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7A0C9" w14:textId="0AFD8FD2" w:rsidR="00F82A39" w:rsidRPr="00EC71A5" w:rsidRDefault="00F82A39" w:rsidP="00B23B5E">
      <w:pPr>
        <w:pStyle w:val="a8"/>
        <w:spacing w:afterLines="0" w:after="0"/>
        <w:ind w:left="170"/>
      </w:pPr>
    </w:p>
    <w:p w14:paraId="73CFF1AB" w14:textId="396E8955" w:rsidR="00F82A39" w:rsidRPr="00EC71A5" w:rsidRDefault="00F82A39" w:rsidP="00B23B5E">
      <w:pPr>
        <w:ind w:left="170"/>
        <w:rPr>
          <w:color w:val="000000" w:themeColor="text1"/>
        </w:rPr>
      </w:pPr>
    </w:p>
    <w:p w14:paraId="0B77253D" w14:textId="003C43CD" w:rsidR="00F82A39" w:rsidRPr="00EC71A5" w:rsidRDefault="00F82A39" w:rsidP="00B23B5E">
      <w:pPr>
        <w:ind w:left="170"/>
        <w:rPr>
          <w:color w:val="000000" w:themeColor="text1"/>
        </w:rPr>
      </w:pPr>
    </w:p>
    <w:p w14:paraId="74DC3FCB" w14:textId="590720C4" w:rsidR="00F82A39" w:rsidRPr="00EC71A5" w:rsidRDefault="00F82A39" w:rsidP="00B23B5E">
      <w:pPr>
        <w:ind w:left="170"/>
        <w:rPr>
          <w:color w:val="000000" w:themeColor="text1"/>
        </w:rPr>
      </w:pPr>
    </w:p>
    <w:p w14:paraId="40883626" w14:textId="43905114" w:rsidR="00F82A39" w:rsidRPr="00EC71A5" w:rsidRDefault="00F82A39" w:rsidP="00B23B5E">
      <w:pPr>
        <w:ind w:left="170"/>
        <w:rPr>
          <w:color w:val="000000" w:themeColor="text1"/>
        </w:rPr>
      </w:pPr>
    </w:p>
    <w:p w14:paraId="44921CC2" w14:textId="77777777" w:rsidR="00F82A39" w:rsidRPr="00EC71A5" w:rsidRDefault="00F82A39" w:rsidP="00B23B5E">
      <w:pPr>
        <w:ind w:left="170"/>
        <w:rPr>
          <w:color w:val="000000" w:themeColor="text1"/>
        </w:rPr>
      </w:pPr>
    </w:p>
    <w:p w14:paraId="346606DC" w14:textId="77777777" w:rsidR="00F82A39" w:rsidRPr="00EC71A5" w:rsidRDefault="00F82A39" w:rsidP="00B23B5E">
      <w:pPr>
        <w:ind w:left="170"/>
        <w:rPr>
          <w:color w:val="000000" w:themeColor="text1"/>
        </w:rPr>
      </w:pPr>
    </w:p>
    <w:p w14:paraId="4921EB3B" w14:textId="77777777" w:rsidR="00F82A39" w:rsidRPr="00EC71A5" w:rsidRDefault="00F82A39" w:rsidP="00B23B5E">
      <w:pPr>
        <w:ind w:left="170"/>
        <w:rPr>
          <w:color w:val="000000" w:themeColor="text1"/>
        </w:rPr>
      </w:pPr>
    </w:p>
    <w:p w14:paraId="354A10F3" w14:textId="77777777" w:rsidR="00F82A39" w:rsidRPr="00EC71A5" w:rsidRDefault="00F82A39" w:rsidP="00B23B5E">
      <w:pPr>
        <w:ind w:left="170"/>
        <w:rPr>
          <w:color w:val="000000" w:themeColor="text1"/>
        </w:rPr>
      </w:pPr>
    </w:p>
    <w:p w14:paraId="7578FDEF" w14:textId="77777777" w:rsidR="00F82A39" w:rsidRPr="00EC71A5" w:rsidRDefault="00F82A39" w:rsidP="00B23B5E">
      <w:pPr>
        <w:ind w:left="170"/>
        <w:rPr>
          <w:color w:val="000000" w:themeColor="text1"/>
        </w:rPr>
      </w:pPr>
    </w:p>
    <w:p w14:paraId="3DB2BADA" w14:textId="4D85EBAB" w:rsidR="00F82A39" w:rsidRPr="00004B3D" w:rsidRDefault="00F82A39" w:rsidP="00B23B5E">
      <w:pPr>
        <w:ind w:left="170"/>
        <w:jc w:val="center"/>
        <w:rPr>
          <w:rFonts w:ascii="ＤＦ特太ゴシック体" w:eastAsia="DengXian" w:hAnsiTheme="majorEastAsia" w:cs="ＭＳ 明朝"/>
          <w:b/>
          <w:color w:val="000000" w:themeColor="text1"/>
          <w:sz w:val="52"/>
          <w:szCs w:val="56"/>
          <w:lang w:eastAsia="zh-CN"/>
        </w:rPr>
      </w:pPr>
      <w:r w:rsidRPr="00004B3D">
        <w:rPr>
          <w:rFonts w:ascii="ＤＦ特太ゴシック体" w:eastAsia="ＤＦ特太ゴシック体" w:hAnsiTheme="majorEastAsia" w:cs="ＭＳ 明朝" w:hint="eastAsia"/>
          <w:b/>
          <w:color w:val="000000" w:themeColor="text1"/>
          <w:sz w:val="52"/>
          <w:szCs w:val="56"/>
          <w:lang w:eastAsia="zh-CN"/>
        </w:rPr>
        <w:t>デジタル社会の実現に向けた重点計画</w:t>
      </w:r>
    </w:p>
    <w:p w14:paraId="25AECD0C" w14:textId="00C5B309" w:rsidR="00EC4476" w:rsidRPr="00004B3D" w:rsidRDefault="00EC4476" w:rsidP="00B23B5E">
      <w:pPr>
        <w:ind w:left="170"/>
        <w:jc w:val="center"/>
        <w:rPr>
          <w:rFonts w:ascii="ＤＦ特太ゴシック体" w:eastAsia="ＤＦ特太ゴシック体" w:hAnsi="ＤＦ特太ゴシック体" w:cs="ＭＳ 明朝"/>
          <w:b/>
          <w:color w:val="000000" w:themeColor="text1"/>
          <w:sz w:val="52"/>
          <w:szCs w:val="56"/>
          <w:lang w:eastAsia="zh-CN"/>
        </w:rPr>
      </w:pPr>
    </w:p>
    <w:p w14:paraId="0CB70EF2" w14:textId="77777777" w:rsidR="00F82A39" w:rsidRPr="00004B3D" w:rsidRDefault="00F82A39" w:rsidP="00B23B5E">
      <w:pPr>
        <w:ind w:left="170"/>
        <w:rPr>
          <w:color w:val="000000" w:themeColor="text1"/>
        </w:rPr>
      </w:pPr>
    </w:p>
    <w:p w14:paraId="65C513E8" w14:textId="77777777" w:rsidR="00F82A39" w:rsidRPr="00004B3D" w:rsidRDefault="00F82A39" w:rsidP="00B23B5E">
      <w:pPr>
        <w:ind w:left="170"/>
        <w:rPr>
          <w:color w:val="000000" w:themeColor="text1"/>
        </w:rPr>
      </w:pPr>
    </w:p>
    <w:p w14:paraId="54999BBF" w14:textId="77777777" w:rsidR="00F82A39" w:rsidRPr="00004B3D" w:rsidRDefault="00F82A39" w:rsidP="00B23B5E">
      <w:pPr>
        <w:ind w:left="170"/>
        <w:rPr>
          <w:color w:val="000000" w:themeColor="text1"/>
        </w:rPr>
      </w:pPr>
    </w:p>
    <w:p w14:paraId="1DD7E032" w14:textId="77777777" w:rsidR="00F82A39" w:rsidRPr="00004B3D" w:rsidRDefault="00F82A39" w:rsidP="00B23B5E">
      <w:pPr>
        <w:ind w:left="170"/>
        <w:rPr>
          <w:color w:val="000000" w:themeColor="text1"/>
        </w:rPr>
      </w:pPr>
    </w:p>
    <w:p w14:paraId="7DC0AA70" w14:textId="77777777" w:rsidR="00F82A39" w:rsidRPr="00004B3D" w:rsidRDefault="00F82A39" w:rsidP="00B23B5E">
      <w:pPr>
        <w:ind w:left="170"/>
        <w:rPr>
          <w:color w:val="000000" w:themeColor="text1"/>
        </w:rPr>
      </w:pPr>
    </w:p>
    <w:p w14:paraId="63578771" w14:textId="77777777" w:rsidR="00F82A39" w:rsidRPr="00004B3D" w:rsidRDefault="00F82A39" w:rsidP="00B23B5E">
      <w:pPr>
        <w:ind w:left="170"/>
        <w:rPr>
          <w:color w:val="000000" w:themeColor="text1"/>
        </w:rPr>
      </w:pPr>
    </w:p>
    <w:p w14:paraId="3A92C6CA" w14:textId="77777777" w:rsidR="00F82A39" w:rsidRPr="00004B3D" w:rsidRDefault="00F82A39" w:rsidP="00B23B5E">
      <w:pPr>
        <w:ind w:left="170"/>
        <w:rPr>
          <w:color w:val="000000" w:themeColor="text1"/>
        </w:rPr>
      </w:pPr>
    </w:p>
    <w:p w14:paraId="2BE1129E" w14:textId="77777777" w:rsidR="00F82A39" w:rsidRPr="00004B3D" w:rsidRDefault="00F82A39" w:rsidP="00B23B5E">
      <w:pPr>
        <w:ind w:left="170"/>
        <w:rPr>
          <w:color w:val="000000" w:themeColor="text1"/>
        </w:rPr>
      </w:pPr>
    </w:p>
    <w:p w14:paraId="74940C11" w14:textId="77777777" w:rsidR="00F82A39" w:rsidRPr="00004B3D" w:rsidRDefault="00F82A39" w:rsidP="00B23B5E">
      <w:pPr>
        <w:ind w:left="170"/>
        <w:rPr>
          <w:color w:val="000000" w:themeColor="text1"/>
        </w:rPr>
      </w:pPr>
    </w:p>
    <w:p w14:paraId="6E9FCBC1" w14:textId="77777777" w:rsidR="00F82A39" w:rsidRPr="00436DF8" w:rsidRDefault="00F82A39" w:rsidP="00B23B5E">
      <w:pPr>
        <w:ind w:left="170"/>
        <w:rPr>
          <w:color w:val="000000" w:themeColor="text1"/>
        </w:rPr>
      </w:pPr>
    </w:p>
    <w:p w14:paraId="03589464" w14:textId="77777777" w:rsidR="00F82A39" w:rsidRPr="00004B3D" w:rsidRDefault="00F82A39" w:rsidP="00B23B5E">
      <w:pPr>
        <w:ind w:left="170"/>
        <w:rPr>
          <w:color w:val="000000" w:themeColor="text1"/>
        </w:rPr>
      </w:pPr>
    </w:p>
    <w:p w14:paraId="78417BBE" w14:textId="77777777" w:rsidR="00F82A39" w:rsidRPr="00004B3D" w:rsidRDefault="00F82A39" w:rsidP="00B23B5E">
      <w:pPr>
        <w:ind w:left="170"/>
        <w:rPr>
          <w:color w:val="000000" w:themeColor="text1"/>
        </w:rPr>
      </w:pPr>
    </w:p>
    <w:p w14:paraId="033529CE" w14:textId="77777777" w:rsidR="00F82A39" w:rsidRPr="00004B3D" w:rsidRDefault="00F82A39" w:rsidP="00B23B5E">
      <w:pPr>
        <w:ind w:left="170"/>
        <w:rPr>
          <w:color w:val="000000" w:themeColor="text1"/>
        </w:rPr>
      </w:pPr>
    </w:p>
    <w:p w14:paraId="29916807" w14:textId="77777777" w:rsidR="00F82A39" w:rsidRPr="00004B3D" w:rsidRDefault="00F82A39" w:rsidP="00B23B5E">
      <w:pPr>
        <w:ind w:left="170"/>
        <w:rPr>
          <w:color w:val="000000" w:themeColor="text1"/>
        </w:rPr>
      </w:pPr>
    </w:p>
    <w:p w14:paraId="4A50A41E" w14:textId="77777777" w:rsidR="00F82A39" w:rsidRPr="00004B3D" w:rsidRDefault="00F82A39" w:rsidP="00B23B5E">
      <w:pPr>
        <w:ind w:left="170"/>
        <w:rPr>
          <w:color w:val="000000" w:themeColor="text1"/>
        </w:rPr>
      </w:pPr>
    </w:p>
    <w:p w14:paraId="12B4FFFF" w14:textId="77777777" w:rsidR="00F82A39" w:rsidRPr="00004B3D" w:rsidRDefault="00F82A39" w:rsidP="00B23B5E">
      <w:pPr>
        <w:ind w:left="170"/>
        <w:rPr>
          <w:color w:val="000000" w:themeColor="text1"/>
        </w:rPr>
      </w:pPr>
    </w:p>
    <w:p w14:paraId="44CD9F18" w14:textId="77777777" w:rsidR="00F82A39" w:rsidRPr="00004B3D" w:rsidRDefault="00F82A39" w:rsidP="00B23B5E">
      <w:pPr>
        <w:ind w:left="170"/>
        <w:rPr>
          <w:color w:val="000000" w:themeColor="text1"/>
        </w:rPr>
      </w:pPr>
    </w:p>
    <w:p w14:paraId="1F5D442C" w14:textId="77777777" w:rsidR="00F82A39" w:rsidRPr="00004B3D" w:rsidRDefault="00F82A39" w:rsidP="00B23B5E">
      <w:pPr>
        <w:ind w:left="170"/>
        <w:rPr>
          <w:color w:val="000000" w:themeColor="text1"/>
        </w:rPr>
      </w:pPr>
    </w:p>
    <w:p w14:paraId="580D0767" w14:textId="77777777" w:rsidR="00F82A39" w:rsidRPr="00004B3D" w:rsidRDefault="00F82A39" w:rsidP="00B23B5E">
      <w:pPr>
        <w:ind w:left="170"/>
        <w:rPr>
          <w:color w:val="000000" w:themeColor="text1"/>
        </w:rPr>
      </w:pPr>
    </w:p>
    <w:p w14:paraId="06E1D5D6" w14:textId="77777777" w:rsidR="00F82A39" w:rsidRPr="00004B3D" w:rsidRDefault="00F82A39" w:rsidP="00B23B5E">
      <w:pPr>
        <w:ind w:left="170"/>
        <w:rPr>
          <w:color w:val="000000" w:themeColor="text1"/>
        </w:rPr>
      </w:pPr>
    </w:p>
    <w:p w14:paraId="20D516EF" w14:textId="2D733014" w:rsidR="00F82A39" w:rsidRPr="00004B3D" w:rsidRDefault="00F82A39" w:rsidP="00B23B5E">
      <w:pPr>
        <w:overflowPunct w:val="0"/>
        <w:autoSpaceDE w:val="0"/>
        <w:autoSpaceDN w:val="0"/>
        <w:jc w:val="center"/>
        <w:rPr>
          <w:rFonts w:ascii="ＤＦ特太ゴシック体" w:eastAsia="ＤＦ特太ゴシック体" w:hAnsiTheme="majorEastAsia" w:cs="ＭＳ 明朝"/>
          <w:sz w:val="40"/>
          <w:szCs w:val="52"/>
        </w:rPr>
      </w:pPr>
      <w:r w:rsidRPr="00004B3D">
        <w:rPr>
          <w:rFonts w:ascii="ＤＦ特太ゴシック体" w:eastAsia="ＤＦ特太ゴシック体" w:hAnsiTheme="majorEastAsia" w:cs="ＭＳ 明朝"/>
          <w:sz w:val="40"/>
          <w:szCs w:val="52"/>
        </w:rPr>
        <w:t>令和</w:t>
      </w:r>
      <w:r w:rsidR="00CB0304" w:rsidRPr="00004B3D">
        <w:rPr>
          <w:rFonts w:ascii="ＤＦ特太ゴシック体" w:eastAsia="ＤＦ特太ゴシック体" w:hAnsiTheme="majorEastAsia" w:cs="ＭＳ 明朝" w:hint="eastAsia"/>
          <w:sz w:val="40"/>
          <w:szCs w:val="52"/>
        </w:rPr>
        <w:t>４</w:t>
      </w:r>
      <w:r w:rsidRPr="00004B3D">
        <w:rPr>
          <w:rFonts w:ascii="ＤＦ特太ゴシック体" w:eastAsia="ＤＦ特太ゴシック体" w:hAnsiTheme="majorEastAsia" w:cs="ＭＳ 明朝"/>
          <w:sz w:val="40"/>
          <w:szCs w:val="52"/>
        </w:rPr>
        <w:t>年（202</w:t>
      </w:r>
      <w:r w:rsidR="00CB0304" w:rsidRPr="00004B3D">
        <w:rPr>
          <w:rFonts w:ascii="ＤＦ特太ゴシック体" w:eastAsia="ＤＦ特太ゴシック体" w:hAnsiTheme="majorEastAsia" w:cs="ＭＳ 明朝" w:hint="eastAsia"/>
          <w:sz w:val="40"/>
          <w:szCs w:val="52"/>
        </w:rPr>
        <w:t>2</w:t>
      </w:r>
      <w:r w:rsidRPr="00004B3D">
        <w:rPr>
          <w:rFonts w:ascii="ＤＦ特太ゴシック体" w:eastAsia="ＤＦ特太ゴシック体" w:hAnsiTheme="majorEastAsia" w:cs="ＭＳ 明朝"/>
          <w:sz w:val="40"/>
          <w:szCs w:val="52"/>
        </w:rPr>
        <w:t>年）</w:t>
      </w:r>
      <w:r w:rsidR="00CB0304" w:rsidRPr="00004B3D">
        <w:rPr>
          <w:rFonts w:ascii="ＤＦ特太ゴシック体" w:eastAsia="ＤＦ特太ゴシック体" w:hAnsiTheme="majorEastAsia" w:cs="ＭＳ 明朝" w:hint="eastAsia"/>
          <w:sz w:val="40"/>
          <w:szCs w:val="52"/>
        </w:rPr>
        <w:t>６</w:t>
      </w:r>
      <w:r w:rsidRPr="00004B3D">
        <w:rPr>
          <w:rFonts w:ascii="ＤＦ特太ゴシック体" w:eastAsia="ＤＦ特太ゴシック体" w:hAnsiTheme="majorEastAsia" w:cs="ＭＳ 明朝"/>
          <w:sz w:val="40"/>
          <w:szCs w:val="52"/>
        </w:rPr>
        <w:t>月</w:t>
      </w:r>
      <w:r w:rsidR="00CE030A">
        <w:rPr>
          <w:rFonts w:ascii="ＤＦ特太ゴシック体" w:eastAsia="ＤＦ特太ゴシック体" w:hAnsiTheme="majorEastAsia" w:cs="ＭＳ 明朝" w:hint="eastAsia"/>
          <w:sz w:val="40"/>
          <w:szCs w:val="52"/>
        </w:rPr>
        <w:t>７</w:t>
      </w:r>
      <w:r w:rsidRPr="00004B3D">
        <w:rPr>
          <w:rFonts w:ascii="ＤＦ特太ゴシック体" w:eastAsia="ＤＦ特太ゴシック体" w:hAnsiTheme="majorEastAsia" w:cs="ＭＳ 明朝"/>
          <w:sz w:val="40"/>
          <w:szCs w:val="52"/>
        </w:rPr>
        <w:t>日</w:t>
      </w:r>
    </w:p>
    <w:p w14:paraId="29DD9E66" w14:textId="77777777" w:rsidR="00F82A39" w:rsidRPr="00004B3D" w:rsidRDefault="00F82A39" w:rsidP="00B23B5E">
      <w:pPr>
        <w:rPr>
          <w:color w:val="000000" w:themeColor="text1"/>
        </w:rPr>
      </w:pPr>
    </w:p>
    <w:p w14:paraId="36128526" w14:textId="77777777" w:rsidR="00F82A39" w:rsidRPr="00004B3D" w:rsidRDefault="00F82A39" w:rsidP="00B23B5E">
      <w:pPr>
        <w:widowControl/>
        <w:rPr>
          <w:color w:val="000000" w:themeColor="text1"/>
        </w:rPr>
      </w:pPr>
      <w:r w:rsidRPr="00004B3D">
        <w:rPr>
          <w:color w:val="000000" w:themeColor="text1"/>
        </w:rPr>
        <w:br w:type="page"/>
      </w:r>
    </w:p>
    <w:p w14:paraId="49B4A2F2" w14:textId="7EBD37A6" w:rsidR="00F82A39" w:rsidRPr="00004B3D" w:rsidRDefault="00F82A39" w:rsidP="00B23B5E">
      <w:pPr>
        <w:widowControl/>
        <w:rPr>
          <w:color w:val="000000" w:themeColor="text1"/>
        </w:rPr>
      </w:pPr>
    </w:p>
    <w:p w14:paraId="3C0CE77F" w14:textId="3A9867A1" w:rsidR="00203F12" w:rsidRPr="00004B3D" w:rsidRDefault="00203F12" w:rsidP="00B23B5E">
      <w:pPr>
        <w:widowControl/>
        <w:rPr>
          <w:color w:val="000000" w:themeColor="text1"/>
        </w:rPr>
      </w:pPr>
    </w:p>
    <w:p w14:paraId="77E6C9C9" w14:textId="77777777" w:rsidR="00E35626" w:rsidRPr="00004B3D" w:rsidRDefault="00F82A39" w:rsidP="00B23B5E">
      <w:pPr>
        <w:widowControl/>
        <w:jc w:val="left"/>
        <w:rPr>
          <w:color w:val="000000" w:themeColor="text1"/>
        </w:rPr>
      </w:pPr>
      <w:r w:rsidRPr="00004B3D">
        <w:rPr>
          <w:color w:val="000000" w:themeColor="text1"/>
        </w:rPr>
        <w:br w:type="page"/>
      </w:r>
    </w:p>
    <w:p w14:paraId="5C997FF9" w14:textId="77777777" w:rsidR="00E35626" w:rsidRPr="00004B3D" w:rsidRDefault="00E35626" w:rsidP="00B23B5E">
      <w:pPr>
        <w:widowControl/>
        <w:jc w:val="left"/>
        <w:rPr>
          <w:color w:val="000000" w:themeColor="text1"/>
        </w:rPr>
      </w:pPr>
    </w:p>
    <w:p w14:paraId="37312A25" w14:textId="77777777" w:rsidR="00E35626" w:rsidRPr="00004B3D" w:rsidRDefault="00E35626" w:rsidP="00B23B5E">
      <w:pPr>
        <w:widowControl/>
        <w:jc w:val="left"/>
        <w:rPr>
          <w:color w:val="000000" w:themeColor="text1"/>
        </w:rPr>
      </w:pPr>
    </w:p>
    <w:p w14:paraId="20CB2493" w14:textId="77777777" w:rsidR="00E35626" w:rsidRPr="00004B3D" w:rsidRDefault="00E35626" w:rsidP="00B23B5E">
      <w:pPr>
        <w:widowControl/>
        <w:jc w:val="left"/>
        <w:rPr>
          <w:color w:val="000000" w:themeColor="text1"/>
        </w:rPr>
      </w:pPr>
    </w:p>
    <w:p w14:paraId="377AB15F" w14:textId="77777777" w:rsidR="00E35626" w:rsidRPr="00004B3D" w:rsidRDefault="00E35626" w:rsidP="00B23B5E">
      <w:pPr>
        <w:widowControl/>
        <w:jc w:val="left"/>
        <w:rPr>
          <w:color w:val="000000" w:themeColor="text1"/>
        </w:rPr>
      </w:pPr>
    </w:p>
    <w:p w14:paraId="2AC1962E" w14:textId="77777777" w:rsidR="00E35626" w:rsidRPr="00004B3D" w:rsidRDefault="00E35626" w:rsidP="00B23B5E">
      <w:pPr>
        <w:widowControl/>
        <w:jc w:val="left"/>
        <w:rPr>
          <w:color w:val="000000" w:themeColor="text1"/>
        </w:rPr>
      </w:pPr>
    </w:p>
    <w:p w14:paraId="46F9C200" w14:textId="77777777" w:rsidR="00E35626" w:rsidRPr="00004B3D" w:rsidRDefault="00E35626" w:rsidP="00B23B5E">
      <w:pPr>
        <w:widowControl/>
        <w:jc w:val="left"/>
        <w:rPr>
          <w:color w:val="000000" w:themeColor="text1"/>
        </w:rPr>
      </w:pPr>
    </w:p>
    <w:p w14:paraId="30E30D7D" w14:textId="77777777" w:rsidR="00E35626" w:rsidRPr="00004B3D" w:rsidRDefault="00E35626" w:rsidP="00B23B5E">
      <w:pPr>
        <w:widowControl/>
        <w:jc w:val="left"/>
        <w:rPr>
          <w:color w:val="000000" w:themeColor="text1"/>
        </w:rPr>
      </w:pPr>
    </w:p>
    <w:p w14:paraId="5A9A49C9" w14:textId="77777777" w:rsidR="00E35626" w:rsidRPr="00004B3D" w:rsidRDefault="00E35626" w:rsidP="00B23B5E">
      <w:pPr>
        <w:widowControl/>
        <w:jc w:val="left"/>
        <w:rPr>
          <w:color w:val="000000" w:themeColor="text1"/>
        </w:rPr>
      </w:pPr>
    </w:p>
    <w:p w14:paraId="5CB371D1" w14:textId="77777777" w:rsidR="00E35626" w:rsidRPr="00004B3D" w:rsidRDefault="00E35626" w:rsidP="00B23B5E">
      <w:pPr>
        <w:widowControl/>
        <w:jc w:val="left"/>
        <w:rPr>
          <w:color w:val="000000" w:themeColor="text1"/>
        </w:rPr>
      </w:pPr>
    </w:p>
    <w:p w14:paraId="7620003E" w14:textId="31A623B1" w:rsidR="000443B0" w:rsidRPr="00004B3D" w:rsidRDefault="000443B0" w:rsidP="00441F22">
      <w:pPr>
        <w:widowControl/>
        <w:ind w:firstLineChars="100" w:firstLine="307"/>
        <w:jc w:val="left"/>
        <w:rPr>
          <w:rFonts w:ascii="ＭＳ 明朝" w:eastAsia="ＭＳ 明朝" w:hAnsi="ＭＳ 明朝"/>
          <w:color w:val="000000" w:themeColor="text1"/>
          <w:sz w:val="32"/>
          <w:szCs w:val="32"/>
        </w:rPr>
      </w:pPr>
      <w:r w:rsidRPr="00004B3D">
        <w:rPr>
          <w:rFonts w:ascii="ＭＳ 明朝" w:eastAsia="ＭＳ 明朝" w:hAnsi="ＭＳ 明朝"/>
          <w:color w:val="000000" w:themeColor="text1"/>
          <w:sz w:val="32"/>
          <w:szCs w:val="32"/>
        </w:rPr>
        <w:t>この計画は、</w:t>
      </w:r>
      <w:r w:rsidRPr="00004B3D">
        <w:rPr>
          <w:rFonts w:ascii="ＭＳ 明朝" w:eastAsia="ＭＳ 明朝" w:hAnsi="ＭＳ 明朝" w:hint="eastAsia"/>
          <w:color w:val="000000" w:themeColor="text1"/>
          <w:sz w:val="32"/>
          <w:szCs w:val="32"/>
        </w:rPr>
        <w:t>デジタル社会形成基本法第37条第１項に規定する重点計画</w:t>
      </w:r>
      <w:r w:rsidR="005853CF" w:rsidRPr="00004B3D">
        <w:rPr>
          <w:rFonts w:ascii="ＭＳ 明朝" w:eastAsia="ＭＳ 明朝" w:hAnsi="ＭＳ 明朝" w:hint="eastAsia"/>
          <w:color w:val="000000" w:themeColor="text1"/>
          <w:sz w:val="32"/>
          <w:szCs w:val="32"/>
        </w:rPr>
        <w:t>、情報通信技術を活用した行政の推進等に関する法律第４条第１項に規定する情報システム整備計画</w:t>
      </w:r>
      <w:r w:rsidRPr="00004B3D">
        <w:rPr>
          <w:rFonts w:ascii="ＭＳ 明朝" w:eastAsia="ＭＳ 明朝" w:hAnsi="ＭＳ 明朝"/>
          <w:color w:val="000000" w:themeColor="text1"/>
          <w:sz w:val="32"/>
          <w:szCs w:val="32"/>
        </w:rPr>
        <w:t>及び官民データ活用推進基本法第８条第１項に規定する官民データ活用推進基本計画として策定するものであ</w:t>
      </w:r>
      <w:r w:rsidRPr="00004B3D">
        <w:rPr>
          <w:rFonts w:ascii="ＭＳ 明朝" w:eastAsia="ＭＳ 明朝" w:hAnsi="ＭＳ 明朝" w:hint="eastAsia"/>
          <w:color w:val="000000" w:themeColor="text1"/>
          <w:sz w:val="32"/>
          <w:szCs w:val="32"/>
        </w:rPr>
        <w:t>り、</w:t>
      </w:r>
      <w:r w:rsidR="005853CF" w:rsidRPr="00004B3D">
        <w:rPr>
          <w:rFonts w:ascii="ＭＳ 明朝" w:eastAsia="ＭＳ 明朝" w:hAnsi="ＭＳ 明朝" w:hint="eastAsia"/>
          <w:color w:val="000000" w:themeColor="text1"/>
          <w:sz w:val="32"/>
          <w:szCs w:val="32"/>
        </w:rPr>
        <w:t>同法</w:t>
      </w:r>
      <w:r w:rsidRPr="00004B3D">
        <w:rPr>
          <w:rFonts w:ascii="ＭＳ 明朝" w:eastAsia="ＭＳ 明朝" w:hAnsi="ＭＳ 明朝"/>
          <w:color w:val="000000" w:themeColor="text1"/>
          <w:sz w:val="32"/>
          <w:szCs w:val="32"/>
        </w:rPr>
        <w:t>第８条</w:t>
      </w:r>
      <w:r w:rsidR="00CB0304" w:rsidRPr="00004B3D">
        <w:rPr>
          <w:rFonts w:ascii="ＭＳ 明朝" w:eastAsia="ＭＳ 明朝" w:hAnsi="ＭＳ 明朝" w:hint="eastAsia"/>
          <w:color w:val="000000" w:themeColor="text1"/>
          <w:sz w:val="32"/>
          <w:szCs w:val="32"/>
        </w:rPr>
        <w:t>第７項において準用する同条</w:t>
      </w:r>
      <w:r w:rsidRPr="00004B3D">
        <w:rPr>
          <w:rFonts w:ascii="ＭＳ 明朝" w:eastAsia="ＭＳ 明朝" w:hAnsi="ＭＳ 明朝" w:hint="eastAsia"/>
          <w:color w:val="000000" w:themeColor="text1"/>
          <w:sz w:val="32"/>
          <w:szCs w:val="32"/>
        </w:rPr>
        <w:t>第</w:t>
      </w:r>
      <w:r w:rsidR="00441F22" w:rsidRPr="00004B3D">
        <w:rPr>
          <w:rFonts w:ascii="ＭＳ 明朝" w:eastAsia="ＭＳ 明朝" w:hAnsi="ＭＳ 明朝" w:hint="eastAsia"/>
          <w:color w:val="000000" w:themeColor="text1"/>
          <w:sz w:val="32"/>
          <w:szCs w:val="32"/>
        </w:rPr>
        <w:t>５</w:t>
      </w:r>
      <w:r w:rsidRPr="00004B3D">
        <w:rPr>
          <w:rFonts w:ascii="ＭＳ 明朝" w:eastAsia="ＭＳ 明朝" w:hAnsi="ＭＳ 明朝" w:hint="eastAsia"/>
          <w:color w:val="000000" w:themeColor="text1"/>
          <w:sz w:val="32"/>
          <w:szCs w:val="32"/>
        </w:rPr>
        <w:t>項の規定に基づき、国会に報告</w:t>
      </w:r>
      <w:r w:rsidRPr="00004B3D">
        <w:rPr>
          <w:rFonts w:ascii="ＭＳ 明朝" w:eastAsia="ＭＳ 明朝" w:hAnsi="ＭＳ 明朝"/>
          <w:color w:val="000000" w:themeColor="text1"/>
          <w:sz w:val="32"/>
          <w:szCs w:val="32"/>
        </w:rPr>
        <w:t>するものである</w:t>
      </w:r>
      <w:r w:rsidRPr="00004B3D">
        <w:rPr>
          <w:rFonts w:ascii="ＭＳ 明朝" w:eastAsia="ＭＳ 明朝" w:hAnsi="ＭＳ 明朝" w:hint="eastAsia"/>
          <w:color w:val="000000" w:themeColor="text1"/>
          <w:sz w:val="32"/>
          <w:szCs w:val="32"/>
        </w:rPr>
        <w:t>。</w:t>
      </w:r>
      <w:r w:rsidRPr="00004B3D">
        <w:rPr>
          <w:color w:val="000000" w:themeColor="text1"/>
          <w:sz w:val="32"/>
          <w:szCs w:val="32"/>
        </w:rPr>
        <w:br w:type="page"/>
      </w:r>
      <w:r w:rsidRPr="00004B3D">
        <w:rPr>
          <w:color w:val="000000" w:themeColor="text1"/>
          <w:sz w:val="32"/>
          <w:szCs w:val="32"/>
        </w:rPr>
        <w:lastRenderedPageBreak/>
        <w:br w:type="page"/>
      </w:r>
    </w:p>
    <w:p w14:paraId="0BBC6C23" w14:textId="7FAB4FE0" w:rsidR="00140856" w:rsidRPr="00004B3D" w:rsidRDefault="00140856" w:rsidP="00B23B5E">
      <w:pPr>
        <w:pStyle w:val="aff6"/>
        <w:tabs>
          <w:tab w:val="left" w:pos="3178"/>
          <w:tab w:val="center" w:pos="4535"/>
        </w:tabs>
        <w:spacing w:line="240" w:lineRule="auto"/>
        <w:rPr>
          <w:rFonts w:ascii="ＭＳ ゴシック" w:eastAsia="ＭＳ ゴシック" w:hAnsi="ＭＳ ゴシック" w:cstheme="minorBidi"/>
          <w:color w:val="auto"/>
          <w:kern w:val="2"/>
          <w:sz w:val="24"/>
          <w:szCs w:val="22"/>
          <w:lang w:val="ja-JP"/>
        </w:rPr>
      </w:pPr>
    </w:p>
    <w:sdt>
      <w:sdtPr>
        <w:rPr>
          <w:rFonts w:ascii="ＭＳ ゴシック" w:eastAsia="ＭＳ ゴシック" w:hAnsi="ＭＳ ゴシック" w:cstheme="minorBidi"/>
          <w:color w:val="auto"/>
          <w:kern w:val="2"/>
          <w:sz w:val="24"/>
          <w:szCs w:val="22"/>
          <w:lang w:val="ja-JP"/>
        </w:rPr>
        <w:id w:val="1505168607"/>
        <w:docPartObj>
          <w:docPartGallery w:val="Table of Contents"/>
          <w:docPartUnique/>
        </w:docPartObj>
      </w:sdtPr>
      <w:sdtEndPr>
        <w:rPr>
          <w:b/>
          <w:color w:val="000000" w:themeColor="text1"/>
          <w:sz w:val="21"/>
          <w:szCs w:val="21"/>
        </w:rPr>
      </w:sdtEndPr>
      <w:sdtContent>
        <w:p w14:paraId="6A3E46D8" w14:textId="6FE478BD" w:rsidR="009F375F" w:rsidRPr="00004B3D" w:rsidRDefault="009F375F" w:rsidP="00B23B5E">
          <w:pPr>
            <w:pStyle w:val="aff6"/>
            <w:tabs>
              <w:tab w:val="left" w:pos="3178"/>
              <w:tab w:val="center" w:pos="4535"/>
            </w:tabs>
            <w:spacing w:line="240" w:lineRule="auto"/>
            <w:rPr>
              <w:rFonts w:ascii="ＭＳ ゴシック" w:eastAsia="ＭＳ ゴシック" w:hAnsi="ＭＳ ゴシック"/>
              <w:b/>
              <w:bCs/>
              <w:color w:val="000000" w:themeColor="text1"/>
              <w:sz w:val="36"/>
              <w:szCs w:val="36"/>
            </w:rPr>
          </w:pPr>
          <w:r w:rsidRPr="00004B3D">
            <w:rPr>
              <w:sz w:val="24"/>
              <w:szCs w:val="22"/>
              <w:lang w:val="ja-JP"/>
            </w:rPr>
            <w:t xml:space="preserve"> </w:t>
          </w:r>
          <w:r w:rsidRPr="00004B3D">
            <w:rPr>
              <w:rFonts w:ascii="ＭＳ ゴシック" w:eastAsia="ＭＳ ゴシック" w:hAnsi="ＭＳ ゴシック" w:cstheme="minorBidi"/>
              <w:color w:val="000000" w:themeColor="text1"/>
              <w:kern w:val="2"/>
              <w:sz w:val="24"/>
              <w:szCs w:val="22"/>
              <w:lang w:val="ja-JP"/>
            </w:rPr>
            <w:tab/>
          </w:r>
          <w:r w:rsidRPr="00004B3D">
            <w:rPr>
              <w:rFonts w:ascii="ＭＳ ゴシック" w:eastAsia="ＭＳ ゴシック" w:hAnsi="ＭＳ ゴシック"/>
              <w:b/>
              <w:bCs/>
              <w:color w:val="000000" w:themeColor="text1"/>
              <w:sz w:val="36"/>
              <w:szCs w:val="36"/>
              <w:lang w:val="ja-JP"/>
            </w:rPr>
            <w:t>目</w:t>
          </w:r>
          <w:r w:rsidRPr="00004B3D">
            <w:rPr>
              <w:rFonts w:ascii="ＭＳ ゴシック" w:eastAsia="ＭＳ ゴシック" w:hAnsi="ＭＳ ゴシック" w:hint="eastAsia"/>
              <w:b/>
              <w:bCs/>
              <w:color w:val="000000" w:themeColor="text1"/>
              <w:sz w:val="36"/>
              <w:szCs w:val="36"/>
              <w:lang w:val="ja-JP"/>
            </w:rPr>
            <w:t xml:space="preserve">　　</w:t>
          </w:r>
          <w:r w:rsidRPr="00004B3D">
            <w:rPr>
              <w:rFonts w:ascii="ＭＳ ゴシック" w:eastAsia="ＭＳ ゴシック" w:hAnsi="ＭＳ ゴシック"/>
              <w:b/>
              <w:bCs/>
              <w:color w:val="000000" w:themeColor="text1"/>
              <w:sz w:val="36"/>
              <w:szCs w:val="36"/>
              <w:lang w:val="ja-JP"/>
            </w:rPr>
            <w:t>次</w:t>
          </w:r>
        </w:p>
        <w:p w14:paraId="7C88FDFD" w14:textId="4042E51A" w:rsidR="00642A85" w:rsidRDefault="009F375F">
          <w:pPr>
            <w:pStyle w:val="21"/>
            <w:rPr>
              <w:rFonts w:asciiTheme="minorHAnsi" w:eastAsiaTheme="minorEastAsia" w:hAnsiTheme="minorHAnsi"/>
              <w:noProof/>
              <w:sz w:val="21"/>
            </w:rPr>
          </w:pPr>
          <w:r w:rsidRPr="00004B3D">
            <w:rPr>
              <w:b/>
              <w:bCs/>
              <w:color w:val="000000" w:themeColor="text1"/>
              <w:sz w:val="21"/>
              <w:szCs w:val="21"/>
            </w:rPr>
            <w:fldChar w:fldCharType="begin"/>
          </w:r>
          <w:r w:rsidRPr="00004B3D">
            <w:rPr>
              <w:b/>
              <w:bCs/>
              <w:color w:val="000000" w:themeColor="text1"/>
              <w:sz w:val="21"/>
              <w:szCs w:val="21"/>
            </w:rPr>
            <w:instrText xml:space="preserve"> TOC \o "1-3" \h \z \u </w:instrText>
          </w:r>
          <w:r w:rsidRPr="00004B3D">
            <w:rPr>
              <w:b/>
              <w:bCs/>
              <w:color w:val="000000" w:themeColor="text1"/>
              <w:sz w:val="21"/>
              <w:szCs w:val="21"/>
            </w:rPr>
            <w:fldChar w:fldCharType="separate"/>
          </w:r>
          <w:hyperlink w:anchor="_Toc105145229" w:history="1">
            <w:r w:rsidR="00642A85" w:rsidRPr="007606CD">
              <w:rPr>
                <w:rStyle w:val="aff3"/>
                <w:b/>
                <w:bCs/>
                <w:noProof/>
              </w:rPr>
              <w:t>第１　はじめに　～重点計画の目的～</w:t>
            </w:r>
            <w:r w:rsidR="00642A85">
              <w:rPr>
                <w:noProof/>
                <w:webHidden/>
              </w:rPr>
              <w:tab/>
            </w:r>
            <w:r w:rsidR="00642A85">
              <w:rPr>
                <w:noProof/>
                <w:webHidden/>
              </w:rPr>
              <w:fldChar w:fldCharType="begin"/>
            </w:r>
            <w:r w:rsidR="00642A85">
              <w:rPr>
                <w:noProof/>
                <w:webHidden/>
              </w:rPr>
              <w:instrText xml:space="preserve"> PAGEREF _Toc105145229 \h </w:instrText>
            </w:r>
            <w:r w:rsidR="00642A85">
              <w:rPr>
                <w:noProof/>
                <w:webHidden/>
              </w:rPr>
            </w:r>
            <w:r w:rsidR="00642A85">
              <w:rPr>
                <w:noProof/>
                <w:webHidden/>
              </w:rPr>
              <w:fldChar w:fldCharType="separate"/>
            </w:r>
            <w:r w:rsidR="002C028E">
              <w:rPr>
                <w:noProof/>
                <w:webHidden/>
              </w:rPr>
              <w:t>1</w:t>
            </w:r>
            <w:r w:rsidR="00642A85">
              <w:rPr>
                <w:noProof/>
                <w:webHidden/>
              </w:rPr>
              <w:fldChar w:fldCharType="end"/>
            </w:r>
          </w:hyperlink>
        </w:p>
        <w:p w14:paraId="2E84C6AD" w14:textId="2F435B6E" w:rsidR="00642A85" w:rsidRDefault="004347E7">
          <w:pPr>
            <w:pStyle w:val="21"/>
            <w:rPr>
              <w:rFonts w:asciiTheme="minorHAnsi" w:eastAsiaTheme="minorEastAsia" w:hAnsiTheme="minorHAnsi"/>
              <w:noProof/>
              <w:sz w:val="21"/>
            </w:rPr>
          </w:pPr>
          <w:hyperlink w:anchor="_Toc105145230" w:history="1">
            <w:r w:rsidR="00642A85" w:rsidRPr="007606CD">
              <w:rPr>
                <w:rStyle w:val="aff3"/>
                <w:b/>
                <w:bCs/>
                <w:noProof/>
              </w:rPr>
              <w:t>第２　デジタルにより目指す社会の姿</w:t>
            </w:r>
            <w:r w:rsidR="00642A85">
              <w:rPr>
                <w:noProof/>
                <w:webHidden/>
              </w:rPr>
              <w:tab/>
            </w:r>
            <w:r w:rsidR="00642A85">
              <w:rPr>
                <w:noProof/>
                <w:webHidden/>
              </w:rPr>
              <w:fldChar w:fldCharType="begin"/>
            </w:r>
            <w:r w:rsidR="00642A85">
              <w:rPr>
                <w:noProof/>
                <w:webHidden/>
              </w:rPr>
              <w:instrText xml:space="preserve"> PAGEREF _Toc105145230 \h </w:instrText>
            </w:r>
            <w:r w:rsidR="00642A85">
              <w:rPr>
                <w:noProof/>
                <w:webHidden/>
              </w:rPr>
            </w:r>
            <w:r w:rsidR="00642A85">
              <w:rPr>
                <w:noProof/>
                <w:webHidden/>
              </w:rPr>
              <w:fldChar w:fldCharType="separate"/>
            </w:r>
            <w:r w:rsidR="002C028E">
              <w:rPr>
                <w:noProof/>
                <w:webHidden/>
              </w:rPr>
              <w:t>4</w:t>
            </w:r>
            <w:r w:rsidR="00642A85">
              <w:rPr>
                <w:noProof/>
                <w:webHidden/>
              </w:rPr>
              <w:fldChar w:fldCharType="end"/>
            </w:r>
          </w:hyperlink>
        </w:p>
        <w:p w14:paraId="36C6A6C0" w14:textId="0B0CD7F1" w:rsidR="00642A85" w:rsidRDefault="004347E7">
          <w:pPr>
            <w:pStyle w:val="31"/>
            <w:rPr>
              <w:rFonts w:asciiTheme="minorHAnsi" w:eastAsiaTheme="minorEastAsia" w:hAnsiTheme="minorHAnsi"/>
              <w:noProof/>
              <w:sz w:val="21"/>
            </w:rPr>
          </w:pPr>
          <w:hyperlink w:anchor="_Toc105145231" w:history="1">
            <w:r w:rsidR="00642A85" w:rsidRPr="007606CD">
              <w:rPr>
                <w:rStyle w:val="aff3"/>
                <w:b/>
                <w:bCs/>
                <w:noProof/>
              </w:rPr>
              <w:t>１．デジタル化による成長戦略</w:t>
            </w:r>
            <w:r w:rsidR="00642A85">
              <w:rPr>
                <w:noProof/>
                <w:webHidden/>
              </w:rPr>
              <w:tab/>
            </w:r>
            <w:r w:rsidR="00642A85">
              <w:rPr>
                <w:noProof/>
                <w:webHidden/>
              </w:rPr>
              <w:fldChar w:fldCharType="begin"/>
            </w:r>
            <w:r w:rsidR="00642A85">
              <w:rPr>
                <w:noProof/>
                <w:webHidden/>
              </w:rPr>
              <w:instrText xml:space="preserve"> PAGEREF _Toc105145231 \h </w:instrText>
            </w:r>
            <w:r w:rsidR="00642A85">
              <w:rPr>
                <w:noProof/>
                <w:webHidden/>
              </w:rPr>
            </w:r>
            <w:r w:rsidR="00642A85">
              <w:rPr>
                <w:noProof/>
                <w:webHidden/>
              </w:rPr>
              <w:fldChar w:fldCharType="separate"/>
            </w:r>
            <w:r w:rsidR="002C028E">
              <w:rPr>
                <w:noProof/>
                <w:webHidden/>
              </w:rPr>
              <w:t>6</w:t>
            </w:r>
            <w:r w:rsidR="00642A85">
              <w:rPr>
                <w:noProof/>
                <w:webHidden/>
              </w:rPr>
              <w:fldChar w:fldCharType="end"/>
            </w:r>
          </w:hyperlink>
        </w:p>
        <w:p w14:paraId="7DF7EDA9" w14:textId="4AA86556" w:rsidR="00642A85" w:rsidRDefault="004347E7">
          <w:pPr>
            <w:pStyle w:val="31"/>
            <w:rPr>
              <w:rFonts w:asciiTheme="minorHAnsi" w:eastAsiaTheme="minorEastAsia" w:hAnsiTheme="minorHAnsi"/>
              <w:noProof/>
              <w:sz w:val="21"/>
            </w:rPr>
          </w:pPr>
          <w:hyperlink w:anchor="_Toc105145232" w:history="1">
            <w:r w:rsidR="00642A85" w:rsidRPr="007606CD">
              <w:rPr>
                <w:rStyle w:val="aff3"/>
                <w:b/>
                <w:bCs/>
                <w:noProof/>
              </w:rPr>
              <w:t>２．医療・教育・防災・こども等の準公共分野のデジタル化</w:t>
            </w:r>
            <w:r w:rsidR="00642A85">
              <w:rPr>
                <w:noProof/>
                <w:webHidden/>
              </w:rPr>
              <w:tab/>
            </w:r>
            <w:r w:rsidR="00642A85">
              <w:rPr>
                <w:noProof/>
                <w:webHidden/>
              </w:rPr>
              <w:fldChar w:fldCharType="begin"/>
            </w:r>
            <w:r w:rsidR="00642A85">
              <w:rPr>
                <w:noProof/>
                <w:webHidden/>
              </w:rPr>
              <w:instrText xml:space="preserve"> PAGEREF _Toc105145232 \h </w:instrText>
            </w:r>
            <w:r w:rsidR="00642A85">
              <w:rPr>
                <w:noProof/>
                <w:webHidden/>
              </w:rPr>
            </w:r>
            <w:r w:rsidR="00642A85">
              <w:rPr>
                <w:noProof/>
                <w:webHidden/>
              </w:rPr>
              <w:fldChar w:fldCharType="separate"/>
            </w:r>
            <w:r w:rsidR="002C028E">
              <w:rPr>
                <w:noProof/>
                <w:webHidden/>
              </w:rPr>
              <w:t>8</w:t>
            </w:r>
            <w:r w:rsidR="00642A85">
              <w:rPr>
                <w:noProof/>
                <w:webHidden/>
              </w:rPr>
              <w:fldChar w:fldCharType="end"/>
            </w:r>
          </w:hyperlink>
        </w:p>
        <w:p w14:paraId="2B656B66" w14:textId="128D5E4D" w:rsidR="00642A85" w:rsidRDefault="004347E7">
          <w:pPr>
            <w:pStyle w:val="31"/>
            <w:rPr>
              <w:rFonts w:asciiTheme="minorHAnsi" w:eastAsiaTheme="minorEastAsia" w:hAnsiTheme="minorHAnsi"/>
              <w:noProof/>
              <w:sz w:val="21"/>
            </w:rPr>
          </w:pPr>
          <w:hyperlink w:anchor="_Toc105145233" w:history="1">
            <w:r w:rsidR="00642A85" w:rsidRPr="007606CD">
              <w:rPr>
                <w:rStyle w:val="aff3"/>
                <w:b/>
                <w:bCs/>
                <w:noProof/>
              </w:rPr>
              <w:t>３．デジタル化による地域の活性化</w:t>
            </w:r>
            <w:r w:rsidR="00642A85">
              <w:rPr>
                <w:noProof/>
                <w:webHidden/>
              </w:rPr>
              <w:tab/>
            </w:r>
            <w:r w:rsidR="00642A85">
              <w:rPr>
                <w:noProof/>
                <w:webHidden/>
              </w:rPr>
              <w:fldChar w:fldCharType="begin"/>
            </w:r>
            <w:r w:rsidR="00642A85">
              <w:rPr>
                <w:noProof/>
                <w:webHidden/>
              </w:rPr>
              <w:instrText xml:space="preserve"> PAGEREF _Toc105145233 \h </w:instrText>
            </w:r>
            <w:r w:rsidR="00642A85">
              <w:rPr>
                <w:noProof/>
                <w:webHidden/>
              </w:rPr>
            </w:r>
            <w:r w:rsidR="00642A85">
              <w:rPr>
                <w:noProof/>
                <w:webHidden/>
              </w:rPr>
              <w:fldChar w:fldCharType="separate"/>
            </w:r>
            <w:r w:rsidR="002C028E">
              <w:rPr>
                <w:noProof/>
                <w:webHidden/>
              </w:rPr>
              <w:t>9</w:t>
            </w:r>
            <w:r w:rsidR="00642A85">
              <w:rPr>
                <w:noProof/>
                <w:webHidden/>
              </w:rPr>
              <w:fldChar w:fldCharType="end"/>
            </w:r>
          </w:hyperlink>
        </w:p>
        <w:p w14:paraId="6CD5FD65" w14:textId="20672189" w:rsidR="00642A85" w:rsidRDefault="004347E7">
          <w:pPr>
            <w:pStyle w:val="31"/>
            <w:rPr>
              <w:rFonts w:asciiTheme="minorHAnsi" w:eastAsiaTheme="minorEastAsia" w:hAnsiTheme="minorHAnsi"/>
              <w:noProof/>
              <w:sz w:val="21"/>
            </w:rPr>
          </w:pPr>
          <w:hyperlink w:anchor="_Toc105145234" w:history="1">
            <w:r w:rsidR="00642A85" w:rsidRPr="007606CD">
              <w:rPr>
                <w:rStyle w:val="aff3"/>
                <w:b/>
                <w:bCs/>
                <w:noProof/>
              </w:rPr>
              <w:t>４．誰一人取り残されないデジタル社会</w:t>
            </w:r>
            <w:r w:rsidR="00642A85">
              <w:rPr>
                <w:noProof/>
                <w:webHidden/>
              </w:rPr>
              <w:tab/>
            </w:r>
            <w:r w:rsidR="00642A85">
              <w:rPr>
                <w:noProof/>
                <w:webHidden/>
              </w:rPr>
              <w:fldChar w:fldCharType="begin"/>
            </w:r>
            <w:r w:rsidR="00642A85">
              <w:rPr>
                <w:noProof/>
                <w:webHidden/>
              </w:rPr>
              <w:instrText xml:space="preserve"> PAGEREF _Toc105145234 \h </w:instrText>
            </w:r>
            <w:r w:rsidR="00642A85">
              <w:rPr>
                <w:noProof/>
                <w:webHidden/>
              </w:rPr>
            </w:r>
            <w:r w:rsidR="00642A85">
              <w:rPr>
                <w:noProof/>
                <w:webHidden/>
              </w:rPr>
              <w:fldChar w:fldCharType="separate"/>
            </w:r>
            <w:r w:rsidR="002C028E">
              <w:rPr>
                <w:noProof/>
                <w:webHidden/>
              </w:rPr>
              <w:t>10</w:t>
            </w:r>
            <w:r w:rsidR="00642A85">
              <w:rPr>
                <w:noProof/>
                <w:webHidden/>
              </w:rPr>
              <w:fldChar w:fldCharType="end"/>
            </w:r>
          </w:hyperlink>
        </w:p>
        <w:p w14:paraId="6867079F" w14:textId="18299B99" w:rsidR="00642A85" w:rsidRDefault="004347E7">
          <w:pPr>
            <w:pStyle w:val="31"/>
            <w:rPr>
              <w:rFonts w:asciiTheme="minorHAnsi" w:eastAsiaTheme="minorEastAsia" w:hAnsiTheme="minorHAnsi"/>
              <w:noProof/>
              <w:sz w:val="21"/>
            </w:rPr>
          </w:pPr>
          <w:hyperlink w:anchor="_Toc105145235" w:history="1">
            <w:r w:rsidR="00642A85" w:rsidRPr="007606CD">
              <w:rPr>
                <w:rStyle w:val="aff3"/>
                <w:b/>
                <w:bCs/>
                <w:noProof/>
              </w:rPr>
              <w:t>５．デジタル人材の育成・確保</w:t>
            </w:r>
            <w:r w:rsidR="00642A85">
              <w:rPr>
                <w:noProof/>
                <w:webHidden/>
              </w:rPr>
              <w:tab/>
            </w:r>
            <w:r w:rsidR="00642A85">
              <w:rPr>
                <w:noProof/>
                <w:webHidden/>
              </w:rPr>
              <w:fldChar w:fldCharType="begin"/>
            </w:r>
            <w:r w:rsidR="00642A85">
              <w:rPr>
                <w:noProof/>
                <w:webHidden/>
              </w:rPr>
              <w:instrText xml:space="preserve"> PAGEREF _Toc105145235 \h </w:instrText>
            </w:r>
            <w:r w:rsidR="00642A85">
              <w:rPr>
                <w:noProof/>
                <w:webHidden/>
              </w:rPr>
            </w:r>
            <w:r w:rsidR="00642A85">
              <w:rPr>
                <w:noProof/>
                <w:webHidden/>
              </w:rPr>
              <w:fldChar w:fldCharType="separate"/>
            </w:r>
            <w:r w:rsidR="002C028E">
              <w:rPr>
                <w:noProof/>
                <w:webHidden/>
              </w:rPr>
              <w:t>14</w:t>
            </w:r>
            <w:r w:rsidR="00642A85">
              <w:rPr>
                <w:noProof/>
                <w:webHidden/>
              </w:rPr>
              <w:fldChar w:fldCharType="end"/>
            </w:r>
          </w:hyperlink>
        </w:p>
        <w:p w14:paraId="539C4962" w14:textId="15200B36" w:rsidR="00642A85" w:rsidRDefault="004347E7">
          <w:pPr>
            <w:pStyle w:val="31"/>
            <w:rPr>
              <w:rFonts w:asciiTheme="minorHAnsi" w:eastAsiaTheme="minorEastAsia" w:hAnsiTheme="minorHAnsi"/>
              <w:noProof/>
              <w:sz w:val="21"/>
            </w:rPr>
          </w:pPr>
          <w:hyperlink w:anchor="_Toc105145236" w:history="1">
            <w:r w:rsidR="00642A85" w:rsidRPr="007606CD">
              <w:rPr>
                <w:rStyle w:val="aff3"/>
                <w:b/>
                <w:bCs/>
                <w:noProof/>
              </w:rPr>
              <w:t>６．DFFTの推進を始めとする国際戦略</w:t>
            </w:r>
            <w:r w:rsidR="00642A85">
              <w:rPr>
                <w:noProof/>
                <w:webHidden/>
              </w:rPr>
              <w:tab/>
            </w:r>
            <w:r w:rsidR="00642A85">
              <w:rPr>
                <w:noProof/>
                <w:webHidden/>
              </w:rPr>
              <w:fldChar w:fldCharType="begin"/>
            </w:r>
            <w:r w:rsidR="00642A85">
              <w:rPr>
                <w:noProof/>
                <w:webHidden/>
              </w:rPr>
              <w:instrText xml:space="preserve"> PAGEREF _Toc105145236 \h </w:instrText>
            </w:r>
            <w:r w:rsidR="00642A85">
              <w:rPr>
                <w:noProof/>
                <w:webHidden/>
              </w:rPr>
            </w:r>
            <w:r w:rsidR="00642A85">
              <w:rPr>
                <w:noProof/>
                <w:webHidden/>
              </w:rPr>
              <w:fldChar w:fldCharType="separate"/>
            </w:r>
            <w:r w:rsidR="002C028E">
              <w:rPr>
                <w:noProof/>
                <w:webHidden/>
              </w:rPr>
              <w:t>15</w:t>
            </w:r>
            <w:r w:rsidR="00642A85">
              <w:rPr>
                <w:noProof/>
                <w:webHidden/>
              </w:rPr>
              <w:fldChar w:fldCharType="end"/>
            </w:r>
          </w:hyperlink>
        </w:p>
        <w:p w14:paraId="2DB820A6" w14:textId="7D243413" w:rsidR="00642A85" w:rsidRDefault="004347E7">
          <w:pPr>
            <w:pStyle w:val="21"/>
            <w:rPr>
              <w:rFonts w:asciiTheme="minorHAnsi" w:eastAsiaTheme="minorEastAsia" w:hAnsiTheme="minorHAnsi"/>
              <w:noProof/>
              <w:sz w:val="21"/>
            </w:rPr>
          </w:pPr>
          <w:hyperlink w:anchor="_Toc105145237" w:history="1">
            <w:r w:rsidR="00642A85" w:rsidRPr="007606CD">
              <w:rPr>
                <w:rStyle w:val="aff3"/>
                <w:b/>
                <w:bCs/>
                <w:noProof/>
              </w:rPr>
              <w:t>第３　司令塔としてのデジタル庁の役割</w:t>
            </w:r>
            <w:r w:rsidR="00642A85">
              <w:rPr>
                <w:noProof/>
                <w:webHidden/>
              </w:rPr>
              <w:tab/>
            </w:r>
            <w:r w:rsidR="00642A85">
              <w:rPr>
                <w:noProof/>
                <w:webHidden/>
              </w:rPr>
              <w:fldChar w:fldCharType="begin"/>
            </w:r>
            <w:r w:rsidR="00642A85">
              <w:rPr>
                <w:noProof/>
                <w:webHidden/>
              </w:rPr>
              <w:instrText xml:space="preserve"> PAGEREF _Toc105145237 \h </w:instrText>
            </w:r>
            <w:r w:rsidR="00642A85">
              <w:rPr>
                <w:noProof/>
                <w:webHidden/>
              </w:rPr>
            </w:r>
            <w:r w:rsidR="00642A85">
              <w:rPr>
                <w:noProof/>
                <w:webHidden/>
              </w:rPr>
              <w:fldChar w:fldCharType="separate"/>
            </w:r>
            <w:r w:rsidR="002C028E">
              <w:rPr>
                <w:noProof/>
                <w:webHidden/>
              </w:rPr>
              <w:t>16</w:t>
            </w:r>
            <w:r w:rsidR="00642A85">
              <w:rPr>
                <w:noProof/>
                <w:webHidden/>
              </w:rPr>
              <w:fldChar w:fldCharType="end"/>
            </w:r>
          </w:hyperlink>
        </w:p>
        <w:p w14:paraId="0BC9574D" w14:textId="10A8D444" w:rsidR="00642A85" w:rsidRDefault="004347E7">
          <w:pPr>
            <w:pStyle w:val="21"/>
            <w:rPr>
              <w:rFonts w:asciiTheme="minorHAnsi" w:eastAsiaTheme="minorEastAsia" w:hAnsiTheme="minorHAnsi"/>
              <w:noProof/>
              <w:sz w:val="21"/>
            </w:rPr>
          </w:pPr>
          <w:hyperlink w:anchor="_Toc105145238" w:history="1">
            <w:r w:rsidR="00642A85" w:rsidRPr="007606CD">
              <w:rPr>
                <w:rStyle w:val="aff3"/>
                <w:b/>
                <w:bCs/>
                <w:noProof/>
              </w:rPr>
              <w:t>第４　デジタル社会の実現に向けての理念・原則</w:t>
            </w:r>
            <w:r w:rsidR="00642A85">
              <w:rPr>
                <w:noProof/>
                <w:webHidden/>
              </w:rPr>
              <w:tab/>
            </w:r>
            <w:r w:rsidR="00642A85">
              <w:rPr>
                <w:noProof/>
                <w:webHidden/>
              </w:rPr>
              <w:fldChar w:fldCharType="begin"/>
            </w:r>
            <w:r w:rsidR="00642A85">
              <w:rPr>
                <w:noProof/>
                <w:webHidden/>
              </w:rPr>
              <w:instrText xml:space="preserve"> PAGEREF _Toc105145238 \h </w:instrText>
            </w:r>
            <w:r w:rsidR="00642A85">
              <w:rPr>
                <w:noProof/>
                <w:webHidden/>
              </w:rPr>
            </w:r>
            <w:r w:rsidR="00642A85">
              <w:rPr>
                <w:noProof/>
                <w:webHidden/>
              </w:rPr>
              <w:fldChar w:fldCharType="separate"/>
            </w:r>
            <w:r w:rsidR="002C028E">
              <w:rPr>
                <w:noProof/>
                <w:webHidden/>
              </w:rPr>
              <w:t>18</w:t>
            </w:r>
            <w:r w:rsidR="00642A85">
              <w:rPr>
                <w:noProof/>
                <w:webHidden/>
              </w:rPr>
              <w:fldChar w:fldCharType="end"/>
            </w:r>
          </w:hyperlink>
        </w:p>
        <w:p w14:paraId="4626D407" w14:textId="40851965" w:rsidR="00642A85" w:rsidRDefault="004347E7">
          <w:pPr>
            <w:pStyle w:val="31"/>
            <w:rPr>
              <w:rFonts w:asciiTheme="minorHAnsi" w:eastAsiaTheme="minorEastAsia" w:hAnsiTheme="minorHAnsi"/>
              <w:noProof/>
              <w:sz w:val="21"/>
            </w:rPr>
          </w:pPr>
          <w:hyperlink w:anchor="_Toc105145239" w:history="1">
            <w:r w:rsidR="00642A85" w:rsidRPr="007606CD">
              <w:rPr>
                <w:rStyle w:val="aff3"/>
                <w:b/>
                <w:bCs/>
                <w:noProof/>
              </w:rPr>
              <w:t>１．誰一人取り残されないデジタル社会の実現</w:t>
            </w:r>
            <w:r w:rsidR="00642A85">
              <w:rPr>
                <w:noProof/>
                <w:webHidden/>
              </w:rPr>
              <w:tab/>
            </w:r>
            <w:r w:rsidR="00642A85">
              <w:rPr>
                <w:noProof/>
                <w:webHidden/>
              </w:rPr>
              <w:fldChar w:fldCharType="begin"/>
            </w:r>
            <w:r w:rsidR="00642A85">
              <w:rPr>
                <w:noProof/>
                <w:webHidden/>
              </w:rPr>
              <w:instrText xml:space="preserve"> PAGEREF _Toc105145239 \h </w:instrText>
            </w:r>
            <w:r w:rsidR="00642A85">
              <w:rPr>
                <w:noProof/>
                <w:webHidden/>
              </w:rPr>
            </w:r>
            <w:r w:rsidR="00642A85">
              <w:rPr>
                <w:noProof/>
                <w:webHidden/>
              </w:rPr>
              <w:fldChar w:fldCharType="separate"/>
            </w:r>
            <w:r w:rsidR="002C028E">
              <w:rPr>
                <w:noProof/>
                <w:webHidden/>
              </w:rPr>
              <w:t>18</w:t>
            </w:r>
            <w:r w:rsidR="00642A85">
              <w:rPr>
                <w:noProof/>
                <w:webHidden/>
              </w:rPr>
              <w:fldChar w:fldCharType="end"/>
            </w:r>
          </w:hyperlink>
        </w:p>
        <w:p w14:paraId="5AA0ED14" w14:textId="30304E7E" w:rsidR="00642A85" w:rsidRDefault="004347E7">
          <w:pPr>
            <w:pStyle w:val="31"/>
            <w:rPr>
              <w:rFonts w:asciiTheme="minorHAnsi" w:eastAsiaTheme="minorEastAsia" w:hAnsiTheme="minorHAnsi"/>
              <w:noProof/>
              <w:sz w:val="21"/>
            </w:rPr>
          </w:pPr>
          <w:hyperlink w:anchor="_Toc105145240" w:history="1">
            <w:r w:rsidR="00642A85" w:rsidRPr="007606CD">
              <w:rPr>
                <w:rStyle w:val="aff3"/>
                <w:b/>
                <w:bCs/>
                <w:noProof/>
              </w:rPr>
              <w:t>２．デジタル社会形成のための基本原則</w:t>
            </w:r>
            <w:r w:rsidR="00642A85">
              <w:rPr>
                <w:noProof/>
                <w:webHidden/>
              </w:rPr>
              <w:tab/>
            </w:r>
            <w:r w:rsidR="00642A85">
              <w:rPr>
                <w:noProof/>
                <w:webHidden/>
              </w:rPr>
              <w:fldChar w:fldCharType="begin"/>
            </w:r>
            <w:r w:rsidR="00642A85">
              <w:rPr>
                <w:noProof/>
                <w:webHidden/>
              </w:rPr>
              <w:instrText xml:space="preserve"> PAGEREF _Toc105145240 \h </w:instrText>
            </w:r>
            <w:r w:rsidR="00642A85">
              <w:rPr>
                <w:noProof/>
                <w:webHidden/>
              </w:rPr>
            </w:r>
            <w:r w:rsidR="00642A85">
              <w:rPr>
                <w:noProof/>
                <w:webHidden/>
              </w:rPr>
              <w:fldChar w:fldCharType="separate"/>
            </w:r>
            <w:r w:rsidR="002C028E">
              <w:rPr>
                <w:noProof/>
                <w:webHidden/>
              </w:rPr>
              <w:t>22</w:t>
            </w:r>
            <w:r w:rsidR="00642A85">
              <w:rPr>
                <w:noProof/>
                <w:webHidden/>
              </w:rPr>
              <w:fldChar w:fldCharType="end"/>
            </w:r>
          </w:hyperlink>
        </w:p>
        <w:p w14:paraId="6AB3FE9E" w14:textId="595E6ED5" w:rsidR="00642A85" w:rsidRDefault="004347E7">
          <w:pPr>
            <w:pStyle w:val="31"/>
            <w:rPr>
              <w:rFonts w:asciiTheme="minorHAnsi" w:eastAsiaTheme="minorEastAsia" w:hAnsiTheme="minorHAnsi"/>
              <w:noProof/>
              <w:sz w:val="21"/>
            </w:rPr>
          </w:pPr>
          <w:hyperlink w:anchor="_Toc105145241" w:history="1">
            <w:r w:rsidR="00642A85" w:rsidRPr="007606CD">
              <w:rPr>
                <w:rStyle w:val="aff3"/>
                <w:b/>
                <w:bCs/>
                <w:noProof/>
              </w:rPr>
              <w:t>３．BPRと規制改革の必要性</w:t>
            </w:r>
            <w:r w:rsidR="00642A85">
              <w:rPr>
                <w:noProof/>
                <w:webHidden/>
              </w:rPr>
              <w:tab/>
            </w:r>
            <w:r w:rsidR="00642A85">
              <w:rPr>
                <w:noProof/>
                <w:webHidden/>
              </w:rPr>
              <w:fldChar w:fldCharType="begin"/>
            </w:r>
            <w:r w:rsidR="00642A85">
              <w:rPr>
                <w:noProof/>
                <w:webHidden/>
              </w:rPr>
              <w:instrText xml:space="preserve"> PAGEREF _Toc105145241 \h </w:instrText>
            </w:r>
            <w:r w:rsidR="00642A85">
              <w:rPr>
                <w:noProof/>
                <w:webHidden/>
              </w:rPr>
            </w:r>
            <w:r w:rsidR="00642A85">
              <w:rPr>
                <w:noProof/>
                <w:webHidden/>
              </w:rPr>
              <w:fldChar w:fldCharType="separate"/>
            </w:r>
            <w:r w:rsidR="002C028E">
              <w:rPr>
                <w:noProof/>
                <w:webHidden/>
              </w:rPr>
              <w:t>22</w:t>
            </w:r>
            <w:r w:rsidR="00642A85">
              <w:rPr>
                <w:noProof/>
                <w:webHidden/>
              </w:rPr>
              <w:fldChar w:fldCharType="end"/>
            </w:r>
          </w:hyperlink>
        </w:p>
        <w:p w14:paraId="163BD1E3" w14:textId="14CB9B31" w:rsidR="00642A85" w:rsidRDefault="004347E7">
          <w:pPr>
            <w:pStyle w:val="31"/>
            <w:rPr>
              <w:rFonts w:asciiTheme="minorHAnsi" w:eastAsiaTheme="minorEastAsia" w:hAnsiTheme="minorHAnsi"/>
              <w:noProof/>
              <w:sz w:val="21"/>
            </w:rPr>
          </w:pPr>
          <w:hyperlink w:anchor="_Toc105145242" w:history="1">
            <w:r w:rsidR="00642A85" w:rsidRPr="007606CD">
              <w:rPr>
                <w:rStyle w:val="aff3"/>
                <w:b/>
                <w:bCs/>
                <w:noProof/>
              </w:rPr>
              <w:t>４．クラウド・バイ・デフォルト原則</w:t>
            </w:r>
            <w:r w:rsidR="00642A85">
              <w:rPr>
                <w:noProof/>
                <w:webHidden/>
              </w:rPr>
              <w:tab/>
            </w:r>
            <w:r w:rsidR="00642A85">
              <w:rPr>
                <w:noProof/>
                <w:webHidden/>
              </w:rPr>
              <w:fldChar w:fldCharType="begin"/>
            </w:r>
            <w:r w:rsidR="00642A85">
              <w:rPr>
                <w:noProof/>
                <w:webHidden/>
              </w:rPr>
              <w:instrText xml:space="preserve"> PAGEREF _Toc105145242 \h </w:instrText>
            </w:r>
            <w:r w:rsidR="00642A85">
              <w:rPr>
                <w:noProof/>
                <w:webHidden/>
              </w:rPr>
            </w:r>
            <w:r w:rsidR="00642A85">
              <w:rPr>
                <w:noProof/>
                <w:webHidden/>
              </w:rPr>
              <w:fldChar w:fldCharType="separate"/>
            </w:r>
            <w:r w:rsidR="002C028E">
              <w:rPr>
                <w:noProof/>
                <w:webHidden/>
              </w:rPr>
              <w:t>22</w:t>
            </w:r>
            <w:r w:rsidR="00642A85">
              <w:rPr>
                <w:noProof/>
                <w:webHidden/>
              </w:rPr>
              <w:fldChar w:fldCharType="end"/>
            </w:r>
          </w:hyperlink>
        </w:p>
        <w:p w14:paraId="0FEFA6D1" w14:textId="344A731B" w:rsidR="00642A85" w:rsidRDefault="004347E7">
          <w:pPr>
            <w:pStyle w:val="21"/>
            <w:rPr>
              <w:rFonts w:asciiTheme="minorHAnsi" w:eastAsiaTheme="minorEastAsia" w:hAnsiTheme="minorHAnsi"/>
              <w:noProof/>
              <w:sz w:val="21"/>
            </w:rPr>
          </w:pPr>
          <w:hyperlink w:anchor="_Toc105145243" w:history="1">
            <w:r w:rsidR="00642A85" w:rsidRPr="007606CD">
              <w:rPr>
                <w:rStyle w:val="aff3"/>
                <w:b/>
                <w:noProof/>
              </w:rPr>
              <w:t>第５　デジタル化の基本戦略</w:t>
            </w:r>
            <w:r w:rsidR="00642A85">
              <w:rPr>
                <w:noProof/>
                <w:webHidden/>
              </w:rPr>
              <w:tab/>
            </w:r>
            <w:r w:rsidR="00642A85">
              <w:rPr>
                <w:noProof/>
                <w:webHidden/>
              </w:rPr>
              <w:fldChar w:fldCharType="begin"/>
            </w:r>
            <w:r w:rsidR="00642A85">
              <w:rPr>
                <w:noProof/>
                <w:webHidden/>
              </w:rPr>
              <w:instrText xml:space="preserve"> PAGEREF _Toc105145243 \h </w:instrText>
            </w:r>
            <w:r w:rsidR="00642A85">
              <w:rPr>
                <w:noProof/>
                <w:webHidden/>
              </w:rPr>
            </w:r>
            <w:r w:rsidR="00642A85">
              <w:rPr>
                <w:noProof/>
                <w:webHidden/>
              </w:rPr>
              <w:fldChar w:fldCharType="separate"/>
            </w:r>
            <w:r w:rsidR="002C028E">
              <w:rPr>
                <w:noProof/>
                <w:webHidden/>
              </w:rPr>
              <w:t>24</w:t>
            </w:r>
            <w:r w:rsidR="00642A85">
              <w:rPr>
                <w:noProof/>
                <w:webHidden/>
              </w:rPr>
              <w:fldChar w:fldCharType="end"/>
            </w:r>
          </w:hyperlink>
        </w:p>
        <w:p w14:paraId="77DF5FFD" w14:textId="42A844BD" w:rsidR="00642A85" w:rsidRDefault="004347E7">
          <w:pPr>
            <w:pStyle w:val="31"/>
            <w:rPr>
              <w:rFonts w:asciiTheme="minorHAnsi" w:eastAsiaTheme="minorEastAsia" w:hAnsiTheme="minorHAnsi"/>
              <w:noProof/>
              <w:sz w:val="21"/>
            </w:rPr>
          </w:pPr>
          <w:hyperlink w:anchor="_Toc105145244" w:history="1">
            <w:r w:rsidR="00642A85" w:rsidRPr="007606CD">
              <w:rPr>
                <w:rStyle w:val="aff3"/>
                <w:b/>
                <w:noProof/>
              </w:rPr>
              <w:t>１．デジタル社会の実現に向けた構造改革</w:t>
            </w:r>
            <w:r w:rsidR="00642A85">
              <w:rPr>
                <w:noProof/>
                <w:webHidden/>
              </w:rPr>
              <w:tab/>
            </w:r>
            <w:r w:rsidR="00642A85">
              <w:rPr>
                <w:noProof/>
                <w:webHidden/>
              </w:rPr>
              <w:fldChar w:fldCharType="begin"/>
            </w:r>
            <w:r w:rsidR="00642A85">
              <w:rPr>
                <w:noProof/>
                <w:webHidden/>
              </w:rPr>
              <w:instrText xml:space="preserve"> PAGEREF _Toc105145244 \h </w:instrText>
            </w:r>
            <w:r w:rsidR="00642A85">
              <w:rPr>
                <w:noProof/>
                <w:webHidden/>
              </w:rPr>
            </w:r>
            <w:r w:rsidR="00642A85">
              <w:rPr>
                <w:noProof/>
                <w:webHidden/>
              </w:rPr>
              <w:fldChar w:fldCharType="separate"/>
            </w:r>
            <w:r w:rsidR="002C028E">
              <w:rPr>
                <w:noProof/>
                <w:webHidden/>
              </w:rPr>
              <w:t>24</w:t>
            </w:r>
            <w:r w:rsidR="00642A85">
              <w:rPr>
                <w:noProof/>
                <w:webHidden/>
              </w:rPr>
              <w:fldChar w:fldCharType="end"/>
            </w:r>
          </w:hyperlink>
        </w:p>
        <w:p w14:paraId="4F72525D" w14:textId="61532727" w:rsidR="00642A85" w:rsidRDefault="004347E7">
          <w:pPr>
            <w:pStyle w:val="31"/>
            <w:rPr>
              <w:rFonts w:asciiTheme="minorHAnsi" w:eastAsiaTheme="minorEastAsia" w:hAnsiTheme="minorHAnsi"/>
              <w:noProof/>
              <w:sz w:val="21"/>
            </w:rPr>
          </w:pPr>
          <w:hyperlink w:anchor="_Toc105145245" w:history="1">
            <w:r w:rsidR="00642A85" w:rsidRPr="007606CD">
              <w:rPr>
                <w:rStyle w:val="aff3"/>
                <w:b/>
                <w:noProof/>
              </w:rPr>
              <w:t>２．デジタル田園都市国家構想の実現</w:t>
            </w:r>
            <w:r w:rsidR="00642A85">
              <w:rPr>
                <w:noProof/>
                <w:webHidden/>
              </w:rPr>
              <w:tab/>
            </w:r>
            <w:r w:rsidR="00642A85">
              <w:rPr>
                <w:noProof/>
                <w:webHidden/>
              </w:rPr>
              <w:fldChar w:fldCharType="begin"/>
            </w:r>
            <w:r w:rsidR="00642A85">
              <w:rPr>
                <w:noProof/>
                <w:webHidden/>
              </w:rPr>
              <w:instrText xml:space="preserve"> PAGEREF _Toc105145245 \h </w:instrText>
            </w:r>
            <w:r w:rsidR="00642A85">
              <w:rPr>
                <w:noProof/>
                <w:webHidden/>
              </w:rPr>
            </w:r>
            <w:r w:rsidR="00642A85">
              <w:rPr>
                <w:noProof/>
                <w:webHidden/>
              </w:rPr>
              <w:fldChar w:fldCharType="separate"/>
            </w:r>
            <w:r w:rsidR="002C028E">
              <w:rPr>
                <w:noProof/>
                <w:webHidden/>
              </w:rPr>
              <w:t>31</w:t>
            </w:r>
            <w:r w:rsidR="00642A85">
              <w:rPr>
                <w:noProof/>
                <w:webHidden/>
              </w:rPr>
              <w:fldChar w:fldCharType="end"/>
            </w:r>
          </w:hyperlink>
        </w:p>
        <w:p w14:paraId="6FCE9186" w14:textId="22E1B327" w:rsidR="00642A85" w:rsidRDefault="004347E7">
          <w:pPr>
            <w:pStyle w:val="31"/>
            <w:rPr>
              <w:rFonts w:asciiTheme="minorHAnsi" w:eastAsiaTheme="minorEastAsia" w:hAnsiTheme="minorHAnsi"/>
              <w:noProof/>
              <w:sz w:val="21"/>
            </w:rPr>
          </w:pPr>
          <w:hyperlink w:anchor="_Toc105145246" w:history="1">
            <w:r w:rsidR="00642A85" w:rsidRPr="007606CD">
              <w:rPr>
                <w:rStyle w:val="aff3"/>
                <w:b/>
                <w:bCs/>
                <w:noProof/>
              </w:rPr>
              <w:t>３．国際戦略の推進</w:t>
            </w:r>
            <w:r w:rsidR="00642A85">
              <w:rPr>
                <w:noProof/>
                <w:webHidden/>
              </w:rPr>
              <w:tab/>
            </w:r>
            <w:r w:rsidR="00642A85">
              <w:rPr>
                <w:noProof/>
                <w:webHidden/>
              </w:rPr>
              <w:fldChar w:fldCharType="begin"/>
            </w:r>
            <w:r w:rsidR="00642A85">
              <w:rPr>
                <w:noProof/>
                <w:webHidden/>
              </w:rPr>
              <w:instrText xml:space="preserve"> PAGEREF _Toc105145246 \h </w:instrText>
            </w:r>
            <w:r w:rsidR="00642A85">
              <w:rPr>
                <w:noProof/>
                <w:webHidden/>
              </w:rPr>
            </w:r>
            <w:r w:rsidR="00642A85">
              <w:rPr>
                <w:noProof/>
                <w:webHidden/>
              </w:rPr>
              <w:fldChar w:fldCharType="separate"/>
            </w:r>
            <w:r w:rsidR="002C028E">
              <w:rPr>
                <w:noProof/>
                <w:webHidden/>
              </w:rPr>
              <w:t>37</w:t>
            </w:r>
            <w:r w:rsidR="00642A85">
              <w:rPr>
                <w:noProof/>
                <w:webHidden/>
              </w:rPr>
              <w:fldChar w:fldCharType="end"/>
            </w:r>
          </w:hyperlink>
        </w:p>
        <w:p w14:paraId="62B1B66B" w14:textId="4644AE8F" w:rsidR="00642A85" w:rsidRDefault="004347E7">
          <w:pPr>
            <w:pStyle w:val="31"/>
            <w:rPr>
              <w:rFonts w:asciiTheme="minorHAnsi" w:eastAsiaTheme="minorEastAsia" w:hAnsiTheme="minorHAnsi"/>
              <w:noProof/>
              <w:sz w:val="21"/>
            </w:rPr>
          </w:pPr>
          <w:hyperlink w:anchor="_Toc105145247" w:history="1">
            <w:r w:rsidR="00642A85" w:rsidRPr="007606CD">
              <w:rPr>
                <w:rStyle w:val="aff3"/>
                <w:b/>
                <w:bCs/>
                <w:noProof/>
              </w:rPr>
              <w:t>４．サイバーセキュリティ等の安全・安心の確保</w:t>
            </w:r>
            <w:r w:rsidR="00642A85">
              <w:rPr>
                <w:noProof/>
                <w:webHidden/>
              </w:rPr>
              <w:tab/>
            </w:r>
            <w:r w:rsidR="00642A85">
              <w:rPr>
                <w:noProof/>
                <w:webHidden/>
              </w:rPr>
              <w:fldChar w:fldCharType="begin"/>
            </w:r>
            <w:r w:rsidR="00642A85">
              <w:rPr>
                <w:noProof/>
                <w:webHidden/>
              </w:rPr>
              <w:instrText xml:space="preserve"> PAGEREF _Toc105145247 \h </w:instrText>
            </w:r>
            <w:r w:rsidR="00642A85">
              <w:rPr>
                <w:noProof/>
                <w:webHidden/>
              </w:rPr>
            </w:r>
            <w:r w:rsidR="00642A85">
              <w:rPr>
                <w:noProof/>
                <w:webHidden/>
              </w:rPr>
              <w:fldChar w:fldCharType="separate"/>
            </w:r>
            <w:r w:rsidR="002C028E">
              <w:rPr>
                <w:noProof/>
                <w:webHidden/>
              </w:rPr>
              <w:t>40</w:t>
            </w:r>
            <w:r w:rsidR="00642A85">
              <w:rPr>
                <w:noProof/>
                <w:webHidden/>
              </w:rPr>
              <w:fldChar w:fldCharType="end"/>
            </w:r>
          </w:hyperlink>
        </w:p>
        <w:p w14:paraId="56B000B6" w14:textId="3CF09E0F" w:rsidR="00642A85" w:rsidRDefault="004347E7">
          <w:pPr>
            <w:pStyle w:val="31"/>
            <w:rPr>
              <w:rFonts w:asciiTheme="minorHAnsi" w:eastAsiaTheme="minorEastAsia" w:hAnsiTheme="minorHAnsi"/>
              <w:noProof/>
              <w:sz w:val="21"/>
            </w:rPr>
          </w:pPr>
          <w:hyperlink w:anchor="_Toc105145248" w:history="1">
            <w:r w:rsidR="00642A85" w:rsidRPr="007606CD">
              <w:rPr>
                <w:rStyle w:val="aff3"/>
                <w:b/>
                <w:bCs/>
                <w:noProof/>
              </w:rPr>
              <w:t>５．包括的データ戦略の推進</w:t>
            </w:r>
            <w:r w:rsidR="00642A85">
              <w:rPr>
                <w:noProof/>
                <w:webHidden/>
              </w:rPr>
              <w:tab/>
            </w:r>
            <w:r w:rsidR="00642A85">
              <w:rPr>
                <w:noProof/>
                <w:webHidden/>
              </w:rPr>
              <w:fldChar w:fldCharType="begin"/>
            </w:r>
            <w:r w:rsidR="00642A85">
              <w:rPr>
                <w:noProof/>
                <w:webHidden/>
              </w:rPr>
              <w:instrText xml:space="preserve"> PAGEREF _Toc105145248 \h </w:instrText>
            </w:r>
            <w:r w:rsidR="00642A85">
              <w:rPr>
                <w:noProof/>
                <w:webHidden/>
              </w:rPr>
            </w:r>
            <w:r w:rsidR="00642A85">
              <w:rPr>
                <w:noProof/>
                <w:webHidden/>
              </w:rPr>
              <w:fldChar w:fldCharType="separate"/>
            </w:r>
            <w:r w:rsidR="002C028E">
              <w:rPr>
                <w:noProof/>
                <w:webHidden/>
              </w:rPr>
              <w:t>44</w:t>
            </w:r>
            <w:r w:rsidR="00642A85">
              <w:rPr>
                <w:noProof/>
                <w:webHidden/>
              </w:rPr>
              <w:fldChar w:fldCharType="end"/>
            </w:r>
          </w:hyperlink>
        </w:p>
        <w:p w14:paraId="391817CA" w14:textId="0C57D182" w:rsidR="00642A85" w:rsidRDefault="004347E7">
          <w:pPr>
            <w:pStyle w:val="31"/>
            <w:rPr>
              <w:rFonts w:asciiTheme="minorHAnsi" w:eastAsiaTheme="minorEastAsia" w:hAnsiTheme="minorHAnsi"/>
              <w:noProof/>
              <w:sz w:val="21"/>
            </w:rPr>
          </w:pPr>
          <w:hyperlink w:anchor="_Toc105145249" w:history="1">
            <w:r w:rsidR="00642A85" w:rsidRPr="007606CD">
              <w:rPr>
                <w:rStyle w:val="aff3"/>
                <w:b/>
                <w:bCs/>
                <w:noProof/>
              </w:rPr>
              <w:t>６．デジタル産業の育成</w:t>
            </w:r>
            <w:r w:rsidR="00642A85">
              <w:rPr>
                <w:noProof/>
                <w:webHidden/>
              </w:rPr>
              <w:tab/>
            </w:r>
            <w:r w:rsidR="00642A85">
              <w:rPr>
                <w:noProof/>
                <w:webHidden/>
              </w:rPr>
              <w:fldChar w:fldCharType="begin"/>
            </w:r>
            <w:r w:rsidR="00642A85">
              <w:rPr>
                <w:noProof/>
                <w:webHidden/>
              </w:rPr>
              <w:instrText xml:space="preserve"> PAGEREF _Toc105145249 \h </w:instrText>
            </w:r>
            <w:r w:rsidR="00642A85">
              <w:rPr>
                <w:noProof/>
                <w:webHidden/>
              </w:rPr>
            </w:r>
            <w:r w:rsidR="00642A85">
              <w:rPr>
                <w:noProof/>
                <w:webHidden/>
              </w:rPr>
              <w:fldChar w:fldCharType="separate"/>
            </w:r>
            <w:r w:rsidR="002C028E">
              <w:rPr>
                <w:noProof/>
                <w:webHidden/>
              </w:rPr>
              <w:t>52</w:t>
            </w:r>
            <w:r w:rsidR="00642A85">
              <w:rPr>
                <w:noProof/>
                <w:webHidden/>
              </w:rPr>
              <w:fldChar w:fldCharType="end"/>
            </w:r>
          </w:hyperlink>
        </w:p>
        <w:p w14:paraId="6C5579C5" w14:textId="31851EB8" w:rsidR="00642A85" w:rsidRDefault="004347E7">
          <w:pPr>
            <w:pStyle w:val="31"/>
            <w:rPr>
              <w:rFonts w:asciiTheme="minorHAnsi" w:eastAsiaTheme="minorEastAsia" w:hAnsiTheme="minorHAnsi"/>
              <w:noProof/>
              <w:sz w:val="21"/>
            </w:rPr>
          </w:pPr>
          <w:hyperlink w:anchor="_Toc105145250" w:history="1">
            <w:r w:rsidR="00642A85" w:rsidRPr="007606CD">
              <w:rPr>
                <w:rStyle w:val="aff3"/>
                <w:b/>
                <w:bCs/>
                <w:noProof/>
              </w:rPr>
              <w:t>７．Web3.0の推進</w:t>
            </w:r>
            <w:r w:rsidR="00642A85">
              <w:rPr>
                <w:noProof/>
                <w:webHidden/>
              </w:rPr>
              <w:tab/>
            </w:r>
            <w:r w:rsidR="00642A85">
              <w:rPr>
                <w:noProof/>
                <w:webHidden/>
              </w:rPr>
              <w:fldChar w:fldCharType="begin"/>
            </w:r>
            <w:r w:rsidR="00642A85">
              <w:rPr>
                <w:noProof/>
                <w:webHidden/>
              </w:rPr>
              <w:instrText xml:space="preserve"> PAGEREF _Toc105145250 \h </w:instrText>
            </w:r>
            <w:r w:rsidR="00642A85">
              <w:rPr>
                <w:noProof/>
                <w:webHidden/>
              </w:rPr>
            </w:r>
            <w:r w:rsidR="00642A85">
              <w:rPr>
                <w:noProof/>
                <w:webHidden/>
              </w:rPr>
              <w:fldChar w:fldCharType="separate"/>
            </w:r>
            <w:r w:rsidR="002C028E">
              <w:rPr>
                <w:noProof/>
                <w:webHidden/>
              </w:rPr>
              <w:t>54</w:t>
            </w:r>
            <w:r w:rsidR="00642A85">
              <w:rPr>
                <w:noProof/>
                <w:webHidden/>
              </w:rPr>
              <w:fldChar w:fldCharType="end"/>
            </w:r>
          </w:hyperlink>
        </w:p>
        <w:p w14:paraId="262D6F28" w14:textId="02B41ED2" w:rsidR="00642A85" w:rsidRDefault="004347E7">
          <w:pPr>
            <w:pStyle w:val="21"/>
            <w:rPr>
              <w:rFonts w:asciiTheme="minorHAnsi" w:eastAsiaTheme="minorEastAsia" w:hAnsiTheme="minorHAnsi"/>
              <w:noProof/>
              <w:sz w:val="21"/>
            </w:rPr>
          </w:pPr>
          <w:hyperlink w:anchor="_Toc105145251" w:history="1">
            <w:r w:rsidR="00642A85" w:rsidRPr="007606CD">
              <w:rPr>
                <w:rStyle w:val="aff3"/>
                <w:b/>
                <w:bCs/>
                <w:noProof/>
              </w:rPr>
              <w:t>第６　デジタル社会の実現に向けた施策</w:t>
            </w:r>
            <w:r w:rsidR="00642A85">
              <w:rPr>
                <w:noProof/>
                <w:webHidden/>
              </w:rPr>
              <w:tab/>
            </w:r>
            <w:r w:rsidR="00642A85">
              <w:rPr>
                <w:noProof/>
                <w:webHidden/>
              </w:rPr>
              <w:fldChar w:fldCharType="begin"/>
            </w:r>
            <w:r w:rsidR="00642A85">
              <w:rPr>
                <w:noProof/>
                <w:webHidden/>
              </w:rPr>
              <w:instrText xml:space="preserve"> PAGEREF _Toc105145251 \h </w:instrText>
            </w:r>
            <w:r w:rsidR="00642A85">
              <w:rPr>
                <w:noProof/>
                <w:webHidden/>
              </w:rPr>
            </w:r>
            <w:r w:rsidR="00642A85">
              <w:rPr>
                <w:noProof/>
                <w:webHidden/>
              </w:rPr>
              <w:fldChar w:fldCharType="separate"/>
            </w:r>
            <w:r w:rsidR="002C028E">
              <w:rPr>
                <w:noProof/>
                <w:webHidden/>
              </w:rPr>
              <w:t>56</w:t>
            </w:r>
            <w:r w:rsidR="00642A85">
              <w:rPr>
                <w:noProof/>
                <w:webHidden/>
              </w:rPr>
              <w:fldChar w:fldCharType="end"/>
            </w:r>
          </w:hyperlink>
        </w:p>
        <w:p w14:paraId="380E1D49" w14:textId="03CD6205" w:rsidR="00642A85" w:rsidRDefault="004347E7">
          <w:pPr>
            <w:pStyle w:val="31"/>
            <w:rPr>
              <w:rFonts w:asciiTheme="minorHAnsi" w:eastAsiaTheme="minorEastAsia" w:hAnsiTheme="minorHAnsi"/>
              <w:noProof/>
              <w:sz w:val="21"/>
            </w:rPr>
          </w:pPr>
          <w:hyperlink w:anchor="_Toc105145252" w:history="1">
            <w:r w:rsidR="00642A85" w:rsidRPr="007606CD">
              <w:rPr>
                <w:rStyle w:val="aff3"/>
                <w:b/>
                <w:bCs/>
                <w:noProof/>
              </w:rPr>
              <w:t>１．国民に対する行政サービスのデジタル化</w:t>
            </w:r>
            <w:r w:rsidR="00642A85">
              <w:rPr>
                <w:noProof/>
                <w:webHidden/>
              </w:rPr>
              <w:tab/>
            </w:r>
            <w:r w:rsidR="00642A85">
              <w:rPr>
                <w:noProof/>
                <w:webHidden/>
              </w:rPr>
              <w:fldChar w:fldCharType="begin"/>
            </w:r>
            <w:r w:rsidR="00642A85">
              <w:rPr>
                <w:noProof/>
                <w:webHidden/>
              </w:rPr>
              <w:instrText xml:space="preserve"> PAGEREF _Toc105145252 \h </w:instrText>
            </w:r>
            <w:r w:rsidR="00642A85">
              <w:rPr>
                <w:noProof/>
                <w:webHidden/>
              </w:rPr>
            </w:r>
            <w:r w:rsidR="00642A85">
              <w:rPr>
                <w:noProof/>
                <w:webHidden/>
              </w:rPr>
              <w:fldChar w:fldCharType="separate"/>
            </w:r>
            <w:r w:rsidR="002C028E">
              <w:rPr>
                <w:noProof/>
                <w:webHidden/>
              </w:rPr>
              <w:t>56</w:t>
            </w:r>
            <w:r w:rsidR="00642A85">
              <w:rPr>
                <w:noProof/>
                <w:webHidden/>
              </w:rPr>
              <w:fldChar w:fldCharType="end"/>
            </w:r>
          </w:hyperlink>
        </w:p>
        <w:p w14:paraId="10864580" w14:textId="29CE263D" w:rsidR="00642A85" w:rsidRDefault="004347E7">
          <w:pPr>
            <w:pStyle w:val="31"/>
            <w:rPr>
              <w:rFonts w:asciiTheme="minorHAnsi" w:eastAsiaTheme="minorEastAsia" w:hAnsiTheme="minorHAnsi"/>
              <w:noProof/>
              <w:sz w:val="21"/>
            </w:rPr>
          </w:pPr>
          <w:hyperlink w:anchor="_Toc105145253" w:history="1">
            <w:r w:rsidR="00642A85" w:rsidRPr="007606CD">
              <w:rPr>
                <w:rStyle w:val="aff3"/>
                <w:b/>
                <w:noProof/>
              </w:rPr>
              <w:t>（１）国・地方公共団体・民間を通じたトータルデザイン</w:t>
            </w:r>
            <w:r w:rsidR="00642A85">
              <w:rPr>
                <w:noProof/>
                <w:webHidden/>
              </w:rPr>
              <w:tab/>
            </w:r>
            <w:r w:rsidR="00642A85">
              <w:rPr>
                <w:noProof/>
                <w:webHidden/>
              </w:rPr>
              <w:fldChar w:fldCharType="begin"/>
            </w:r>
            <w:r w:rsidR="00642A85">
              <w:rPr>
                <w:noProof/>
                <w:webHidden/>
              </w:rPr>
              <w:instrText xml:space="preserve"> PAGEREF _Toc105145253 \h </w:instrText>
            </w:r>
            <w:r w:rsidR="00642A85">
              <w:rPr>
                <w:noProof/>
                <w:webHidden/>
              </w:rPr>
            </w:r>
            <w:r w:rsidR="00642A85">
              <w:rPr>
                <w:noProof/>
                <w:webHidden/>
              </w:rPr>
              <w:fldChar w:fldCharType="separate"/>
            </w:r>
            <w:r w:rsidR="002C028E">
              <w:rPr>
                <w:noProof/>
                <w:webHidden/>
              </w:rPr>
              <w:t>56</w:t>
            </w:r>
            <w:r w:rsidR="00642A85">
              <w:rPr>
                <w:noProof/>
                <w:webHidden/>
              </w:rPr>
              <w:fldChar w:fldCharType="end"/>
            </w:r>
          </w:hyperlink>
        </w:p>
        <w:p w14:paraId="0A24FA06" w14:textId="12520893" w:rsidR="00642A85" w:rsidRDefault="004347E7">
          <w:pPr>
            <w:pStyle w:val="31"/>
            <w:rPr>
              <w:rFonts w:asciiTheme="minorHAnsi" w:eastAsiaTheme="minorEastAsia" w:hAnsiTheme="minorHAnsi"/>
              <w:noProof/>
              <w:sz w:val="21"/>
            </w:rPr>
          </w:pPr>
          <w:hyperlink w:anchor="_Toc105145254" w:history="1">
            <w:r w:rsidR="00642A85" w:rsidRPr="007606CD">
              <w:rPr>
                <w:rStyle w:val="aff3"/>
                <w:b/>
                <w:bCs/>
                <w:noProof/>
              </w:rPr>
              <w:t>（２）新型コロナウイルス感染症対策など緊急時の行政サービスのデジタル化</w:t>
            </w:r>
            <w:r w:rsidR="00642A85">
              <w:rPr>
                <w:noProof/>
                <w:webHidden/>
              </w:rPr>
              <w:tab/>
            </w:r>
            <w:r w:rsidR="00642A85">
              <w:rPr>
                <w:noProof/>
                <w:webHidden/>
              </w:rPr>
              <w:fldChar w:fldCharType="begin"/>
            </w:r>
            <w:r w:rsidR="00642A85">
              <w:rPr>
                <w:noProof/>
                <w:webHidden/>
              </w:rPr>
              <w:instrText xml:space="preserve"> PAGEREF _Toc105145254 \h </w:instrText>
            </w:r>
            <w:r w:rsidR="00642A85">
              <w:rPr>
                <w:noProof/>
                <w:webHidden/>
              </w:rPr>
            </w:r>
            <w:r w:rsidR="00642A85">
              <w:rPr>
                <w:noProof/>
                <w:webHidden/>
              </w:rPr>
              <w:fldChar w:fldCharType="separate"/>
            </w:r>
            <w:r w:rsidR="002C028E">
              <w:rPr>
                <w:noProof/>
                <w:webHidden/>
              </w:rPr>
              <w:t>59</w:t>
            </w:r>
            <w:r w:rsidR="00642A85">
              <w:rPr>
                <w:noProof/>
                <w:webHidden/>
              </w:rPr>
              <w:fldChar w:fldCharType="end"/>
            </w:r>
          </w:hyperlink>
        </w:p>
        <w:p w14:paraId="47986656" w14:textId="0AA10D6E" w:rsidR="00642A85" w:rsidRDefault="004347E7">
          <w:pPr>
            <w:pStyle w:val="31"/>
            <w:rPr>
              <w:rFonts w:asciiTheme="minorHAnsi" w:eastAsiaTheme="minorEastAsia" w:hAnsiTheme="minorHAnsi"/>
              <w:noProof/>
              <w:sz w:val="21"/>
            </w:rPr>
          </w:pPr>
          <w:hyperlink w:anchor="_Toc105145255" w:history="1">
            <w:r w:rsidR="00642A85" w:rsidRPr="007606CD">
              <w:rPr>
                <w:rStyle w:val="aff3"/>
                <w:b/>
                <w:bCs/>
                <w:noProof/>
              </w:rPr>
              <w:t>（３）マイナンバー制度の利活用の推進</w:t>
            </w:r>
            <w:r w:rsidR="00642A85">
              <w:rPr>
                <w:noProof/>
                <w:webHidden/>
              </w:rPr>
              <w:tab/>
            </w:r>
            <w:r w:rsidR="00642A85">
              <w:rPr>
                <w:noProof/>
                <w:webHidden/>
              </w:rPr>
              <w:fldChar w:fldCharType="begin"/>
            </w:r>
            <w:r w:rsidR="00642A85">
              <w:rPr>
                <w:noProof/>
                <w:webHidden/>
              </w:rPr>
              <w:instrText xml:space="preserve"> PAGEREF _Toc105145255 \h </w:instrText>
            </w:r>
            <w:r w:rsidR="00642A85">
              <w:rPr>
                <w:noProof/>
                <w:webHidden/>
              </w:rPr>
            </w:r>
            <w:r w:rsidR="00642A85">
              <w:rPr>
                <w:noProof/>
                <w:webHidden/>
              </w:rPr>
              <w:fldChar w:fldCharType="separate"/>
            </w:r>
            <w:r w:rsidR="002C028E">
              <w:rPr>
                <w:noProof/>
                <w:webHidden/>
              </w:rPr>
              <w:t>60</w:t>
            </w:r>
            <w:r w:rsidR="00642A85">
              <w:rPr>
                <w:noProof/>
                <w:webHidden/>
              </w:rPr>
              <w:fldChar w:fldCharType="end"/>
            </w:r>
          </w:hyperlink>
        </w:p>
        <w:p w14:paraId="3C9AC6E3" w14:textId="3A2B7477" w:rsidR="00642A85" w:rsidRDefault="004347E7">
          <w:pPr>
            <w:pStyle w:val="31"/>
            <w:rPr>
              <w:rFonts w:asciiTheme="minorHAnsi" w:eastAsiaTheme="minorEastAsia" w:hAnsiTheme="minorHAnsi"/>
              <w:noProof/>
              <w:sz w:val="21"/>
            </w:rPr>
          </w:pPr>
          <w:hyperlink w:anchor="_Toc105145256" w:history="1">
            <w:r w:rsidR="00642A85" w:rsidRPr="007606CD">
              <w:rPr>
                <w:rStyle w:val="aff3"/>
                <w:b/>
                <w:bCs/>
                <w:noProof/>
              </w:rPr>
              <w:t>（４）マイナンバーカードの普及及び利用の推進</w:t>
            </w:r>
            <w:r w:rsidR="00642A85">
              <w:rPr>
                <w:noProof/>
                <w:webHidden/>
              </w:rPr>
              <w:tab/>
            </w:r>
            <w:r w:rsidR="00642A85">
              <w:rPr>
                <w:noProof/>
                <w:webHidden/>
              </w:rPr>
              <w:fldChar w:fldCharType="begin"/>
            </w:r>
            <w:r w:rsidR="00642A85">
              <w:rPr>
                <w:noProof/>
                <w:webHidden/>
              </w:rPr>
              <w:instrText xml:space="preserve"> PAGEREF _Toc105145256 \h </w:instrText>
            </w:r>
            <w:r w:rsidR="00642A85">
              <w:rPr>
                <w:noProof/>
                <w:webHidden/>
              </w:rPr>
            </w:r>
            <w:r w:rsidR="00642A85">
              <w:rPr>
                <w:noProof/>
                <w:webHidden/>
              </w:rPr>
              <w:fldChar w:fldCharType="separate"/>
            </w:r>
            <w:r w:rsidR="002C028E">
              <w:rPr>
                <w:noProof/>
                <w:webHidden/>
              </w:rPr>
              <w:t>62</w:t>
            </w:r>
            <w:r w:rsidR="00642A85">
              <w:rPr>
                <w:noProof/>
                <w:webHidden/>
              </w:rPr>
              <w:fldChar w:fldCharType="end"/>
            </w:r>
          </w:hyperlink>
        </w:p>
        <w:p w14:paraId="18CCBD8C" w14:textId="50196966" w:rsidR="00642A85" w:rsidRDefault="004347E7">
          <w:pPr>
            <w:pStyle w:val="31"/>
            <w:rPr>
              <w:rFonts w:asciiTheme="minorHAnsi" w:eastAsiaTheme="minorEastAsia" w:hAnsiTheme="minorHAnsi"/>
              <w:noProof/>
              <w:sz w:val="21"/>
            </w:rPr>
          </w:pPr>
          <w:hyperlink w:anchor="_Toc105145257" w:history="1">
            <w:r w:rsidR="00642A85" w:rsidRPr="007606CD">
              <w:rPr>
                <w:rStyle w:val="aff3"/>
                <w:b/>
                <w:bCs/>
                <w:noProof/>
              </w:rPr>
              <w:t>（５）公共フロントサービスの提供等</w:t>
            </w:r>
            <w:r w:rsidR="00642A85">
              <w:rPr>
                <w:noProof/>
                <w:webHidden/>
              </w:rPr>
              <w:tab/>
            </w:r>
            <w:r w:rsidR="00642A85">
              <w:rPr>
                <w:noProof/>
                <w:webHidden/>
              </w:rPr>
              <w:fldChar w:fldCharType="begin"/>
            </w:r>
            <w:r w:rsidR="00642A85">
              <w:rPr>
                <w:noProof/>
                <w:webHidden/>
              </w:rPr>
              <w:instrText xml:space="preserve"> PAGEREF _Toc105145257 \h </w:instrText>
            </w:r>
            <w:r w:rsidR="00642A85">
              <w:rPr>
                <w:noProof/>
                <w:webHidden/>
              </w:rPr>
            </w:r>
            <w:r w:rsidR="00642A85">
              <w:rPr>
                <w:noProof/>
                <w:webHidden/>
              </w:rPr>
              <w:fldChar w:fldCharType="separate"/>
            </w:r>
            <w:r w:rsidR="002C028E">
              <w:rPr>
                <w:noProof/>
                <w:webHidden/>
              </w:rPr>
              <w:t>65</w:t>
            </w:r>
            <w:r w:rsidR="00642A85">
              <w:rPr>
                <w:noProof/>
                <w:webHidden/>
              </w:rPr>
              <w:fldChar w:fldCharType="end"/>
            </w:r>
          </w:hyperlink>
        </w:p>
        <w:p w14:paraId="0190577D" w14:textId="21B4CDCB" w:rsidR="00642A85" w:rsidRDefault="004347E7">
          <w:pPr>
            <w:pStyle w:val="31"/>
            <w:rPr>
              <w:rFonts w:asciiTheme="minorHAnsi" w:eastAsiaTheme="minorEastAsia" w:hAnsiTheme="minorHAnsi"/>
              <w:noProof/>
              <w:sz w:val="21"/>
            </w:rPr>
          </w:pPr>
          <w:hyperlink w:anchor="_Toc105145258" w:history="1">
            <w:r w:rsidR="00642A85" w:rsidRPr="007606CD">
              <w:rPr>
                <w:rStyle w:val="aff3"/>
                <w:b/>
                <w:bCs/>
                <w:noProof/>
              </w:rPr>
              <w:t>２．暮らしのデジタル化</w:t>
            </w:r>
            <w:r w:rsidR="00642A85">
              <w:rPr>
                <w:noProof/>
                <w:webHidden/>
              </w:rPr>
              <w:tab/>
            </w:r>
            <w:r w:rsidR="00642A85">
              <w:rPr>
                <w:noProof/>
                <w:webHidden/>
              </w:rPr>
              <w:fldChar w:fldCharType="begin"/>
            </w:r>
            <w:r w:rsidR="00642A85">
              <w:rPr>
                <w:noProof/>
                <w:webHidden/>
              </w:rPr>
              <w:instrText xml:space="preserve"> PAGEREF _Toc105145258 \h </w:instrText>
            </w:r>
            <w:r w:rsidR="00642A85">
              <w:rPr>
                <w:noProof/>
                <w:webHidden/>
              </w:rPr>
            </w:r>
            <w:r w:rsidR="00642A85">
              <w:rPr>
                <w:noProof/>
                <w:webHidden/>
              </w:rPr>
              <w:fldChar w:fldCharType="separate"/>
            </w:r>
            <w:r w:rsidR="002C028E">
              <w:rPr>
                <w:noProof/>
                <w:webHidden/>
              </w:rPr>
              <w:t>69</w:t>
            </w:r>
            <w:r w:rsidR="00642A85">
              <w:rPr>
                <w:noProof/>
                <w:webHidden/>
              </w:rPr>
              <w:fldChar w:fldCharType="end"/>
            </w:r>
          </w:hyperlink>
        </w:p>
        <w:p w14:paraId="19790FA8" w14:textId="47ACFD1A" w:rsidR="00642A85" w:rsidRDefault="004347E7">
          <w:pPr>
            <w:pStyle w:val="31"/>
            <w:rPr>
              <w:rFonts w:asciiTheme="minorHAnsi" w:eastAsiaTheme="minorEastAsia" w:hAnsiTheme="minorHAnsi"/>
              <w:noProof/>
              <w:sz w:val="21"/>
            </w:rPr>
          </w:pPr>
          <w:hyperlink w:anchor="_Toc105145259" w:history="1">
            <w:r w:rsidR="00642A85" w:rsidRPr="007606CD">
              <w:rPr>
                <w:rStyle w:val="aff3"/>
                <w:b/>
                <w:bCs/>
                <w:noProof/>
              </w:rPr>
              <w:t>（１）暮らしを変えるデータ連携の実現</w:t>
            </w:r>
            <w:r w:rsidR="00642A85">
              <w:rPr>
                <w:noProof/>
                <w:webHidden/>
              </w:rPr>
              <w:tab/>
            </w:r>
            <w:r w:rsidR="00642A85">
              <w:rPr>
                <w:noProof/>
                <w:webHidden/>
              </w:rPr>
              <w:fldChar w:fldCharType="begin"/>
            </w:r>
            <w:r w:rsidR="00642A85">
              <w:rPr>
                <w:noProof/>
                <w:webHidden/>
              </w:rPr>
              <w:instrText xml:space="preserve"> PAGEREF _Toc105145259 \h </w:instrText>
            </w:r>
            <w:r w:rsidR="00642A85">
              <w:rPr>
                <w:noProof/>
                <w:webHidden/>
              </w:rPr>
            </w:r>
            <w:r w:rsidR="00642A85">
              <w:rPr>
                <w:noProof/>
                <w:webHidden/>
              </w:rPr>
              <w:fldChar w:fldCharType="separate"/>
            </w:r>
            <w:r w:rsidR="002C028E">
              <w:rPr>
                <w:noProof/>
                <w:webHidden/>
              </w:rPr>
              <w:t>69</w:t>
            </w:r>
            <w:r w:rsidR="00642A85">
              <w:rPr>
                <w:noProof/>
                <w:webHidden/>
              </w:rPr>
              <w:fldChar w:fldCharType="end"/>
            </w:r>
          </w:hyperlink>
        </w:p>
        <w:p w14:paraId="545A712E" w14:textId="2B232137" w:rsidR="00642A85" w:rsidRDefault="004347E7">
          <w:pPr>
            <w:pStyle w:val="31"/>
            <w:rPr>
              <w:rFonts w:asciiTheme="minorHAnsi" w:eastAsiaTheme="minorEastAsia" w:hAnsiTheme="minorHAnsi"/>
              <w:noProof/>
              <w:sz w:val="21"/>
            </w:rPr>
          </w:pPr>
          <w:hyperlink w:anchor="_Toc105145260" w:history="1">
            <w:r w:rsidR="00642A85" w:rsidRPr="007606CD">
              <w:rPr>
                <w:rStyle w:val="aff3"/>
                <w:b/>
                <w:bCs/>
                <w:noProof/>
              </w:rPr>
              <w:t>（２）準公共分野のデジタル化の推進</w:t>
            </w:r>
            <w:r w:rsidR="00642A85">
              <w:rPr>
                <w:noProof/>
                <w:webHidden/>
              </w:rPr>
              <w:tab/>
            </w:r>
            <w:r w:rsidR="00642A85">
              <w:rPr>
                <w:noProof/>
                <w:webHidden/>
              </w:rPr>
              <w:fldChar w:fldCharType="begin"/>
            </w:r>
            <w:r w:rsidR="00642A85">
              <w:rPr>
                <w:noProof/>
                <w:webHidden/>
              </w:rPr>
              <w:instrText xml:space="preserve"> PAGEREF _Toc105145260 \h </w:instrText>
            </w:r>
            <w:r w:rsidR="00642A85">
              <w:rPr>
                <w:noProof/>
                <w:webHidden/>
              </w:rPr>
            </w:r>
            <w:r w:rsidR="00642A85">
              <w:rPr>
                <w:noProof/>
                <w:webHidden/>
              </w:rPr>
              <w:fldChar w:fldCharType="separate"/>
            </w:r>
            <w:r w:rsidR="002C028E">
              <w:rPr>
                <w:noProof/>
                <w:webHidden/>
              </w:rPr>
              <w:t>70</w:t>
            </w:r>
            <w:r w:rsidR="00642A85">
              <w:rPr>
                <w:noProof/>
                <w:webHidden/>
              </w:rPr>
              <w:fldChar w:fldCharType="end"/>
            </w:r>
          </w:hyperlink>
        </w:p>
        <w:p w14:paraId="2CB4CC30" w14:textId="7B12C8EE" w:rsidR="00642A85" w:rsidRDefault="004347E7">
          <w:pPr>
            <w:pStyle w:val="31"/>
            <w:rPr>
              <w:rFonts w:asciiTheme="minorHAnsi" w:eastAsiaTheme="minorEastAsia" w:hAnsiTheme="minorHAnsi"/>
              <w:noProof/>
              <w:sz w:val="21"/>
            </w:rPr>
          </w:pPr>
          <w:hyperlink w:anchor="_Toc105145261" w:history="1">
            <w:r w:rsidR="00642A85" w:rsidRPr="007606CD">
              <w:rPr>
                <w:rStyle w:val="aff3"/>
                <w:b/>
                <w:bCs/>
                <w:noProof/>
              </w:rPr>
              <w:t>（３）相互連携分野のデジタル化の推進</w:t>
            </w:r>
            <w:r w:rsidR="00642A85">
              <w:rPr>
                <w:noProof/>
                <w:webHidden/>
              </w:rPr>
              <w:tab/>
            </w:r>
            <w:r w:rsidR="00642A85">
              <w:rPr>
                <w:noProof/>
                <w:webHidden/>
              </w:rPr>
              <w:fldChar w:fldCharType="begin"/>
            </w:r>
            <w:r w:rsidR="00642A85">
              <w:rPr>
                <w:noProof/>
                <w:webHidden/>
              </w:rPr>
              <w:instrText xml:space="preserve"> PAGEREF _Toc105145261 \h </w:instrText>
            </w:r>
            <w:r w:rsidR="00642A85">
              <w:rPr>
                <w:noProof/>
                <w:webHidden/>
              </w:rPr>
            </w:r>
            <w:r w:rsidR="00642A85">
              <w:rPr>
                <w:noProof/>
                <w:webHidden/>
              </w:rPr>
              <w:fldChar w:fldCharType="separate"/>
            </w:r>
            <w:r w:rsidR="002C028E">
              <w:rPr>
                <w:noProof/>
                <w:webHidden/>
              </w:rPr>
              <w:t>85</w:t>
            </w:r>
            <w:r w:rsidR="00642A85">
              <w:rPr>
                <w:noProof/>
                <w:webHidden/>
              </w:rPr>
              <w:fldChar w:fldCharType="end"/>
            </w:r>
          </w:hyperlink>
        </w:p>
        <w:p w14:paraId="2F0A20C2" w14:textId="6C54970E" w:rsidR="00642A85" w:rsidRDefault="004347E7">
          <w:pPr>
            <w:pStyle w:val="31"/>
            <w:rPr>
              <w:rFonts w:asciiTheme="minorHAnsi" w:eastAsiaTheme="minorEastAsia" w:hAnsiTheme="minorHAnsi"/>
              <w:noProof/>
              <w:sz w:val="21"/>
            </w:rPr>
          </w:pPr>
          <w:hyperlink w:anchor="_Toc105145262" w:history="1">
            <w:r w:rsidR="00642A85" w:rsidRPr="007606CD">
              <w:rPr>
                <w:rStyle w:val="aff3"/>
                <w:b/>
                <w:noProof/>
              </w:rPr>
              <w:t>３．規制改革</w:t>
            </w:r>
            <w:r w:rsidR="00642A85">
              <w:rPr>
                <w:noProof/>
                <w:webHidden/>
              </w:rPr>
              <w:tab/>
            </w:r>
            <w:r w:rsidR="00642A85">
              <w:rPr>
                <w:noProof/>
                <w:webHidden/>
              </w:rPr>
              <w:fldChar w:fldCharType="begin"/>
            </w:r>
            <w:r w:rsidR="00642A85">
              <w:rPr>
                <w:noProof/>
                <w:webHidden/>
              </w:rPr>
              <w:instrText xml:space="preserve"> PAGEREF _Toc105145262 \h </w:instrText>
            </w:r>
            <w:r w:rsidR="00642A85">
              <w:rPr>
                <w:noProof/>
                <w:webHidden/>
              </w:rPr>
            </w:r>
            <w:r w:rsidR="00642A85">
              <w:rPr>
                <w:noProof/>
                <w:webHidden/>
              </w:rPr>
              <w:fldChar w:fldCharType="separate"/>
            </w:r>
            <w:r w:rsidR="002C028E">
              <w:rPr>
                <w:noProof/>
                <w:webHidden/>
              </w:rPr>
              <w:t>87</w:t>
            </w:r>
            <w:r w:rsidR="00642A85">
              <w:rPr>
                <w:noProof/>
                <w:webHidden/>
              </w:rPr>
              <w:fldChar w:fldCharType="end"/>
            </w:r>
          </w:hyperlink>
        </w:p>
        <w:p w14:paraId="32978BB8" w14:textId="55135087" w:rsidR="00642A85" w:rsidRDefault="004347E7">
          <w:pPr>
            <w:pStyle w:val="31"/>
            <w:rPr>
              <w:rFonts w:asciiTheme="minorHAnsi" w:eastAsiaTheme="minorEastAsia" w:hAnsiTheme="minorHAnsi"/>
              <w:noProof/>
              <w:sz w:val="21"/>
            </w:rPr>
          </w:pPr>
          <w:hyperlink w:anchor="_Toc105145263" w:history="1">
            <w:r w:rsidR="00642A85" w:rsidRPr="007606CD">
              <w:rPr>
                <w:rStyle w:val="aff3"/>
                <w:b/>
                <w:bCs/>
                <w:noProof/>
              </w:rPr>
              <w:t>４．産業のデジタル化</w:t>
            </w:r>
            <w:r w:rsidR="00642A85">
              <w:rPr>
                <w:noProof/>
                <w:webHidden/>
              </w:rPr>
              <w:tab/>
            </w:r>
            <w:r w:rsidR="00642A85">
              <w:rPr>
                <w:noProof/>
                <w:webHidden/>
              </w:rPr>
              <w:fldChar w:fldCharType="begin"/>
            </w:r>
            <w:r w:rsidR="00642A85">
              <w:rPr>
                <w:noProof/>
                <w:webHidden/>
              </w:rPr>
              <w:instrText xml:space="preserve"> PAGEREF _Toc105145263 \h </w:instrText>
            </w:r>
            <w:r w:rsidR="00642A85">
              <w:rPr>
                <w:noProof/>
                <w:webHidden/>
              </w:rPr>
            </w:r>
            <w:r w:rsidR="00642A85">
              <w:rPr>
                <w:noProof/>
                <w:webHidden/>
              </w:rPr>
              <w:fldChar w:fldCharType="separate"/>
            </w:r>
            <w:r w:rsidR="002C028E">
              <w:rPr>
                <w:noProof/>
                <w:webHidden/>
              </w:rPr>
              <w:t>88</w:t>
            </w:r>
            <w:r w:rsidR="00642A85">
              <w:rPr>
                <w:noProof/>
                <w:webHidden/>
              </w:rPr>
              <w:fldChar w:fldCharType="end"/>
            </w:r>
          </w:hyperlink>
        </w:p>
        <w:p w14:paraId="7AD7D221" w14:textId="1E02DCAA" w:rsidR="00642A85" w:rsidRDefault="004347E7">
          <w:pPr>
            <w:pStyle w:val="31"/>
            <w:rPr>
              <w:rFonts w:asciiTheme="minorHAnsi" w:eastAsiaTheme="minorEastAsia" w:hAnsiTheme="minorHAnsi"/>
              <w:noProof/>
              <w:sz w:val="21"/>
            </w:rPr>
          </w:pPr>
          <w:hyperlink w:anchor="_Toc105145264" w:history="1">
            <w:r w:rsidR="00642A85" w:rsidRPr="007606CD">
              <w:rPr>
                <w:rStyle w:val="aff3"/>
                <w:b/>
                <w:bCs/>
                <w:noProof/>
              </w:rPr>
              <w:t>（１）事業者向け行政サービスの質の向上に向けた取組</w:t>
            </w:r>
            <w:r w:rsidR="00642A85">
              <w:rPr>
                <w:noProof/>
                <w:webHidden/>
              </w:rPr>
              <w:tab/>
            </w:r>
            <w:r w:rsidR="00642A85">
              <w:rPr>
                <w:noProof/>
                <w:webHidden/>
              </w:rPr>
              <w:fldChar w:fldCharType="begin"/>
            </w:r>
            <w:r w:rsidR="00642A85">
              <w:rPr>
                <w:noProof/>
                <w:webHidden/>
              </w:rPr>
              <w:instrText xml:space="preserve"> PAGEREF _Toc105145264 \h </w:instrText>
            </w:r>
            <w:r w:rsidR="00642A85">
              <w:rPr>
                <w:noProof/>
                <w:webHidden/>
              </w:rPr>
            </w:r>
            <w:r w:rsidR="00642A85">
              <w:rPr>
                <w:noProof/>
                <w:webHidden/>
              </w:rPr>
              <w:fldChar w:fldCharType="separate"/>
            </w:r>
            <w:r w:rsidR="002C028E">
              <w:rPr>
                <w:noProof/>
                <w:webHidden/>
              </w:rPr>
              <w:t>88</w:t>
            </w:r>
            <w:r w:rsidR="00642A85">
              <w:rPr>
                <w:noProof/>
                <w:webHidden/>
              </w:rPr>
              <w:fldChar w:fldCharType="end"/>
            </w:r>
          </w:hyperlink>
        </w:p>
        <w:p w14:paraId="44A53659" w14:textId="73C2BF2A" w:rsidR="00642A85" w:rsidRDefault="004347E7">
          <w:pPr>
            <w:pStyle w:val="31"/>
            <w:rPr>
              <w:rFonts w:asciiTheme="minorHAnsi" w:eastAsiaTheme="minorEastAsia" w:hAnsiTheme="minorHAnsi"/>
              <w:noProof/>
              <w:sz w:val="21"/>
            </w:rPr>
          </w:pPr>
          <w:hyperlink w:anchor="_Toc105145265" w:history="1">
            <w:r w:rsidR="00642A85" w:rsidRPr="007606CD">
              <w:rPr>
                <w:rStyle w:val="aff3"/>
                <w:b/>
                <w:bCs/>
                <w:noProof/>
              </w:rPr>
              <w:t>（２）中小企業のデジタル化の支援</w:t>
            </w:r>
            <w:r w:rsidR="00642A85">
              <w:rPr>
                <w:noProof/>
                <w:webHidden/>
              </w:rPr>
              <w:tab/>
            </w:r>
            <w:r w:rsidR="00642A85">
              <w:rPr>
                <w:noProof/>
                <w:webHidden/>
              </w:rPr>
              <w:fldChar w:fldCharType="begin"/>
            </w:r>
            <w:r w:rsidR="00642A85">
              <w:rPr>
                <w:noProof/>
                <w:webHidden/>
              </w:rPr>
              <w:instrText xml:space="preserve"> PAGEREF _Toc105145265 \h </w:instrText>
            </w:r>
            <w:r w:rsidR="00642A85">
              <w:rPr>
                <w:noProof/>
                <w:webHidden/>
              </w:rPr>
            </w:r>
            <w:r w:rsidR="00642A85">
              <w:rPr>
                <w:noProof/>
                <w:webHidden/>
              </w:rPr>
              <w:fldChar w:fldCharType="separate"/>
            </w:r>
            <w:r w:rsidR="002C028E">
              <w:rPr>
                <w:noProof/>
                <w:webHidden/>
              </w:rPr>
              <w:t>90</w:t>
            </w:r>
            <w:r w:rsidR="00642A85">
              <w:rPr>
                <w:noProof/>
                <w:webHidden/>
              </w:rPr>
              <w:fldChar w:fldCharType="end"/>
            </w:r>
          </w:hyperlink>
        </w:p>
        <w:p w14:paraId="1122BFA3" w14:textId="77CC5207" w:rsidR="00642A85" w:rsidRDefault="004347E7">
          <w:pPr>
            <w:pStyle w:val="31"/>
            <w:rPr>
              <w:rFonts w:asciiTheme="minorHAnsi" w:eastAsiaTheme="minorEastAsia" w:hAnsiTheme="minorHAnsi"/>
              <w:noProof/>
              <w:sz w:val="21"/>
            </w:rPr>
          </w:pPr>
          <w:hyperlink w:anchor="_Toc105145266" w:history="1">
            <w:r w:rsidR="00642A85" w:rsidRPr="007606CD">
              <w:rPr>
                <w:rStyle w:val="aff3"/>
                <w:b/>
                <w:bCs/>
                <w:noProof/>
              </w:rPr>
              <w:t>（３）産業全体のデジタルトランスフォーメーション</w:t>
            </w:r>
            <w:r w:rsidR="00642A85">
              <w:rPr>
                <w:noProof/>
                <w:webHidden/>
              </w:rPr>
              <w:tab/>
            </w:r>
            <w:r w:rsidR="00642A85">
              <w:rPr>
                <w:noProof/>
                <w:webHidden/>
              </w:rPr>
              <w:fldChar w:fldCharType="begin"/>
            </w:r>
            <w:r w:rsidR="00642A85">
              <w:rPr>
                <w:noProof/>
                <w:webHidden/>
              </w:rPr>
              <w:instrText xml:space="preserve"> PAGEREF _Toc105145266 \h </w:instrText>
            </w:r>
            <w:r w:rsidR="00642A85">
              <w:rPr>
                <w:noProof/>
                <w:webHidden/>
              </w:rPr>
            </w:r>
            <w:r w:rsidR="00642A85">
              <w:rPr>
                <w:noProof/>
                <w:webHidden/>
              </w:rPr>
              <w:fldChar w:fldCharType="separate"/>
            </w:r>
            <w:r w:rsidR="002C028E">
              <w:rPr>
                <w:noProof/>
                <w:webHidden/>
              </w:rPr>
              <w:t>91</w:t>
            </w:r>
            <w:r w:rsidR="00642A85">
              <w:rPr>
                <w:noProof/>
                <w:webHidden/>
              </w:rPr>
              <w:fldChar w:fldCharType="end"/>
            </w:r>
          </w:hyperlink>
        </w:p>
        <w:p w14:paraId="7D1E98BE" w14:textId="1AAED2F6" w:rsidR="00642A85" w:rsidRDefault="004347E7">
          <w:pPr>
            <w:pStyle w:val="31"/>
            <w:rPr>
              <w:rFonts w:asciiTheme="minorHAnsi" w:eastAsiaTheme="minorEastAsia" w:hAnsiTheme="minorHAnsi"/>
              <w:noProof/>
              <w:sz w:val="21"/>
            </w:rPr>
          </w:pPr>
          <w:hyperlink w:anchor="_Toc105145267" w:history="1">
            <w:r w:rsidR="00642A85" w:rsidRPr="007606CD">
              <w:rPr>
                <w:rStyle w:val="aff3"/>
                <w:b/>
                <w:bCs/>
                <w:noProof/>
              </w:rPr>
              <w:t>５．デジタル社会を支えるシステム・技術</w:t>
            </w:r>
            <w:r w:rsidR="00642A85">
              <w:rPr>
                <w:noProof/>
                <w:webHidden/>
              </w:rPr>
              <w:tab/>
            </w:r>
            <w:r w:rsidR="00642A85">
              <w:rPr>
                <w:noProof/>
                <w:webHidden/>
              </w:rPr>
              <w:fldChar w:fldCharType="begin"/>
            </w:r>
            <w:r w:rsidR="00642A85">
              <w:rPr>
                <w:noProof/>
                <w:webHidden/>
              </w:rPr>
              <w:instrText xml:space="preserve"> PAGEREF _Toc105145267 \h </w:instrText>
            </w:r>
            <w:r w:rsidR="00642A85">
              <w:rPr>
                <w:noProof/>
                <w:webHidden/>
              </w:rPr>
            </w:r>
            <w:r w:rsidR="00642A85">
              <w:rPr>
                <w:noProof/>
                <w:webHidden/>
              </w:rPr>
              <w:fldChar w:fldCharType="separate"/>
            </w:r>
            <w:r w:rsidR="002C028E">
              <w:rPr>
                <w:noProof/>
                <w:webHidden/>
              </w:rPr>
              <w:t>92</w:t>
            </w:r>
            <w:r w:rsidR="00642A85">
              <w:rPr>
                <w:noProof/>
                <w:webHidden/>
              </w:rPr>
              <w:fldChar w:fldCharType="end"/>
            </w:r>
          </w:hyperlink>
        </w:p>
        <w:p w14:paraId="19D6AAA2" w14:textId="0C8D431B" w:rsidR="00642A85" w:rsidRDefault="004347E7">
          <w:pPr>
            <w:pStyle w:val="31"/>
            <w:rPr>
              <w:rFonts w:asciiTheme="minorHAnsi" w:eastAsiaTheme="minorEastAsia" w:hAnsiTheme="minorHAnsi"/>
              <w:noProof/>
              <w:sz w:val="21"/>
            </w:rPr>
          </w:pPr>
          <w:hyperlink w:anchor="_Toc105145268" w:history="1">
            <w:r w:rsidR="00642A85" w:rsidRPr="007606CD">
              <w:rPr>
                <w:rStyle w:val="aff3"/>
                <w:b/>
                <w:bCs/>
                <w:noProof/>
              </w:rPr>
              <w:t>（１）国の情報システムの刷新</w:t>
            </w:r>
            <w:r w:rsidR="00642A85">
              <w:rPr>
                <w:noProof/>
                <w:webHidden/>
              </w:rPr>
              <w:tab/>
            </w:r>
            <w:r w:rsidR="00642A85">
              <w:rPr>
                <w:noProof/>
                <w:webHidden/>
              </w:rPr>
              <w:fldChar w:fldCharType="begin"/>
            </w:r>
            <w:r w:rsidR="00642A85">
              <w:rPr>
                <w:noProof/>
                <w:webHidden/>
              </w:rPr>
              <w:instrText xml:space="preserve"> PAGEREF _Toc105145268 \h </w:instrText>
            </w:r>
            <w:r w:rsidR="00642A85">
              <w:rPr>
                <w:noProof/>
                <w:webHidden/>
              </w:rPr>
            </w:r>
            <w:r w:rsidR="00642A85">
              <w:rPr>
                <w:noProof/>
                <w:webHidden/>
              </w:rPr>
              <w:fldChar w:fldCharType="separate"/>
            </w:r>
            <w:r w:rsidR="002C028E">
              <w:rPr>
                <w:noProof/>
                <w:webHidden/>
              </w:rPr>
              <w:t>92</w:t>
            </w:r>
            <w:r w:rsidR="00642A85">
              <w:rPr>
                <w:noProof/>
                <w:webHidden/>
              </w:rPr>
              <w:fldChar w:fldCharType="end"/>
            </w:r>
          </w:hyperlink>
        </w:p>
        <w:p w14:paraId="5B5CDB32" w14:textId="1018727C" w:rsidR="00642A85" w:rsidRDefault="004347E7">
          <w:pPr>
            <w:pStyle w:val="31"/>
            <w:rPr>
              <w:rFonts w:asciiTheme="minorHAnsi" w:eastAsiaTheme="minorEastAsia" w:hAnsiTheme="minorHAnsi"/>
              <w:noProof/>
              <w:sz w:val="21"/>
            </w:rPr>
          </w:pPr>
          <w:hyperlink w:anchor="_Toc105145269" w:history="1">
            <w:r w:rsidR="00642A85" w:rsidRPr="007606CD">
              <w:rPr>
                <w:rStyle w:val="aff3"/>
                <w:b/>
                <w:bCs/>
                <w:noProof/>
              </w:rPr>
              <w:t>（２）地方の情報システムの刷新</w:t>
            </w:r>
            <w:r w:rsidR="00642A85">
              <w:rPr>
                <w:noProof/>
                <w:webHidden/>
              </w:rPr>
              <w:tab/>
            </w:r>
            <w:r w:rsidR="00642A85">
              <w:rPr>
                <w:noProof/>
                <w:webHidden/>
              </w:rPr>
              <w:fldChar w:fldCharType="begin"/>
            </w:r>
            <w:r w:rsidR="00642A85">
              <w:rPr>
                <w:noProof/>
                <w:webHidden/>
              </w:rPr>
              <w:instrText xml:space="preserve"> PAGEREF _Toc105145269 \h </w:instrText>
            </w:r>
            <w:r w:rsidR="00642A85">
              <w:rPr>
                <w:noProof/>
                <w:webHidden/>
              </w:rPr>
            </w:r>
            <w:r w:rsidR="00642A85">
              <w:rPr>
                <w:noProof/>
                <w:webHidden/>
              </w:rPr>
              <w:fldChar w:fldCharType="separate"/>
            </w:r>
            <w:r w:rsidR="002C028E">
              <w:rPr>
                <w:noProof/>
                <w:webHidden/>
              </w:rPr>
              <w:t>110</w:t>
            </w:r>
            <w:r w:rsidR="00642A85">
              <w:rPr>
                <w:noProof/>
                <w:webHidden/>
              </w:rPr>
              <w:fldChar w:fldCharType="end"/>
            </w:r>
          </w:hyperlink>
        </w:p>
        <w:p w14:paraId="1451FEE8" w14:textId="5AFEE885" w:rsidR="00642A85" w:rsidRDefault="004347E7">
          <w:pPr>
            <w:pStyle w:val="31"/>
            <w:rPr>
              <w:rFonts w:asciiTheme="minorHAnsi" w:eastAsiaTheme="minorEastAsia" w:hAnsiTheme="minorHAnsi"/>
              <w:noProof/>
              <w:sz w:val="21"/>
            </w:rPr>
          </w:pPr>
          <w:hyperlink w:anchor="_Toc105145270" w:history="1">
            <w:r w:rsidR="00642A85" w:rsidRPr="007606CD">
              <w:rPr>
                <w:rStyle w:val="aff3"/>
                <w:b/>
                <w:bCs/>
                <w:noProof/>
              </w:rPr>
              <w:t>（３）デジタル化を支えるインフラの整備</w:t>
            </w:r>
            <w:r w:rsidR="00642A85">
              <w:rPr>
                <w:noProof/>
                <w:webHidden/>
              </w:rPr>
              <w:tab/>
            </w:r>
            <w:r w:rsidR="00642A85">
              <w:rPr>
                <w:noProof/>
                <w:webHidden/>
              </w:rPr>
              <w:fldChar w:fldCharType="begin"/>
            </w:r>
            <w:r w:rsidR="00642A85">
              <w:rPr>
                <w:noProof/>
                <w:webHidden/>
              </w:rPr>
              <w:instrText xml:space="preserve"> PAGEREF _Toc105145270 \h </w:instrText>
            </w:r>
            <w:r w:rsidR="00642A85">
              <w:rPr>
                <w:noProof/>
                <w:webHidden/>
              </w:rPr>
            </w:r>
            <w:r w:rsidR="00642A85">
              <w:rPr>
                <w:noProof/>
                <w:webHidden/>
              </w:rPr>
              <w:fldChar w:fldCharType="separate"/>
            </w:r>
            <w:r w:rsidR="002C028E">
              <w:rPr>
                <w:noProof/>
                <w:webHidden/>
              </w:rPr>
              <w:t>117</w:t>
            </w:r>
            <w:r w:rsidR="00642A85">
              <w:rPr>
                <w:noProof/>
                <w:webHidden/>
              </w:rPr>
              <w:fldChar w:fldCharType="end"/>
            </w:r>
          </w:hyperlink>
        </w:p>
        <w:p w14:paraId="28ACD9C8" w14:textId="0E87E6AC" w:rsidR="00642A85" w:rsidRDefault="004347E7">
          <w:pPr>
            <w:pStyle w:val="31"/>
            <w:rPr>
              <w:rFonts w:asciiTheme="minorHAnsi" w:eastAsiaTheme="minorEastAsia" w:hAnsiTheme="minorHAnsi"/>
              <w:noProof/>
              <w:sz w:val="21"/>
            </w:rPr>
          </w:pPr>
          <w:hyperlink w:anchor="_Toc105145271" w:history="1">
            <w:r w:rsidR="00642A85" w:rsidRPr="007606CD">
              <w:rPr>
                <w:rStyle w:val="aff3"/>
                <w:b/>
                <w:bCs/>
                <w:noProof/>
              </w:rPr>
              <w:t>（４）デジタル社会に必要な技術の研究開発・実証の推進</w:t>
            </w:r>
            <w:r w:rsidR="00642A85">
              <w:rPr>
                <w:noProof/>
                <w:webHidden/>
              </w:rPr>
              <w:tab/>
            </w:r>
            <w:r w:rsidR="00642A85">
              <w:rPr>
                <w:noProof/>
                <w:webHidden/>
              </w:rPr>
              <w:fldChar w:fldCharType="begin"/>
            </w:r>
            <w:r w:rsidR="00642A85">
              <w:rPr>
                <w:noProof/>
                <w:webHidden/>
              </w:rPr>
              <w:instrText xml:space="preserve"> PAGEREF _Toc105145271 \h </w:instrText>
            </w:r>
            <w:r w:rsidR="00642A85">
              <w:rPr>
                <w:noProof/>
                <w:webHidden/>
              </w:rPr>
            </w:r>
            <w:r w:rsidR="00642A85">
              <w:rPr>
                <w:noProof/>
                <w:webHidden/>
              </w:rPr>
              <w:fldChar w:fldCharType="separate"/>
            </w:r>
            <w:r w:rsidR="002C028E">
              <w:rPr>
                <w:noProof/>
                <w:webHidden/>
              </w:rPr>
              <w:t>120</w:t>
            </w:r>
            <w:r w:rsidR="00642A85">
              <w:rPr>
                <w:noProof/>
                <w:webHidden/>
              </w:rPr>
              <w:fldChar w:fldCharType="end"/>
            </w:r>
          </w:hyperlink>
        </w:p>
        <w:p w14:paraId="0A2B9CC9" w14:textId="07B4309D" w:rsidR="00642A85" w:rsidRDefault="004347E7">
          <w:pPr>
            <w:pStyle w:val="31"/>
            <w:rPr>
              <w:rFonts w:asciiTheme="minorHAnsi" w:eastAsiaTheme="minorEastAsia" w:hAnsiTheme="minorHAnsi"/>
              <w:noProof/>
              <w:sz w:val="21"/>
            </w:rPr>
          </w:pPr>
          <w:hyperlink w:anchor="_Toc105145272" w:history="1">
            <w:r w:rsidR="00642A85" w:rsidRPr="007606CD">
              <w:rPr>
                <w:rStyle w:val="aff3"/>
                <w:b/>
                <w:bCs/>
                <w:noProof/>
              </w:rPr>
              <w:t>６．デジタル社会のライフスタイル・人材</w:t>
            </w:r>
            <w:r w:rsidR="00642A85">
              <w:rPr>
                <w:noProof/>
                <w:webHidden/>
              </w:rPr>
              <w:tab/>
            </w:r>
            <w:r w:rsidR="00642A85">
              <w:rPr>
                <w:noProof/>
                <w:webHidden/>
              </w:rPr>
              <w:fldChar w:fldCharType="begin"/>
            </w:r>
            <w:r w:rsidR="00642A85">
              <w:rPr>
                <w:noProof/>
                <w:webHidden/>
              </w:rPr>
              <w:instrText xml:space="preserve"> PAGEREF _Toc105145272 \h </w:instrText>
            </w:r>
            <w:r w:rsidR="00642A85">
              <w:rPr>
                <w:noProof/>
                <w:webHidden/>
              </w:rPr>
            </w:r>
            <w:r w:rsidR="00642A85">
              <w:rPr>
                <w:noProof/>
                <w:webHidden/>
              </w:rPr>
              <w:fldChar w:fldCharType="separate"/>
            </w:r>
            <w:r w:rsidR="002C028E">
              <w:rPr>
                <w:noProof/>
                <w:webHidden/>
              </w:rPr>
              <w:t>125</w:t>
            </w:r>
            <w:r w:rsidR="00642A85">
              <w:rPr>
                <w:noProof/>
                <w:webHidden/>
              </w:rPr>
              <w:fldChar w:fldCharType="end"/>
            </w:r>
          </w:hyperlink>
        </w:p>
        <w:p w14:paraId="462A774D" w14:textId="3D8C0940" w:rsidR="00642A85" w:rsidRDefault="004347E7">
          <w:pPr>
            <w:pStyle w:val="31"/>
            <w:rPr>
              <w:rFonts w:asciiTheme="minorHAnsi" w:eastAsiaTheme="minorEastAsia" w:hAnsiTheme="minorHAnsi"/>
              <w:noProof/>
              <w:sz w:val="21"/>
            </w:rPr>
          </w:pPr>
          <w:hyperlink w:anchor="_Toc105145273" w:history="1">
            <w:r w:rsidR="00642A85" w:rsidRPr="007606CD">
              <w:rPr>
                <w:rStyle w:val="aff3"/>
                <w:b/>
                <w:bCs/>
                <w:noProof/>
              </w:rPr>
              <w:t>（１）ポストコロナも見据えた新たなライフスタイルへの転換</w:t>
            </w:r>
            <w:r w:rsidR="00642A85">
              <w:rPr>
                <w:noProof/>
                <w:webHidden/>
              </w:rPr>
              <w:tab/>
            </w:r>
            <w:r w:rsidR="00642A85">
              <w:rPr>
                <w:noProof/>
                <w:webHidden/>
              </w:rPr>
              <w:fldChar w:fldCharType="begin"/>
            </w:r>
            <w:r w:rsidR="00642A85">
              <w:rPr>
                <w:noProof/>
                <w:webHidden/>
              </w:rPr>
              <w:instrText xml:space="preserve"> PAGEREF _Toc105145273 \h </w:instrText>
            </w:r>
            <w:r w:rsidR="00642A85">
              <w:rPr>
                <w:noProof/>
                <w:webHidden/>
              </w:rPr>
            </w:r>
            <w:r w:rsidR="00642A85">
              <w:rPr>
                <w:noProof/>
                <w:webHidden/>
              </w:rPr>
              <w:fldChar w:fldCharType="separate"/>
            </w:r>
            <w:r w:rsidR="002C028E">
              <w:rPr>
                <w:noProof/>
                <w:webHidden/>
              </w:rPr>
              <w:t>125</w:t>
            </w:r>
            <w:r w:rsidR="00642A85">
              <w:rPr>
                <w:noProof/>
                <w:webHidden/>
              </w:rPr>
              <w:fldChar w:fldCharType="end"/>
            </w:r>
          </w:hyperlink>
        </w:p>
        <w:p w14:paraId="662FAC39" w14:textId="315F1B81" w:rsidR="00642A85" w:rsidRDefault="004347E7">
          <w:pPr>
            <w:pStyle w:val="31"/>
            <w:rPr>
              <w:rFonts w:asciiTheme="minorHAnsi" w:eastAsiaTheme="minorEastAsia" w:hAnsiTheme="minorHAnsi"/>
              <w:noProof/>
              <w:sz w:val="21"/>
            </w:rPr>
          </w:pPr>
          <w:hyperlink w:anchor="_Toc105145274" w:history="1">
            <w:r w:rsidR="00642A85" w:rsidRPr="007606CD">
              <w:rPr>
                <w:rStyle w:val="aff3"/>
                <w:b/>
                <w:bCs/>
                <w:noProof/>
              </w:rPr>
              <w:t>（２）デジタル人材の育成・確保</w:t>
            </w:r>
            <w:r w:rsidR="00642A85">
              <w:rPr>
                <w:noProof/>
                <w:webHidden/>
              </w:rPr>
              <w:tab/>
            </w:r>
            <w:r w:rsidR="00642A85">
              <w:rPr>
                <w:noProof/>
                <w:webHidden/>
              </w:rPr>
              <w:fldChar w:fldCharType="begin"/>
            </w:r>
            <w:r w:rsidR="00642A85">
              <w:rPr>
                <w:noProof/>
                <w:webHidden/>
              </w:rPr>
              <w:instrText xml:space="preserve"> PAGEREF _Toc105145274 \h </w:instrText>
            </w:r>
            <w:r w:rsidR="00642A85">
              <w:rPr>
                <w:noProof/>
                <w:webHidden/>
              </w:rPr>
            </w:r>
            <w:r w:rsidR="00642A85">
              <w:rPr>
                <w:noProof/>
                <w:webHidden/>
              </w:rPr>
              <w:fldChar w:fldCharType="separate"/>
            </w:r>
            <w:r w:rsidR="002C028E">
              <w:rPr>
                <w:noProof/>
                <w:webHidden/>
              </w:rPr>
              <w:t>128</w:t>
            </w:r>
            <w:r w:rsidR="00642A85">
              <w:rPr>
                <w:noProof/>
                <w:webHidden/>
              </w:rPr>
              <w:fldChar w:fldCharType="end"/>
            </w:r>
          </w:hyperlink>
        </w:p>
        <w:p w14:paraId="4DEEEC16" w14:textId="5D250A1A" w:rsidR="00642A85" w:rsidRDefault="004347E7">
          <w:pPr>
            <w:pStyle w:val="21"/>
            <w:rPr>
              <w:rFonts w:asciiTheme="minorHAnsi" w:eastAsiaTheme="minorEastAsia" w:hAnsiTheme="minorHAnsi"/>
              <w:noProof/>
              <w:sz w:val="21"/>
            </w:rPr>
          </w:pPr>
          <w:hyperlink w:anchor="_Toc105145275" w:history="1">
            <w:r w:rsidR="00642A85" w:rsidRPr="007606CD">
              <w:rPr>
                <w:rStyle w:val="aff3"/>
                <w:b/>
                <w:bCs/>
                <w:noProof/>
              </w:rPr>
              <w:t>第７　今後の推進体制</w:t>
            </w:r>
            <w:r w:rsidR="00642A85">
              <w:rPr>
                <w:noProof/>
                <w:webHidden/>
              </w:rPr>
              <w:tab/>
            </w:r>
            <w:r w:rsidR="00642A85">
              <w:rPr>
                <w:noProof/>
                <w:webHidden/>
              </w:rPr>
              <w:fldChar w:fldCharType="begin"/>
            </w:r>
            <w:r w:rsidR="00642A85">
              <w:rPr>
                <w:noProof/>
                <w:webHidden/>
              </w:rPr>
              <w:instrText xml:space="preserve"> PAGEREF _Toc105145275 \h </w:instrText>
            </w:r>
            <w:r w:rsidR="00642A85">
              <w:rPr>
                <w:noProof/>
                <w:webHidden/>
              </w:rPr>
            </w:r>
            <w:r w:rsidR="00642A85">
              <w:rPr>
                <w:noProof/>
                <w:webHidden/>
              </w:rPr>
              <w:fldChar w:fldCharType="separate"/>
            </w:r>
            <w:r w:rsidR="002C028E">
              <w:rPr>
                <w:noProof/>
                <w:webHidden/>
              </w:rPr>
              <w:t>133</w:t>
            </w:r>
            <w:r w:rsidR="00642A85">
              <w:rPr>
                <w:noProof/>
                <w:webHidden/>
              </w:rPr>
              <w:fldChar w:fldCharType="end"/>
            </w:r>
          </w:hyperlink>
        </w:p>
        <w:p w14:paraId="61E3D89D" w14:textId="611CEFBA" w:rsidR="00642A85" w:rsidRDefault="004347E7">
          <w:pPr>
            <w:pStyle w:val="31"/>
            <w:rPr>
              <w:rFonts w:asciiTheme="minorHAnsi" w:eastAsiaTheme="minorEastAsia" w:hAnsiTheme="minorHAnsi"/>
              <w:noProof/>
              <w:sz w:val="21"/>
            </w:rPr>
          </w:pPr>
          <w:hyperlink w:anchor="_Toc105145276" w:history="1">
            <w:r w:rsidR="00642A85" w:rsidRPr="007606CD">
              <w:rPr>
                <w:rStyle w:val="aff3"/>
                <w:b/>
                <w:bCs/>
                <w:noProof/>
              </w:rPr>
              <w:t>１．デジタル庁の役割と政府における推進体制</w:t>
            </w:r>
            <w:r w:rsidR="00642A85">
              <w:rPr>
                <w:noProof/>
                <w:webHidden/>
              </w:rPr>
              <w:tab/>
            </w:r>
            <w:r w:rsidR="00642A85">
              <w:rPr>
                <w:noProof/>
                <w:webHidden/>
              </w:rPr>
              <w:fldChar w:fldCharType="begin"/>
            </w:r>
            <w:r w:rsidR="00642A85">
              <w:rPr>
                <w:noProof/>
                <w:webHidden/>
              </w:rPr>
              <w:instrText xml:space="preserve"> PAGEREF _Toc105145276 \h </w:instrText>
            </w:r>
            <w:r w:rsidR="00642A85">
              <w:rPr>
                <w:noProof/>
                <w:webHidden/>
              </w:rPr>
            </w:r>
            <w:r w:rsidR="00642A85">
              <w:rPr>
                <w:noProof/>
                <w:webHidden/>
              </w:rPr>
              <w:fldChar w:fldCharType="separate"/>
            </w:r>
            <w:r w:rsidR="002C028E">
              <w:rPr>
                <w:noProof/>
                <w:webHidden/>
              </w:rPr>
              <w:t>133</w:t>
            </w:r>
            <w:r w:rsidR="00642A85">
              <w:rPr>
                <w:noProof/>
                <w:webHidden/>
              </w:rPr>
              <w:fldChar w:fldCharType="end"/>
            </w:r>
          </w:hyperlink>
        </w:p>
        <w:p w14:paraId="7CF9E9F4" w14:textId="74CA044F" w:rsidR="00642A85" w:rsidRDefault="004347E7">
          <w:pPr>
            <w:pStyle w:val="31"/>
            <w:rPr>
              <w:rFonts w:asciiTheme="minorHAnsi" w:eastAsiaTheme="minorEastAsia" w:hAnsiTheme="minorHAnsi"/>
              <w:noProof/>
              <w:sz w:val="21"/>
            </w:rPr>
          </w:pPr>
          <w:hyperlink w:anchor="_Toc105145277" w:history="1">
            <w:r w:rsidR="00642A85" w:rsidRPr="007606CD">
              <w:rPr>
                <w:rStyle w:val="aff3"/>
                <w:b/>
                <w:bCs/>
                <w:noProof/>
              </w:rPr>
              <w:t>（１）司令塔としてのデジタル庁の役割</w:t>
            </w:r>
            <w:r w:rsidR="00642A85">
              <w:rPr>
                <w:noProof/>
                <w:webHidden/>
              </w:rPr>
              <w:tab/>
            </w:r>
            <w:r w:rsidR="00642A85">
              <w:rPr>
                <w:noProof/>
                <w:webHidden/>
              </w:rPr>
              <w:fldChar w:fldCharType="begin"/>
            </w:r>
            <w:r w:rsidR="00642A85">
              <w:rPr>
                <w:noProof/>
                <w:webHidden/>
              </w:rPr>
              <w:instrText xml:space="preserve"> PAGEREF _Toc105145277 \h </w:instrText>
            </w:r>
            <w:r w:rsidR="00642A85">
              <w:rPr>
                <w:noProof/>
                <w:webHidden/>
              </w:rPr>
            </w:r>
            <w:r w:rsidR="00642A85">
              <w:rPr>
                <w:noProof/>
                <w:webHidden/>
              </w:rPr>
              <w:fldChar w:fldCharType="separate"/>
            </w:r>
            <w:r w:rsidR="002C028E">
              <w:rPr>
                <w:noProof/>
                <w:webHidden/>
              </w:rPr>
              <w:t>133</w:t>
            </w:r>
            <w:r w:rsidR="00642A85">
              <w:rPr>
                <w:noProof/>
                <w:webHidden/>
              </w:rPr>
              <w:fldChar w:fldCharType="end"/>
            </w:r>
          </w:hyperlink>
        </w:p>
        <w:p w14:paraId="1A913D90" w14:textId="7598DC86" w:rsidR="00642A85" w:rsidRDefault="004347E7">
          <w:pPr>
            <w:pStyle w:val="31"/>
            <w:rPr>
              <w:rFonts w:asciiTheme="minorHAnsi" w:eastAsiaTheme="minorEastAsia" w:hAnsiTheme="minorHAnsi"/>
              <w:noProof/>
              <w:sz w:val="21"/>
            </w:rPr>
          </w:pPr>
          <w:hyperlink w:anchor="_Toc105145278" w:history="1">
            <w:r w:rsidR="00642A85" w:rsidRPr="007606CD">
              <w:rPr>
                <w:rStyle w:val="aff3"/>
                <w:b/>
                <w:noProof/>
              </w:rPr>
              <w:t>（２）政府におけるデジタル改革の推進体制の強化</w:t>
            </w:r>
            <w:r w:rsidR="00642A85">
              <w:rPr>
                <w:noProof/>
                <w:webHidden/>
              </w:rPr>
              <w:tab/>
            </w:r>
            <w:r w:rsidR="00642A85">
              <w:rPr>
                <w:noProof/>
                <w:webHidden/>
              </w:rPr>
              <w:fldChar w:fldCharType="begin"/>
            </w:r>
            <w:r w:rsidR="00642A85">
              <w:rPr>
                <w:noProof/>
                <w:webHidden/>
              </w:rPr>
              <w:instrText xml:space="preserve"> PAGEREF _Toc105145278 \h </w:instrText>
            </w:r>
            <w:r w:rsidR="00642A85">
              <w:rPr>
                <w:noProof/>
                <w:webHidden/>
              </w:rPr>
            </w:r>
            <w:r w:rsidR="00642A85">
              <w:rPr>
                <w:noProof/>
                <w:webHidden/>
              </w:rPr>
              <w:fldChar w:fldCharType="separate"/>
            </w:r>
            <w:r w:rsidR="002C028E">
              <w:rPr>
                <w:noProof/>
                <w:webHidden/>
              </w:rPr>
              <w:t>133</w:t>
            </w:r>
            <w:r w:rsidR="00642A85">
              <w:rPr>
                <w:noProof/>
                <w:webHidden/>
              </w:rPr>
              <w:fldChar w:fldCharType="end"/>
            </w:r>
          </w:hyperlink>
        </w:p>
        <w:p w14:paraId="50F383F8" w14:textId="33B8431F" w:rsidR="00642A85" w:rsidRDefault="004347E7">
          <w:pPr>
            <w:pStyle w:val="31"/>
            <w:rPr>
              <w:rFonts w:asciiTheme="minorHAnsi" w:eastAsiaTheme="minorEastAsia" w:hAnsiTheme="minorHAnsi"/>
              <w:noProof/>
              <w:sz w:val="21"/>
            </w:rPr>
          </w:pPr>
          <w:hyperlink w:anchor="_Toc105145279" w:history="1">
            <w:r w:rsidR="00642A85" w:rsidRPr="007606CD">
              <w:rPr>
                <w:rStyle w:val="aff3"/>
                <w:b/>
                <w:noProof/>
              </w:rPr>
              <w:t>（３）デジタル社会推進会議の開催</w:t>
            </w:r>
            <w:r w:rsidR="00642A85">
              <w:rPr>
                <w:noProof/>
                <w:webHidden/>
              </w:rPr>
              <w:tab/>
            </w:r>
            <w:r w:rsidR="00642A85">
              <w:rPr>
                <w:noProof/>
                <w:webHidden/>
              </w:rPr>
              <w:fldChar w:fldCharType="begin"/>
            </w:r>
            <w:r w:rsidR="00642A85">
              <w:rPr>
                <w:noProof/>
                <w:webHidden/>
              </w:rPr>
              <w:instrText xml:space="preserve"> PAGEREF _Toc105145279 \h </w:instrText>
            </w:r>
            <w:r w:rsidR="00642A85">
              <w:rPr>
                <w:noProof/>
                <w:webHidden/>
              </w:rPr>
            </w:r>
            <w:r w:rsidR="00642A85">
              <w:rPr>
                <w:noProof/>
                <w:webHidden/>
              </w:rPr>
              <w:fldChar w:fldCharType="separate"/>
            </w:r>
            <w:r w:rsidR="002C028E">
              <w:rPr>
                <w:noProof/>
                <w:webHidden/>
              </w:rPr>
              <w:t>133</w:t>
            </w:r>
            <w:r w:rsidR="00642A85">
              <w:rPr>
                <w:noProof/>
                <w:webHidden/>
              </w:rPr>
              <w:fldChar w:fldCharType="end"/>
            </w:r>
          </w:hyperlink>
        </w:p>
        <w:p w14:paraId="291AA5F3" w14:textId="29C8A7DF" w:rsidR="00642A85" w:rsidRDefault="004347E7">
          <w:pPr>
            <w:pStyle w:val="31"/>
            <w:rPr>
              <w:rFonts w:asciiTheme="minorHAnsi" w:eastAsiaTheme="minorEastAsia" w:hAnsiTheme="minorHAnsi"/>
              <w:noProof/>
              <w:sz w:val="21"/>
            </w:rPr>
          </w:pPr>
          <w:hyperlink w:anchor="_Toc105145280" w:history="1">
            <w:r w:rsidR="00642A85" w:rsidRPr="007606CD">
              <w:rPr>
                <w:rStyle w:val="aff3"/>
                <w:b/>
                <w:noProof/>
              </w:rPr>
              <w:t>（４）デジタル社会構想会議の開催</w:t>
            </w:r>
            <w:r w:rsidR="00642A85">
              <w:rPr>
                <w:noProof/>
                <w:webHidden/>
              </w:rPr>
              <w:tab/>
            </w:r>
            <w:r w:rsidR="00642A85">
              <w:rPr>
                <w:noProof/>
                <w:webHidden/>
              </w:rPr>
              <w:fldChar w:fldCharType="begin"/>
            </w:r>
            <w:r w:rsidR="00642A85">
              <w:rPr>
                <w:noProof/>
                <w:webHidden/>
              </w:rPr>
              <w:instrText xml:space="preserve"> PAGEREF _Toc105145280 \h </w:instrText>
            </w:r>
            <w:r w:rsidR="00642A85">
              <w:rPr>
                <w:noProof/>
                <w:webHidden/>
              </w:rPr>
            </w:r>
            <w:r w:rsidR="00642A85">
              <w:rPr>
                <w:noProof/>
                <w:webHidden/>
              </w:rPr>
              <w:fldChar w:fldCharType="separate"/>
            </w:r>
            <w:r w:rsidR="002C028E">
              <w:rPr>
                <w:noProof/>
                <w:webHidden/>
              </w:rPr>
              <w:t>134</w:t>
            </w:r>
            <w:r w:rsidR="00642A85">
              <w:rPr>
                <w:noProof/>
                <w:webHidden/>
              </w:rPr>
              <w:fldChar w:fldCharType="end"/>
            </w:r>
          </w:hyperlink>
        </w:p>
        <w:p w14:paraId="7E5D217B" w14:textId="61694CB5" w:rsidR="00642A85" w:rsidRDefault="004347E7">
          <w:pPr>
            <w:pStyle w:val="31"/>
            <w:rPr>
              <w:rFonts w:asciiTheme="minorHAnsi" w:eastAsiaTheme="minorEastAsia" w:hAnsiTheme="minorHAnsi"/>
              <w:noProof/>
              <w:sz w:val="21"/>
            </w:rPr>
          </w:pPr>
          <w:hyperlink w:anchor="_Toc105145281" w:history="1">
            <w:r w:rsidR="00642A85" w:rsidRPr="007606CD">
              <w:rPr>
                <w:rStyle w:val="aff3"/>
                <w:b/>
                <w:noProof/>
              </w:rPr>
              <w:t>（５）デジタル臨時行政調査会及びデジタル田園都市国家構想実現会議の開催</w:t>
            </w:r>
            <w:r w:rsidR="00642A85">
              <w:rPr>
                <w:noProof/>
                <w:webHidden/>
              </w:rPr>
              <w:tab/>
            </w:r>
            <w:r w:rsidR="00642A85">
              <w:rPr>
                <w:noProof/>
                <w:webHidden/>
              </w:rPr>
              <w:fldChar w:fldCharType="begin"/>
            </w:r>
            <w:r w:rsidR="00642A85">
              <w:rPr>
                <w:noProof/>
                <w:webHidden/>
              </w:rPr>
              <w:instrText xml:space="preserve"> PAGEREF _Toc105145281 \h </w:instrText>
            </w:r>
            <w:r w:rsidR="00642A85">
              <w:rPr>
                <w:noProof/>
                <w:webHidden/>
              </w:rPr>
            </w:r>
            <w:r w:rsidR="00642A85">
              <w:rPr>
                <w:noProof/>
                <w:webHidden/>
              </w:rPr>
              <w:fldChar w:fldCharType="separate"/>
            </w:r>
            <w:r w:rsidR="002C028E">
              <w:rPr>
                <w:noProof/>
                <w:webHidden/>
              </w:rPr>
              <w:t>134</w:t>
            </w:r>
            <w:r w:rsidR="00642A85">
              <w:rPr>
                <w:noProof/>
                <w:webHidden/>
              </w:rPr>
              <w:fldChar w:fldCharType="end"/>
            </w:r>
          </w:hyperlink>
        </w:p>
        <w:p w14:paraId="55DA7374" w14:textId="54145DA4" w:rsidR="00642A85" w:rsidRDefault="004347E7">
          <w:pPr>
            <w:pStyle w:val="31"/>
            <w:rPr>
              <w:rFonts w:asciiTheme="minorHAnsi" w:eastAsiaTheme="minorEastAsia" w:hAnsiTheme="minorHAnsi"/>
              <w:noProof/>
              <w:sz w:val="21"/>
            </w:rPr>
          </w:pPr>
          <w:hyperlink w:anchor="_Toc105145282" w:history="1">
            <w:r w:rsidR="00642A85" w:rsidRPr="007606CD">
              <w:rPr>
                <w:rStyle w:val="aff3"/>
                <w:b/>
                <w:bCs/>
                <w:noProof/>
              </w:rPr>
              <w:t>２．地方公共団体等との連携・協力</w:t>
            </w:r>
            <w:r w:rsidR="00642A85">
              <w:rPr>
                <w:noProof/>
                <w:webHidden/>
              </w:rPr>
              <w:tab/>
            </w:r>
            <w:r w:rsidR="00642A85">
              <w:rPr>
                <w:noProof/>
                <w:webHidden/>
              </w:rPr>
              <w:fldChar w:fldCharType="begin"/>
            </w:r>
            <w:r w:rsidR="00642A85">
              <w:rPr>
                <w:noProof/>
                <w:webHidden/>
              </w:rPr>
              <w:instrText xml:space="preserve"> PAGEREF _Toc105145282 \h </w:instrText>
            </w:r>
            <w:r w:rsidR="00642A85">
              <w:rPr>
                <w:noProof/>
                <w:webHidden/>
              </w:rPr>
            </w:r>
            <w:r w:rsidR="00642A85">
              <w:rPr>
                <w:noProof/>
                <w:webHidden/>
              </w:rPr>
              <w:fldChar w:fldCharType="separate"/>
            </w:r>
            <w:r w:rsidR="002C028E">
              <w:rPr>
                <w:noProof/>
                <w:webHidden/>
              </w:rPr>
              <w:t>134</w:t>
            </w:r>
            <w:r w:rsidR="00642A85">
              <w:rPr>
                <w:noProof/>
                <w:webHidden/>
              </w:rPr>
              <w:fldChar w:fldCharType="end"/>
            </w:r>
          </w:hyperlink>
        </w:p>
        <w:p w14:paraId="388C0813" w14:textId="7621D1B0" w:rsidR="00642A85" w:rsidRDefault="004347E7">
          <w:pPr>
            <w:pStyle w:val="31"/>
            <w:rPr>
              <w:rFonts w:asciiTheme="minorHAnsi" w:eastAsiaTheme="minorEastAsia" w:hAnsiTheme="minorHAnsi"/>
              <w:noProof/>
              <w:sz w:val="21"/>
            </w:rPr>
          </w:pPr>
          <w:hyperlink w:anchor="_Toc105145283" w:history="1">
            <w:r w:rsidR="00642A85" w:rsidRPr="007606CD">
              <w:rPr>
                <w:rStyle w:val="aff3"/>
                <w:b/>
                <w:bCs/>
                <w:noProof/>
              </w:rPr>
              <w:t>３．民間事業者等との連携・協力</w:t>
            </w:r>
            <w:r w:rsidR="00642A85">
              <w:rPr>
                <w:noProof/>
                <w:webHidden/>
              </w:rPr>
              <w:tab/>
            </w:r>
            <w:r w:rsidR="00642A85">
              <w:rPr>
                <w:noProof/>
                <w:webHidden/>
              </w:rPr>
              <w:fldChar w:fldCharType="begin"/>
            </w:r>
            <w:r w:rsidR="00642A85">
              <w:rPr>
                <w:noProof/>
                <w:webHidden/>
              </w:rPr>
              <w:instrText xml:space="preserve"> PAGEREF _Toc105145283 \h </w:instrText>
            </w:r>
            <w:r w:rsidR="00642A85">
              <w:rPr>
                <w:noProof/>
                <w:webHidden/>
              </w:rPr>
            </w:r>
            <w:r w:rsidR="00642A85">
              <w:rPr>
                <w:noProof/>
                <w:webHidden/>
              </w:rPr>
              <w:fldChar w:fldCharType="separate"/>
            </w:r>
            <w:r w:rsidR="002C028E">
              <w:rPr>
                <w:noProof/>
                <w:webHidden/>
              </w:rPr>
              <w:t>134</w:t>
            </w:r>
            <w:r w:rsidR="00642A85">
              <w:rPr>
                <w:noProof/>
                <w:webHidden/>
              </w:rPr>
              <w:fldChar w:fldCharType="end"/>
            </w:r>
          </w:hyperlink>
        </w:p>
        <w:p w14:paraId="572CA4EF" w14:textId="6F1EA00F" w:rsidR="00F11CA5" w:rsidRPr="00004B3D" w:rsidRDefault="009F375F" w:rsidP="00B23B5E">
          <w:pPr>
            <w:ind w:left="331"/>
            <w:rPr>
              <w:b/>
              <w:bCs/>
              <w:color w:val="000000" w:themeColor="text1"/>
              <w:sz w:val="21"/>
              <w:szCs w:val="21"/>
              <w:lang w:val="ja-JP"/>
            </w:rPr>
          </w:pPr>
          <w:r w:rsidRPr="00004B3D">
            <w:rPr>
              <w:b/>
              <w:bCs/>
              <w:color w:val="000000" w:themeColor="text1"/>
              <w:sz w:val="21"/>
              <w:szCs w:val="21"/>
              <w:lang w:val="ja-JP"/>
            </w:rPr>
            <w:fldChar w:fldCharType="end"/>
          </w:r>
        </w:p>
        <w:p w14:paraId="5C43669C" w14:textId="77777777" w:rsidR="00505111" w:rsidRPr="00004B3D" w:rsidRDefault="00505111" w:rsidP="00505111">
          <w:pPr>
            <w:widowControl/>
            <w:jc w:val="left"/>
            <w:rPr>
              <w:rFonts w:cs="Segoe UI"/>
              <w:b/>
              <w:bCs/>
              <w:color w:val="000000" w:themeColor="text1"/>
              <w:kern w:val="0"/>
              <w:szCs w:val="24"/>
            </w:rPr>
          </w:pPr>
          <w:r w:rsidRPr="00004B3D">
            <w:rPr>
              <w:rFonts w:cs="Segoe UI" w:hint="eastAsia"/>
              <w:b/>
              <w:bCs/>
              <w:color w:val="000000" w:themeColor="text1"/>
              <w:kern w:val="0"/>
              <w:szCs w:val="24"/>
            </w:rPr>
            <w:t>工程表</w:t>
          </w:r>
        </w:p>
        <w:p w14:paraId="389D71DA" w14:textId="77777777" w:rsidR="00505111" w:rsidRPr="00004B3D" w:rsidRDefault="00505111" w:rsidP="00B23B5E">
          <w:pPr>
            <w:ind w:left="331"/>
            <w:rPr>
              <w:b/>
              <w:bCs/>
              <w:color w:val="000000" w:themeColor="text1"/>
              <w:sz w:val="21"/>
              <w:szCs w:val="21"/>
              <w:lang w:val="ja-JP"/>
            </w:rPr>
          </w:pPr>
        </w:p>
        <w:p w14:paraId="66C0513E" w14:textId="77777777" w:rsidR="00F11CA5" w:rsidRPr="00004B3D" w:rsidRDefault="00F11CA5" w:rsidP="00B23B5E">
          <w:pPr>
            <w:widowControl/>
            <w:jc w:val="left"/>
            <w:rPr>
              <w:rFonts w:cs="Segoe UI"/>
              <w:b/>
              <w:bCs/>
              <w:color w:val="000000" w:themeColor="text1"/>
              <w:kern w:val="0"/>
              <w:szCs w:val="24"/>
            </w:rPr>
          </w:pPr>
          <w:r w:rsidRPr="00004B3D">
            <w:rPr>
              <w:rFonts w:cs="Segoe UI" w:hint="eastAsia"/>
              <w:b/>
              <w:bCs/>
              <w:color w:val="000000" w:themeColor="text1"/>
              <w:kern w:val="0"/>
              <w:szCs w:val="24"/>
            </w:rPr>
            <w:t>別冊</w:t>
          </w:r>
        </w:p>
        <w:p w14:paraId="7E3E0B12" w14:textId="1D792FB4" w:rsidR="00F11CA5" w:rsidRPr="00004B3D" w:rsidRDefault="00F11CA5" w:rsidP="00B23B5E">
          <w:pPr>
            <w:widowControl/>
            <w:ind w:firstLineChars="100" w:firstLine="228"/>
            <w:jc w:val="left"/>
            <w:rPr>
              <w:rFonts w:cs="Segoe UI"/>
              <w:b/>
              <w:bCs/>
              <w:color w:val="000000" w:themeColor="text1"/>
              <w:kern w:val="0"/>
              <w:szCs w:val="24"/>
            </w:rPr>
          </w:pPr>
          <w:r w:rsidRPr="00004B3D">
            <w:rPr>
              <w:rFonts w:cs="Segoe UI" w:hint="eastAsia"/>
              <w:b/>
              <w:bCs/>
              <w:color w:val="000000" w:themeColor="text1"/>
              <w:kern w:val="0"/>
              <w:szCs w:val="24"/>
            </w:rPr>
            <w:t>施策集</w:t>
          </w:r>
        </w:p>
        <w:p w14:paraId="4D27D6CB" w14:textId="4D2F96E6" w:rsidR="00B31C98" w:rsidRPr="00004B3D" w:rsidRDefault="00B31C98" w:rsidP="00B23B5E">
          <w:pPr>
            <w:widowControl/>
            <w:ind w:firstLineChars="100" w:firstLine="228"/>
            <w:jc w:val="left"/>
            <w:rPr>
              <w:rFonts w:cs="Segoe UI"/>
              <w:b/>
              <w:bCs/>
              <w:color w:val="000000" w:themeColor="text1"/>
              <w:kern w:val="0"/>
              <w:szCs w:val="24"/>
            </w:rPr>
          </w:pPr>
          <w:r w:rsidRPr="00004B3D">
            <w:rPr>
              <w:rFonts w:cs="Segoe UI" w:hint="eastAsia"/>
              <w:b/>
              <w:bCs/>
              <w:color w:val="000000" w:themeColor="text1"/>
              <w:kern w:val="0"/>
              <w:szCs w:val="24"/>
            </w:rPr>
            <w:t>本計画とデジタル社会形成基本法第</w:t>
          </w:r>
          <w:r w:rsidRPr="00004B3D">
            <w:rPr>
              <w:rFonts w:cs="Segoe UI"/>
              <w:b/>
              <w:bCs/>
              <w:color w:val="000000" w:themeColor="text1"/>
              <w:kern w:val="0"/>
              <w:szCs w:val="24"/>
            </w:rPr>
            <w:t>37条第２項各号に定める記載事項との対応関係</w:t>
          </w:r>
        </w:p>
        <w:p w14:paraId="6EBE1C2F" w14:textId="2D148E28" w:rsidR="004A6B23" w:rsidRPr="00004B3D" w:rsidRDefault="004A6B23" w:rsidP="00B23B5E">
          <w:pPr>
            <w:widowControl/>
            <w:ind w:firstLineChars="100" w:firstLine="228"/>
            <w:jc w:val="left"/>
            <w:rPr>
              <w:rFonts w:cs="Segoe UI"/>
              <w:b/>
              <w:bCs/>
              <w:color w:val="000000" w:themeColor="text1"/>
              <w:kern w:val="0"/>
              <w:szCs w:val="24"/>
            </w:rPr>
          </w:pPr>
          <w:r w:rsidRPr="00004B3D">
            <w:rPr>
              <w:rFonts w:cs="Segoe UI" w:hint="eastAsia"/>
              <w:b/>
              <w:bCs/>
              <w:color w:val="000000" w:themeColor="text1"/>
              <w:kern w:val="0"/>
              <w:szCs w:val="24"/>
            </w:rPr>
            <w:t>本計画と官民データ活用推進基本法第８条第２項各号に定める記載事項との対応関係</w:t>
          </w:r>
        </w:p>
        <w:p w14:paraId="2D3BBD5B" w14:textId="0D284C9A" w:rsidR="00F11CA5" w:rsidRPr="00004B3D" w:rsidRDefault="00F11CA5" w:rsidP="00B23B5E">
          <w:pPr>
            <w:widowControl/>
            <w:ind w:firstLineChars="100" w:firstLine="228"/>
            <w:jc w:val="left"/>
            <w:rPr>
              <w:rFonts w:cs="Segoe UI"/>
              <w:b/>
              <w:bCs/>
              <w:color w:val="000000" w:themeColor="text1"/>
              <w:kern w:val="0"/>
              <w:szCs w:val="24"/>
            </w:rPr>
          </w:pPr>
          <w:bookmarkStart w:id="0" w:name="_Hlk89112589"/>
          <w:bookmarkStart w:id="1" w:name="_Hlk90055860"/>
          <w:r w:rsidRPr="00004B3D">
            <w:rPr>
              <w:rFonts w:cs="Segoe UI" w:hint="eastAsia"/>
              <w:b/>
              <w:bCs/>
              <w:color w:val="000000" w:themeColor="text1"/>
              <w:kern w:val="0"/>
              <w:szCs w:val="24"/>
            </w:rPr>
            <w:t>オンライン化を実施する行政手続の一覧等</w:t>
          </w:r>
          <w:bookmarkEnd w:id="0"/>
        </w:p>
        <w:bookmarkEnd w:id="1"/>
        <w:p w14:paraId="1D516EA8" w14:textId="77777777" w:rsidR="00F11CA5" w:rsidRPr="00004B3D" w:rsidRDefault="00F11CA5" w:rsidP="00B23B5E">
          <w:pPr>
            <w:ind w:left="331"/>
            <w:rPr>
              <w:rFonts w:cs="Segoe UI"/>
              <w:b/>
              <w:bCs/>
              <w:color w:val="000000" w:themeColor="text1"/>
              <w:kern w:val="0"/>
              <w:sz w:val="21"/>
              <w:szCs w:val="21"/>
            </w:rPr>
          </w:pPr>
        </w:p>
        <w:p w14:paraId="51347FC5" w14:textId="02400DAC" w:rsidR="00115328" w:rsidRPr="00004B3D" w:rsidRDefault="009F375F" w:rsidP="00B23B5E">
          <w:pPr>
            <w:widowControl/>
            <w:jc w:val="left"/>
            <w:rPr>
              <w:rFonts w:ascii="ＭＳ 明朝" w:eastAsia="ＭＳ 明朝" w:hAnsi="ＭＳ 明朝"/>
              <w:color w:val="000000" w:themeColor="text1"/>
            </w:rPr>
          </w:pPr>
          <w:r w:rsidRPr="00004B3D">
            <w:rPr>
              <w:rFonts w:ascii="ＭＳ 明朝" w:eastAsia="ＭＳ 明朝" w:hAnsi="ＭＳ 明朝"/>
              <w:color w:val="000000" w:themeColor="text1"/>
            </w:rPr>
            <w:br w:type="page"/>
          </w:r>
        </w:p>
      </w:sdtContent>
    </w:sdt>
    <w:p w14:paraId="139C761F" w14:textId="77777777" w:rsidR="001D25D9" w:rsidRPr="00004B3D" w:rsidRDefault="001D25D9" w:rsidP="00B23B5E">
      <w:pPr>
        <w:pStyle w:val="a4"/>
        <w:rPr>
          <w:rFonts w:ascii="ＭＳ 明朝" w:eastAsia="ＭＳ 明朝" w:hAnsi="ＭＳ 明朝"/>
          <w:color w:val="000000" w:themeColor="text1"/>
          <w:sz w:val="24"/>
          <w:szCs w:val="22"/>
        </w:rPr>
        <w:sectPr w:rsidR="001D25D9" w:rsidRPr="00004B3D" w:rsidSect="001E0B39">
          <w:footerReference w:type="default" r:id="rId8"/>
          <w:pgSz w:w="11906" w:h="16838" w:code="9"/>
          <w:pgMar w:top="1418" w:right="1418" w:bottom="1418" w:left="1418" w:header="680" w:footer="567" w:gutter="0"/>
          <w:pgNumType w:start="1"/>
          <w:cols w:space="425"/>
          <w:docGrid w:type="linesAndChars" w:linePitch="350" w:charSpace="-2714"/>
        </w:sectPr>
      </w:pPr>
    </w:p>
    <w:p w14:paraId="4B666A73" w14:textId="1163074D" w:rsidR="0054343D" w:rsidRPr="00004B3D" w:rsidRDefault="0054343D" w:rsidP="00B23B5E">
      <w:pPr>
        <w:pStyle w:val="2"/>
        <w:rPr>
          <w:rFonts w:ascii="ＭＳ ゴシック" w:eastAsia="ＭＳ ゴシック" w:hAnsi="ＭＳ ゴシック"/>
          <w:b/>
          <w:bCs/>
          <w:sz w:val="28"/>
          <w:szCs w:val="28"/>
        </w:rPr>
      </w:pPr>
      <w:bookmarkStart w:id="2" w:name="_Toc89688959"/>
      <w:bookmarkStart w:id="3" w:name="_Toc105145229"/>
      <w:r w:rsidRPr="00004B3D">
        <w:rPr>
          <w:rFonts w:ascii="ＭＳ ゴシック" w:eastAsia="ＭＳ ゴシック" w:hAnsi="ＭＳ ゴシック" w:hint="eastAsia"/>
          <w:b/>
          <w:bCs/>
          <w:sz w:val="28"/>
          <w:szCs w:val="28"/>
        </w:rPr>
        <w:lastRenderedPageBreak/>
        <w:t>第１</w:t>
      </w:r>
      <w:r w:rsidR="000621B8" w:rsidRPr="00004B3D">
        <w:rPr>
          <w:rFonts w:ascii="ＭＳ ゴシック" w:eastAsia="ＭＳ ゴシック" w:hAnsi="ＭＳ ゴシック" w:hint="eastAsia"/>
          <w:b/>
          <w:bCs/>
          <w:sz w:val="28"/>
          <w:szCs w:val="28"/>
        </w:rPr>
        <w:t xml:space="preserve">　</w:t>
      </w:r>
      <w:r w:rsidRPr="00004B3D">
        <w:rPr>
          <w:rFonts w:ascii="ＭＳ ゴシック" w:eastAsia="ＭＳ ゴシック" w:hAnsi="ＭＳ ゴシック" w:hint="eastAsia"/>
          <w:b/>
          <w:bCs/>
          <w:sz w:val="28"/>
          <w:szCs w:val="28"/>
        </w:rPr>
        <w:t>はじめに　～重点計画の目的～</w:t>
      </w:r>
      <w:bookmarkEnd w:id="2"/>
      <w:bookmarkEnd w:id="3"/>
    </w:p>
    <w:p w14:paraId="6FF2A6A3" w14:textId="0E863C1D" w:rsidR="00932757" w:rsidRPr="00004B3D" w:rsidRDefault="0087046C" w:rsidP="00B23B5E">
      <w:pPr>
        <w:pStyle w:val="aa"/>
        <w:spacing w:line="340" w:lineRule="exact"/>
        <w:ind w:leftChars="0" w:left="0" w:firstLine="227"/>
        <w:rPr>
          <w:color w:val="000000" w:themeColor="text1"/>
        </w:rPr>
      </w:pPr>
      <w:r w:rsidRPr="00004B3D">
        <w:rPr>
          <w:color w:val="000000" w:themeColor="text1"/>
        </w:rPr>
        <w:t>我が国では、高度情報通信ネットワーク社会形成基本法</w:t>
      </w:r>
      <w:r w:rsidR="00EB1AFD" w:rsidRPr="00004B3D">
        <w:rPr>
          <w:rStyle w:val="af6"/>
          <w:color w:val="000000" w:themeColor="text1"/>
        </w:rPr>
        <w:footnoteReference w:id="2"/>
      </w:r>
      <w:r w:rsidRPr="00004B3D">
        <w:rPr>
          <w:color w:val="000000" w:themeColor="text1"/>
        </w:rPr>
        <w:t>（IT基本法）</w:t>
      </w:r>
      <w:r w:rsidRPr="00004B3D">
        <w:rPr>
          <w:rFonts w:hint="eastAsia"/>
          <w:color w:val="000000" w:themeColor="text1"/>
        </w:rPr>
        <w:t>の</w:t>
      </w:r>
      <w:r w:rsidRPr="00004B3D">
        <w:rPr>
          <w:color w:val="000000" w:themeColor="text1"/>
        </w:rPr>
        <w:t>制定</w:t>
      </w:r>
      <w:r w:rsidRPr="00004B3D">
        <w:rPr>
          <w:rFonts w:hint="eastAsia"/>
          <w:color w:val="000000" w:themeColor="text1"/>
        </w:rPr>
        <w:t>以降、インターネット等の</w:t>
      </w:r>
      <w:r w:rsidRPr="00004B3D">
        <w:rPr>
          <w:color w:val="000000" w:themeColor="text1"/>
        </w:rPr>
        <w:t>ネットワーク</w:t>
      </w:r>
      <w:r w:rsidRPr="00004B3D">
        <w:rPr>
          <w:rFonts w:hint="eastAsia"/>
          <w:color w:val="000000" w:themeColor="text1"/>
        </w:rPr>
        <w:t>環境</w:t>
      </w:r>
      <w:r w:rsidRPr="00004B3D">
        <w:rPr>
          <w:color w:val="000000" w:themeColor="text1"/>
        </w:rPr>
        <w:t>の整備</w:t>
      </w:r>
      <w:r w:rsidRPr="00004B3D">
        <w:rPr>
          <w:rFonts w:hint="eastAsia"/>
          <w:color w:val="000000" w:themeColor="text1"/>
        </w:rPr>
        <w:t>は</w:t>
      </w:r>
      <w:r w:rsidRPr="00004B3D">
        <w:rPr>
          <w:color w:val="000000" w:themeColor="text1"/>
        </w:rPr>
        <w:t>相当程度進展</w:t>
      </w:r>
      <w:r w:rsidRPr="00004B3D">
        <w:rPr>
          <w:rFonts w:hint="eastAsia"/>
          <w:color w:val="000000" w:themeColor="text1"/>
        </w:rPr>
        <w:t>したものの、デジタル技術の進展に伴い、その重要性・多様性・容量が爆発的に増大した「データ」については</w:t>
      </w:r>
      <w:r w:rsidR="00066560" w:rsidRPr="00004B3D">
        <w:rPr>
          <w:rFonts w:hint="eastAsia"/>
          <w:color w:val="000000" w:themeColor="text1"/>
        </w:rPr>
        <w:t>、</w:t>
      </w:r>
      <w:r w:rsidRPr="00004B3D">
        <w:rPr>
          <w:rFonts w:hint="eastAsia"/>
          <w:color w:val="000000" w:themeColor="text1"/>
        </w:rPr>
        <w:t>生成</w:t>
      </w:r>
      <w:r w:rsidR="00066560" w:rsidRPr="00004B3D">
        <w:rPr>
          <w:rFonts w:hint="eastAsia"/>
          <w:color w:val="000000" w:themeColor="text1"/>
        </w:rPr>
        <w:t>・</w:t>
      </w:r>
      <w:r w:rsidRPr="00004B3D">
        <w:rPr>
          <w:rFonts w:hint="eastAsia"/>
          <w:color w:val="000000" w:themeColor="text1"/>
        </w:rPr>
        <w:t>流通</w:t>
      </w:r>
      <w:r w:rsidR="00066560" w:rsidRPr="00004B3D">
        <w:rPr>
          <w:rFonts w:hint="eastAsia"/>
          <w:color w:val="000000" w:themeColor="text1"/>
        </w:rPr>
        <w:t>・</w:t>
      </w:r>
      <w:r w:rsidRPr="00004B3D">
        <w:rPr>
          <w:rFonts w:hint="eastAsia"/>
          <w:color w:val="000000" w:themeColor="text1"/>
        </w:rPr>
        <w:t>活用など</w:t>
      </w:r>
      <w:r w:rsidR="00070661" w:rsidRPr="00004B3D">
        <w:rPr>
          <w:rFonts w:hint="eastAsia"/>
          <w:color w:val="000000" w:themeColor="text1"/>
        </w:rPr>
        <w:t>全て</w:t>
      </w:r>
      <w:r w:rsidRPr="00004B3D">
        <w:rPr>
          <w:rFonts w:hint="eastAsia"/>
          <w:color w:val="000000" w:themeColor="text1"/>
        </w:rPr>
        <w:t>の側面において環境整備が十分ではなかった。</w:t>
      </w:r>
    </w:p>
    <w:p w14:paraId="64C1FEFC" w14:textId="77777777" w:rsidR="0087046C" w:rsidRPr="00004B3D" w:rsidRDefault="0087046C" w:rsidP="00B23B5E">
      <w:pPr>
        <w:pStyle w:val="aa"/>
        <w:spacing w:line="340" w:lineRule="exact"/>
        <w:ind w:leftChars="0" w:left="0" w:firstLine="227"/>
        <w:rPr>
          <w:color w:val="000000" w:themeColor="text1"/>
        </w:rPr>
      </w:pPr>
    </w:p>
    <w:p w14:paraId="0160069B" w14:textId="4EBCE5F2" w:rsidR="0087046C" w:rsidRPr="00004B3D" w:rsidRDefault="0087046C" w:rsidP="00B23B5E">
      <w:pPr>
        <w:pStyle w:val="aa"/>
        <w:spacing w:line="340" w:lineRule="exact"/>
        <w:ind w:leftChars="0" w:left="0" w:firstLine="227"/>
        <w:rPr>
          <w:color w:val="000000" w:themeColor="text1"/>
        </w:rPr>
      </w:pPr>
      <w:r w:rsidRPr="00004B3D">
        <w:rPr>
          <w:color w:val="000000" w:themeColor="text1"/>
        </w:rPr>
        <w:t>こうした状況の中、新型コロナウイルス感染症への対応において、</w:t>
      </w:r>
      <w:r w:rsidRPr="00004B3D">
        <w:rPr>
          <w:rFonts w:hAnsi="ＭＳ ゴシック" w:hint="eastAsia"/>
        </w:rPr>
        <w:t>国や地方の情報システムが個々にバラバラで十分な連携がなされていなかったこと、</w:t>
      </w:r>
      <w:r w:rsidRPr="00004B3D">
        <w:rPr>
          <w:rFonts w:hAnsi="ＭＳ ゴシック"/>
        </w:rPr>
        <w:t>マイナンバー等のデジタル基盤に関する制度や手続の所掌が複数</w:t>
      </w:r>
      <w:r w:rsidR="00066560" w:rsidRPr="00004B3D">
        <w:rPr>
          <w:rFonts w:hAnsi="ＭＳ ゴシック" w:hint="eastAsia"/>
        </w:rPr>
        <w:t>府</w:t>
      </w:r>
      <w:r w:rsidRPr="00004B3D">
        <w:rPr>
          <w:rFonts w:hAnsi="ＭＳ ゴシック"/>
        </w:rPr>
        <w:t>省庁に分散し</w:t>
      </w:r>
      <w:r w:rsidRPr="00004B3D">
        <w:rPr>
          <w:rFonts w:hAnsi="ＭＳ ゴシック" w:hint="eastAsia"/>
        </w:rPr>
        <w:t>ていたこと、</w:t>
      </w:r>
      <w:r w:rsidRPr="00004B3D">
        <w:rPr>
          <w:rFonts w:hAnsi="ＭＳ ゴシック"/>
        </w:rPr>
        <w:t>各府省</w:t>
      </w:r>
      <w:r w:rsidR="00070661" w:rsidRPr="00004B3D">
        <w:rPr>
          <w:rFonts w:hAnsi="ＭＳ ゴシック" w:hint="eastAsia"/>
        </w:rPr>
        <w:t>庁</w:t>
      </w:r>
      <w:r w:rsidRPr="00004B3D">
        <w:rPr>
          <w:rFonts w:hAnsi="ＭＳ ゴシック"/>
        </w:rPr>
        <w:t>で所管業界を対象としたデータ利活用の推進等が</w:t>
      </w:r>
      <w:r w:rsidRPr="00004B3D">
        <w:rPr>
          <w:rFonts w:hAnsi="ＭＳ ゴシック" w:hint="eastAsia"/>
        </w:rPr>
        <w:t>図られた</w:t>
      </w:r>
      <w:r w:rsidRPr="00004B3D">
        <w:rPr>
          <w:rFonts w:hAnsi="ＭＳ ゴシック"/>
        </w:rPr>
        <w:t>ものの府省横断的な視点が十分で</w:t>
      </w:r>
      <w:r w:rsidRPr="00004B3D">
        <w:rPr>
          <w:rFonts w:hAnsi="ＭＳ ゴシック" w:hint="eastAsia"/>
        </w:rPr>
        <w:t>は</w:t>
      </w:r>
      <w:r w:rsidRPr="00004B3D">
        <w:rPr>
          <w:rFonts w:hAnsi="ＭＳ ゴシック"/>
        </w:rPr>
        <w:t>な</w:t>
      </w:r>
      <w:r w:rsidRPr="00004B3D">
        <w:rPr>
          <w:rFonts w:hAnsi="ＭＳ ゴシック" w:hint="eastAsia"/>
        </w:rPr>
        <w:t>かったことなどにより、行政機関同士の不十分なシステム連携に伴う行政の非効率や、度重なるシステムトラブルの発生など、</w:t>
      </w:r>
      <w:r w:rsidRPr="00004B3D">
        <w:rPr>
          <w:color w:val="000000" w:themeColor="text1"/>
        </w:rPr>
        <w:t>官民においてデジタル化を</w:t>
      </w:r>
      <w:r w:rsidR="00070661" w:rsidRPr="00004B3D">
        <w:rPr>
          <w:rFonts w:hint="eastAsia"/>
          <w:color w:val="000000" w:themeColor="text1"/>
        </w:rPr>
        <w:t>めぐる</w:t>
      </w:r>
      <w:r w:rsidRPr="00004B3D">
        <w:rPr>
          <w:color w:val="000000" w:themeColor="text1"/>
        </w:rPr>
        <w:t>様々な課題が明らかになった</w:t>
      </w:r>
      <w:r w:rsidRPr="00004B3D">
        <w:rPr>
          <w:rFonts w:hint="eastAsia"/>
          <w:color w:val="000000" w:themeColor="text1"/>
        </w:rPr>
        <w:t>。</w:t>
      </w:r>
    </w:p>
    <w:p w14:paraId="5BEA21DA" w14:textId="77777777" w:rsidR="0087046C" w:rsidRPr="00004B3D" w:rsidRDefault="0087046C" w:rsidP="00B23B5E">
      <w:pPr>
        <w:pStyle w:val="aa"/>
        <w:spacing w:line="340" w:lineRule="exact"/>
        <w:ind w:leftChars="0" w:left="0" w:firstLine="227"/>
        <w:rPr>
          <w:color w:val="000000" w:themeColor="text1"/>
        </w:rPr>
      </w:pPr>
    </w:p>
    <w:p w14:paraId="40219538" w14:textId="5213E1A2" w:rsidR="0087046C" w:rsidRPr="00004B3D" w:rsidRDefault="0087046C" w:rsidP="00B23B5E">
      <w:pPr>
        <w:pStyle w:val="aa"/>
        <w:spacing w:line="340" w:lineRule="exact"/>
        <w:ind w:leftChars="0" w:left="0" w:firstLine="227"/>
        <w:rPr>
          <w:color w:val="000000" w:themeColor="text1"/>
        </w:rPr>
      </w:pPr>
      <w:r w:rsidRPr="00004B3D">
        <w:rPr>
          <w:rFonts w:hint="eastAsia"/>
          <w:color w:val="000000" w:themeColor="text1"/>
        </w:rPr>
        <w:t>海外においては、コロナ禍以前から、民間部門において、データを効果的に生成・収集・利活用する企業が続々と勃興、プラットフォーム効果と</w:t>
      </w:r>
      <w:r w:rsidR="00070661" w:rsidRPr="00004B3D">
        <w:rPr>
          <w:rFonts w:hint="eastAsia"/>
          <w:color w:val="000000" w:themeColor="text1"/>
        </w:rPr>
        <w:t>あいまって</w:t>
      </w:r>
      <w:r w:rsidRPr="00004B3D">
        <w:rPr>
          <w:rFonts w:hint="eastAsia"/>
          <w:color w:val="000000" w:themeColor="text1"/>
        </w:rPr>
        <w:t>急激な成長、技術革新を遂げているだけでなく</w:t>
      </w:r>
      <w:r w:rsidR="00EB1AFD" w:rsidRPr="00004B3D">
        <w:rPr>
          <w:rFonts w:hint="eastAsia"/>
          <w:color w:val="000000" w:themeColor="text1"/>
        </w:rPr>
        <w:t>、</w:t>
      </w:r>
      <w:r w:rsidRPr="00004B3D">
        <w:rPr>
          <w:rFonts w:hint="eastAsia"/>
          <w:color w:val="000000" w:themeColor="text1"/>
        </w:rPr>
        <w:t>政府を</w:t>
      </w:r>
      <w:r w:rsidR="00070661" w:rsidRPr="00004B3D">
        <w:rPr>
          <w:rFonts w:hint="eastAsia"/>
          <w:color w:val="000000" w:themeColor="text1"/>
        </w:rPr>
        <w:t>始め</w:t>
      </w:r>
      <w:r w:rsidRPr="00004B3D">
        <w:rPr>
          <w:rFonts w:hint="eastAsia"/>
          <w:color w:val="000000" w:themeColor="text1"/>
        </w:rPr>
        <w:t>とする公的部門においてもデータの活用が進展</w:t>
      </w:r>
      <w:r w:rsidR="00066560" w:rsidRPr="00004B3D">
        <w:rPr>
          <w:rFonts w:hint="eastAsia"/>
          <w:color w:val="000000" w:themeColor="text1"/>
        </w:rPr>
        <w:t>し</w:t>
      </w:r>
      <w:r w:rsidRPr="00004B3D">
        <w:rPr>
          <w:rFonts w:hint="eastAsia"/>
          <w:color w:val="000000" w:themeColor="text1"/>
        </w:rPr>
        <w:t>、新型コロナ</w:t>
      </w:r>
      <w:r w:rsidR="00070661" w:rsidRPr="00004B3D">
        <w:rPr>
          <w:rFonts w:hint="eastAsia"/>
          <w:color w:val="000000" w:themeColor="text1"/>
        </w:rPr>
        <w:t>ウイルス感染症</w:t>
      </w:r>
      <w:r w:rsidRPr="00004B3D">
        <w:rPr>
          <w:rFonts w:hint="eastAsia"/>
          <w:color w:val="000000" w:themeColor="text1"/>
        </w:rPr>
        <w:t>対応の多くの場面において我が国との差異が顕在化したところである。</w:t>
      </w:r>
    </w:p>
    <w:p w14:paraId="4A0002B8" w14:textId="77777777" w:rsidR="00147341" w:rsidRPr="00004B3D" w:rsidRDefault="00147341" w:rsidP="00B23B5E">
      <w:pPr>
        <w:pStyle w:val="aa"/>
        <w:spacing w:line="340" w:lineRule="exact"/>
        <w:ind w:leftChars="0" w:left="0" w:firstLine="227"/>
        <w:rPr>
          <w:color w:val="000000" w:themeColor="text1"/>
        </w:rPr>
      </w:pPr>
    </w:p>
    <w:p w14:paraId="123C4AF5" w14:textId="0C6BDE0F" w:rsidR="0087046C" w:rsidRPr="00004B3D" w:rsidRDefault="0087046C" w:rsidP="00B23B5E">
      <w:pPr>
        <w:pStyle w:val="aa"/>
        <w:spacing w:line="340" w:lineRule="exact"/>
        <w:ind w:leftChars="0" w:left="0" w:firstLine="227"/>
        <w:rPr>
          <w:color w:val="000000" w:themeColor="text1"/>
        </w:rPr>
      </w:pPr>
      <w:r w:rsidRPr="00004B3D">
        <w:rPr>
          <w:rFonts w:hint="eastAsia"/>
          <w:color w:val="000000" w:themeColor="text1"/>
        </w:rPr>
        <w:t>こうしたデジタル技術の高度化に対応することなく、場当たり的・継ぎ接ぎ的な対応をしている限り、我が国は世界の趨勢に乗り遅れ、国際競争力の低下を招くとの認識の下、</w:t>
      </w:r>
      <w:r w:rsidR="00CC45B1" w:rsidRPr="00004B3D">
        <w:rPr>
          <w:rFonts w:hint="eastAsia"/>
          <w:color w:val="000000" w:themeColor="text1"/>
        </w:rPr>
        <w:t>令和２年</w:t>
      </w:r>
      <w:r w:rsidR="00906A7B" w:rsidRPr="00004B3D">
        <w:rPr>
          <w:rFonts w:hint="eastAsia"/>
          <w:color w:val="000000" w:themeColor="text1"/>
        </w:rPr>
        <w:t>（2020年）</w:t>
      </w:r>
      <w:r w:rsidRPr="00004B3D">
        <w:rPr>
          <w:color w:val="000000" w:themeColor="text1"/>
        </w:rPr>
        <w:t>「デジタル社会の実現に向けた改革の基本方針」</w:t>
      </w:r>
      <w:r w:rsidR="00066560" w:rsidRPr="00004B3D">
        <w:rPr>
          <w:rStyle w:val="af6"/>
        </w:rPr>
        <w:footnoteReference w:id="3"/>
      </w:r>
      <w:r w:rsidR="00066560" w:rsidRPr="00004B3D">
        <w:rPr>
          <w:rFonts w:hint="eastAsia"/>
        </w:rPr>
        <w:t>（以下「デジタル改革基本方針」という。）</w:t>
      </w:r>
      <w:r w:rsidRPr="00004B3D">
        <w:rPr>
          <w:rFonts w:hint="eastAsia"/>
          <w:color w:val="000000" w:themeColor="text1"/>
        </w:rPr>
        <w:t>が策定され、令和３年（2</w:t>
      </w:r>
      <w:r w:rsidRPr="00004B3D">
        <w:rPr>
          <w:color w:val="000000" w:themeColor="text1"/>
        </w:rPr>
        <w:t>021</w:t>
      </w:r>
      <w:r w:rsidRPr="00004B3D">
        <w:rPr>
          <w:rFonts w:hint="eastAsia"/>
          <w:color w:val="000000" w:themeColor="text1"/>
        </w:rPr>
        <w:t>年）９月１日、デジタル庁が発足し</w:t>
      </w:r>
      <w:r w:rsidRPr="00004B3D">
        <w:rPr>
          <w:color w:val="000000" w:themeColor="text1"/>
        </w:rPr>
        <w:t>た。</w:t>
      </w:r>
    </w:p>
    <w:p w14:paraId="2E146488" w14:textId="77777777" w:rsidR="0087046C" w:rsidRPr="00004B3D" w:rsidRDefault="0087046C" w:rsidP="00B23B5E">
      <w:pPr>
        <w:pStyle w:val="aa"/>
        <w:spacing w:line="340" w:lineRule="exact"/>
        <w:ind w:leftChars="0" w:left="0" w:firstLine="227"/>
        <w:rPr>
          <w:color w:val="000000" w:themeColor="text1"/>
        </w:rPr>
      </w:pPr>
    </w:p>
    <w:p w14:paraId="5F6192D7" w14:textId="1AB18CD9" w:rsidR="0087046C" w:rsidRPr="00004B3D" w:rsidRDefault="0087046C" w:rsidP="00B23B5E">
      <w:pPr>
        <w:pStyle w:val="aa"/>
        <w:spacing w:line="340" w:lineRule="exact"/>
        <w:ind w:leftChars="0" w:left="0" w:firstLine="227"/>
        <w:rPr>
          <w:color w:val="000000" w:themeColor="text1"/>
        </w:rPr>
      </w:pPr>
      <w:r w:rsidRPr="00004B3D">
        <w:rPr>
          <w:rFonts w:hint="eastAsia"/>
          <w:color w:val="000000" w:themeColor="text1"/>
        </w:rPr>
        <w:t>デジタル庁の創設により我が国の情報システム整備体制は相当程度整備されたが、これは我が国におけるデジタル社会の実現に向けた第一歩に</w:t>
      </w:r>
      <w:r w:rsidR="00070661" w:rsidRPr="00004B3D">
        <w:rPr>
          <w:rFonts w:hint="eastAsia"/>
          <w:color w:val="000000" w:themeColor="text1"/>
        </w:rPr>
        <w:t>す</w:t>
      </w:r>
      <w:r w:rsidRPr="00004B3D">
        <w:rPr>
          <w:rFonts w:hint="eastAsia"/>
          <w:color w:val="000000" w:themeColor="text1"/>
        </w:rPr>
        <w:t>ぎない。今後、デジタル庁の</w:t>
      </w:r>
      <w:r w:rsidR="00070661" w:rsidRPr="00004B3D">
        <w:rPr>
          <w:rFonts w:hint="eastAsia"/>
          <w:color w:val="000000" w:themeColor="text1"/>
        </w:rPr>
        <w:t>更なる</w:t>
      </w:r>
      <w:r w:rsidRPr="00004B3D">
        <w:rPr>
          <w:rFonts w:hint="eastAsia"/>
          <w:color w:val="000000" w:themeColor="text1"/>
        </w:rPr>
        <w:t>体制強化を図りつつ、グローバルレベルのデジタル社会を実現するためには、将来的なデジタル社会の目指す姿、ビジョンを描き、その実現に向けて、関係者が一丸となって取組を進める必要がある。このため、デジタル庁において令和３年</w:t>
      </w:r>
      <w:r w:rsidR="00531B43" w:rsidRPr="00004B3D">
        <w:rPr>
          <w:rFonts w:hint="eastAsia"/>
          <w:color w:val="000000" w:themeColor="text1"/>
        </w:rPr>
        <w:t>（2021年）</w:t>
      </w:r>
      <w:r w:rsidRPr="00004B3D">
        <w:rPr>
          <w:rFonts w:hint="eastAsia"/>
          <w:color w:val="000000" w:themeColor="text1"/>
        </w:rPr>
        <w:t>９月</w:t>
      </w:r>
      <w:r w:rsidR="00070661" w:rsidRPr="00004B3D">
        <w:rPr>
          <w:rFonts w:hint="eastAsia"/>
          <w:color w:val="000000" w:themeColor="text1"/>
        </w:rPr>
        <w:t>から</w:t>
      </w:r>
      <w:r w:rsidRPr="00004B3D">
        <w:rPr>
          <w:rFonts w:hint="eastAsia"/>
          <w:color w:val="000000" w:themeColor="text1"/>
        </w:rPr>
        <w:t>「デジタル社会構想会議</w:t>
      </w:r>
      <w:r w:rsidR="00B6329A" w:rsidRPr="00004B3D">
        <w:rPr>
          <w:rFonts w:hint="eastAsia"/>
          <w:color w:val="000000" w:themeColor="text1"/>
        </w:rPr>
        <w:t>」</w:t>
      </w:r>
      <w:r w:rsidR="00B6329A" w:rsidRPr="00004B3D">
        <w:rPr>
          <w:rStyle w:val="af6"/>
        </w:rPr>
        <w:footnoteReference w:id="4"/>
      </w:r>
      <w:r w:rsidRPr="00004B3D">
        <w:rPr>
          <w:rFonts w:hint="eastAsia"/>
          <w:color w:val="000000" w:themeColor="text1"/>
        </w:rPr>
        <w:t>を開催し、今後のデジタル社会の在り方等について調査審議を進めることとした。</w:t>
      </w:r>
    </w:p>
    <w:p w14:paraId="3D4B2F5A" w14:textId="77777777" w:rsidR="0087046C" w:rsidRPr="00004B3D" w:rsidRDefault="0087046C" w:rsidP="00B23B5E">
      <w:pPr>
        <w:pStyle w:val="aa"/>
        <w:spacing w:line="340" w:lineRule="exact"/>
        <w:ind w:leftChars="0" w:left="0" w:firstLine="227"/>
        <w:rPr>
          <w:color w:val="000000" w:themeColor="text1"/>
        </w:rPr>
      </w:pPr>
    </w:p>
    <w:p w14:paraId="08646318" w14:textId="7E2658ED" w:rsidR="0087046C" w:rsidRPr="00004B3D" w:rsidRDefault="0087046C" w:rsidP="00B23B5E">
      <w:pPr>
        <w:pStyle w:val="aa"/>
        <w:spacing w:line="340" w:lineRule="exact"/>
        <w:ind w:leftChars="0" w:left="0" w:firstLine="227"/>
        <w:rPr>
          <w:color w:val="000000" w:themeColor="text1"/>
        </w:rPr>
      </w:pPr>
      <w:r w:rsidRPr="00004B3D">
        <w:rPr>
          <w:rFonts w:hint="eastAsia"/>
          <w:color w:val="000000" w:themeColor="text1"/>
        </w:rPr>
        <w:t>デジタル社会の目指す姿を実現するためには、単に</w:t>
      </w:r>
      <w:r w:rsidR="00066560" w:rsidRPr="00004B3D">
        <w:rPr>
          <w:rFonts w:hint="eastAsia"/>
          <w:color w:val="000000" w:themeColor="text1"/>
        </w:rPr>
        <w:t>国</w:t>
      </w:r>
      <w:r w:rsidRPr="00004B3D">
        <w:rPr>
          <w:rFonts w:hint="eastAsia"/>
          <w:color w:val="000000" w:themeColor="text1"/>
        </w:rPr>
        <w:t>や地方公共団体の情報システムを改革するだけでは不可能である。規制・制度、行政や人材の在り方まで含めて本格的な構造改革を行わなければ、そもそもデジタル化を進めることも困難であり、ましてや、その恩恵を国民や事業者が享受することもできない。このため、令和３年</w:t>
      </w:r>
      <w:r w:rsidR="00531B43" w:rsidRPr="00004B3D">
        <w:rPr>
          <w:rFonts w:hint="eastAsia"/>
          <w:color w:val="000000" w:themeColor="text1"/>
        </w:rPr>
        <w:t>（2021年）</w:t>
      </w:r>
      <w:r w:rsidRPr="00004B3D">
        <w:rPr>
          <w:rFonts w:hint="eastAsia"/>
          <w:color w:val="000000" w:themeColor="text1"/>
        </w:rPr>
        <w:t>11月</w:t>
      </w:r>
      <w:r w:rsidR="00070661" w:rsidRPr="00004B3D">
        <w:rPr>
          <w:rFonts w:hint="eastAsia"/>
          <w:color w:val="000000" w:themeColor="text1"/>
        </w:rPr>
        <w:t>から</w:t>
      </w:r>
      <w:r w:rsidRPr="00004B3D">
        <w:rPr>
          <w:rFonts w:hint="eastAsia"/>
          <w:color w:val="000000" w:themeColor="text1"/>
        </w:rPr>
        <w:t>内閣総理大臣を</w:t>
      </w:r>
      <w:r w:rsidR="00441F79" w:rsidRPr="00004B3D">
        <w:rPr>
          <w:rFonts w:hint="eastAsia"/>
          <w:color w:val="000000" w:themeColor="text1"/>
        </w:rPr>
        <w:t>会長</w:t>
      </w:r>
      <w:r w:rsidRPr="00004B3D">
        <w:rPr>
          <w:rFonts w:hint="eastAsia"/>
          <w:color w:val="000000" w:themeColor="text1"/>
        </w:rPr>
        <w:t>とする「デジタル臨時行政調査会」</w:t>
      </w:r>
      <w:r w:rsidR="00B6329A" w:rsidRPr="00004B3D">
        <w:rPr>
          <w:rStyle w:val="af6"/>
          <w:color w:val="000000" w:themeColor="text1"/>
        </w:rPr>
        <w:footnoteReference w:id="5"/>
      </w:r>
      <w:r w:rsidRPr="00004B3D">
        <w:rPr>
          <w:rFonts w:hint="eastAsia"/>
          <w:color w:val="000000" w:themeColor="text1"/>
        </w:rPr>
        <w:t>を</w:t>
      </w:r>
      <w:r w:rsidR="00066560" w:rsidRPr="00004B3D">
        <w:rPr>
          <w:rFonts w:hint="eastAsia"/>
          <w:color w:val="000000" w:themeColor="text1"/>
        </w:rPr>
        <w:t>開催し</w:t>
      </w:r>
      <w:r w:rsidRPr="00004B3D">
        <w:rPr>
          <w:rFonts w:hint="eastAsia"/>
          <w:color w:val="000000" w:themeColor="text1"/>
        </w:rPr>
        <w:t>、デジタル改革、規制改革、行政改革といった構造改革に係る横断的課題の一体的な検討や実行を強力に推進することとした。</w:t>
      </w:r>
    </w:p>
    <w:p w14:paraId="0E3A4991" w14:textId="77777777" w:rsidR="0087046C" w:rsidRPr="00004B3D" w:rsidRDefault="0087046C" w:rsidP="00B23B5E">
      <w:pPr>
        <w:pStyle w:val="aa"/>
        <w:spacing w:line="340" w:lineRule="exact"/>
        <w:ind w:leftChars="0" w:left="0" w:firstLine="227"/>
        <w:rPr>
          <w:color w:val="000000" w:themeColor="text1"/>
        </w:rPr>
      </w:pPr>
    </w:p>
    <w:p w14:paraId="6D24FBD7" w14:textId="53E95FA7" w:rsidR="0087046C" w:rsidRPr="00004B3D" w:rsidRDefault="0087046C" w:rsidP="00B23B5E">
      <w:pPr>
        <w:pStyle w:val="aa"/>
        <w:spacing w:line="340" w:lineRule="exact"/>
        <w:ind w:leftChars="0" w:left="0" w:firstLine="227"/>
        <w:rPr>
          <w:color w:val="000000" w:themeColor="text1"/>
        </w:rPr>
      </w:pPr>
      <w:r w:rsidRPr="00004B3D">
        <w:rPr>
          <w:rFonts w:hint="eastAsia"/>
          <w:color w:val="000000" w:themeColor="text1"/>
        </w:rPr>
        <w:lastRenderedPageBreak/>
        <w:t>また、デジタル化の恩恵を国民や事業者が享受するためには、構造改革だけでも不十分であり、実際にデジタル技術</w:t>
      </w:r>
      <w:r w:rsidR="005A3E10" w:rsidRPr="00004B3D">
        <w:rPr>
          <w:rFonts w:hint="eastAsia"/>
          <w:color w:val="000000" w:themeColor="text1"/>
        </w:rPr>
        <w:t>の</w:t>
      </w:r>
      <w:r w:rsidRPr="00004B3D">
        <w:rPr>
          <w:rFonts w:hint="eastAsia"/>
          <w:color w:val="000000" w:themeColor="text1"/>
        </w:rPr>
        <w:t>実装</w:t>
      </w:r>
      <w:r w:rsidR="005A3E10" w:rsidRPr="00004B3D">
        <w:rPr>
          <w:rFonts w:hint="eastAsia"/>
          <w:color w:val="000000" w:themeColor="text1"/>
        </w:rPr>
        <w:t>を通じて地方が抱える課題を解決することで</w:t>
      </w:r>
      <w:r w:rsidRPr="00004B3D">
        <w:rPr>
          <w:rFonts w:hint="eastAsia"/>
          <w:color w:val="000000" w:themeColor="text1"/>
        </w:rPr>
        <w:t>、地域の暮らしの向上、産業の活性化、持続可能な社会の実現、幸福度の増大を図る必要がある。そのため、令和３年</w:t>
      </w:r>
      <w:r w:rsidR="00531B43" w:rsidRPr="00004B3D">
        <w:rPr>
          <w:rFonts w:hint="eastAsia"/>
          <w:color w:val="000000" w:themeColor="text1"/>
        </w:rPr>
        <w:t>（2021年）</w:t>
      </w:r>
      <w:r w:rsidRPr="00004B3D">
        <w:rPr>
          <w:rFonts w:hint="eastAsia"/>
          <w:color w:val="000000" w:themeColor="text1"/>
        </w:rPr>
        <w:t>11月</w:t>
      </w:r>
      <w:r w:rsidR="00F36D4F" w:rsidRPr="00004B3D">
        <w:rPr>
          <w:rFonts w:hint="eastAsia"/>
          <w:color w:val="000000" w:themeColor="text1"/>
        </w:rPr>
        <w:t>から</w:t>
      </w:r>
      <w:r w:rsidRPr="00004B3D">
        <w:rPr>
          <w:rFonts w:hint="eastAsia"/>
          <w:color w:val="000000" w:themeColor="text1"/>
        </w:rPr>
        <w:t>内閣総理大臣を議長とする「デジタル田園都市国家構想実現会議」</w:t>
      </w:r>
      <w:r w:rsidR="00B6329A" w:rsidRPr="00004B3D">
        <w:rPr>
          <w:rStyle w:val="af6"/>
          <w:color w:val="000000" w:themeColor="text1"/>
        </w:rPr>
        <w:footnoteReference w:id="6"/>
      </w:r>
      <w:r w:rsidRPr="00004B3D">
        <w:rPr>
          <w:rFonts w:hint="eastAsia"/>
          <w:color w:val="000000" w:themeColor="text1"/>
        </w:rPr>
        <w:t>を</w:t>
      </w:r>
      <w:r w:rsidR="00066560" w:rsidRPr="00004B3D">
        <w:rPr>
          <w:rFonts w:hint="eastAsia"/>
          <w:color w:val="000000" w:themeColor="text1"/>
        </w:rPr>
        <w:t>開催し</w:t>
      </w:r>
      <w:r w:rsidRPr="00004B3D">
        <w:rPr>
          <w:rFonts w:hint="eastAsia"/>
          <w:color w:val="000000" w:themeColor="text1"/>
        </w:rPr>
        <w:t>、</w:t>
      </w:r>
      <w:r w:rsidR="005A3E10" w:rsidRPr="00004B3D">
        <w:rPr>
          <w:rFonts w:hint="eastAsia"/>
          <w:color w:val="000000" w:themeColor="text1"/>
        </w:rPr>
        <w:t>地方創生におけるこれまでの取組や成果などを十分に踏まえながら</w:t>
      </w:r>
      <w:r w:rsidRPr="00004B3D">
        <w:rPr>
          <w:rFonts w:hint="eastAsia"/>
          <w:color w:val="000000" w:themeColor="text1"/>
        </w:rPr>
        <w:t>、デジタル化の恩恵を日本全国津々浦々にまでに広げ、根付かせるための取組を強力に推進することとした。</w:t>
      </w:r>
    </w:p>
    <w:p w14:paraId="3EDE61D7" w14:textId="77777777" w:rsidR="0087046C" w:rsidRPr="00004B3D" w:rsidRDefault="0087046C" w:rsidP="00B23B5E">
      <w:pPr>
        <w:pStyle w:val="aa"/>
        <w:spacing w:line="340" w:lineRule="exact"/>
        <w:ind w:leftChars="0" w:left="0" w:firstLine="227"/>
        <w:rPr>
          <w:color w:val="000000" w:themeColor="text1"/>
        </w:rPr>
      </w:pPr>
    </w:p>
    <w:p w14:paraId="745C3CF5" w14:textId="2711EDB1" w:rsidR="0087046C" w:rsidRPr="00004B3D" w:rsidRDefault="0087046C" w:rsidP="00B23B5E">
      <w:pPr>
        <w:pStyle w:val="aa"/>
        <w:spacing w:line="340" w:lineRule="exact"/>
        <w:ind w:leftChars="0" w:left="0" w:firstLine="227"/>
        <w:rPr>
          <w:color w:val="000000" w:themeColor="text1"/>
        </w:rPr>
      </w:pPr>
      <w:r w:rsidRPr="00004B3D">
        <w:rPr>
          <w:rFonts w:hint="eastAsia"/>
          <w:color w:val="000000" w:themeColor="text1"/>
        </w:rPr>
        <w:t>さらに、グローバル化とデジタル化が</w:t>
      </w:r>
      <w:r w:rsidR="00F36D4F" w:rsidRPr="00004B3D">
        <w:rPr>
          <w:rFonts w:hint="eastAsia"/>
          <w:color w:val="000000" w:themeColor="text1"/>
        </w:rPr>
        <w:t>あい</w:t>
      </w:r>
      <w:r w:rsidRPr="00004B3D">
        <w:rPr>
          <w:rFonts w:hint="eastAsia"/>
          <w:color w:val="000000" w:themeColor="text1"/>
        </w:rPr>
        <w:t>まって進展</w:t>
      </w:r>
      <w:r w:rsidR="000A4BCA" w:rsidRPr="00004B3D">
        <w:rPr>
          <w:rFonts w:hint="eastAsia"/>
          <w:color w:val="000000" w:themeColor="text1"/>
        </w:rPr>
        <w:t>し</w:t>
      </w:r>
      <w:r w:rsidRPr="00004B3D">
        <w:rPr>
          <w:rFonts w:hint="eastAsia"/>
          <w:color w:val="000000" w:themeColor="text1"/>
        </w:rPr>
        <w:t>、データの</w:t>
      </w:r>
      <w:r w:rsidR="000A4BCA" w:rsidRPr="00004B3D">
        <w:rPr>
          <w:rFonts w:hint="eastAsia"/>
          <w:color w:val="000000" w:themeColor="text1"/>
        </w:rPr>
        <w:t>重要性が</w:t>
      </w:r>
      <w:r w:rsidRPr="00004B3D">
        <w:rPr>
          <w:rFonts w:hint="eastAsia"/>
          <w:color w:val="000000" w:themeColor="text1"/>
        </w:rPr>
        <w:t>飛躍的に高まる中で、デジタル化のもたらすプライバシーやセキュリティ上の懸念、情報の極端な偏在、競争上の課題などが</w:t>
      </w:r>
      <w:r w:rsidR="00066560" w:rsidRPr="00004B3D">
        <w:rPr>
          <w:rFonts w:hint="eastAsia"/>
          <w:color w:val="000000" w:themeColor="text1"/>
        </w:rPr>
        <w:t>世界的に顕在化</w:t>
      </w:r>
      <w:r w:rsidRPr="00004B3D">
        <w:rPr>
          <w:rFonts w:hint="eastAsia"/>
          <w:color w:val="000000" w:themeColor="text1"/>
        </w:rPr>
        <w:t>している。</w:t>
      </w:r>
    </w:p>
    <w:p w14:paraId="119B8AA1" w14:textId="7ABF6FA6" w:rsidR="0087046C" w:rsidRPr="00004B3D" w:rsidRDefault="0087046C" w:rsidP="0033355F">
      <w:pPr>
        <w:pStyle w:val="aa"/>
        <w:spacing w:line="340" w:lineRule="exact"/>
        <w:ind w:leftChars="0" w:left="0" w:firstLine="227"/>
        <w:rPr>
          <w:color w:val="000000" w:themeColor="text1"/>
        </w:rPr>
      </w:pPr>
      <w:r w:rsidRPr="00004B3D">
        <w:rPr>
          <w:rFonts w:hint="eastAsia"/>
          <w:color w:val="000000" w:themeColor="text1"/>
        </w:rPr>
        <w:t>我が国は、データがもたらす価値を最大限引き出すには、</w:t>
      </w:r>
      <w:r w:rsidR="00AC01D9" w:rsidRPr="00004B3D">
        <w:rPr>
          <w:rFonts w:hint="eastAsia"/>
          <w:color w:val="000000" w:themeColor="text1"/>
        </w:rPr>
        <w:t>プライバシーやセキュリティ等</w:t>
      </w:r>
      <w:r w:rsidR="0033355F" w:rsidRPr="00004B3D">
        <w:rPr>
          <w:rFonts w:hint="eastAsia"/>
          <w:color w:val="000000" w:themeColor="text1"/>
        </w:rPr>
        <w:t>への適切な対処</w:t>
      </w:r>
      <w:r w:rsidR="00AC01D9" w:rsidRPr="00004B3D">
        <w:rPr>
          <w:rFonts w:hint="eastAsia"/>
          <w:color w:val="000000" w:themeColor="text1"/>
        </w:rPr>
        <w:t>に</w:t>
      </w:r>
      <w:r w:rsidR="0033355F" w:rsidRPr="00004B3D">
        <w:rPr>
          <w:rFonts w:hint="eastAsia"/>
          <w:color w:val="000000" w:themeColor="text1"/>
        </w:rPr>
        <w:t>より</w:t>
      </w:r>
      <w:r w:rsidRPr="00004B3D">
        <w:rPr>
          <w:rFonts w:hint="eastAsia"/>
          <w:color w:val="000000" w:themeColor="text1"/>
        </w:rPr>
        <w:t>信頼を維持</w:t>
      </w:r>
      <w:r w:rsidR="0033355F" w:rsidRPr="00004B3D">
        <w:rPr>
          <w:rFonts w:hint="eastAsia"/>
          <w:color w:val="000000" w:themeColor="text1"/>
        </w:rPr>
        <w:t>・構築することが、</w:t>
      </w:r>
      <w:r w:rsidRPr="00004B3D">
        <w:rPr>
          <w:rFonts w:hint="eastAsia"/>
          <w:color w:val="000000" w:themeColor="text1"/>
        </w:rPr>
        <w:t>国境を越えた自由なデータ流通を</w:t>
      </w:r>
      <w:r w:rsidR="0033355F" w:rsidRPr="00004B3D">
        <w:rPr>
          <w:rFonts w:hint="eastAsia"/>
          <w:color w:val="000000" w:themeColor="text1"/>
        </w:rPr>
        <w:t>促進</w:t>
      </w:r>
      <w:r w:rsidRPr="00004B3D">
        <w:rPr>
          <w:rFonts w:hint="eastAsia"/>
          <w:color w:val="000000" w:themeColor="text1"/>
        </w:rPr>
        <w:t>すること</w:t>
      </w:r>
      <w:r w:rsidR="0033355F" w:rsidRPr="00004B3D">
        <w:rPr>
          <w:rFonts w:hint="eastAsia"/>
          <w:color w:val="000000" w:themeColor="text1"/>
        </w:rPr>
        <w:t>を可能にする</w:t>
      </w:r>
      <w:r w:rsidRPr="00004B3D">
        <w:rPr>
          <w:rFonts w:hint="eastAsia"/>
          <w:color w:val="000000" w:themeColor="text1"/>
        </w:rPr>
        <w:t>との認識の下、令和元年（2019年）に</w:t>
      </w:r>
      <w:r w:rsidR="00AC01D9" w:rsidRPr="00004B3D">
        <w:rPr>
          <w:rFonts w:hint="eastAsia"/>
          <w:color w:val="000000" w:themeColor="text1"/>
        </w:rPr>
        <w:t>「</w:t>
      </w:r>
      <w:r w:rsidRPr="00004B3D">
        <w:rPr>
          <w:color w:val="000000" w:themeColor="text1"/>
        </w:rPr>
        <w:t>信頼</w:t>
      </w:r>
      <w:r w:rsidR="0033355F" w:rsidRPr="00004B3D">
        <w:rPr>
          <w:rFonts w:hint="eastAsia"/>
          <w:color w:val="000000" w:themeColor="text1"/>
        </w:rPr>
        <w:t>性</w:t>
      </w:r>
      <w:r w:rsidRPr="00004B3D">
        <w:rPr>
          <w:color w:val="000000" w:themeColor="text1"/>
        </w:rPr>
        <w:t>のある自由なデータ流通</w:t>
      </w:r>
      <w:r w:rsidR="00AC01D9" w:rsidRPr="00004B3D">
        <w:rPr>
          <w:rFonts w:hint="eastAsia"/>
          <w:color w:val="000000" w:themeColor="text1"/>
        </w:rPr>
        <w:t>（DFFT）」</w:t>
      </w:r>
      <w:r w:rsidR="00066560" w:rsidRPr="00004B3D">
        <w:rPr>
          <w:rStyle w:val="af6"/>
          <w:color w:val="000000" w:themeColor="text1"/>
        </w:rPr>
        <w:footnoteReference w:id="7"/>
      </w:r>
      <w:r w:rsidRPr="00004B3D">
        <w:rPr>
          <w:color w:val="000000" w:themeColor="text1"/>
        </w:rPr>
        <w:t>の</w:t>
      </w:r>
      <w:r w:rsidRPr="00004B3D">
        <w:rPr>
          <w:rFonts w:hint="eastAsia"/>
          <w:color w:val="000000" w:themeColor="text1"/>
        </w:rPr>
        <w:t>概念を提唱したが、今こそ</w:t>
      </w:r>
      <w:r w:rsidR="0033355F" w:rsidRPr="00004B3D">
        <w:rPr>
          <w:color w:val="000000" w:themeColor="text1"/>
        </w:rPr>
        <w:t>DFFT推進に向けた具体的成果の創出</w:t>
      </w:r>
      <w:r w:rsidRPr="00004B3D">
        <w:rPr>
          <w:rFonts w:hint="eastAsia"/>
          <w:color w:val="000000" w:themeColor="text1"/>
        </w:rPr>
        <w:t>が求められている。</w:t>
      </w:r>
      <w:r w:rsidRPr="00004B3D">
        <w:rPr>
          <w:rFonts w:cs="Arial" w:hint="eastAsia"/>
        </w:rPr>
        <w:t>令和５年（2</w:t>
      </w:r>
      <w:r w:rsidRPr="00004B3D">
        <w:rPr>
          <w:rFonts w:cs="Arial"/>
        </w:rPr>
        <w:t>023</w:t>
      </w:r>
      <w:r w:rsidRPr="00004B3D">
        <w:rPr>
          <w:rFonts w:cs="Arial" w:hint="eastAsia"/>
        </w:rPr>
        <w:t>年）のG</w:t>
      </w:r>
      <w:r w:rsidRPr="00004B3D">
        <w:rPr>
          <w:rFonts w:cs="Arial"/>
        </w:rPr>
        <w:t>7</w:t>
      </w:r>
      <w:r w:rsidRPr="00004B3D">
        <w:rPr>
          <w:rFonts w:cs="Arial" w:hint="eastAsia"/>
        </w:rPr>
        <w:t>日本</w:t>
      </w:r>
      <w:r w:rsidR="0013631E" w:rsidRPr="00004B3D">
        <w:rPr>
          <w:rFonts w:cs="Arial" w:hint="eastAsia"/>
        </w:rPr>
        <w:t>議長年</w:t>
      </w:r>
      <w:r w:rsidRPr="00004B3D">
        <w:rPr>
          <w:rFonts w:cs="Arial" w:hint="eastAsia"/>
        </w:rPr>
        <w:t>も見据えて、</w:t>
      </w:r>
      <w:r w:rsidRPr="00004B3D">
        <w:rPr>
          <w:rFonts w:hint="eastAsia"/>
          <w:color w:val="000000" w:themeColor="text1"/>
        </w:rPr>
        <w:t>我が国がD</w:t>
      </w:r>
      <w:r w:rsidRPr="00004B3D">
        <w:rPr>
          <w:color w:val="000000" w:themeColor="text1"/>
        </w:rPr>
        <w:t>FFT</w:t>
      </w:r>
      <w:r w:rsidRPr="00004B3D">
        <w:rPr>
          <w:rFonts w:hint="eastAsia"/>
          <w:color w:val="000000" w:themeColor="text1"/>
        </w:rPr>
        <w:t>の</w:t>
      </w:r>
      <w:r w:rsidR="0033355F" w:rsidRPr="00004B3D">
        <w:rPr>
          <w:rFonts w:hint="eastAsia"/>
          <w:color w:val="000000" w:themeColor="text1"/>
        </w:rPr>
        <w:t>推進</w:t>
      </w:r>
      <w:r w:rsidRPr="00004B3D">
        <w:rPr>
          <w:rFonts w:hint="eastAsia"/>
          <w:color w:val="000000" w:themeColor="text1"/>
        </w:rPr>
        <w:t>をリードしていくこととする。</w:t>
      </w:r>
    </w:p>
    <w:p w14:paraId="1D2B2712" w14:textId="2BEC9788" w:rsidR="00137801" w:rsidRPr="00004B3D" w:rsidRDefault="00137801" w:rsidP="0033355F">
      <w:pPr>
        <w:pStyle w:val="aa"/>
        <w:spacing w:line="340" w:lineRule="exact"/>
        <w:ind w:leftChars="0" w:left="0" w:firstLine="227"/>
        <w:rPr>
          <w:color w:val="000000" w:themeColor="text1"/>
        </w:rPr>
      </w:pPr>
      <w:r w:rsidRPr="00004B3D">
        <w:rPr>
          <w:rFonts w:hint="eastAsia"/>
          <w:color w:val="000000" w:themeColor="text1"/>
        </w:rPr>
        <w:t>我が国のデジタル化の歩みを振り返ると</w:t>
      </w:r>
      <w:r w:rsidR="00EB1AFD" w:rsidRPr="00004B3D">
        <w:rPr>
          <w:rFonts w:hint="eastAsia"/>
          <w:color w:val="000000" w:themeColor="text1"/>
        </w:rPr>
        <w:t>、</w:t>
      </w:r>
      <w:r w:rsidRPr="00004B3D">
        <w:rPr>
          <w:color w:val="000000" w:themeColor="text1"/>
        </w:rPr>
        <w:t>20年前には、インターネットを</w:t>
      </w:r>
      <w:r w:rsidR="0069715B" w:rsidRPr="00004B3D">
        <w:rPr>
          <w:rFonts w:hint="eastAsia"/>
          <w:color w:val="000000" w:themeColor="text1"/>
        </w:rPr>
        <w:t>始め</w:t>
      </w:r>
      <w:r w:rsidRPr="00004B3D">
        <w:rPr>
          <w:color w:val="000000" w:themeColor="text1"/>
        </w:rPr>
        <w:t>とするネットワークの構築がIT戦略の中心となっていたが、その後の環境変化を踏まえ今日では、国民一人ひとりにどのようなサービスを提供することができるかといった点が重要であり、我が国の成長戦略の視点も大きく変革している。</w:t>
      </w:r>
    </w:p>
    <w:p w14:paraId="1721ED46" w14:textId="77777777" w:rsidR="0087046C" w:rsidRPr="00004B3D" w:rsidRDefault="0087046C" w:rsidP="00B23B5E">
      <w:pPr>
        <w:pStyle w:val="aa"/>
        <w:spacing w:line="340" w:lineRule="exact"/>
        <w:ind w:leftChars="0" w:left="0" w:firstLine="227"/>
        <w:rPr>
          <w:color w:val="000000" w:themeColor="text1"/>
        </w:rPr>
      </w:pPr>
    </w:p>
    <w:p w14:paraId="0B986568" w14:textId="3B092A41" w:rsidR="0087046C" w:rsidRPr="00004B3D" w:rsidRDefault="0087046C" w:rsidP="00B23B5E">
      <w:pPr>
        <w:pStyle w:val="aa"/>
        <w:spacing w:line="340" w:lineRule="exact"/>
        <w:ind w:leftChars="0" w:left="0" w:firstLine="227"/>
        <w:rPr>
          <w:color w:val="000000" w:themeColor="text1"/>
        </w:rPr>
      </w:pPr>
      <w:r w:rsidRPr="00004B3D">
        <w:rPr>
          <w:rFonts w:hint="eastAsia"/>
          <w:color w:val="000000" w:themeColor="text1"/>
        </w:rPr>
        <w:t>我が国のデジタル改革は、緒に就いたばかりであるが、この重点計画は、目指すべきデジタル社会の実現に向けて</w:t>
      </w:r>
      <w:r w:rsidR="0056087B" w:rsidRPr="00004B3D">
        <w:rPr>
          <w:rFonts w:hint="eastAsia"/>
          <w:color w:val="000000" w:themeColor="text1"/>
        </w:rPr>
        <w:t>、政府が迅速かつ重点的に実施すべき施策を明記したものであり、デジタル庁を始めとする各府省庁がデジタル化のための</w:t>
      </w:r>
      <w:r w:rsidRPr="00004B3D">
        <w:rPr>
          <w:rFonts w:hint="eastAsia"/>
          <w:color w:val="000000" w:themeColor="text1"/>
        </w:rPr>
        <w:t>構造改革や</w:t>
      </w:r>
      <w:r w:rsidR="0056087B" w:rsidRPr="00004B3D">
        <w:rPr>
          <w:rFonts w:hint="eastAsia"/>
          <w:color w:val="000000" w:themeColor="text1"/>
        </w:rPr>
        <w:t>個別の</w:t>
      </w:r>
      <w:r w:rsidRPr="00004B3D">
        <w:rPr>
          <w:rFonts w:hint="eastAsia"/>
          <w:color w:val="000000" w:themeColor="text1"/>
        </w:rPr>
        <w:t>施策に取り組</w:t>
      </w:r>
      <w:r w:rsidR="0056087B" w:rsidRPr="00004B3D">
        <w:rPr>
          <w:rFonts w:hint="eastAsia"/>
          <w:color w:val="000000" w:themeColor="text1"/>
        </w:rPr>
        <w:t>み、また</w:t>
      </w:r>
      <w:r w:rsidRPr="00004B3D">
        <w:rPr>
          <w:rFonts w:hint="eastAsia"/>
          <w:color w:val="000000" w:themeColor="text1"/>
        </w:rPr>
        <w:t>、それを世界に発信・提言する</w:t>
      </w:r>
      <w:r w:rsidR="0056087B" w:rsidRPr="00004B3D">
        <w:rPr>
          <w:rFonts w:hint="eastAsia"/>
          <w:color w:val="000000" w:themeColor="text1"/>
        </w:rPr>
        <w:t>際</w:t>
      </w:r>
      <w:r w:rsidRPr="00004B3D">
        <w:rPr>
          <w:rFonts w:hint="eastAsia"/>
          <w:color w:val="000000" w:themeColor="text1"/>
        </w:rPr>
        <w:t>の羅針盤となるものである。</w:t>
      </w:r>
    </w:p>
    <w:p w14:paraId="70770B7D" w14:textId="77777777" w:rsidR="0087046C" w:rsidRPr="00004B3D" w:rsidRDefault="0087046C" w:rsidP="00B23B5E">
      <w:pPr>
        <w:pStyle w:val="aa"/>
        <w:spacing w:line="340" w:lineRule="exact"/>
        <w:ind w:leftChars="0" w:left="0" w:firstLine="227"/>
        <w:rPr>
          <w:color w:val="000000" w:themeColor="text1"/>
        </w:rPr>
      </w:pPr>
    </w:p>
    <w:p w14:paraId="5208D912" w14:textId="2B55A277" w:rsidR="00010C6D" w:rsidRPr="00004B3D" w:rsidRDefault="00640DF6" w:rsidP="009B1EE6">
      <w:pPr>
        <w:pStyle w:val="aa"/>
        <w:spacing w:line="340" w:lineRule="exact"/>
        <w:ind w:leftChars="0" w:left="0" w:firstLine="227"/>
        <w:rPr>
          <w:color w:val="000000" w:themeColor="text1"/>
        </w:rPr>
      </w:pPr>
      <w:r w:rsidRPr="00004B3D">
        <w:rPr>
          <w:rFonts w:hint="eastAsia"/>
          <w:color w:val="000000" w:themeColor="text1"/>
        </w:rPr>
        <w:t>よって、まず</w:t>
      </w:r>
      <w:r w:rsidR="00FF7113" w:rsidRPr="00004B3D">
        <w:rPr>
          <w:rFonts w:hint="eastAsia"/>
          <w:color w:val="000000" w:themeColor="text1"/>
        </w:rPr>
        <w:t>この</w:t>
      </w:r>
      <w:r w:rsidR="0087046C" w:rsidRPr="00004B3D">
        <w:rPr>
          <w:rFonts w:hint="eastAsia"/>
          <w:color w:val="000000" w:themeColor="text1"/>
        </w:rPr>
        <w:t>計画に記載した施策については、その利用者である国民や事業者等の視点を重視し、施策のスケジュールや指標（</w:t>
      </w:r>
      <w:r w:rsidR="0087046C" w:rsidRPr="00004B3D">
        <w:rPr>
          <w:color w:val="000000" w:themeColor="text1"/>
        </w:rPr>
        <w:t>KPI）を可能な限り設定しつつ、定期的に進捗状況や成果等のフォローアップを行い、</w:t>
      </w:r>
      <w:r w:rsidR="00955307" w:rsidRPr="00955307">
        <w:rPr>
          <w:color w:val="000000" w:themeColor="text1"/>
        </w:rPr>
        <w:t>PDCAサイクルの徹底を図る</w:t>
      </w:r>
      <w:r w:rsidR="0087046C" w:rsidRPr="00004B3D">
        <w:rPr>
          <w:color w:val="000000" w:themeColor="text1"/>
        </w:rPr>
        <w:t>。</w:t>
      </w:r>
      <w:r w:rsidR="009B1EE6" w:rsidRPr="00004B3D">
        <w:rPr>
          <w:rFonts w:hint="eastAsia"/>
          <w:color w:val="000000" w:themeColor="text1"/>
        </w:rPr>
        <w:t>加えて、諸外国や地方公共団体における取組を参照し</w:t>
      </w:r>
      <w:r w:rsidR="00D1251B" w:rsidRPr="00004B3D">
        <w:rPr>
          <w:rStyle w:val="af6"/>
          <w:color w:val="000000" w:themeColor="text1"/>
        </w:rPr>
        <w:footnoteReference w:id="8"/>
      </w:r>
      <w:r w:rsidR="009B1EE6" w:rsidRPr="00004B3D">
        <w:rPr>
          <w:rFonts w:hint="eastAsia"/>
          <w:color w:val="000000" w:themeColor="text1"/>
        </w:rPr>
        <w:t>、</w:t>
      </w:r>
      <w:r w:rsidR="00CF058C" w:rsidRPr="00CF058C">
        <w:rPr>
          <w:rFonts w:hint="eastAsia"/>
          <w:color w:val="000000" w:themeColor="text1"/>
        </w:rPr>
        <w:t>重点計画にある６つの「目指すべき社会」がどのくらい進捗したのかを</w:t>
      </w:r>
      <w:r w:rsidR="00D77E79">
        <w:rPr>
          <w:rFonts w:hint="eastAsia"/>
          <w:color w:val="000000" w:themeColor="text1"/>
        </w:rPr>
        <w:t>始め</w:t>
      </w:r>
      <w:r w:rsidR="00CF058C" w:rsidRPr="00CF058C">
        <w:rPr>
          <w:rFonts w:hint="eastAsia"/>
          <w:color w:val="000000" w:themeColor="text1"/>
        </w:rPr>
        <w:t>、デジタル化の進捗を大局的に把握するための</w:t>
      </w:r>
      <w:r w:rsidR="004C5A53">
        <w:rPr>
          <w:rFonts w:hint="eastAsia"/>
          <w:color w:val="000000" w:themeColor="text1"/>
        </w:rPr>
        <w:t>指標</w:t>
      </w:r>
      <w:r w:rsidR="00CF058C" w:rsidRPr="00CF058C">
        <w:rPr>
          <w:rFonts w:hint="eastAsia"/>
          <w:color w:val="000000" w:themeColor="text1"/>
        </w:rPr>
        <w:t>として、国民や民間企業の満足度や利用率などを設定の上、それを定期的に把握し、国民に分かりやすく示すことで、</w:t>
      </w:r>
      <w:r w:rsidR="009B1EE6" w:rsidRPr="00004B3D">
        <w:rPr>
          <w:rFonts w:hint="eastAsia"/>
          <w:color w:val="000000" w:themeColor="text1"/>
        </w:rPr>
        <w:t>デジタル化を着実に進めることとする。</w:t>
      </w:r>
    </w:p>
    <w:p w14:paraId="45D3328A" w14:textId="52469FB0" w:rsidR="00640DF6" w:rsidRPr="00004B3D" w:rsidRDefault="00640DF6" w:rsidP="00B23B5E">
      <w:pPr>
        <w:pStyle w:val="aa"/>
        <w:spacing w:line="340" w:lineRule="exact"/>
        <w:ind w:leftChars="0" w:left="0" w:firstLine="227"/>
        <w:rPr>
          <w:color w:val="000000" w:themeColor="text1"/>
        </w:rPr>
      </w:pPr>
    </w:p>
    <w:p w14:paraId="7A690EAE" w14:textId="598A9172" w:rsidR="00640DF6" w:rsidRPr="00004B3D" w:rsidRDefault="00640DF6" w:rsidP="00B23B5E">
      <w:pPr>
        <w:pStyle w:val="aa"/>
        <w:spacing w:line="340" w:lineRule="exact"/>
        <w:ind w:leftChars="0" w:left="0" w:firstLine="227"/>
        <w:rPr>
          <w:color w:val="000000" w:themeColor="text1"/>
        </w:rPr>
      </w:pPr>
      <w:r w:rsidRPr="00004B3D">
        <w:rPr>
          <w:rFonts w:hint="eastAsia"/>
          <w:color w:val="000000" w:themeColor="text1"/>
        </w:rPr>
        <w:t>そして、同時に、</w:t>
      </w:r>
      <w:r w:rsidR="00FF7113" w:rsidRPr="00004B3D">
        <w:rPr>
          <w:rFonts w:hint="eastAsia"/>
          <w:color w:val="000000" w:themeColor="text1"/>
        </w:rPr>
        <w:t>この</w:t>
      </w:r>
      <w:r w:rsidRPr="00004B3D">
        <w:rPr>
          <w:rFonts w:hint="eastAsia"/>
          <w:color w:val="000000" w:themeColor="text1"/>
        </w:rPr>
        <w:t>計画に記載した我が国が目指すべきデジタル社会を実現するため、</w:t>
      </w:r>
      <w:r w:rsidR="00D169FD" w:rsidRPr="00004B3D">
        <w:rPr>
          <w:rFonts w:hint="eastAsia"/>
          <w:color w:val="000000" w:themeColor="text1"/>
        </w:rPr>
        <w:t>この</w:t>
      </w:r>
      <w:r w:rsidRPr="00004B3D">
        <w:rPr>
          <w:rFonts w:hint="eastAsia"/>
          <w:color w:val="000000" w:themeColor="text1"/>
        </w:rPr>
        <w:t>計画に記載した「デジタル原則」に基づき、必要となる施策等の追加・見直しの検討・整理を進めることとする。</w:t>
      </w:r>
    </w:p>
    <w:p w14:paraId="1A4E7232" w14:textId="4E7FA980" w:rsidR="00640DF6" w:rsidRPr="00004B3D" w:rsidRDefault="00640DF6" w:rsidP="00B23B5E">
      <w:pPr>
        <w:pStyle w:val="aa"/>
        <w:spacing w:line="340" w:lineRule="exact"/>
        <w:ind w:leftChars="0" w:left="0" w:firstLine="227"/>
        <w:rPr>
          <w:color w:val="000000" w:themeColor="text1"/>
        </w:rPr>
      </w:pPr>
    </w:p>
    <w:p w14:paraId="12967C54" w14:textId="3DC3E826" w:rsidR="00640DF6" w:rsidRPr="00004B3D" w:rsidRDefault="00640DF6" w:rsidP="00B23B5E">
      <w:pPr>
        <w:pStyle w:val="aa"/>
        <w:spacing w:line="340" w:lineRule="exact"/>
        <w:ind w:leftChars="0" w:left="0" w:firstLine="227"/>
        <w:rPr>
          <w:color w:val="000000" w:themeColor="text1"/>
        </w:rPr>
      </w:pPr>
      <w:r w:rsidRPr="00004B3D">
        <w:rPr>
          <w:rFonts w:hint="eastAsia"/>
          <w:color w:val="000000" w:themeColor="text1"/>
        </w:rPr>
        <w:lastRenderedPageBreak/>
        <w:t>具体的には、「デジタル社会構想会議」、「デジタル臨時行政調査会」、「デジタル田園都市国家構想実現会議」それぞれにおける検討・取組を進めるとともに、これらと連動して、デジタル庁が司令塔となり、各</w:t>
      </w:r>
      <w:r w:rsidR="00FF7113" w:rsidRPr="00004B3D">
        <w:rPr>
          <w:rFonts w:hint="eastAsia"/>
          <w:color w:val="000000" w:themeColor="text1"/>
        </w:rPr>
        <w:t>府</w:t>
      </w:r>
      <w:r w:rsidRPr="00004B3D">
        <w:rPr>
          <w:rFonts w:hint="eastAsia"/>
          <w:color w:val="000000" w:themeColor="text1"/>
        </w:rPr>
        <w:t>省庁と緊密に連携・協力して、必要となる施策等の</w:t>
      </w:r>
      <w:r w:rsidR="00066560" w:rsidRPr="00004B3D">
        <w:rPr>
          <w:rFonts w:hint="eastAsia"/>
          <w:color w:val="000000" w:themeColor="text1"/>
        </w:rPr>
        <w:t>追加・見直しの</w:t>
      </w:r>
      <w:r w:rsidRPr="00004B3D">
        <w:rPr>
          <w:rFonts w:hint="eastAsia"/>
          <w:color w:val="000000" w:themeColor="text1"/>
        </w:rPr>
        <w:t>検討・整理を行う。</w:t>
      </w:r>
    </w:p>
    <w:p w14:paraId="3EC1F79C" w14:textId="3244F55D" w:rsidR="00640DF6" w:rsidRPr="00004B3D" w:rsidRDefault="00640DF6" w:rsidP="00B23B5E">
      <w:pPr>
        <w:pStyle w:val="aa"/>
        <w:spacing w:line="340" w:lineRule="exact"/>
        <w:ind w:leftChars="0" w:left="0" w:firstLine="227"/>
        <w:rPr>
          <w:color w:val="000000" w:themeColor="text1"/>
        </w:rPr>
      </w:pPr>
    </w:p>
    <w:p w14:paraId="4EF9BD86" w14:textId="77777777" w:rsidR="0087046C" w:rsidRPr="00004B3D" w:rsidRDefault="0087046C" w:rsidP="00B23B5E">
      <w:pPr>
        <w:widowControl/>
        <w:jc w:val="left"/>
        <w:rPr>
          <w:rFonts w:ascii="ＭＳ 明朝" w:eastAsia="ＭＳ 明朝" w:hAnsi="ＭＳ 明朝"/>
        </w:rPr>
      </w:pPr>
      <w:r w:rsidRPr="00004B3D">
        <w:br w:type="page"/>
      </w:r>
    </w:p>
    <w:p w14:paraId="7AD3D85C" w14:textId="7192F8F0" w:rsidR="0087046C" w:rsidRPr="00004B3D" w:rsidRDefault="0054343D" w:rsidP="00B23B5E">
      <w:pPr>
        <w:pStyle w:val="2"/>
        <w:rPr>
          <w:rFonts w:ascii="ＭＳ ゴシック" w:eastAsia="ＭＳ ゴシック" w:hAnsi="ＭＳ ゴシック"/>
          <w:b/>
          <w:bCs/>
          <w:sz w:val="28"/>
          <w:szCs w:val="28"/>
        </w:rPr>
      </w:pPr>
      <w:bookmarkStart w:id="4" w:name="_Toc88665580"/>
      <w:bookmarkStart w:id="5" w:name="_Toc89688960"/>
      <w:bookmarkStart w:id="6" w:name="_Toc105145230"/>
      <w:bookmarkStart w:id="7" w:name="_Hlk87437149"/>
      <w:r w:rsidRPr="00004B3D">
        <w:rPr>
          <w:rFonts w:ascii="ＭＳ ゴシック" w:eastAsia="ＭＳ ゴシック" w:hAnsi="ＭＳ ゴシック" w:hint="eastAsia"/>
          <w:b/>
          <w:bCs/>
          <w:sz w:val="28"/>
          <w:szCs w:val="28"/>
        </w:rPr>
        <w:lastRenderedPageBreak/>
        <w:t>第２</w:t>
      </w:r>
      <w:r w:rsidR="000621B8" w:rsidRPr="00004B3D">
        <w:rPr>
          <w:rFonts w:ascii="ＭＳ ゴシック" w:eastAsia="ＭＳ ゴシック" w:hAnsi="ＭＳ ゴシック" w:hint="eastAsia"/>
          <w:b/>
          <w:bCs/>
          <w:sz w:val="28"/>
          <w:szCs w:val="28"/>
        </w:rPr>
        <w:t xml:space="preserve">　</w:t>
      </w:r>
      <w:r w:rsidR="0087046C" w:rsidRPr="00004B3D">
        <w:rPr>
          <w:rFonts w:ascii="ＭＳ ゴシック" w:eastAsia="ＭＳ ゴシック" w:hAnsi="ＭＳ ゴシック" w:hint="eastAsia"/>
          <w:b/>
          <w:bCs/>
          <w:sz w:val="28"/>
          <w:szCs w:val="28"/>
        </w:rPr>
        <w:t>デジタルにより目指す社会の姿</w:t>
      </w:r>
      <w:bookmarkEnd w:id="4"/>
      <w:bookmarkEnd w:id="5"/>
      <w:bookmarkEnd w:id="6"/>
    </w:p>
    <w:p w14:paraId="2C203F87" w14:textId="00A913B0" w:rsidR="0087046C" w:rsidRPr="00004B3D" w:rsidRDefault="0054343D" w:rsidP="00AA0982">
      <w:pPr>
        <w:pStyle w:val="aa"/>
        <w:spacing w:line="340" w:lineRule="exact"/>
        <w:ind w:leftChars="0" w:left="0" w:firstLine="227"/>
      </w:pPr>
      <w:r w:rsidRPr="00004B3D">
        <w:rPr>
          <w:rFonts w:hint="eastAsia"/>
        </w:rPr>
        <w:t>デジタル改革</w:t>
      </w:r>
      <w:r w:rsidR="0087046C" w:rsidRPr="00004B3D">
        <w:rPr>
          <w:rFonts w:hint="eastAsia"/>
        </w:rPr>
        <w:t>基本方針では、デジタル社会の目指すビジョンとして「デジタルの活用により、一人ひとりのニーズに合ったサービスを選ぶことができ、多様な幸せが実現できる社会」を掲げており、このような社会を目指すことは、「誰一人取り残さない、人に優しいデジタル化」を進めることに</w:t>
      </w:r>
      <w:r w:rsidR="00066560" w:rsidRPr="00004B3D">
        <w:ruby>
          <w:rubyPr>
            <w:rubyAlign w:val="distributeSpace"/>
            <w:hps w:val="12"/>
            <w:hpsRaise w:val="22"/>
            <w:hpsBaseText w:val="24"/>
            <w:lid w:val="ja-JP"/>
          </w:rubyPr>
          <w:rt>
            <w:r w:rsidR="00066560" w:rsidRPr="00004B3D">
              <w:rPr>
                <w:sz w:val="12"/>
              </w:rPr>
              <w:t>つな</w:t>
            </w:r>
          </w:rt>
          <w:rubyBase>
            <w:r w:rsidR="00066560" w:rsidRPr="00004B3D">
              <w:t>繋</w:t>
            </w:r>
          </w:rubyBase>
        </w:ruby>
      </w:r>
      <w:r w:rsidR="0087046C" w:rsidRPr="00004B3D">
        <w:rPr>
          <w:rFonts w:hint="eastAsia"/>
        </w:rPr>
        <w:t>がるとしている。そして</w:t>
      </w:r>
      <w:r w:rsidR="00EB1AFD" w:rsidRPr="00004B3D">
        <w:rPr>
          <w:rFonts w:hint="eastAsia"/>
        </w:rPr>
        <w:t>、</w:t>
      </w:r>
      <w:r w:rsidR="0087046C" w:rsidRPr="00004B3D">
        <w:rPr>
          <w:rFonts w:hint="eastAsia"/>
        </w:rPr>
        <w:t>それは政府全体の目標であるS</w:t>
      </w:r>
      <w:r w:rsidR="0087046C" w:rsidRPr="00004B3D">
        <w:t>ociety</w:t>
      </w:r>
      <w:r w:rsidR="00CD64A7" w:rsidRPr="00004B3D">
        <w:rPr>
          <w:rFonts w:hint="eastAsia"/>
        </w:rPr>
        <w:t xml:space="preserve"> </w:t>
      </w:r>
      <w:r w:rsidR="0087046C" w:rsidRPr="00004B3D">
        <w:t>5.0</w:t>
      </w:r>
      <w:r w:rsidR="0087046C" w:rsidRPr="00004B3D">
        <w:rPr>
          <w:rStyle w:val="af6"/>
        </w:rPr>
        <w:footnoteReference w:id="9"/>
      </w:r>
      <w:r w:rsidR="0087046C" w:rsidRPr="00004B3D">
        <w:rPr>
          <w:rFonts w:hint="eastAsia"/>
        </w:rPr>
        <w:t>の実現にも直接資するものである。</w:t>
      </w:r>
      <w:bookmarkStart w:id="8" w:name="_Hlk88227727"/>
    </w:p>
    <w:bookmarkEnd w:id="8"/>
    <w:p w14:paraId="02B888E7" w14:textId="5AD4C61A" w:rsidR="0087046C" w:rsidRPr="00004B3D" w:rsidRDefault="0087046C" w:rsidP="00AA0982">
      <w:pPr>
        <w:pStyle w:val="aa"/>
        <w:spacing w:line="340" w:lineRule="exact"/>
        <w:ind w:leftChars="0" w:left="0" w:firstLine="227"/>
      </w:pPr>
      <w:r w:rsidRPr="00004B3D">
        <w:rPr>
          <w:rFonts w:hint="eastAsia"/>
        </w:rPr>
        <w:t>「目指す社会の姿」を実現するためには、①</w:t>
      </w:r>
      <w:r w:rsidR="0056087B" w:rsidRPr="00004B3D">
        <w:rPr>
          <w:rFonts w:hint="eastAsia"/>
        </w:rPr>
        <w:t>デジタル化による成長戦略</w:t>
      </w:r>
      <w:r w:rsidRPr="00004B3D">
        <w:rPr>
          <w:rFonts w:hint="eastAsia"/>
        </w:rPr>
        <w:t>、②</w:t>
      </w:r>
      <w:r w:rsidR="0056087B" w:rsidRPr="00004B3D">
        <w:rPr>
          <w:rFonts w:hint="eastAsia"/>
        </w:rPr>
        <w:t>医療・教育・防災</w:t>
      </w:r>
      <w:r w:rsidR="00066560" w:rsidRPr="00004B3D">
        <w:rPr>
          <w:rFonts w:hint="eastAsia"/>
        </w:rPr>
        <w:t>・こども</w:t>
      </w:r>
      <w:r w:rsidR="00FD7EC5" w:rsidRPr="00004B3D">
        <w:rPr>
          <w:rStyle w:val="af6"/>
          <w:rFonts w:cs="Arial"/>
        </w:rPr>
        <w:footnoteReference w:id="10"/>
      </w:r>
      <w:r w:rsidR="0056087B" w:rsidRPr="00004B3D">
        <w:rPr>
          <w:rFonts w:hint="eastAsia"/>
        </w:rPr>
        <w:t>等の準公共分野</w:t>
      </w:r>
      <w:r w:rsidR="00E904B1" w:rsidRPr="00004B3D">
        <w:rPr>
          <w:rFonts w:hint="eastAsia"/>
        </w:rPr>
        <w:t>の</w:t>
      </w:r>
      <w:r w:rsidR="0056087B" w:rsidRPr="00004B3D">
        <w:rPr>
          <w:rFonts w:hint="eastAsia"/>
        </w:rPr>
        <w:t>デジタル化</w:t>
      </w:r>
      <w:r w:rsidRPr="00004B3D">
        <w:rPr>
          <w:rFonts w:hint="eastAsia"/>
        </w:rPr>
        <w:t>、③</w:t>
      </w:r>
      <w:r w:rsidR="0056087B" w:rsidRPr="00004B3D">
        <w:rPr>
          <w:rFonts w:hint="eastAsia"/>
        </w:rPr>
        <w:t>デジタル化による地域の活性化</w:t>
      </w:r>
      <w:r w:rsidRPr="00004B3D">
        <w:rPr>
          <w:rFonts w:hint="eastAsia"/>
        </w:rPr>
        <w:t>、④</w:t>
      </w:r>
      <w:r w:rsidR="0056087B" w:rsidRPr="00004B3D">
        <w:rPr>
          <w:rFonts w:hint="eastAsia"/>
        </w:rPr>
        <w:t>誰一人取り残されないデジタル社会</w:t>
      </w:r>
      <w:r w:rsidRPr="00004B3D">
        <w:rPr>
          <w:rFonts w:hint="eastAsia"/>
        </w:rPr>
        <w:t>、⑤</w:t>
      </w:r>
      <w:r w:rsidR="0056087B" w:rsidRPr="00004B3D">
        <w:rPr>
          <w:rFonts w:hint="eastAsia"/>
        </w:rPr>
        <w:t>デジタル人材の育成・確保</w:t>
      </w:r>
      <w:r w:rsidRPr="00004B3D">
        <w:rPr>
          <w:rFonts w:hint="eastAsia"/>
        </w:rPr>
        <w:t>、⑥</w:t>
      </w:r>
      <w:r w:rsidR="0056087B" w:rsidRPr="00004B3D">
        <w:t>DFFTの推進を始めとする国際戦略</w:t>
      </w:r>
      <w:r w:rsidR="00DB1603" w:rsidRPr="00004B3D">
        <w:rPr>
          <w:rFonts w:hint="eastAsia"/>
        </w:rPr>
        <w:t>を推進すること</w:t>
      </w:r>
      <w:r w:rsidRPr="00004B3D">
        <w:rPr>
          <w:rFonts w:hint="eastAsia"/>
        </w:rPr>
        <w:t>が求められる。それらに関するデジタル社会構想会議における議論を踏まえ、分野</w:t>
      </w:r>
      <w:r w:rsidR="00F36D4F" w:rsidRPr="00004B3D">
        <w:rPr>
          <w:rFonts w:hint="eastAsia"/>
        </w:rPr>
        <w:t>ごと</w:t>
      </w:r>
      <w:r w:rsidRPr="00004B3D">
        <w:rPr>
          <w:rFonts w:hint="eastAsia"/>
        </w:rPr>
        <w:t>の目指すべき社会の姿、その実現に向けた手法、留意点</w:t>
      </w:r>
      <w:r w:rsidR="007E0126" w:rsidRPr="00004B3D">
        <w:rPr>
          <w:rFonts w:hint="eastAsia"/>
        </w:rPr>
        <w:t>に</w:t>
      </w:r>
      <w:r w:rsidRPr="00004B3D">
        <w:rPr>
          <w:rFonts w:hint="eastAsia"/>
        </w:rPr>
        <w:t>ついて当面</w:t>
      </w:r>
      <w:r w:rsidR="00531B43" w:rsidRPr="00004B3D">
        <w:rPr>
          <w:rFonts w:hint="eastAsia"/>
        </w:rPr>
        <w:t>以下</w:t>
      </w:r>
      <w:r w:rsidR="00E904B1" w:rsidRPr="00004B3D">
        <w:rPr>
          <w:rFonts w:hint="eastAsia"/>
        </w:rPr>
        <w:t>１</w:t>
      </w:r>
      <w:r w:rsidR="005D5B24" w:rsidRPr="00004B3D">
        <w:rPr>
          <w:rFonts w:hint="eastAsia"/>
        </w:rPr>
        <w:t>．</w:t>
      </w:r>
      <w:r w:rsidR="00E904B1" w:rsidRPr="00004B3D">
        <w:rPr>
          <w:rFonts w:hint="eastAsia"/>
        </w:rPr>
        <w:t>～６</w:t>
      </w:r>
      <w:r w:rsidR="005D5B24" w:rsidRPr="00004B3D">
        <w:rPr>
          <w:rFonts w:hint="eastAsia"/>
        </w:rPr>
        <w:t>．</w:t>
      </w:r>
      <w:r w:rsidRPr="00004B3D">
        <w:rPr>
          <w:rFonts w:hint="eastAsia"/>
        </w:rPr>
        <w:t>の方針で施策を展開することとする。</w:t>
      </w:r>
    </w:p>
    <w:p w14:paraId="7C68AB14" w14:textId="11C6D455" w:rsidR="0087046C" w:rsidRPr="00004B3D" w:rsidRDefault="0087046C" w:rsidP="00B23B5E">
      <w:pPr>
        <w:pStyle w:val="aa"/>
        <w:spacing w:line="340" w:lineRule="exact"/>
        <w:ind w:leftChars="94" w:left="213" w:firstLine="227"/>
      </w:pPr>
    </w:p>
    <w:p w14:paraId="7FBB0F51" w14:textId="0452B77E" w:rsidR="00E904B1" w:rsidRPr="00004B3D" w:rsidRDefault="00E86239" w:rsidP="00AA0982">
      <w:pPr>
        <w:pStyle w:val="aa"/>
        <w:spacing w:line="340" w:lineRule="exact"/>
        <w:ind w:leftChars="0" w:left="0" w:firstLine="227"/>
      </w:pPr>
      <w:r w:rsidRPr="00E86239">
        <w:rPr>
          <w:noProof/>
        </w:rPr>
        <w:drawing>
          <wp:anchor distT="0" distB="0" distL="114300" distR="114300" simplePos="0" relativeHeight="251662377" behindDoc="0" locked="0" layoutInCell="1" allowOverlap="1" wp14:anchorId="65FB9332" wp14:editId="33C98D03">
            <wp:simplePos x="0" y="0"/>
            <wp:positionH relativeFrom="margin">
              <wp:align>right</wp:align>
            </wp:positionH>
            <wp:positionV relativeFrom="paragraph">
              <wp:posOffset>1159510</wp:posOffset>
            </wp:positionV>
            <wp:extent cx="6106795" cy="3019425"/>
            <wp:effectExtent l="0" t="0" r="8255" b="9525"/>
            <wp:wrapTopAndBottom/>
            <wp:docPr id="23" name="図 68">
              <a:extLst xmlns:a="http://schemas.openxmlformats.org/drawingml/2006/main">
                <a:ext uri="{FF2B5EF4-FFF2-40B4-BE49-F238E27FC236}">
                  <a16:creationId xmlns:a16="http://schemas.microsoft.com/office/drawing/2014/main" id="{9BC333BF-3D4D-4624-B470-66FE101319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8">
                      <a:extLst>
                        <a:ext uri="{FF2B5EF4-FFF2-40B4-BE49-F238E27FC236}">
                          <a16:creationId xmlns:a16="http://schemas.microsoft.com/office/drawing/2014/main" id="{9BC333BF-3D4D-4624-B470-66FE101319C4}"/>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06795" cy="3019425"/>
                    </a:xfrm>
                    <a:prstGeom prst="rect">
                      <a:avLst/>
                    </a:prstGeom>
                  </pic:spPr>
                </pic:pic>
              </a:graphicData>
            </a:graphic>
            <wp14:sizeRelH relativeFrom="margin">
              <wp14:pctWidth>0</wp14:pctWidth>
            </wp14:sizeRelH>
            <wp14:sizeRelV relativeFrom="margin">
              <wp14:pctHeight>0</wp14:pctHeight>
            </wp14:sizeRelV>
          </wp:anchor>
        </w:drawing>
      </w:r>
      <w:r w:rsidR="00E904B1" w:rsidRPr="00004B3D">
        <w:rPr>
          <w:rFonts w:hint="eastAsia"/>
        </w:rPr>
        <w:t>その際、誕生したばかりの新生児から高齢者に至るまで、人生1</w:t>
      </w:r>
      <w:r w:rsidR="00E904B1" w:rsidRPr="00004B3D">
        <w:t>00</w:t>
      </w:r>
      <w:r w:rsidR="00E904B1" w:rsidRPr="00004B3D">
        <w:rPr>
          <w:rFonts w:hint="eastAsia"/>
        </w:rPr>
        <w:t>年の時代におけるあらゆるライフステージにおいて、我が国の未来を支える</w:t>
      </w:r>
      <w:r w:rsidR="000A4BCA" w:rsidRPr="00004B3D">
        <w:rPr>
          <w:rFonts w:hint="eastAsia"/>
        </w:rPr>
        <w:t>こども</w:t>
      </w:r>
      <w:r w:rsidR="00E904B1" w:rsidRPr="00004B3D">
        <w:rPr>
          <w:rFonts w:hint="eastAsia"/>
        </w:rPr>
        <w:t>達</w:t>
      </w:r>
      <w:r w:rsidR="000A4BCA" w:rsidRPr="00004B3D">
        <w:rPr>
          <w:rFonts w:hint="eastAsia"/>
        </w:rPr>
        <w:t>一人ひとり</w:t>
      </w:r>
      <w:r w:rsidR="00E904B1" w:rsidRPr="00004B3D">
        <w:rPr>
          <w:rFonts w:hint="eastAsia"/>
        </w:rPr>
        <w:t>に</w:t>
      </w:r>
      <w:r w:rsidR="000A4BCA" w:rsidRPr="00004B3D">
        <w:rPr>
          <w:rFonts w:hint="eastAsia"/>
        </w:rPr>
        <w:t>最適な</w:t>
      </w:r>
      <w:r w:rsidR="00E904B1" w:rsidRPr="00004B3D">
        <w:rPr>
          <w:rFonts w:hint="eastAsia"/>
        </w:rPr>
        <w:t>教育の提供、人を惹き付ける魅力的な仕事の創出、生涯を通じたゆとりと安心のある暮らしの実現など、国民一人ひとりが、デジタル技術の恩恵によってそれぞれのライフスタイルやニーズに合った心豊かな暮らしを営むことができるよう、「個人を支える」デジタル化の実現を目指すものとする。</w:t>
      </w:r>
    </w:p>
    <w:p w14:paraId="59BFC40F" w14:textId="3AF5D755" w:rsidR="0087046C" w:rsidRPr="00004B3D" w:rsidRDefault="00E904B1" w:rsidP="00AA0982">
      <w:pPr>
        <w:pStyle w:val="aa"/>
        <w:spacing w:line="340" w:lineRule="exact"/>
        <w:ind w:leftChars="0" w:left="0" w:firstLine="227"/>
      </w:pPr>
      <w:r w:rsidRPr="00004B3D">
        <w:rPr>
          <w:rFonts w:hint="eastAsia"/>
        </w:rPr>
        <w:t>さらに、デジタルにより地域が直面する様々な課題を解決し、デジタル田園都市国家構想の実現に寄与する「地域を支える」デジタル化、デジタル改革・規制改革・行政改革といった構造改革を推進し、我が国の経済成長に貢献する「産業を支える」デジタル化、国や地方が共通して使うことのできるデジタル基盤を整備し、効率的な行政運営を実現する「国を支える」デジタル化、</w:t>
      </w:r>
      <w:r w:rsidRPr="00004B3D">
        <w:rPr>
          <w:rFonts w:hint="eastAsia"/>
        </w:rPr>
        <w:lastRenderedPageBreak/>
        <w:t>D</w:t>
      </w:r>
      <w:r w:rsidRPr="00004B3D">
        <w:t>FFT</w:t>
      </w:r>
      <w:r w:rsidRPr="00004B3D">
        <w:rPr>
          <w:rFonts w:hint="eastAsia"/>
        </w:rPr>
        <w:t>の推進により、信頼を維持しつつデータがもたらす価値を最大限に引き出す「世界を支える」デジタル化の実現も</w:t>
      </w:r>
      <w:r w:rsidR="00CD64A7" w:rsidRPr="00004B3D">
        <w:rPr>
          <w:rFonts w:hint="eastAsia"/>
        </w:rPr>
        <w:t>併せて</w:t>
      </w:r>
      <w:r w:rsidRPr="00004B3D">
        <w:rPr>
          <w:rFonts w:hint="eastAsia"/>
        </w:rPr>
        <w:t>目指すものとする。</w:t>
      </w:r>
      <w:r w:rsidR="004E73F2" w:rsidRPr="00004B3D">
        <w:br w:type="page"/>
      </w:r>
    </w:p>
    <w:p w14:paraId="2CD16425" w14:textId="0B3431DD" w:rsidR="0087046C" w:rsidRPr="00004B3D" w:rsidRDefault="0087046C" w:rsidP="00B23B5E">
      <w:pPr>
        <w:pStyle w:val="3"/>
        <w:ind w:leftChars="0" w:left="0"/>
        <w:rPr>
          <w:rFonts w:ascii="ＭＳ ゴシック" w:eastAsia="ＭＳ ゴシック" w:hAnsi="ＭＳ ゴシック"/>
          <w:b/>
          <w:bCs/>
        </w:rPr>
      </w:pPr>
      <w:bookmarkStart w:id="9" w:name="_Toc88665581"/>
      <w:bookmarkStart w:id="10" w:name="_Toc89688961"/>
      <w:bookmarkStart w:id="11" w:name="_Toc105145231"/>
      <w:r w:rsidRPr="00004B3D">
        <w:rPr>
          <w:rFonts w:ascii="ＭＳ ゴシック" w:eastAsia="ＭＳ ゴシック" w:hAnsi="ＭＳ ゴシック" w:hint="eastAsia"/>
          <w:b/>
          <w:bCs/>
        </w:rPr>
        <w:lastRenderedPageBreak/>
        <w:t>１</w:t>
      </w:r>
      <w:r w:rsidR="00704FE2" w:rsidRPr="00004B3D">
        <w:rPr>
          <w:rFonts w:ascii="ＭＳ ゴシック" w:eastAsia="ＭＳ ゴシック" w:hAnsi="ＭＳ ゴシック" w:hint="eastAsia"/>
          <w:b/>
          <w:bCs/>
        </w:rPr>
        <w:t>．</w:t>
      </w:r>
      <w:bookmarkEnd w:id="9"/>
      <w:r w:rsidR="004B0540" w:rsidRPr="00004B3D">
        <w:rPr>
          <w:rFonts w:ascii="ＭＳ ゴシック" w:eastAsia="ＭＳ ゴシック" w:hAnsi="ＭＳ ゴシック" w:hint="eastAsia"/>
          <w:b/>
          <w:bCs/>
        </w:rPr>
        <w:t>デジタル</w:t>
      </w:r>
      <w:r w:rsidR="003162C0" w:rsidRPr="00004B3D">
        <w:rPr>
          <w:rFonts w:ascii="ＭＳ ゴシック" w:eastAsia="ＭＳ ゴシック" w:hAnsi="ＭＳ ゴシック" w:hint="eastAsia"/>
          <w:b/>
          <w:bCs/>
        </w:rPr>
        <w:t>化による</w:t>
      </w:r>
      <w:r w:rsidR="00054810" w:rsidRPr="00004B3D">
        <w:rPr>
          <w:rFonts w:ascii="ＭＳ ゴシック" w:eastAsia="ＭＳ ゴシック" w:hAnsi="ＭＳ ゴシック" w:hint="eastAsia"/>
          <w:b/>
          <w:bCs/>
        </w:rPr>
        <w:t>成長戦略</w:t>
      </w:r>
      <w:bookmarkEnd w:id="10"/>
      <w:bookmarkEnd w:id="11"/>
    </w:p>
    <w:p w14:paraId="1AA0BBCF" w14:textId="12749E75" w:rsidR="00607399" w:rsidRPr="00004B3D" w:rsidRDefault="00607399" w:rsidP="00607399">
      <w:pPr>
        <w:pStyle w:val="aa"/>
        <w:spacing w:line="340" w:lineRule="exact"/>
        <w:ind w:leftChars="100" w:left="227" w:firstLine="227"/>
        <w:rPr>
          <w:rFonts w:cs="Arial"/>
        </w:rPr>
      </w:pPr>
      <w:r w:rsidRPr="00004B3D">
        <w:rPr>
          <w:rFonts w:cs="Arial" w:hint="eastAsia"/>
        </w:rPr>
        <w:t>「はじめに」で示したように、新型コロナウイルス感染症への対応でデジタル化を</w:t>
      </w:r>
      <w:r w:rsidR="00CD64A7" w:rsidRPr="00004B3D">
        <w:rPr>
          <w:rFonts w:cs="Arial" w:hint="eastAsia"/>
        </w:rPr>
        <w:t>めぐる</w:t>
      </w:r>
      <w:r w:rsidRPr="00004B3D">
        <w:rPr>
          <w:rFonts w:cs="Arial" w:hint="eastAsia"/>
        </w:rPr>
        <w:t>様々な課題が顕在化した今こそ、デジタル化を一気に進め、社会課題を解決する必要がある。デジタルの可能性を最大限に引き出すことは、一つ一つの産業の成長はもとより、我が国経済の持続的かつ健全な発展と国民の幸福な生活の実現の上でも不可欠といえる。すなわち、デジタルの力によって、場所を問わず、年齢を問わず、国民一人ひとりが多様な選択肢を持ちながら質の高い生活を送ることができ、ライフステージに合った最適なサービスを選択することのできる社会の実現が可能となり、さらには、自然災害や感染症等の事態に対して強</w:t>
      </w:r>
      <w:r w:rsidR="00FD7EC5" w:rsidRPr="00004B3D">
        <w:rPr>
          <w:rFonts w:cs="Arial"/>
        </w:rPr>
        <w:ruby>
          <w:rubyPr>
            <w:rubyAlign w:val="distributeSpace"/>
            <w:hps w:val="12"/>
            <w:hpsRaise w:val="22"/>
            <w:hpsBaseText w:val="24"/>
            <w:lid w:val="ja-JP"/>
          </w:rubyPr>
          <w:rt>
            <w:r w:rsidR="00FD7EC5" w:rsidRPr="00004B3D">
              <w:rPr>
                <w:rFonts w:cs="Arial"/>
                <w:sz w:val="12"/>
              </w:rPr>
              <w:t>じん</w:t>
            </w:r>
          </w:rt>
          <w:rubyBase>
            <w:r w:rsidR="00FD7EC5" w:rsidRPr="00004B3D">
              <w:rPr>
                <w:rFonts w:cs="Arial"/>
              </w:rPr>
              <w:t>靱</w:t>
            </w:r>
          </w:rubyBase>
        </w:ruby>
      </w:r>
      <w:r w:rsidRPr="00004B3D">
        <w:rPr>
          <w:rFonts w:cs="Arial" w:hint="eastAsia"/>
        </w:rPr>
        <w:t>な社会の実現が可能となる。逆にいえば、今、覚悟を決めてデジタルを最大限活用して課題解決を図らなければ、我が国が世界最先端のデジタル国家になることはおろか、世界に</w:t>
      </w:r>
      <w:r w:rsidR="0069207F">
        <w:rPr>
          <w:rFonts w:cs="Arial"/>
        </w:rPr>
        <w:ruby>
          <w:rubyPr>
            <w:rubyAlign w:val="distributeSpace"/>
            <w:hps w:val="12"/>
            <w:hpsRaise w:val="22"/>
            <w:hpsBaseText w:val="24"/>
            <w:lid w:val="ja-JP"/>
          </w:rubyPr>
          <w:rt>
            <w:r w:rsidR="0069207F" w:rsidRPr="0069207F">
              <w:rPr>
                <w:rFonts w:cs="Arial"/>
                <w:sz w:val="12"/>
              </w:rPr>
              <w:t>ご</w:t>
            </w:r>
          </w:rt>
          <w:rubyBase>
            <w:r w:rsidR="0069207F">
              <w:rPr>
                <w:rFonts w:cs="Arial"/>
              </w:rPr>
              <w:t>伍</w:t>
            </w:r>
          </w:rubyBase>
        </w:ruby>
      </w:r>
      <w:r w:rsidRPr="00004B3D">
        <w:rPr>
          <w:rFonts w:cs="Arial" w:hint="eastAsia"/>
        </w:rPr>
        <w:t>していくことももはや不可能というマインドセットへの転換を図る必要がある。</w:t>
      </w:r>
    </w:p>
    <w:p w14:paraId="77FB9A1B" w14:textId="64E91DF6" w:rsidR="0087046C" w:rsidRPr="00004B3D" w:rsidRDefault="00607399" w:rsidP="00607399">
      <w:pPr>
        <w:pStyle w:val="aa"/>
        <w:spacing w:line="340" w:lineRule="exact"/>
        <w:ind w:leftChars="100" w:left="227" w:firstLine="227"/>
        <w:rPr>
          <w:rFonts w:cs="Arial"/>
        </w:rPr>
      </w:pPr>
      <w:r w:rsidRPr="00004B3D">
        <w:rPr>
          <w:rFonts w:cs="Arial" w:hint="eastAsia"/>
        </w:rPr>
        <w:t>加えて、</w:t>
      </w:r>
      <w:r w:rsidR="0087046C" w:rsidRPr="00004B3D">
        <w:rPr>
          <w:rFonts w:cs="Arial" w:hint="eastAsia"/>
        </w:rPr>
        <w:t>少子高齢化や地域の人口減少が進む我が国に</w:t>
      </w:r>
      <w:r w:rsidRPr="00004B3D">
        <w:rPr>
          <w:rFonts w:cs="Arial" w:hint="eastAsia"/>
        </w:rPr>
        <w:t>おいては</w:t>
      </w:r>
      <w:r w:rsidR="0087046C" w:rsidRPr="00004B3D">
        <w:rPr>
          <w:rFonts w:cs="Arial" w:hint="eastAsia"/>
        </w:rPr>
        <w:t>、データ</w:t>
      </w:r>
      <w:r w:rsidRPr="00004B3D">
        <w:rPr>
          <w:rFonts w:cs="Arial" w:hint="eastAsia"/>
        </w:rPr>
        <w:t>を</w:t>
      </w:r>
      <w:r w:rsidR="0087046C" w:rsidRPr="00004B3D">
        <w:rPr>
          <w:rFonts w:cs="Arial" w:hint="eastAsia"/>
        </w:rPr>
        <w:t>智恵・価値・競争力</w:t>
      </w:r>
      <w:r w:rsidR="0087046C" w:rsidRPr="00004B3D">
        <w:rPr>
          <w:rFonts w:cs="Arial"/>
        </w:rPr>
        <w:t>の源泉であるとともに、課題先進国である日本の社会課題を解決する切り札と位置付ける</w:t>
      </w:r>
      <w:r w:rsidR="00FF6A6A" w:rsidRPr="00004B3D">
        <w:rPr>
          <w:rFonts w:cs="Arial" w:hint="eastAsia"/>
        </w:rPr>
        <w:t>。</w:t>
      </w:r>
      <w:r w:rsidRPr="00004B3D">
        <w:rPr>
          <w:rFonts w:cs="Arial" w:hint="eastAsia"/>
        </w:rPr>
        <w:t>また</w:t>
      </w:r>
      <w:r w:rsidR="00FF6A6A" w:rsidRPr="00004B3D">
        <w:rPr>
          <w:rFonts w:cs="Arial" w:hint="eastAsia"/>
        </w:rPr>
        <w:t>、</w:t>
      </w:r>
      <w:r w:rsidR="0087046C" w:rsidRPr="00004B3D">
        <w:rPr>
          <w:rFonts w:cs="Arial" w:hint="eastAsia"/>
        </w:rPr>
        <w:t>デジタルに</w:t>
      </w:r>
      <w:r w:rsidRPr="00004B3D">
        <w:rPr>
          <w:rFonts w:cs="Arial" w:hint="eastAsia"/>
        </w:rPr>
        <w:t>よる</w:t>
      </w:r>
      <w:r w:rsidR="00066560" w:rsidRPr="00004B3D">
        <w:rPr>
          <w:rFonts w:cs="Arial" w:hint="eastAsia"/>
        </w:rPr>
        <w:t>国</w:t>
      </w:r>
      <w:r w:rsidR="0087046C" w:rsidRPr="00004B3D">
        <w:rPr>
          <w:rFonts w:cs="Arial" w:hint="eastAsia"/>
        </w:rPr>
        <w:t>や地方公共団体の情報システム</w:t>
      </w:r>
      <w:r w:rsidRPr="00004B3D">
        <w:rPr>
          <w:rFonts w:cs="Arial" w:hint="eastAsia"/>
        </w:rPr>
        <w:t>の</w:t>
      </w:r>
      <w:r w:rsidR="0087046C" w:rsidRPr="00004B3D">
        <w:rPr>
          <w:rFonts w:cs="Arial" w:hint="eastAsia"/>
        </w:rPr>
        <w:t>刷新</w:t>
      </w:r>
      <w:r w:rsidRPr="00004B3D">
        <w:rPr>
          <w:rFonts w:cs="Arial" w:hint="eastAsia"/>
        </w:rPr>
        <w:t>に加えて</w:t>
      </w:r>
      <w:r w:rsidR="0087046C" w:rsidRPr="00004B3D">
        <w:rPr>
          <w:rFonts w:cs="Arial" w:hint="eastAsia"/>
        </w:rPr>
        <w:t>、</w:t>
      </w:r>
      <w:r w:rsidRPr="00004B3D">
        <w:rPr>
          <w:rFonts w:cs="Arial" w:hint="eastAsia"/>
        </w:rPr>
        <w:t>デジタルに合致していない</w:t>
      </w:r>
      <w:r w:rsidR="0087046C" w:rsidRPr="00004B3D">
        <w:rPr>
          <w:rFonts w:cs="Arial" w:hint="eastAsia"/>
        </w:rPr>
        <w:t>規制</w:t>
      </w:r>
      <w:r w:rsidR="00066560" w:rsidRPr="00004B3D">
        <w:rPr>
          <w:rFonts w:cs="Arial" w:hint="eastAsia"/>
        </w:rPr>
        <w:t>・制度、</w:t>
      </w:r>
      <w:r w:rsidR="0087046C" w:rsidRPr="00004B3D">
        <w:rPr>
          <w:rFonts w:cs="Arial" w:hint="eastAsia"/>
        </w:rPr>
        <w:t>行政</w:t>
      </w:r>
      <w:r w:rsidR="00066560" w:rsidRPr="00004B3D">
        <w:rPr>
          <w:rFonts w:cs="Arial" w:hint="eastAsia"/>
        </w:rPr>
        <w:t>や人材</w:t>
      </w:r>
      <w:r w:rsidR="0087046C" w:rsidRPr="00004B3D">
        <w:rPr>
          <w:rFonts w:cs="Arial" w:hint="eastAsia"/>
        </w:rPr>
        <w:t>の在り方も含む</w:t>
      </w:r>
      <w:r w:rsidR="00066560" w:rsidRPr="00004B3D">
        <w:rPr>
          <w:rFonts w:cs="Arial" w:hint="eastAsia"/>
        </w:rPr>
        <w:t>本格的</w:t>
      </w:r>
      <w:r w:rsidR="0087046C" w:rsidRPr="00004B3D">
        <w:rPr>
          <w:rFonts w:cs="Arial" w:hint="eastAsia"/>
        </w:rPr>
        <w:t>な構造改革を行う</w:t>
      </w:r>
      <w:r w:rsidRPr="00004B3D">
        <w:rPr>
          <w:rFonts w:cs="Arial" w:hint="eastAsia"/>
        </w:rPr>
        <w:t>必要がある</w:t>
      </w:r>
      <w:r w:rsidR="0087046C" w:rsidRPr="00004B3D">
        <w:rPr>
          <w:rFonts w:cs="Arial" w:hint="eastAsia"/>
        </w:rPr>
        <w:t>。</w:t>
      </w:r>
    </w:p>
    <w:p w14:paraId="0A5406A2" w14:textId="77777777" w:rsidR="0087046C" w:rsidRPr="00004B3D" w:rsidRDefault="0087046C" w:rsidP="00AA0982">
      <w:pPr>
        <w:pStyle w:val="aa"/>
        <w:spacing w:line="340" w:lineRule="exact"/>
        <w:ind w:leftChars="100" w:left="227" w:firstLine="227"/>
        <w:rPr>
          <w:rFonts w:cs="Arial"/>
        </w:rPr>
      </w:pPr>
    </w:p>
    <w:p w14:paraId="548F1C0A" w14:textId="5308D03A" w:rsidR="0087046C" w:rsidRPr="00004B3D" w:rsidRDefault="0087046C" w:rsidP="00AA0982">
      <w:pPr>
        <w:pStyle w:val="aa"/>
        <w:spacing w:line="340" w:lineRule="exact"/>
        <w:ind w:leftChars="100" w:left="227" w:firstLine="227"/>
        <w:rPr>
          <w:rFonts w:cs="Arial"/>
        </w:rPr>
      </w:pPr>
      <w:r w:rsidRPr="00004B3D">
        <w:rPr>
          <w:rFonts w:cs="Arial" w:hint="eastAsia"/>
        </w:rPr>
        <w:t>このような課題意識の下、官民でデジタルファーストの原則を業務の進め方も含めて徹底することにより、社会全体の生産性の向上を図るとともに、デジタル化により蓄積されたデータを活用した政策決定や、官民のデータの流通</w:t>
      </w:r>
      <w:r w:rsidR="00066560" w:rsidRPr="00004B3D">
        <w:rPr>
          <w:rFonts w:cs="Arial" w:hint="eastAsia"/>
        </w:rPr>
        <w:t>・</w:t>
      </w:r>
      <w:r w:rsidRPr="00004B3D">
        <w:rPr>
          <w:rFonts w:cs="Arial" w:hint="eastAsia"/>
        </w:rPr>
        <w:t>活用を通じて社会の効率性や創造性を高め、結果として、国民一人ひとりのニーズやライフスタイルに合ったサービスが提供される豊かな社会、継続的に力強く成長する社会の実現を目指す。</w:t>
      </w:r>
    </w:p>
    <w:p w14:paraId="11338566" w14:textId="77777777" w:rsidR="0087046C" w:rsidRPr="00004B3D" w:rsidRDefault="0087046C" w:rsidP="00AA0982">
      <w:pPr>
        <w:pStyle w:val="aa"/>
        <w:spacing w:line="340" w:lineRule="exact"/>
        <w:ind w:leftChars="100" w:left="227" w:firstLine="227"/>
        <w:rPr>
          <w:rFonts w:cs="Arial"/>
        </w:rPr>
      </w:pPr>
    </w:p>
    <w:p w14:paraId="3A00F593" w14:textId="26D9937B" w:rsidR="00607399" w:rsidRPr="00004B3D" w:rsidRDefault="00607399" w:rsidP="00AA0982">
      <w:pPr>
        <w:pStyle w:val="aa"/>
        <w:spacing w:line="340" w:lineRule="exact"/>
        <w:ind w:leftChars="100" w:left="227" w:firstLine="227"/>
        <w:rPr>
          <w:rFonts w:cs="Arial"/>
        </w:rPr>
      </w:pPr>
      <w:r w:rsidRPr="00004B3D">
        <w:rPr>
          <w:rFonts w:cs="Arial" w:hint="eastAsia"/>
        </w:rPr>
        <w:t>デジタルファーストの原則を法制面から徹底するため、社会にデジタル技術を実装する際の原則を確立し、法令が原則に適合したものであるかを確認するプロセスや体制の在り方について検討することとする。</w:t>
      </w:r>
    </w:p>
    <w:p w14:paraId="0317A05D" w14:textId="5F559D0C" w:rsidR="00607399" w:rsidRPr="00004B3D" w:rsidRDefault="00607399" w:rsidP="00AA0982">
      <w:pPr>
        <w:pStyle w:val="aa"/>
        <w:spacing w:line="340" w:lineRule="exact"/>
        <w:ind w:leftChars="100" w:left="227" w:firstLine="227"/>
        <w:rPr>
          <w:rFonts w:cs="Arial"/>
        </w:rPr>
      </w:pPr>
      <w:r w:rsidRPr="00004B3D">
        <w:rPr>
          <w:rFonts w:cs="Arial" w:hint="eastAsia"/>
        </w:rPr>
        <w:t>創造性の高い社会を構築するためには、国は地方公共団体や民間との連携の在り方を含めたアーキテクチャの設計やデータの標準化を推進し、上位のレイヤーは民間の活力・創意工夫を最大限に活用するといった役割分担を明確にすることも重要である。</w:t>
      </w:r>
    </w:p>
    <w:p w14:paraId="009164C3" w14:textId="5ADA5E5C" w:rsidR="0087046C" w:rsidRPr="00004B3D" w:rsidRDefault="00607399" w:rsidP="00AA0982">
      <w:pPr>
        <w:pStyle w:val="aa"/>
        <w:spacing w:line="340" w:lineRule="exact"/>
        <w:ind w:leftChars="100" w:left="227" w:firstLine="227"/>
        <w:rPr>
          <w:rFonts w:cs="Arial"/>
        </w:rPr>
      </w:pPr>
      <w:r w:rsidRPr="00004B3D">
        <w:rPr>
          <w:rFonts w:cs="Arial" w:hint="eastAsia"/>
        </w:rPr>
        <w:t>また、</w:t>
      </w:r>
      <w:r w:rsidR="0087046C" w:rsidRPr="00004B3D">
        <w:rPr>
          <w:rFonts w:cs="Arial" w:hint="eastAsia"/>
        </w:rPr>
        <w:t>こうした社会の基盤として、識別子としてのマイナンバーと、本人確認・認証手段としてのマイナンバーカードを</w:t>
      </w:r>
      <w:r w:rsidR="001E33AC">
        <w:rPr>
          <w:rFonts w:cs="Arial"/>
        </w:rPr>
        <w:ruby>
          <w:rubyPr>
            <w:rubyAlign w:val="distributeSpace"/>
            <w:hps w:val="12"/>
            <w:hpsRaise w:val="22"/>
            <w:hpsBaseText w:val="24"/>
            <w:lid w:val="ja-JP"/>
          </w:rubyPr>
          <w:rt>
            <w:r w:rsidR="001E33AC" w:rsidRPr="001E33AC">
              <w:rPr>
                <w:rFonts w:cs="Arial"/>
                <w:sz w:val="12"/>
              </w:rPr>
              <w:t>しゅん</w:t>
            </w:r>
          </w:rt>
          <w:rubyBase>
            <w:r w:rsidR="001E33AC">
              <w:rPr>
                <w:rFonts w:cs="Arial"/>
              </w:rPr>
              <w:t>峻</w:t>
            </w:r>
          </w:rubyBase>
        </w:ruby>
      </w:r>
      <w:r w:rsidR="0087046C" w:rsidRPr="00004B3D">
        <w:rPr>
          <w:rFonts w:cs="Arial" w:hint="eastAsia"/>
        </w:rPr>
        <w:t>別した上で、デジタル社会における</w:t>
      </w:r>
      <w:r w:rsidR="0087046C" w:rsidRPr="00004B3D">
        <w:rPr>
          <w:rFonts w:cs="Arial"/>
        </w:rPr>
        <w:t>ID</w:t>
      </w:r>
      <w:r w:rsidR="0087046C" w:rsidRPr="00004B3D">
        <w:rPr>
          <w:rFonts w:cs="Arial" w:hint="eastAsia"/>
        </w:rPr>
        <w:t>であるマイナンバーの利用の拡大を図るとともに、継続的な発展に向けて、</w:t>
      </w:r>
      <w:r w:rsidR="00DE6E76" w:rsidRPr="00004B3D">
        <w:rPr>
          <w:rFonts w:cs="Arial" w:hint="eastAsia"/>
        </w:rPr>
        <w:t>マイナンバーカードによる認証を利用した行政サービスを民間が後押しするための仕掛け</w:t>
      </w:r>
      <w:r w:rsidR="00DE6E76" w:rsidRPr="00004B3D">
        <w:rPr>
          <w:rFonts w:cs="Arial"/>
        </w:rPr>
        <w:t>、つまりはライフイベントにおいて、行政サービスと民間事業者のビジネスの恩恵を、国民一人ひとりが官民システムの連携を通じて享受できる社会の実現を目指す。あわせて</w:t>
      </w:r>
      <w:r w:rsidR="00F641B7" w:rsidRPr="00004B3D">
        <w:rPr>
          <w:rFonts w:cs="Arial" w:hint="eastAsia"/>
        </w:rPr>
        <w:t>、</w:t>
      </w:r>
      <w:r w:rsidR="0087046C" w:rsidRPr="00004B3D">
        <w:rPr>
          <w:rFonts w:cs="Arial" w:hint="eastAsia"/>
        </w:rPr>
        <w:t>オープンデータの活用の徹底</w:t>
      </w:r>
      <w:r w:rsidR="0087046C" w:rsidRPr="00004B3D">
        <w:rPr>
          <w:rStyle w:val="af6"/>
          <w:rFonts w:cs="Arial"/>
        </w:rPr>
        <w:footnoteReference w:id="11"/>
      </w:r>
      <w:r w:rsidR="0087046C" w:rsidRPr="00004B3D">
        <w:rPr>
          <w:rFonts w:cs="Arial" w:hint="eastAsia"/>
        </w:rPr>
        <w:t>や様々なプラットフォームの連携・拡大に取り組む。</w:t>
      </w:r>
    </w:p>
    <w:p w14:paraId="74B04FA6" w14:textId="13B64AB7" w:rsidR="00DE6E76" w:rsidRPr="00004B3D" w:rsidRDefault="00CD64A7" w:rsidP="00AA0982">
      <w:pPr>
        <w:pStyle w:val="aa"/>
        <w:spacing w:line="340" w:lineRule="exact"/>
        <w:ind w:leftChars="100" w:left="227" w:firstLine="227"/>
        <w:rPr>
          <w:rFonts w:cs="Arial"/>
        </w:rPr>
      </w:pPr>
      <w:r w:rsidRPr="00004B3D">
        <w:rPr>
          <w:rFonts w:cs="Arial" w:hint="eastAsia"/>
        </w:rPr>
        <w:t>さらに</w:t>
      </w:r>
      <w:r w:rsidR="00DE6E76" w:rsidRPr="00004B3D">
        <w:rPr>
          <w:rFonts w:cs="Arial" w:hint="eastAsia"/>
        </w:rPr>
        <w:t>、マイナンバーカード</w:t>
      </w:r>
      <w:r w:rsidR="003F7B99" w:rsidRPr="00004B3D">
        <w:rPr>
          <w:rFonts w:cs="Arial" w:hint="eastAsia"/>
        </w:rPr>
        <w:t>の持つ機能を</w:t>
      </w:r>
      <w:r w:rsidR="00DE6E76" w:rsidRPr="00004B3D">
        <w:rPr>
          <w:rFonts w:cs="Arial" w:hint="eastAsia"/>
        </w:rPr>
        <w:t>デジタルデバイス</w:t>
      </w:r>
      <w:r w:rsidR="00DE6E76" w:rsidRPr="00004B3D">
        <w:rPr>
          <w:rFonts w:cs="Arial"/>
        </w:rPr>
        <w:t>にアプリ</w:t>
      </w:r>
      <w:r w:rsidR="003F7B99" w:rsidRPr="00004B3D">
        <w:rPr>
          <w:rFonts w:cs="Arial" w:hint="eastAsia"/>
        </w:rPr>
        <w:t>等</w:t>
      </w:r>
      <w:r w:rsidR="00DE6E76" w:rsidRPr="00004B3D">
        <w:rPr>
          <w:rFonts w:cs="Arial"/>
        </w:rPr>
        <w:t>として搭載するなど、物理</w:t>
      </w:r>
      <w:r w:rsidR="00066560" w:rsidRPr="00004B3D">
        <w:rPr>
          <w:rFonts w:cs="Arial" w:hint="eastAsia"/>
        </w:rPr>
        <w:t>的に</w:t>
      </w:r>
      <w:r w:rsidR="00DE6E76" w:rsidRPr="00004B3D">
        <w:rPr>
          <w:rFonts w:cs="Arial"/>
        </w:rPr>
        <w:t>カードを</w:t>
      </w:r>
      <w:r w:rsidR="00FD4A53" w:rsidRPr="00004B3D">
        <w:rPr>
          <w:rFonts w:cs="Arial" w:hint="eastAsia"/>
        </w:rPr>
        <w:t>持ち歩くことなく</w:t>
      </w:r>
      <w:r w:rsidR="00DE6E76" w:rsidRPr="00004B3D">
        <w:rPr>
          <w:rFonts w:cs="Arial"/>
        </w:rPr>
        <w:t>デジタルデバイスによってサービスが完結することにより、より一層の</w:t>
      </w:r>
      <w:r w:rsidR="003F7B99" w:rsidRPr="00004B3D">
        <w:rPr>
          <w:rFonts w:cs="Arial" w:hint="eastAsia"/>
        </w:rPr>
        <w:t>マイナンバーカードの</w:t>
      </w:r>
      <w:r w:rsidR="00DE6E76" w:rsidRPr="00004B3D">
        <w:rPr>
          <w:rFonts w:cs="Arial"/>
        </w:rPr>
        <w:t>普及</w:t>
      </w:r>
      <w:r w:rsidR="003F7B99" w:rsidRPr="00004B3D">
        <w:rPr>
          <w:rFonts w:cs="Arial" w:hint="eastAsia"/>
        </w:rPr>
        <w:t>や当該サービスの利用</w:t>
      </w:r>
      <w:r w:rsidR="00DE6E76" w:rsidRPr="00004B3D">
        <w:rPr>
          <w:rFonts w:cs="Arial"/>
        </w:rPr>
        <w:t>が期待できる。</w:t>
      </w:r>
    </w:p>
    <w:p w14:paraId="48EA74DD" w14:textId="77777777" w:rsidR="00143CAD" w:rsidRPr="00004B3D" w:rsidRDefault="00607399" w:rsidP="00AA0982">
      <w:pPr>
        <w:pStyle w:val="aa"/>
        <w:spacing w:line="340" w:lineRule="exact"/>
        <w:ind w:leftChars="100" w:left="227" w:firstLine="227"/>
        <w:rPr>
          <w:rFonts w:cs="Arial"/>
        </w:rPr>
      </w:pPr>
      <w:r w:rsidRPr="00004B3D">
        <w:rPr>
          <w:rFonts w:cs="Arial" w:hint="eastAsia"/>
        </w:rPr>
        <w:t>加えて、</w:t>
      </w:r>
      <w:r w:rsidRPr="00004B3D">
        <w:rPr>
          <w:rFonts w:cs="Arial"/>
        </w:rPr>
        <w:t>5Gや光ファイバなどのインフラを全国的に整備した上で、デジタル技術を活用した自動配送・遠隔医療・オンライン教育の実施などのサービスを実装すること、データを活用することにより健康・医療・介護、教育、防災等の準公共分野を</w:t>
      </w:r>
      <w:r w:rsidR="0069715B" w:rsidRPr="00004B3D">
        <w:rPr>
          <w:rFonts w:cs="Arial" w:hint="eastAsia"/>
        </w:rPr>
        <w:t>始め</w:t>
      </w:r>
      <w:r w:rsidRPr="00004B3D">
        <w:rPr>
          <w:rFonts w:cs="Arial"/>
        </w:rPr>
        <w:t>とする全産業のデジタル</w:t>
      </w:r>
      <w:r w:rsidRPr="00004B3D">
        <w:rPr>
          <w:rFonts w:cs="Arial"/>
        </w:rPr>
        <w:lastRenderedPageBreak/>
        <w:t>化を推し進めること、取引（受発注</w:t>
      </w:r>
      <w:r w:rsidR="00FD7EC5" w:rsidRPr="00004B3D">
        <w:rPr>
          <w:rFonts w:cs="Arial" w:hint="eastAsia"/>
        </w:rPr>
        <w:t>・</w:t>
      </w:r>
      <w:r w:rsidRPr="00004B3D">
        <w:rPr>
          <w:rFonts w:cs="Arial"/>
        </w:rPr>
        <w:t>請求</w:t>
      </w:r>
      <w:r w:rsidR="00FD7EC5" w:rsidRPr="00004B3D">
        <w:rPr>
          <w:rFonts w:cs="Arial" w:hint="eastAsia"/>
        </w:rPr>
        <w:t>・</w:t>
      </w:r>
      <w:r w:rsidRPr="00004B3D">
        <w:rPr>
          <w:rFonts w:cs="Arial"/>
        </w:rPr>
        <w:t>決済）等の相互連携分野のデジタル化を通じて中小企業のデジタル化を支援することなど、規制改革の象徴であり、成長戦略の柱である社会全体のデジタル化を進め、産業全体の収益力の強化を図ることが20年間停滞してきた我が国の経済の成</w:t>
      </w:r>
      <w:r w:rsidRPr="00004B3D">
        <w:rPr>
          <w:rFonts w:cs="Arial" w:hint="eastAsia"/>
        </w:rPr>
        <w:t>長のために不可欠である。</w:t>
      </w:r>
    </w:p>
    <w:p w14:paraId="0EC46CE3" w14:textId="77777777" w:rsidR="0087046C" w:rsidRPr="00AE6C74" w:rsidRDefault="0087046C" w:rsidP="00AA0982">
      <w:pPr>
        <w:pStyle w:val="aa"/>
        <w:spacing w:line="340" w:lineRule="exact"/>
        <w:ind w:leftChars="100" w:left="227" w:firstLine="227"/>
        <w:rPr>
          <w:rFonts w:cs="Arial"/>
        </w:rPr>
      </w:pPr>
    </w:p>
    <w:p w14:paraId="4AA2EB55" w14:textId="686166AC" w:rsidR="0087046C" w:rsidRPr="00004B3D" w:rsidRDefault="00607399" w:rsidP="00AA0982">
      <w:pPr>
        <w:pStyle w:val="aa"/>
        <w:spacing w:line="340" w:lineRule="exact"/>
        <w:ind w:leftChars="100" w:left="227" w:firstLine="227"/>
        <w:rPr>
          <w:rFonts w:cs="Arial"/>
        </w:rPr>
      </w:pPr>
      <w:r w:rsidRPr="00004B3D">
        <w:rPr>
          <w:rFonts w:cs="Arial" w:hint="eastAsia"/>
        </w:rPr>
        <w:t>一方</w:t>
      </w:r>
      <w:r w:rsidR="0087046C" w:rsidRPr="00004B3D">
        <w:rPr>
          <w:rFonts w:cs="Arial" w:hint="eastAsia"/>
        </w:rPr>
        <w:t>、経済成長の代償として、他の重要な価値観を軽視するようなことがあってはならない。互いの尊厳や意見が尊重されるような偏りのない公正なデジタル社会や、経済成長と国民の幸福や</w:t>
      </w:r>
      <w:r w:rsidR="0087046C" w:rsidRPr="00004B3D">
        <w:rPr>
          <w:rFonts w:cs="Arial"/>
        </w:rPr>
        <w:t>SDGsといった社会的な道徳の価値が両立した社会</w:t>
      </w:r>
      <w:r w:rsidR="0087046C" w:rsidRPr="00004B3D">
        <w:rPr>
          <w:rFonts w:cs="Arial" w:hint="eastAsia"/>
        </w:rPr>
        <w:t>の実現も同時に</w:t>
      </w:r>
      <w:r w:rsidR="0087046C" w:rsidRPr="00004B3D">
        <w:rPr>
          <w:rFonts w:cs="Arial"/>
        </w:rPr>
        <w:t>目指</w:t>
      </w:r>
      <w:r w:rsidR="0087046C" w:rsidRPr="00004B3D">
        <w:rPr>
          <w:rFonts w:cs="Arial" w:hint="eastAsia"/>
        </w:rPr>
        <w:t>していく</w:t>
      </w:r>
      <w:r w:rsidR="0087046C" w:rsidRPr="00004B3D">
        <w:rPr>
          <w:rFonts w:cs="Arial"/>
        </w:rPr>
        <w:t>。</w:t>
      </w:r>
    </w:p>
    <w:p w14:paraId="6F8FB8F4" w14:textId="77B7653E" w:rsidR="0087046C" w:rsidRPr="00E60C51" w:rsidRDefault="004E73F2" w:rsidP="00B23B5E">
      <w:pPr>
        <w:widowControl/>
        <w:jc w:val="left"/>
        <w:rPr>
          <w:rFonts w:ascii="ＭＳ 明朝" w:hAnsi="ＭＳ 明朝"/>
          <w:shd w:val="pct15" w:color="auto" w:fill="FFFFFF"/>
        </w:rPr>
      </w:pPr>
      <w:r w:rsidRPr="00004B3D">
        <w:rPr>
          <w:rFonts w:cs="Arial"/>
        </w:rPr>
        <w:br w:type="page"/>
      </w:r>
    </w:p>
    <w:p w14:paraId="7466B96E" w14:textId="727FA8D2" w:rsidR="0087046C" w:rsidRPr="00004B3D" w:rsidRDefault="0087046C" w:rsidP="00B23B5E">
      <w:pPr>
        <w:pStyle w:val="3"/>
        <w:spacing w:line="340" w:lineRule="exact"/>
        <w:ind w:leftChars="0" w:left="0"/>
        <w:rPr>
          <w:rFonts w:ascii="ＭＳ ゴシック" w:eastAsia="ＭＳ ゴシック" w:hAnsi="ＭＳ ゴシック"/>
          <w:b/>
          <w:bCs/>
        </w:rPr>
      </w:pPr>
      <w:bookmarkStart w:id="12" w:name="_Toc88665582"/>
      <w:bookmarkStart w:id="13" w:name="_Toc89688962"/>
      <w:bookmarkStart w:id="14" w:name="_Toc105145232"/>
      <w:r w:rsidRPr="00004B3D">
        <w:rPr>
          <w:rFonts w:ascii="ＭＳ ゴシック" w:eastAsia="ＭＳ ゴシック" w:hAnsi="ＭＳ ゴシック" w:hint="eastAsia"/>
          <w:b/>
          <w:bCs/>
        </w:rPr>
        <w:lastRenderedPageBreak/>
        <w:t>２</w:t>
      </w:r>
      <w:r w:rsidR="00704FE2" w:rsidRPr="00004B3D">
        <w:rPr>
          <w:rFonts w:ascii="ＭＳ ゴシック" w:eastAsia="ＭＳ ゴシック" w:hAnsi="ＭＳ ゴシック" w:hint="eastAsia"/>
          <w:b/>
          <w:bCs/>
        </w:rPr>
        <w:t>．</w:t>
      </w:r>
      <w:r w:rsidRPr="00004B3D">
        <w:rPr>
          <w:rFonts w:ascii="ＭＳ ゴシック" w:eastAsia="ＭＳ ゴシック" w:hAnsi="ＭＳ ゴシック" w:hint="eastAsia"/>
          <w:b/>
          <w:bCs/>
        </w:rPr>
        <w:t>医療・教育・防災</w:t>
      </w:r>
      <w:r w:rsidR="000A4BCA" w:rsidRPr="00004B3D">
        <w:rPr>
          <w:rFonts w:ascii="ＭＳ ゴシック" w:eastAsia="ＭＳ ゴシック" w:hAnsi="ＭＳ ゴシック" w:hint="eastAsia"/>
          <w:b/>
          <w:bCs/>
        </w:rPr>
        <w:t>・こども</w:t>
      </w:r>
      <w:r w:rsidRPr="00004B3D">
        <w:rPr>
          <w:rFonts w:ascii="ＭＳ ゴシック" w:eastAsia="ＭＳ ゴシック" w:hAnsi="ＭＳ ゴシック" w:hint="eastAsia"/>
          <w:b/>
          <w:bCs/>
        </w:rPr>
        <w:t>等の</w:t>
      </w:r>
      <w:r w:rsidR="00054810" w:rsidRPr="00004B3D">
        <w:rPr>
          <w:rFonts w:ascii="ＭＳ ゴシック" w:eastAsia="ＭＳ ゴシック" w:hAnsi="ＭＳ ゴシック" w:hint="eastAsia"/>
          <w:b/>
          <w:bCs/>
        </w:rPr>
        <w:t>準公共分野</w:t>
      </w:r>
      <w:bookmarkEnd w:id="12"/>
      <w:r w:rsidR="004B0540" w:rsidRPr="00004B3D">
        <w:rPr>
          <w:rFonts w:ascii="ＭＳ ゴシック" w:eastAsia="ＭＳ ゴシック" w:hAnsi="ＭＳ ゴシック" w:hint="eastAsia"/>
          <w:b/>
          <w:bCs/>
        </w:rPr>
        <w:t>のデジタル化</w:t>
      </w:r>
      <w:bookmarkEnd w:id="13"/>
      <w:bookmarkEnd w:id="14"/>
    </w:p>
    <w:p w14:paraId="23E49F2F" w14:textId="31AEDA48" w:rsidR="0087046C" w:rsidRPr="00004B3D" w:rsidRDefault="0087046C" w:rsidP="00AA0982">
      <w:pPr>
        <w:pStyle w:val="aa"/>
        <w:spacing w:line="340" w:lineRule="exact"/>
        <w:ind w:leftChars="100" w:left="227" w:firstLine="227"/>
        <w:rPr>
          <w:rFonts w:cs="Arial"/>
        </w:rPr>
      </w:pPr>
      <w:r w:rsidRPr="00004B3D">
        <w:rPr>
          <w:rFonts w:cs="Arial" w:hint="eastAsia"/>
        </w:rPr>
        <w:t>健康・医療・介護、教育、防災</w:t>
      </w:r>
      <w:r w:rsidR="000A4BCA" w:rsidRPr="00004B3D">
        <w:rPr>
          <w:rFonts w:cs="Arial" w:hint="eastAsia"/>
        </w:rPr>
        <w:t>、</w:t>
      </w:r>
      <w:r w:rsidR="00CE1FF3" w:rsidRPr="00004B3D">
        <w:rPr>
          <w:rFonts w:cs="Arial" w:hint="eastAsia"/>
        </w:rPr>
        <w:t>こども</w:t>
      </w:r>
      <w:r w:rsidRPr="00004B3D">
        <w:rPr>
          <w:rFonts w:cs="Arial" w:hint="eastAsia"/>
        </w:rPr>
        <w:t>等の準公共分野は、国民生活に密着している分野であるにもかかわらず、現状では、サービスの提供を受ける</w:t>
      </w:r>
      <w:r w:rsidR="00066560" w:rsidRPr="00004B3D">
        <w:rPr>
          <w:rFonts w:cs="Arial" w:hint="eastAsia"/>
        </w:rPr>
        <w:t>利用者</w:t>
      </w:r>
      <w:r w:rsidRPr="00004B3D">
        <w:rPr>
          <w:rFonts w:cs="Arial" w:hint="eastAsia"/>
        </w:rPr>
        <w:t>の側から見れば、様々な切り口から断片的・画一的なサービスが提供されている状況にあり、「デジタルの活用により、一人ひとりのニーズに合ったサービスを選ぶことができ、多様な幸せが実現できる社会」（目指す姿）になっていない。</w:t>
      </w:r>
    </w:p>
    <w:p w14:paraId="14BB890C" w14:textId="77777777" w:rsidR="0087046C" w:rsidRPr="00004B3D" w:rsidRDefault="0087046C" w:rsidP="00AA0982">
      <w:pPr>
        <w:pStyle w:val="aa"/>
        <w:spacing w:line="340" w:lineRule="exact"/>
        <w:ind w:leftChars="100" w:left="227" w:firstLine="227"/>
        <w:rPr>
          <w:rFonts w:cs="Arial"/>
        </w:rPr>
      </w:pPr>
    </w:p>
    <w:p w14:paraId="798542F5" w14:textId="1041AE88" w:rsidR="0087046C" w:rsidRPr="00004B3D" w:rsidRDefault="0087046C" w:rsidP="00AA0982">
      <w:pPr>
        <w:pStyle w:val="aa"/>
        <w:spacing w:line="340" w:lineRule="exact"/>
        <w:ind w:leftChars="100" w:left="227" w:firstLine="227"/>
        <w:rPr>
          <w:rFonts w:cs="Arial"/>
        </w:rPr>
      </w:pPr>
      <w:r w:rsidRPr="00004B3D">
        <w:rPr>
          <w:rFonts w:cs="Arial" w:hint="eastAsia"/>
        </w:rPr>
        <w:t>今後、各サービスの組合せや変化に対する柔軟性を</w:t>
      </w:r>
      <w:r w:rsidR="000A4BCA" w:rsidRPr="00004B3D">
        <w:rPr>
          <w:rFonts w:cs="Arial" w:hint="eastAsia"/>
        </w:rPr>
        <w:t>高め</w:t>
      </w:r>
      <w:r w:rsidRPr="00004B3D">
        <w:rPr>
          <w:rFonts w:cs="Arial" w:hint="eastAsia"/>
        </w:rPr>
        <w:t>、その結果、サービスの提供を受ける</w:t>
      </w:r>
      <w:r w:rsidR="009D237B" w:rsidRPr="00004B3D">
        <w:rPr>
          <w:rFonts w:cs="Arial" w:hint="eastAsia"/>
        </w:rPr>
        <w:t>個人</w:t>
      </w:r>
      <w:r w:rsidRPr="00004B3D">
        <w:rPr>
          <w:rFonts w:cs="Arial" w:hint="eastAsia"/>
        </w:rPr>
        <w:t>が</w:t>
      </w:r>
      <w:r w:rsidR="009D237B" w:rsidRPr="00004B3D">
        <w:rPr>
          <w:rFonts w:cs="Arial" w:hint="eastAsia"/>
        </w:rPr>
        <w:t>複数の</w:t>
      </w:r>
      <w:r w:rsidRPr="00004B3D">
        <w:rPr>
          <w:rFonts w:cs="Arial" w:hint="eastAsia"/>
        </w:rPr>
        <w:t>サービスを自らのニーズに応じて自由に組み合わせ、より豊かな生活の実現に向けて</w:t>
      </w:r>
      <w:r w:rsidR="00F36D4F" w:rsidRPr="00004B3D">
        <w:rPr>
          <w:rFonts w:cs="Arial" w:hint="eastAsia"/>
        </w:rPr>
        <w:t>暮らし</w:t>
      </w:r>
      <w:r w:rsidRPr="00004B3D">
        <w:rPr>
          <w:rFonts w:cs="Arial" w:hint="eastAsia"/>
        </w:rPr>
        <w:t>を自らの手で積極的にデザインすることができるような社会、すなわちデジタルの可能性を最大限に引き出すことによって一人ひとりに最適なサービスが提供される社会の実現を目指す。</w:t>
      </w:r>
    </w:p>
    <w:p w14:paraId="0866BAA7" w14:textId="77777777" w:rsidR="0087046C" w:rsidRPr="00004B3D" w:rsidRDefault="0087046C" w:rsidP="00AA0982">
      <w:pPr>
        <w:pStyle w:val="aa"/>
        <w:spacing w:line="340" w:lineRule="exact"/>
        <w:ind w:leftChars="100" w:left="227" w:firstLine="227"/>
        <w:rPr>
          <w:rFonts w:cs="Arial"/>
        </w:rPr>
      </w:pPr>
    </w:p>
    <w:p w14:paraId="68133FB4" w14:textId="059C0DB6" w:rsidR="0087046C" w:rsidRPr="00004B3D" w:rsidRDefault="0087046C" w:rsidP="00AA0982">
      <w:pPr>
        <w:pStyle w:val="aa"/>
        <w:spacing w:line="340" w:lineRule="exact"/>
        <w:ind w:leftChars="100" w:left="227" w:firstLine="227"/>
        <w:rPr>
          <w:rFonts w:cs="Arial"/>
        </w:rPr>
      </w:pPr>
      <w:r w:rsidRPr="00004B3D">
        <w:rPr>
          <w:rFonts w:cs="Arial" w:hint="eastAsia"/>
        </w:rPr>
        <w:t>このため、準公共分野に</w:t>
      </w:r>
      <w:r w:rsidR="009D237B" w:rsidRPr="00004B3D">
        <w:rPr>
          <w:rFonts w:cs="Arial" w:hint="eastAsia"/>
        </w:rPr>
        <w:t>おいて</w:t>
      </w:r>
      <w:r w:rsidRPr="00004B3D">
        <w:rPr>
          <w:rFonts w:cs="Arial" w:hint="eastAsia"/>
        </w:rPr>
        <w:t>は、官民間やサービス主体間での分野を</w:t>
      </w:r>
      <w:r w:rsidR="00201ADA" w:rsidRPr="00004B3D">
        <w:rPr>
          <w:rFonts w:cs="Arial" w:hint="eastAsia"/>
        </w:rPr>
        <w:t>越えた</w:t>
      </w:r>
      <w:r w:rsidRPr="00004B3D">
        <w:rPr>
          <w:rFonts w:cs="Arial" w:hint="eastAsia"/>
        </w:rPr>
        <w:t>データの提供・共有をデジタル</w:t>
      </w:r>
      <w:r w:rsidR="009D237B" w:rsidRPr="00004B3D">
        <w:rPr>
          <w:rFonts w:cs="Arial" w:hint="eastAsia"/>
        </w:rPr>
        <w:t>化</w:t>
      </w:r>
      <w:r w:rsidRPr="00004B3D">
        <w:rPr>
          <w:rFonts w:cs="Arial" w:hint="eastAsia"/>
        </w:rPr>
        <w:t>によって更に進め、地域ごとに設定されたデータの取扱いルールを見直してスケールメリットを発揮</w:t>
      </w:r>
      <w:r w:rsidR="000A4BCA" w:rsidRPr="00004B3D">
        <w:rPr>
          <w:rFonts w:cs="Arial" w:hint="eastAsia"/>
        </w:rPr>
        <w:t>できるよう</w:t>
      </w:r>
      <w:r w:rsidRPr="00004B3D">
        <w:rPr>
          <w:rFonts w:cs="Arial" w:hint="eastAsia"/>
        </w:rPr>
        <w:t>、民間がデータを提供</w:t>
      </w:r>
      <w:r w:rsidR="009D237B" w:rsidRPr="00004B3D">
        <w:rPr>
          <w:rFonts w:cs="Arial" w:hint="eastAsia"/>
        </w:rPr>
        <w:t>・</w:t>
      </w:r>
      <w:r w:rsidRPr="00004B3D">
        <w:rPr>
          <w:rFonts w:cs="Arial" w:hint="eastAsia"/>
        </w:rPr>
        <w:t>利活用する際に遵守すべきルールを明確に設定する。</w:t>
      </w:r>
    </w:p>
    <w:p w14:paraId="457FCE95" w14:textId="5715C50E" w:rsidR="0087046C" w:rsidRPr="00004B3D" w:rsidRDefault="0087046C" w:rsidP="00AA0982">
      <w:pPr>
        <w:pStyle w:val="aa"/>
        <w:spacing w:line="340" w:lineRule="exact"/>
        <w:ind w:leftChars="100" w:left="227" w:firstLine="227"/>
        <w:rPr>
          <w:rFonts w:cs="Arial"/>
        </w:rPr>
      </w:pPr>
      <w:r w:rsidRPr="00004B3D">
        <w:rPr>
          <w:rFonts w:cs="Arial" w:hint="eastAsia"/>
        </w:rPr>
        <w:t>また、国民一人ひとりが最適にサービスを組み合わせ、自由に</w:t>
      </w:r>
      <w:r w:rsidR="00F36D4F" w:rsidRPr="00004B3D">
        <w:rPr>
          <w:rFonts w:cs="Arial" w:hint="eastAsia"/>
        </w:rPr>
        <w:t>暮らし</w:t>
      </w:r>
      <w:r w:rsidRPr="00004B3D">
        <w:rPr>
          <w:rFonts w:cs="Arial" w:hint="eastAsia"/>
        </w:rPr>
        <w:t>をデザインできるような多様なサービスの提供を促進するため、</w:t>
      </w:r>
      <w:r w:rsidR="009D237B" w:rsidRPr="00004B3D">
        <w:rPr>
          <w:rFonts w:cs="Arial" w:hint="eastAsia"/>
        </w:rPr>
        <w:t>政府</w:t>
      </w:r>
      <w:r w:rsidRPr="00004B3D">
        <w:rPr>
          <w:rFonts w:cs="Arial" w:hint="eastAsia"/>
        </w:rPr>
        <w:t>が蓄積・収集した準公共分野のデータや民間が保有する準公共分野のデータについては、オープンデータ</w:t>
      </w:r>
      <w:r w:rsidR="00227905" w:rsidRPr="00004B3D">
        <w:rPr>
          <w:rFonts w:cs="Arial" w:hint="eastAsia"/>
        </w:rPr>
        <w:t>・バイ・デザイン</w:t>
      </w:r>
      <w:r w:rsidR="00FD7EC5" w:rsidRPr="00004B3D">
        <w:rPr>
          <w:rStyle w:val="af6"/>
          <w:color w:val="000000" w:themeColor="text1"/>
        </w:rPr>
        <w:footnoteReference w:id="12"/>
      </w:r>
      <w:r w:rsidR="00227905" w:rsidRPr="00004B3D">
        <w:rPr>
          <w:rFonts w:cs="Arial" w:hint="eastAsia"/>
        </w:rPr>
        <w:t>の考え</w:t>
      </w:r>
      <w:r w:rsidRPr="00004B3D">
        <w:rPr>
          <w:rFonts w:cs="Arial" w:hint="eastAsia"/>
        </w:rPr>
        <w:t>を徹底することにより民間による積極的な利用を促進</w:t>
      </w:r>
      <w:r w:rsidR="009D237B" w:rsidRPr="00004B3D">
        <w:rPr>
          <w:rFonts w:cs="Arial" w:hint="eastAsia"/>
        </w:rPr>
        <w:t>するとともに</w:t>
      </w:r>
      <w:r w:rsidRPr="00004B3D">
        <w:rPr>
          <w:rFonts w:cs="Arial" w:hint="eastAsia"/>
        </w:rPr>
        <w:t>、A</w:t>
      </w:r>
      <w:r w:rsidRPr="00004B3D">
        <w:rPr>
          <w:rFonts w:cs="Arial"/>
        </w:rPr>
        <w:t>PI</w:t>
      </w:r>
      <w:r w:rsidRPr="00004B3D">
        <w:rPr>
          <w:rFonts w:cs="Arial" w:hint="eastAsia"/>
        </w:rPr>
        <w:t>・データの公開原則を徹底することにより相互に関連するサービスの官民連携を促進する。</w:t>
      </w:r>
    </w:p>
    <w:p w14:paraId="5324FD13" w14:textId="5555064E" w:rsidR="0087046C" w:rsidRPr="00004B3D" w:rsidRDefault="0087046C" w:rsidP="00AA0982">
      <w:pPr>
        <w:pStyle w:val="aa"/>
        <w:spacing w:line="340" w:lineRule="exact"/>
        <w:ind w:leftChars="100" w:left="227" w:firstLine="227"/>
        <w:rPr>
          <w:rFonts w:cs="Arial"/>
        </w:rPr>
      </w:pPr>
      <w:r w:rsidRPr="00004B3D">
        <w:rPr>
          <w:rFonts w:cs="Arial" w:hint="eastAsia"/>
        </w:rPr>
        <w:t>準公共分野における国・地方間のデータ連携・</w:t>
      </w:r>
      <w:r w:rsidRPr="00004B3D">
        <w:rPr>
          <w:rFonts w:cs="Arial"/>
        </w:rPr>
        <w:t>API連携について</w:t>
      </w:r>
      <w:r w:rsidRPr="00004B3D">
        <w:rPr>
          <w:rFonts w:cs="Arial" w:hint="eastAsia"/>
        </w:rPr>
        <w:t>は</w:t>
      </w:r>
      <w:r w:rsidRPr="00004B3D">
        <w:rPr>
          <w:rFonts w:cs="Arial"/>
        </w:rPr>
        <w:t>、デジタ</w:t>
      </w:r>
      <w:r w:rsidRPr="00004B3D">
        <w:rPr>
          <w:rFonts w:cs="Arial" w:hint="eastAsia"/>
        </w:rPr>
        <w:t>ル庁が司令塔となって、連携</w:t>
      </w:r>
      <w:r w:rsidRPr="00004B3D">
        <w:rPr>
          <w:rFonts w:cs="Arial"/>
        </w:rPr>
        <w:t>アーキテクチャの設計も含め</w:t>
      </w:r>
      <w:r w:rsidRPr="00004B3D">
        <w:rPr>
          <w:rFonts w:cs="Arial" w:hint="eastAsia"/>
        </w:rPr>
        <w:t>全体像を描き、その不断の見直しを行うこと、</w:t>
      </w:r>
      <w:r w:rsidR="00227905" w:rsidRPr="00004B3D">
        <w:rPr>
          <w:rFonts w:cs="Arial" w:hint="eastAsia"/>
        </w:rPr>
        <w:t>情報システム間で</w:t>
      </w:r>
      <w:r w:rsidRPr="00004B3D">
        <w:rPr>
          <w:rFonts w:cs="Arial" w:hint="eastAsia"/>
        </w:rPr>
        <w:t>異なるデータの取扱いルール</w:t>
      </w:r>
      <w:r w:rsidR="00227905" w:rsidRPr="00004B3D">
        <w:rPr>
          <w:rFonts w:cs="Arial" w:hint="eastAsia"/>
        </w:rPr>
        <w:t>の標準化</w:t>
      </w:r>
      <w:r w:rsidRPr="00004B3D">
        <w:rPr>
          <w:rFonts w:cs="Arial" w:hint="eastAsia"/>
        </w:rPr>
        <w:t>や</w:t>
      </w:r>
      <w:r w:rsidR="00227905" w:rsidRPr="00004B3D">
        <w:rPr>
          <w:rFonts w:cs="Arial" w:hint="eastAsia"/>
        </w:rPr>
        <w:t>機関ごとに異なる</w:t>
      </w:r>
      <w:r w:rsidRPr="00004B3D">
        <w:rPr>
          <w:rFonts w:cs="Arial" w:hint="eastAsia"/>
        </w:rPr>
        <w:t>調達基準などの</w:t>
      </w:r>
      <w:r w:rsidR="00227905" w:rsidRPr="00004B3D">
        <w:rPr>
          <w:rFonts w:cs="Arial" w:hint="eastAsia"/>
        </w:rPr>
        <w:t>整備</w:t>
      </w:r>
      <w:r w:rsidRPr="00004B3D">
        <w:rPr>
          <w:rFonts w:cs="Arial" w:hint="eastAsia"/>
        </w:rPr>
        <w:t>を促進すること、基盤となるデータをベース・レジストリとして整備し、行政機関内の共有にとどまらず、民間を含めて広く活用され得るものはオープンデータ化を徹底することなど、データの利活用に関する</w:t>
      </w:r>
      <w:r w:rsidR="00351C84" w:rsidRPr="00004B3D">
        <w:rPr>
          <w:rFonts w:cs="Arial" w:hint="eastAsia"/>
        </w:rPr>
        <w:t>ルール</w:t>
      </w:r>
      <w:r w:rsidRPr="00004B3D">
        <w:rPr>
          <w:rFonts w:cs="Arial" w:hint="eastAsia"/>
        </w:rPr>
        <w:t>を積極的かつ継続的に見直していくことが求められる。</w:t>
      </w:r>
    </w:p>
    <w:p w14:paraId="4D0D9EAA" w14:textId="4F0D49D8" w:rsidR="0087046C" w:rsidRPr="00004B3D" w:rsidRDefault="0087046C" w:rsidP="00AA0982">
      <w:pPr>
        <w:pStyle w:val="aa"/>
        <w:spacing w:line="340" w:lineRule="exact"/>
        <w:ind w:leftChars="100" w:left="227" w:firstLine="227"/>
        <w:rPr>
          <w:rFonts w:cs="Arial"/>
        </w:rPr>
      </w:pPr>
      <w:r w:rsidRPr="00004B3D">
        <w:rPr>
          <w:rFonts w:cs="Arial" w:hint="eastAsia"/>
        </w:rPr>
        <w:t>さらに、各分野におけるデータの積極的な利活用の実現に支障となっている制度や運用を見直すこと、モビリティ、健康・医療・介護、気象、人流等のデータ</w:t>
      </w:r>
      <w:r w:rsidR="00CD7AD7" w:rsidRPr="00004B3D">
        <w:rPr>
          <w:rFonts w:cs="Arial" w:hint="eastAsia"/>
        </w:rPr>
        <w:t>を防災分野において</w:t>
      </w:r>
      <w:r w:rsidRPr="00004B3D">
        <w:rPr>
          <w:rFonts w:cs="Arial" w:hint="eastAsia"/>
        </w:rPr>
        <w:t>利活用</w:t>
      </w:r>
      <w:r w:rsidR="00CD7AD7" w:rsidRPr="00004B3D">
        <w:rPr>
          <w:rFonts w:cs="Arial" w:hint="eastAsia"/>
        </w:rPr>
        <w:t>する等</w:t>
      </w:r>
      <w:r w:rsidRPr="00004B3D">
        <w:rPr>
          <w:rFonts w:cs="Arial" w:hint="eastAsia"/>
        </w:rPr>
        <w:t>、分野横断的なデータ利活用を促進することにより、サービスの質の更なる向上を図る。</w:t>
      </w:r>
    </w:p>
    <w:p w14:paraId="1E8CB4A7" w14:textId="77777777" w:rsidR="0087046C" w:rsidRPr="00004B3D" w:rsidRDefault="0087046C" w:rsidP="00AA0982">
      <w:pPr>
        <w:pStyle w:val="aa"/>
        <w:spacing w:line="340" w:lineRule="exact"/>
        <w:ind w:leftChars="100" w:left="227" w:firstLine="227"/>
        <w:rPr>
          <w:rFonts w:cs="Arial"/>
        </w:rPr>
      </w:pPr>
    </w:p>
    <w:p w14:paraId="16FB3CCB" w14:textId="5DBB10BF" w:rsidR="0087046C" w:rsidRPr="00004B3D" w:rsidRDefault="0087046C" w:rsidP="00AA0982">
      <w:pPr>
        <w:pStyle w:val="aa"/>
        <w:spacing w:line="340" w:lineRule="exact"/>
        <w:ind w:leftChars="100" w:left="227" w:firstLine="227"/>
        <w:rPr>
          <w:rFonts w:cs="Arial"/>
        </w:rPr>
      </w:pPr>
      <w:r w:rsidRPr="00004B3D">
        <w:rPr>
          <w:rFonts w:cs="Arial" w:hint="eastAsia"/>
        </w:rPr>
        <w:t>その際、国民一人ひとりが安全・安心な環境の下でニーズに合ったサービスを選択できるよう</w:t>
      </w:r>
      <w:r w:rsidR="009D237B" w:rsidRPr="00004B3D">
        <w:rPr>
          <w:rFonts w:cs="Arial" w:hint="eastAsia"/>
        </w:rPr>
        <w:t>、</w:t>
      </w:r>
      <w:r w:rsidRPr="00004B3D">
        <w:rPr>
          <w:rFonts w:cs="Arial" w:hint="eastAsia"/>
        </w:rPr>
        <w:t>サイバーセキュリティや個人情報の</w:t>
      </w:r>
      <w:r w:rsidR="00562B70">
        <w:rPr>
          <w:rFonts w:cs="Arial" w:hint="eastAsia"/>
        </w:rPr>
        <w:t>適正な取扱いの確保</w:t>
      </w:r>
      <w:r w:rsidRPr="00004B3D">
        <w:rPr>
          <w:rFonts w:cs="Arial" w:hint="eastAsia"/>
        </w:rPr>
        <w:t>を徹底する。</w:t>
      </w:r>
    </w:p>
    <w:p w14:paraId="3F57EE38" w14:textId="77777777" w:rsidR="0087046C" w:rsidRPr="00004B3D" w:rsidRDefault="0087046C" w:rsidP="00B23B5E">
      <w:pPr>
        <w:pStyle w:val="aa"/>
        <w:spacing w:line="340" w:lineRule="exact"/>
        <w:ind w:left="453" w:firstLine="227"/>
        <w:rPr>
          <w:rFonts w:cs="Arial"/>
        </w:rPr>
      </w:pPr>
    </w:p>
    <w:p w14:paraId="36FEA46A" w14:textId="77777777" w:rsidR="004E73F2" w:rsidRPr="00004B3D" w:rsidRDefault="004E73F2" w:rsidP="00B23B5E">
      <w:pPr>
        <w:widowControl/>
        <w:jc w:val="left"/>
        <w:rPr>
          <w:rFonts w:cstheme="majorBidi"/>
          <w:b/>
          <w:bCs/>
        </w:rPr>
      </w:pPr>
      <w:bookmarkStart w:id="15" w:name="_Toc88665583"/>
      <w:r w:rsidRPr="00004B3D">
        <w:rPr>
          <w:b/>
          <w:bCs/>
        </w:rPr>
        <w:br w:type="page"/>
      </w:r>
    </w:p>
    <w:p w14:paraId="2B5AB635" w14:textId="77B31BE5" w:rsidR="0087046C" w:rsidRPr="00004B3D" w:rsidRDefault="0087046C" w:rsidP="00B23B5E">
      <w:pPr>
        <w:pStyle w:val="3"/>
        <w:ind w:leftChars="0" w:left="0"/>
        <w:rPr>
          <w:rFonts w:ascii="ＭＳ ゴシック" w:eastAsia="ＭＳ ゴシック" w:hAnsi="ＭＳ ゴシック"/>
          <w:b/>
          <w:bCs/>
        </w:rPr>
      </w:pPr>
      <w:bookmarkStart w:id="16" w:name="_Toc89688963"/>
      <w:bookmarkStart w:id="17" w:name="_Toc105145233"/>
      <w:r w:rsidRPr="00004B3D">
        <w:rPr>
          <w:rFonts w:ascii="ＭＳ ゴシック" w:eastAsia="ＭＳ ゴシック" w:hAnsi="ＭＳ ゴシック" w:hint="eastAsia"/>
          <w:b/>
          <w:bCs/>
        </w:rPr>
        <w:lastRenderedPageBreak/>
        <w:t>３</w:t>
      </w:r>
      <w:r w:rsidR="00704FE2" w:rsidRPr="00004B3D">
        <w:rPr>
          <w:rFonts w:ascii="ＭＳ ゴシック" w:eastAsia="ＭＳ ゴシック" w:hAnsi="ＭＳ ゴシック" w:hint="eastAsia"/>
          <w:b/>
          <w:bCs/>
        </w:rPr>
        <w:t>．</w:t>
      </w:r>
      <w:bookmarkStart w:id="18" w:name="_Hlk89377303"/>
      <w:r w:rsidR="002E4BD8" w:rsidRPr="00004B3D">
        <w:rPr>
          <w:rFonts w:ascii="ＭＳ ゴシック" w:eastAsia="ＭＳ ゴシック" w:hAnsi="ＭＳ ゴシック" w:hint="eastAsia"/>
          <w:b/>
          <w:bCs/>
        </w:rPr>
        <w:t>デジタル化による</w:t>
      </w:r>
      <w:r w:rsidRPr="00004B3D">
        <w:rPr>
          <w:rFonts w:ascii="ＭＳ ゴシック" w:eastAsia="ＭＳ ゴシック" w:hAnsi="ＭＳ ゴシック" w:hint="eastAsia"/>
          <w:b/>
          <w:bCs/>
        </w:rPr>
        <w:t>地域の</w:t>
      </w:r>
      <w:r w:rsidR="00054810" w:rsidRPr="00004B3D">
        <w:rPr>
          <w:rFonts w:ascii="ＭＳ ゴシック" w:eastAsia="ＭＳ ゴシック" w:hAnsi="ＭＳ ゴシック" w:hint="eastAsia"/>
          <w:b/>
          <w:bCs/>
        </w:rPr>
        <w:t>活性化</w:t>
      </w:r>
      <w:bookmarkEnd w:id="15"/>
      <w:bookmarkEnd w:id="16"/>
      <w:bookmarkEnd w:id="17"/>
      <w:bookmarkEnd w:id="18"/>
    </w:p>
    <w:p w14:paraId="520CDD41" w14:textId="0962A347" w:rsidR="0087046C" w:rsidRPr="00004B3D" w:rsidRDefault="0087046C" w:rsidP="00AA0982">
      <w:pPr>
        <w:pStyle w:val="aa"/>
        <w:spacing w:line="340" w:lineRule="exact"/>
        <w:ind w:leftChars="100" w:left="227" w:firstLine="227"/>
        <w:rPr>
          <w:rFonts w:cs="Arial"/>
        </w:rPr>
      </w:pPr>
      <w:r w:rsidRPr="00004B3D">
        <w:rPr>
          <w:rFonts w:cs="Arial" w:hint="eastAsia"/>
        </w:rPr>
        <w:t>デジタルは、</w:t>
      </w:r>
      <w:r w:rsidR="009D237B" w:rsidRPr="00004B3D">
        <w:rPr>
          <w:rFonts w:cs="Arial" w:hint="eastAsia"/>
        </w:rPr>
        <w:t>時間と空間</w:t>
      </w:r>
      <w:r w:rsidRPr="00004B3D">
        <w:rPr>
          <w:rFonts w:cs="Arial" w:hint="eastAsia"/>
        </w:rPr>
        <w:t>の制約を取り払うこともあり、地域が直面する課題を解決する可能性を飛躍的に増大させるだけでなく、データの収集</w:t>
      </w:r>
      <w:r w:rsidR="00151514" w:rsidRPr="00004B3D">
        <w:rPr>
          <w:rFonts w:cs="Arial" w:hint="eastAsia"/>
        </w:rPr>
        <w:t>、</w:t>
      </w:r>
      <w:r w:rsidRPr="00004B3D">
        <w:rPr>
          <w:rFonts w:cs="Arial" w:hint="eastAsia"/>
        </w:rPr>
        <w:t>アイデアや手法の共有・全国展開を容易にする力を持っている。しかしながら、今日ではインフラ整備が不十分であるだけでなく、国と地</w:t>
      </w:r>
      <w:r w:rsidR="004B04DC" w:rsidRPr="00004B3D">
        <w:rPr>
          <w:rFonts w:cs="Arial" w:hint="eastAsia"/>
        </w:rPr>
        <w:t>方</w:t>
      </w:r>
      <w:r w:rsidRPr="00004B3D">
        <w:rPr>
          <w:rFonts w:cs="Arial" w:hint="eastAsia"/>
        </w:rPr>
        <w:t>、地方と地方、分野と分野</w:t>
      </w:r>
      <w:r w:rsidR="009D237B" w:rsidRPr="00004B3D">
        <w:rPr>
          <w:rFonts w:cs="Arial" w:hint="eastAsia"/>
        </w:rPr>
        <w:t>の間</w:t>
      </w:r>
      <w:r w:rsidRPr="00004B3D">
        <w:rPr>
          <w:rFonts w:cs="Arial" w:hint="eastAsia"/>
        </w:rPr>
        <w:t>で、</w:t>
      </w:r>
      <w:r w:rsidR="00B82FA2" w:rsidRPr="00004B3D">
        <w:rPr>
          <w:rFonts w:cs="Arial" w:hint="eastAsia"/>
        </w:rPr>
        <w:t>情報システムが個々にバラバラで十分な連携がなされていない</w:t>
      </w:r>
      <w:r w:rsidRPr="00004B3D">
        <w:rPr>
          <w:rFonts w:cs="Arial" w:hint="eastAsia"/>
        </w:rPr>
        <w:t>、国民や政策ニーズの変化に迅速に対応すべく</w:t>
      </w:r>
      <w:r w:rsidR="00B82FA2" w:rsidRPr="00004B3D">
        <w:rPr>
          <w:rFonts w:cs="Arial" w:hint="eastAsia"/>
        </w:rPr>
        <w:t>効果的に</w:t>
      </w:r>
      <w:r w:rsidRPr="00004B3D">
        <w:rPr>
          <w:rFonts w:cs="Arial" w:hint="eastAsia"/>
        </w:rPr>
        <w:t>データを収集・活用することができていない、などの課題がある。国民目線、利用者目線で地域のデジタル改革、デジタル実装を</w:t>
      </w:r>
      <w:r w:rsidR="000A4BCA" w:rsidRPr="00004B3D">
        <w:rPr>
          <w:rFonts w:cs="Arial" w:hint="eastAsia"/>
        </w:rPr>
        <w:t>進めて</w:t>
      </w:r>
      <w:r w:rsidRPr="00004B3D">
        <w:rPr>
          <w:rFonts w:cs="Arial" w:hint="eastAsia"/>
        </w:rPr>
        <w:t>いくことが求められている。</w:t>
      </w:r>
    </w:p>
    <w:p w14:paraId="5290E3D3" w14:textId="77777777" w:rsidR="0087046C" w:rsidRPr="00004B3D" w:rsidRDefault="0087046C" w:rsidP="00AA0982">
      <w:pPr>
        <w:pStyle w:val="aa"/>
        <w:spacing w:line="340" w:lineRule="exact"/>
        <w:ind w:leftChars="100" w:left="227" w:firstLine="227"/>
        <w:rPr>
          <w:rFonts w:cs="Arial"/>
        </w:rPr>
      </w:pPr>
    </w:p>
    <w:p w14:paraId="1B80EDFF" w14:textId="281E98FC" w:rsidR="0087046C" w:rsidRPr="00004B3D" w:rsidRDefault="0087046C" w:rsidP="00AA0982">
      <w:pPr>
        <w:pStyle w:val="aa"/>
        <w:spacing w:line="340" w:lineRule="exact"/>
        <w:ind w:leftChars="100" w:left="227" w:firstLine="227"/>
        <w:rPr>
          <w:rFonts w:cs="Arial"/>
        </w:rPr>
      </w:pPr>
      <w:r w:rsidRPr="00004B3D">
        <w:rPr>
          <w:rFonts w:cs="Arial" w:hint="eastAsia"/>
        </w:rPr>
        <w:t>このような認識の下、国において地方が共通に使える共通基盤を提供することなどにより、地域からデジタル改革、デジタル実装を進め、</w:t>
      </w:r>
      <w:r w:rsidR="00FD2741" w:rsidRPr="00004B3D">
        <w:rPr>
          <w:rFonts w:cs="Arial" w:hint="eastAsia"/>
        </w:rPr>
        <w:t>地方</w:t>
      </w:r>
      <w:r w:rsidRPr="00004B3D">
        <w:rPr>
          <w:rFonts w:cs="Arial" w:hint="eastAsia"/>
        </w:rPr>
        <w:t>分散型社会の実現、</w:t>
      </w:r>
      <w:r w:rsidRPr="00004B3D">
        <w:rPr>
          <w:rFonts w:cs="Arial"/>
        </w:rPr>
        <w:t>地域における魅力ある多様な就業機会の創出、</w:t>
      </w:r>
      <w:r w:rsidRPr="00004B3D">
        <w:rPr>
          <w:rFonts w:cs="Arial" w:hint="eastAsia"/>
        </w:rPr>
        <w:t>地方公共団体共同型の課題解決、</w:t>
      </w:r>
      <w:r w:rsidRPr="00004B3D">
        <w:rPr>
          <w:rFonts w:cs="Arial"/>
        </w:rPr>
        <w:t>地域社会の持続可能性の確保等</w:t>
      </w:r>
      <w:r w:rsidRPr="00004B3D">
        <w:rPr>
          <w:rFonts w:cs="Arial" w:hint="eastAsia"/>
        </w:rPr>
        <w:t>を図り、その結果、「地域が抱える課題が解決され」、一つ一つの地域において長らく大切に培われてきた「地域の魅力が向上する」社会の実現を目指す。</w:t>
      </w:r>
    </w:p>
    <w:p w14:paraId="3C370908" w14:textId="77777777" w:rsidR="0087046C" w:rsidRPr="00004B3D" w:rsidRDefault="0087046C" w:rsidP="00AA0982">
      <w:pPr>
        <w:pStyle w:val="aa"/>
        <w:spacing w:line="340" w:lineRule="exact"/>
        <w:ind w:leftChars="100" w:left="227" w:firstLine="227"/>
        <w:rPr>
          <w:rFonts w:cs="Arial"/>
        </w:rPr>
      </w:pPr>
    </w:p>
    <w:p w14:paraId="266256FE" w14:textId="38DFCC3F" w:rsidR="0087046C" w:rsidRPr="00004B3D" w:rsidRDefault="0087046C" w:rsidP="00AA0982">
      <w:pPr>
        <w:pStyle w:val="aa"/>
        <w:spacing w:line="340" w:lineRule="exact"/>
        <w:ind w:leftChars="100" w:left="227" w:firstLine="227"/>
        <w:rPr>
          <w:rFonts w:cs="Arial"/>
        </w:rPr>
      </w:pPr>
      <w:r w:rsidRPr="00004B3D">
        <w:rPr>
          <w:rFonts w:cs="Arial" w:hint="eastAsia"/>
        </w:rPr>
        <w:t>このため、5</w:t>
      </w:r>
      <w:r w:rsidRPr="00004B3D">
        <w:rPr>
          <w:rFonts w:cs="Arial"/>
        </w:rPr>
        <w:t>G</w:t>
      </w:r>
      <w:r w:rsidRPr="00004B3D">
        <w:rPr>
          <w:rFonts w:cs="Arial" w:hint="eastAsia"/>
        </w:rPr>
        <w:t>や光ファイバのようなインフラ整備</w:t>
      </w:r>
      <w:r w:rsidR="009D237B" w:rsidRPr="00004B3D">
        <w:rPr>
          <w:rFonts w:cs="Arial" w:hint="eastAsia"/>
        </w:rPr>
        <w:t>、</w:t>
      </w:r>
      <w:r w:rsidRPr="00004B3D">
        <w:rPr>
          <w:rFonts w:cs="Arial" w:hint="eastAsia"/>
        </w:rPr>
        <w:t>地域におけるデジタル人材の育成を通じたデジタルデバイドや地域間格差の解消、在宅勤務のための環境整備</w:t>
      </w:r>
      <w:r w:rsidR="00500468" w:rsidRPr="00004B3D">
        <w:rPr>
          <w:rFonts w:cs="Arial" w:hint="eastAsia"/>
        </w:rPr>
        <w:t>を通じた地域における雇用増加、</w:t>
      </w:r>
      <w:r w:rsidRPr="00004B3D">
        <w:rPr>
          <w:rFonts w:cs="Arial" w:hint="eastAsia"/>
        </w:rPr>
        <w:t>地域コンテンツの発信強化を通じたエンターテイメントの実現、書面・押印・対面原則の更なる見直しやリモートワークの支援を通じた物理的な職場からの解放の促進など、交付金の活用等により、地域におけるデジタル実装を強力に推進することが必要である。</w:t>
      </w:r>
    </w:p>
    <w:p w14:paraId="25B01502" w14:textId="437C85DF" w:rsidR="0087046C" w:rsidRPr="00004B3D" w:rsidRDefault="0087046C" w:rsidP="00AA0982">
      <w:pPr>
        <w:pStyle w:val="aa"/>
        <w:spacing w:line="340" w:lineRule="exact"/>
        <w:ind w:leftChars="100" w:left="227" w:firstLine="227"/>
        <w:rPr>
          <w:rFonts w:cs="Arial"/>
        </w:rPr>
      </w:pPr>
      <w:r w:rsidRPr="00004B3D">
        <w:rPr>
          <w:rFonts w:cs="Arial" w:hint="eastAsia"/>
        </w:rPr>
        <w:t>また</w:t>
      </w:r>
      <w:r w:rsidR="003F7B99" w:rsidRPr="00004B3D">
        <w:rPr>
          <w:rFonts w:cs="Arial" w:hint="eastAsia"/>
        </w:rPr>
        <w:t>、</w:t>
      </w:r>
      <w:r w:rsidRPr="00004B3D">
        <w:rPr>
          <w:rFonts w:cs="Arial" w:hint="eastAsia"/>
        </w:rPr>
        <w:t>行政手続の簡素化・オンライン化やワンストップ・プッシュ型のサービスの実現などのデジタル化を推進すること、地方公共団体の職員の業務時間やコスト削減を図るための</w:t>
      </w:r>
      <w:r w:rsidR="00B44FC2" w:rsidRPr="00004B3D">
        <w:rPr>
          <w:rFonts w:cs="Arial" w:hint="eastAsia"/>
        </w:rPr>
        <w:t>地方公共団体</w:t>
      </w:r>
      <w:r w:rsidRPr="00004B3D">
        <w:rPr>
          <w:rFonts w:cs="Arial" w:hint="eastAsia"/>
        </w:rPr>
        <w:t>共同型の課題解決をデジタルの活用により実現すること等、</w:t>
      </w:r>
      <w:r w:rsidR="003F7B99" w:rsidRPr="00004B3D">
        <w:rPr>
          <w:rFonts w:cs="Arial" w:hint="eastAsia"/>
        </w:rPr>
        <w:t>地方公共団体における</w:t>
      </w:r>
      <w:r w:rsidRPr="00004B3D">
        <w:rPr>
          <w:rFonts w:cs="Arial" w:hint="eastAsia"/>
        </w:rPr>
        <w:t>デジタル・ガバメントの実現に向けた取組を推進する。</w:t>
      </w:r>
    </w:p>
    <w:p w14:paraId="6F22B32F" w14:textId="20C70213" w:rsidR="0087046C" w:rsidRPr="00004B3D" w:rsidRDefault="0087046C" w:rsidP="00AA0982">
      <w:pPr>
        <w:pStyle w:val="aa"/>
        <w:spacing w:line="340" w:lineRule="exact"/>
        <w:ind w:leftChars="100" w:left="227" w:firstLine="227"/>
        <w:rPr>
          <w:rFonts w:cs="Arial"/>
        </w:rPr>
      </w:pPr>
      <w:r w:rsidRPr="00004B3D">
        <w:rPr>
          <w:rFonts w:cs="Arial" w:hint="eastAsia"/>
        </w:rPr>
        <w:t>さらに、地方</w:t>
      </w:r>
      <w:r w:rsidR="00787712" w:rsidRPr="00004B3D">
        <w:rPr>
          <w:rFonts w:cs="Arial" w:hint="eastAsia"/>
        </w:rPr>
        <w:t>公共団体</w:t>
      </w:r>
      <w:r w:rsidRPr="00004B3D">
        <w:rPr>
          <w:rFonts w:cs="Arial" w:hint="eastAsia"/>
        </w:rPr>
        <w:t>がデジタルを介し、自ら課題をオープンにすることで、地域課題の解決に関する提案・共創の募集を促し、スモールビジネスの起業の促進等を通じて都市圏からの若年層の移住や新規ビジネスの創出の促進を図ること、地域におけるアイデアの共有・横展開の実現を図ること等、地域における人材と地域課題のネットワーク化を実現する</w:t>
      </w:r>
      <w:r w:rsidR="00154D33" w:rsidRPr="00154D33">
        <w:rPr>
          <w:rFonts w:cs="Arial" w:hint="eastAsia"/>
        </w:rPr>
        <w:t>とともに、地域コミュニティの力を引き出し</w:t>
      </w:r>
      <w:r w:rsidR="00752D98">
        <w:rPr>
          <w:rFonts w:cs="Arial" w:hint="eastAsia"/>
        </w:rPr>
        <w:t>、</w:t>
      </w:r>
      <w:r w:rsidR="00154D33" w:rsidRPr="00154D33">
        <w:rPr>
          <w:rFonts w:cs="Arial" w:hint="eastAsia"/>
        </w:rPr>
        <w:t>地域の自立を促す</w:t>
      </w:r>
      <w:r w:rsidRPr="00004B3D">
        <w:rPr>
          <w:rFonts w:cs="Arial" w:hint="eastAsia"/>
        </w:rPr>
        <w:t>ための取組を推進する。</w:t>
      </w:r>
    </w:p>
    <w:p w14:paraId="2140FA87" w14:textId="4EC6B763" w:rsidR="0087046C" w:rsidRPr="00004B3D" w:rsidRDefault="0087046C" w:rsidP="00AA0982">
      <w:pPr>
        <w:pStyle w:val="aa"/>
        <w:spacing w:line="340" w:lineRule="exact"/>
        <w:ind w:leftChars="100" w:left="227" w:firstLine="227"/>
        <w:rPr>
          <w:rFonts w:cs="Arial"/>
        </w:rPr>
      </w:pPr>
      <w:r w:rsidRPr="00004B3D">
        <w:rPr>
          <w:rFonts w:cs="Arial" w:hint="eastAsia"/>
        </w:rPr>
        <w:t>このように</w:t>
      </w:r>
      <w:r w:rsidR="009D237B" w:rsidRPr="00004B3D">
        <w:rPr>
          <w:rFonts w:cs="Arial" w:hint="eastAsia"/>
        </w:rPr>
        <w:t>、</w:t>
      </w:r>
      <w:r w:rsidRPr="00004B3D">
        <w:rPr>
          <w:rFonts w:cs="Arial" w:hint="eastAsia"/>
        </w:rPr>
        <w:t>デジタルを地域づくりに活用することにより、前述の医療・教育・防災</w:t>
      </w:r>
      <w:r w:rsidR="009D237B" w:rsidRPr="00004B3D">
        <w:rPr>
          <w:rFonts w:cs="Arial" w:hint="eastAsia"/>
        </w:rPr>
        <w:t>・こども</w:t>
      </w:r>
      <w:r w:rsidRPr="00004B3D">
        <w:rPr>
          <w:rFonts w:cs="Arial" w:hint="eastAsia"/>
        </w:rPr>
        <w:t>等のサービスの質の向上に加え、地域雇用の創出、デジタル化による地域企業の新たな販路開拓、脱炭素化・循環経済への移行の加速などが実現し、都市</w:t>
      </w:r>
      <w:r w:rsidR="00FD4A53" w:rsidRPr="00004B3D">
        <w:rPr>
          <w:rFonts w:cs="Arial" w:hint="eastAsia"/>
        </w:rPr>
        <w:t>と同等以上の</w:t>
      </w:r>
      <w:r w:rsidRPr="00004B3D">
        <w:rPr>
          <w:rFonts w:cs="Arial" w:hint="eastAsia"/>
        </w:rPr>
        <w:t>利便性と、一つ一つの地域が誇る独自の資源を活用した魅力が輝き続ける「デジタル田園都市国家構想」に寄与する。</w:t>
      </w:r>
    </w:p>
    <w:p w14:paraId="54D7C89C" w14:textId="77777777" w:rsidR="0087046C" w:rsidRPr="00004B3D" w:rsidRDefault="0087046C" w:rsidP="00AA0982">
      <w:pPr>
        <w:pStyle w:val="aa"/>
        <w:spacing w:line="340" w:lineRule="exact"/>
        <w:ind w:leftChars="100" w:left="227" w:firstLine="227"/>
        <w:rPr>
          <w:rFonts w:cs="Arial"/>
        </w:rPr>
      </w:pPr>
    </w:p>
    <w:p w14:paraId="7537F205" w14:textId="5D7550DA" w:rsidR="0087046C" w:rsidRPr="00004B3D" w:rsidRDefault="0087046C" w:rsidP="00AA0982">
      <w:pPr>
        <w:pStyle w:val="aa"/>
        <w:spacing w:line="340" w:lineRule="exact"/>
        <w:ind w:leftChars="100" w:left="227" w:firstLine="227"/>
        <w:rPr>
          <w:rFonts w:cs="Arial"/>
        </w:rPr>
      </w:pPr>
      <w:r w:rsidRPr="00004B3D">
        <w:rPr>
          <w:rFonts w:cs="Arial" w:hint="eastAsia"/>
        </w:rPr>
        <w:t>地域におけるデジタル化を進めるに当たっては、情報モラル教育・啓発の充実などを通じた偏りのない公正な社会を目指すとともに、情報システムの整備の在り方が変化する中で</w:t>
      </w:r>
      <w:r w:rsidR="009D237B" w:rsidRPr="00004B3D">
        <w:rPr>
          <w:rFonts w:cs="Arial" w:hint="eastAsia"/>
        </w:rPr>
        <w:t>、</w:t>
      </w:r>
      <w:r w:rsidRPr="00004B3D">
        <w:rPr>
          <w:rFonts w:cs="Arial" w:hint="eastAsia"/>
        </w:rPr>
        <w:t>国だけでなく</w:t>
      </w:r>
      <w:r w:rsidR="00787712" w:rsidRPr="00004B3D">
        <w:rPr>
          <w:rFonts w:cs="Arial" w:hint="eastAsia"/>
        </w:rPr>
        <w:t>地方公共団体</w:t>
      </w:r>
      <w:r w:rsidRPr="00004B3D">
        <w:rPr>
          <w:rFonts w:cs="Arial" w:hint="eastAsia"/>
        </w:rPr>
        <w:t>の予算・会計制度などの政策インフラが十分に対応したものになっているかについても留意する</w:t>
      </w:r>
      <w:r w:rsidR="00065544" w:rsidRPr="00004B3D">
        <w:rPr>
          <w:rFonts w:cs="Arial" w:hint="eastAsia"/>
        </w:rPr>
        <w:t>。</w:t>
      </w:r>
    </w:p>
    <w:p w14:paraId="7E4C927D" w14:textId="77777777" w:rsidR="0087046C" w:rsidRPr="00004B3D" w:rsidRDefault="0087046C" w:rsidP="00B23B5E">
      <w:pPr>
        <w:pStyle w:val="aa"/>
        <w:spacing w:line="340" w:lineRule="exact"/>
        <w:ind w:left="453" w:firstLine="227"/>
        <w:rPr>
          <w:rFonts w:cs="Arial"/>
        </w:rPr>
      </w:pPr>
    </w:p>
    <w:p w14:paraId="207F84E6" w14:textId="77777777" w:rsidR="004E73F2" w:rsidRPr="00004B3D" w:rsidRDefault="004E73F2" w:rsidP="00B23B5E">
      <w:pPr>
        <w:widowControl/>
        <w:jc w:val="left"/>
        <w:rPr>
          <w:rFonts w:cstheme="majorBidi"/>
          <w:b/>
          <w:bCs/>
        </w:rPr>
      </w:pPr>
      <w:bookmarkStart w:id="19" w:name="_Toc88665584"/>
      <w:r w:rsidRPr="00004B3D">
        <w:rPr>
          <w:b/>
          <w:bCs/>
        </w:rPr>
        <w:br w:type="page"/>
      </w:r>
    </w:p>
    <w:p w14:paraId="5A9CBC2C" w14:textId="7990C441" w:rsidR="0087046C" w:rsidRPr="00004B3D" w:rsidRDefault="0087046C" w:rsidP="00B23B5E">
      <w:pPr>
        <w:pStyle w:val="3"/>
        <w:ind w:leftChars="0" w:left="0"/>
        <w:rPr>
          <w:rFonts w:cs="Arial"/>
        </w:rPr>
      </w:pPr>
      <w:bookmarkStart w:id="20" w:name="_Toc89688964"/>
      <w:bookmarkStart w:id="21" w:name="_Toc105145234"/>
      <w:r w:rsidRPr="00004B3D">
        <w:rPr>
          <w:rFonts w:ascii="ＭＳ ゴシック" w:eastAsia="ＭＳ ゴシック" w:hAnsi="ＭＳ ゴシック" w:hint="eastAsia"/>
          <w:b/>
          <w:bCs/>
        </w:rPr>
        <w:lastRenderedPageBreak/>
        <w:t>４</w:t>
      </w:r>
      <w:r w:rsidR="00704FE2" w:rsidRPr="00004B3D">
        <w:rPr>
          <w:rFonts w:ascii="ＭＳ ゴシック" w:eastAsia="ＭＳ ゴシック" w:hAnsi="ＭＳ ゴシック" w:hint="eastAsia"/>
          <w:b/>
          <w:bCs/>
        </w:rPr>
        <w:t>．</w:t>
      </w:r>
      <w:bookmarkStart w:id="22" w:name="_Hlk89377327"/>
      <w:r w:rsidRPr="00004B3D">
        <w:rPr>
          <w:rFonts w:ascii="ＭＳ ゴシック" w:eastAsia="ＭＳ ゴシック" w:hAnsi="ＭＳ ゴシック" w:hint="eastAsia"/>
          <w:b/>
          <w:bCs/>
        </w:rPr>
        <w:t>誰一人取り残され</w:t>
      </w:r>
      <w:r w:rsidR="00054810" w:rsidRPr="00004B3D">
        <w:rPr>
          <w:rFonts w:ascii="ＭＳ ゴシック" w:eastAsia="ＭＳ ゴシック" w:hAnsi="ＭＳ ゴシック" w:hint="eastAsia"/>
          <w:b/>
          <w:bCs/>
        </w:rPr>
        <w:t>ないデジタル社会</w:t>
      </w:r>
      <w:bookmarkEnd w:id="19"/>
      <w:bookmarkEnd w:id="20"/>
      <w:bookmarkEnd w:id="21"/>
      <w:bookmarkEnd w:id="22"/>
    </w:p>
    <w:p w14:paraId="49EBBA14" w14:textId="64CEAA47" w:rsidR="0087046C" w:rsidRPr="00004B3D" w:rsidRDefault="0087046C" w:rsidP="00AA0982">
      <w:pPr>
        <w:pStyle w:val="aa"/>
        <w:spacing w:line="340" w:lineRule="exact"/>
        <w:ind w:leftChars="100" w:left="227" w:firstLine="227"/>
        <w:rPr>
          <w:rFonts w:cs="Arial"/>
        </w:rPr>
      </w:pPr>
      <w:r w:rsidRPr="00004B3D">
        <w:rPr>
          <w:rFonts w:cs="Arial" w:hint="eastAsia"/>
        </w:rPr>
        <w:t>我が国においては</w:t>
      </w:r>
      <w:r w:rsidR="009D237B" w:rsidRPr="00004B3D">
        <w:rPr>
          <w:rFonts w:cs="Arial" w:hint="eastAsia"/>
        </w:rPr>
        <w:t>、</w:t>
      </w:r>
      <w:r w:rsidRPr="00004B3D">
        <w:rPr>
          <w:rFonts w:cs="Arial" w:hint="eastAsia"/>
        </w:rPr>
        <w:t>少子高齢化、人生</w:t>
      </w:r>
      <w:r w:rsidRPr="00004B3D">
        <w:rPr>
          <w:rFonts w:cs="Arial"/>
        </w:rPr>
        <w:t>100年時代（高齢者の再活躍等）、男女共同参画</w:t>
      </w:r>
      <w:r w:rsidR="009C2644" w:rsidRPr="00004B3D">
        <w:rPr>
          <w:rFonts w:cs="Arial" w:hint="eastAsia"/>
        </w:rPr>
        <w:t>（女性の活躍）</w:t>
      </w:r>
      <w:r w:rsidRPr="00004B3D">
        <w:rPr>
          <w:rFonts w:cs="Arial"/>
        </w:rPr>
        <w:t>、様々な障害者への理解促進、在留外国人の増加等を背景に様々な課題が</w:t>
      </w:r>
      <w:r w:rsidRPr="00004B3D">
        <w:rPr>
          <w:rFonts w:cs="Arial" w:hint="eastAsia"/>
        </w:rPr>
        <w:t>存在する</w:t>
      </w:r>
      <w:r w:rsidRPr="00004B3D">
        <w:rPr>
          <w:rFonts w:cs="Arial"/>
        </w:rPr>
        <w:t>一方、近年、5G、IoT、AI技術等のデジタル技術が進展し、データのメディア変換も容易になり、自分に合ったスタイル（音声、視線の動き等）でデジタル機器・サービス</w:t>
      </w:r>
      <w:r w:rsidR="009D237B" w:rsidRPr="00004B3D">
        <w:rPr>
          <w:rFonts w:cs="Arial" w:hint="eastAsia"/>
        </w:rPr>
        <w:t>が</w:t>
      </w:r>
      <w:r w:rsidRPr="00004B3D">
        <w:rPr>
          <w:rFonts w:cs="Arial"/>
        </w:rPr>
        <w:t>利用可能となる等、従来できないと</w:t>
      </w:r>
      <w:r w:rsidR="00151514" w:rsidRPr="00004B3D">
        <w:rPr>
          <w:rFonts w:cs="Arial" w:hint="eastAsia"/>
        </w:rPr>
        <w:t>諦</w:t>
      </w:r>
      <w:r w:rsidRPr="00004B3D">
        <w:rPr>
          <w:rFonts w:cs="Arial"/>
        </w:rPr>
        <w:t>めていたことが可能な時代になってきている。</w:t>
      </w:r>
    </w:p>
    <w:p w14:paraId="734E5FCA" w14:textId="535D0BB2" w:rsidR="0087046C" w:rsidRPr="00004B3D" w:rsidRDefault="0087046C" w:rsidP="00AA0982">
      <w:pPr>
        <w:pStyle w:val="aa"/>
        <w:spacing w:line="340" w:lineRule="exact"/>
        <w:ind w:leftChars="100" w:left="227" w:firstLine="227"/>
        <w:rPr>
          <w:rFonts w:cs="Arial"/>
        </w:rPr>
      </w:pPr>
      <w:r w:rsidRPr="00004B3D">
        <w:rPr>
          <w:rFonts w:cs="Arial" w:hint="eastAsia"/>
        </w:rPr>
        <w:t>このような状況も踏まえ、</w:t>
      </w:r>
      <w:r w:rsidR="009D237B" w:rsidRPr="00004B3D">
        <w:rPr>
          <w:rFonts w:cs="Arial" w:hint="eastAsia"/>
        </w:rPr>
        <w:t>地理的な制約、</w:t>
      </w:r>
      <w:r w:rsidRPr="00004B3D">
        <w:rPr>
          <w:rFonts w:cs="Arial" w:hint="eastAsia"/>
        </w:rPr>
        <w:t>年齢、性別、障害や疾病の有無、国籍、経済的な状況等に</w:t>
      </w:r>
      <w:r w:rsidR="00CD64A7" w:rsidRPr="00004B3D">
        <w:rPr>
          <w:rFonts w:cs="Arial" w:hint="eastAsia"/>
        </w:rPr>
        <w:t>かか</w:t>
      </w:r>
      <w:r w:rsidRPr="00004B3D">
        <w:rPr>
          <w:rFonts w:cs="Arial" w:hint="eastAsia"/>
        </w:rPr>
        <w:t>わらず、誰</w:t>
      </w:r>
      <w:r w:rsidR="009D237B" w:rsidRPr="00004B3D">
        <w:rPr>
          <w:rFonts w:cs="Arial" w:hint="eastAsia"/>
        </w:rPr>
        <w:t>もが</w:t>
      </w:r>
      <w:r w:rsidRPr="00004B3D">
        <w:rPr>
          <w:rFonts w:cs="Arial" w:hint="eastAsia"/>
        </w:rPr>
        <w:t>デジタル</w:t>
      </w:r>
      <w:r w:rsidR="009D237B" w:rsidRPr="00004B3D">
        <w:rPr>
          <w:rFonts w:cs="Arial" w:hint="eastAsia"/>
        </w:rPr>
        <w:t>化</w:t>
      </w:r>
      <w:r w:rsidRPr="00004B3D">
        <w:rPr>
          <w:rFonts w:cs="Arial" w:hint="eastAsia"/>
        </w:rPr>
        <w:t>の恩恵を享受することにより、日常生活等の様々な課題を解決し、豊かさを真に実感できる「誰一人取り残されない」デジタル社会の実現を目指す。</w:t>
      </w:r>
    </w:p>
    <w:p w14:paraId="20BDB003" w14:textId="008EE781" w:rsidR="0087046C" w:rsidRPr="00004B3D" w:rsidRDefault="0087046C" w:rsidP="00B23B5E">
      <w:pPr>
        <w:pStyle w:val="aa"/>
        <w:spacing w:line="340" w:lineRule="exact"/>
        <w:ind w:left="453" w:firstLine="227"/>
        <w:rPr>
          <w:rFonts w:cs="Arial"/>
        </w:rPr>
      </w:pPr>
    </w:p>
    <w:tbl>
      <w:tblPr>
        <w:tblStyle w:val="a3"/>
        <w:tblW w:w="0" w:type="auto"/>
        <w:tblLook w:val="04A0" w:firstRow="1" w:lastRow="0" w:firstColumn="1" w:lastColumn="0" w:noHBand="0" w:noVBand="1"/>
      </w:tblPr>
      <w:tblGrid>
        <w:gridCol w:w="9628"/>
      </w:tblGrid>
      <w:tr w:rsidR="0087046C" w:rsidRPr="00004B3D" w14:paraId="29F1CA68" w14:textId="77777777" w:rsidTr="003F6CEB">
        <w:tc>
          <w:tcPr>
            <w:tcW w:w="9628" w:type="dxa"/>
          </w:tcPr>
          <w:p w14:paraId="28161EA9" w14:textId="0553F691" w:rsidR="0087046C" w:rsidRPr="00004B3D" w:rsidRDefault="005C245E" w:rsidP="00B23B5E">
            <w:pPr>
              <w:pStyle w:val="aa"/>
              <w:spacing w:line="340" w:lineRule="exact"/>
              <w:ind w:leftChars="0" w:left="0" w:firstLineChars="0" w:firstLine="0"/>
              <w:rPr>
                <w:rFonts w:cs="Arial"/>
              </w:rPr>
            </w:pPr>
            <w:r w:rsidRPr="00F50848">
              <w:rPr>
                <w:rFonts w:cs="Arial"/>
                <w:noProof/>
              </w:rPr>
              <mc:AlternateContent>
                <mc:Choice Requires="wps">
                  <w:drawing>
                    <wp:anchor distT="0" distB="0" distL="114300" distR="114300" simplePos="0" relativeHeight="251658271" behindDoc="0" locked="0" layoutInCell="1" allowOverlap="1" wp14:anchorId="725C4171" wp14:editId="0AD1FDC1">
                      <wp:simplePos x="0" y="0"/>
                      <wp:positionH relativeFrom="column">
                        <wp:posOffset>2965450</wp:posOffset>
                      </wp:positionH>
                      <wp:positionV relativeFrom="paragraph">
                        <wp:posOffset>93345</wp:posOffset>
                      </wp:positionV>
                      <wp:extent cx="2590800" cy="2847975"/>
                      <wp:effectExtent l="0" t="0" r="0" b="0"/>
                      <wp:wrapNone/>
                      <wp:docPr id="18" name="乗算記号 18"/>
                      <wp:cNvGraphicFramePr/>
                      <a:graphic xmlns:a="http://schemas.openxmlformats.org/drawingml/2006/main">
                        <a:graphicData uri="http://schemas.microsoft.com/office/word/2010/wordprocessingShape">
                          <wps:wsp>
                            <wps:cNvSpPr/>
                            <wps:spPr>
                              <a:xfrm>
                                <a:off x="0" y="0"/>
                                <a:ext cx="2590800" cy="2847975"/>
                              </a:xfrm>
                              <a:prstGeom prst="mathMultiply">
                                <a:avLst>
                                  <a:gd name="adj1" fmla="val 3453"/>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6D79D8C" id="乗算記号 18" o:spid="_x0000_s1026" style="position:absolute;left:0;text-align:left;margin-left:233.5pt;margin-top:7.35pt;width:204pt;height:224.25pt;z-index:251662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0800,284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" path="m589158,714112r66175,-60199l1295400,1357516,1935467,653913r66175,60199l1355869,1423988r645773,709875l1935467,2194062,1295400,1490459,655333,2194062r-66175,-60199l1234931,1423988,589158,714112xe" fillcolor="#b4c6e7 [1300]" stroked="f" strokeweight="1pt">
                      <v:stroke joinstyle="miter"/>
                      <v:path arrowok="t" o:connecttype="custom" o:connectlocs="589158,714112;655333,653913;1295400,1357516;1935467,653913;2001642,714112;1355869,1423988;2001642,2133863;1935467,2194062;1295400,1490459;655333,2194062;589158,2133863;1234931,1423988;589158,714112" o:connectangles="0,0,0,0,0,0,0,0,0,0,0,0,0"/>
                    </v:shape>
                  </w:pict>
                </mc:Fallback>
              </mc:AlternateContent>
            </w:r>
            <w:r w:rsidR="0087046C" w:rsidRPr="00004B3D">
              <w:rPr>
                <w:rFonts w:cs="Arial" w:hint="eastAsia"/>
              </w:rPr>
              <w:t>誰もがデジタル化の恩恵の置いてきぼりにならないよう、豊かさを真に実感できる「誰一人取り残されない」</w:t>
            </w:r>
            <w:r w:rsidR="0087046C" w:rsidRPr="00004B3D">
              <w:rPr>
                <w:rFonts w:cs="Arial"/>
              </w:rPr>
              <w:t>デジタル社会の実現を目指す。</w:t>
            </w:r>
          </w:p>
          <w:p w14:paraId="43078CC9" w14:textId="50A010BD" w:rsidR="00734DF7" w:rsidRDefault="005C245E" w:rsidP="00B23B5E">
            <w:pPr>
              <w:pStyle w:val="aa"/>
              <w:spacing w:line="340" w:lineRule="exact"/>
              <w:ind w:leftChars="0" w:left="0" w:firstLineChars="0" w:firstLine="0"/>
              <w:rPr>
                <w:rFonts w:cs="Arial"/>
              </w:rPr>
            </w:pPr>
            <w:r w:rsidRPr="00F50848">
              <w:rPr>
                <w:rFonts w:cs="Arial"/>
                <w:noProof/>
              </w:rPr>
              <w:drawing>
                <wp:anchor distT="0" distB="0" distL="114300" distR="114300" simplePos="0" relativeHeight="251658269" behindDoc="0" locked="0" layoutInCell="1" allowOverlap="1" wp14:anchorId="6D700F68" wp14:editId="77FF3408">
                  <wp:simplePos x="0" y="0"/>
                  <wp:positionH relativeFrom="column">
                    <wp:posOffset>127000</wp:posOffset>
                  </wp:positionH>
                  <wp:positionV relativeFrom="paragraph">
                    <wp:posOffset>401320</wp:posOffset>
                  </wp:positionV>
                  <wp:extent cx="5633720" cy="1381125"/>
                  <wp:effectExtent l="0" t="0" r="5080" b="9525"/>
                  <wp:wrapThrough wrapText="bothSides">
                    <wp:wrapPolygon edited="0">
                      <wp:start x="0" y="0"/>
                      <wp:lineTo x="0" y="21451"/>
                      <wp:lineTo x="21546" y="21451"/>
                      <wp:lineTo x="21546"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3720" cy="1381125"/>
                          </a:xfrm>
                          <a:prstGeom prst="rect">
                            <a:avLst/>
                          </a:prstGeom>
                        </pic:spPr>
                      </pic:pic>
                    </a:graphicData>
                  </a:graphic>
                  <wp14:sizeRelH relativeFrom="margin">
                    <wp14:pctWidth>0</wp14:pctWidth>
                  </wp14:sizeRelH>
                  <wp14:sizeRelV relativeFrom="margin">
                    <wp14:pctHeight>0</wp14:pctHeight>
                  </wp14:sizeRelV>
                </wp:anchor>
              </w:drawing>
            </w:r>
            <w:r w:rsidRPr="00F50848">
              <w:rPr>
                <w:rFonts w:cs="Arial"/>
                <w:noProof/>
              </w:rPr>
              <mc:AlternateContent>
                <mc:Choice Requires="wps">
                  <w:drawing>
                    <wp:anchor distT="0" distB="0" distL="114300" distR="114300" simplePos="0" relativeHeight="251658270" behindDoc="0" locked="0" layoutInCell="1" allowOverlap="1" wp14:anchorId="08B68045" wp14:editId="299E2A78">
                      <wp:simplePos x="0" y="0"/>
                      <wp:positionH relativeFrom="column">
                        <wp:posOffset>603250</wp:posOffset>
                      </wp:positionH>
                      <wp:positionV relativeFrom="paragraph">
                        <wp:posOffset>172720</wp:posOffset>
                      </wp:positionV>
                      <wp:extent cx="1847850" cy="1847850"/>
                      <wp:effectExtent l="38100" t="38100" r="38100" b="38100"/>
                      <wp:wrapNone/>
                      <wp:docPr id="31" name="楕円 31"/>
                      <wp:cNvGraphicFramePr/>
                      <a:graphic xmlns:a="http://schemas.openxmlformats.org/drawingml/2006/main">
                        <a:graphicData uri="http://schemas.microsoft.com/office/word/2010/wordprocessingShape">
                          <wps:wsp>
                            <wps:cNvSpPr/>
                            <wps:spPr>
                              <a:xfrm>
                                <a:off x="0" y="0"/>
                                <a:ext cx="1847850" cy="1847850"/>
                              </a:xfrm>
                              <a:prstGeom prst="ellipse">
                                <a:avLst/>
                              </a:prstGeom>
                              <a:noFill/>
                              <a:ln w="76200">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1ABC73D5" id="楕円 31" o:spid="_x0000_s1026" style="position:absolute;left:0;text-align:left;margin-left:47.5pt;margin-top:13.6pt;width:145.5pt;height:145.5pt;z-index:251661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" filled="f" strokecolor="#b4c6e7 [1300]" strokeweight="6pt">
                      <v:stroke joinstyle="miter"/>
                    </v:oval>
                  </w:pict>
                </mc:Fallback>
              </mc:AlternateContent>
            </w:r>
          </w:p>
          <w:p w14:paraId="4EB8FDEA" w14:textId="44C053E8" w:rsidR="0087046C" w:rsidRPr="00004B3D" w:rsidRDefault="0087046C" w:rsidP="00B23B5E">
            <w:pPr>
              <w:pStyle w:val="aa"/>
              <w:spacing w:line="340" w:lineRule="exact"/>
              <w:ind w:leftChars="0" w:left="0" w:firstLineChars="0" w:firstLine="0"/>
              <w:rPr>
                <w:rFonts w:cs="Arial"/>
              </w:rPr>
            </w:pPr>
          </w:p>
        </w:tc>
      </w:tr>
    </w:tbl>
    <w:p w14:paraId="3BEECDCD" w14:textId="216335AA" w:rsidR="0087046C" w:rsidRPr="00004B3D" w:rsidRDefault="0087046C" w:rsidP="00B23B5E">
      <w:pPr>
        <w:pStyle w:val="aa"/>
        <w:spacing w:line="340" w:lineRule="exact"/>
        <w:ind w:left="453" w:firstLine="227"/>
        <w:rPr>
          <w:rFonts w:cs="Arial"/>
        </w:rPr>
      </w:pPr>
    </w:p>
    <w:p w14:paraId="5359F907" w14:textId="6664C3BC" w:rsidR="0087046C" w:rsidRPr="00004B3D" w:rsidRDefault="0087046C" w:rsidP="00AA0982">
      <w:pPr>
        <w:pStyle w:val="aa"/>
        <w:spacing w:line="340" w:lineRule="exact"/>
        <w:ind w:leftChars="100" w:left="227" w:firstLine="227"/>
        <w:rPr>
          <w:rFonts w:cs="Arial"/>
        </w:rPr>
      </w:pPr>
      <w:r w:rsidRPr="00004B3D">
        <w:rPr>
          <w:rFonts w:cs="Arial" w:hint="eastAsia"/>
        </w:rPr>
        <w:t>このような社会を実現するには、利用者視点を第一に、デジタル機器・サービスの開発検討段階からサービスデザイン思考で対応し、様々な選択肢を用意することが必要であり、まず、</w:t>
      </w:r>
      <w:r w:rsidR="00FD7EC5" w:rsidRPr="00004B3D">
        <w:rPr>
          <w:rFonts w:cs="Arial" w:hint="eastAsia"/>
        </w:rPr>
        <w:t>国</w:t>
      </w:r>
      <w:r w:rsidR="00F84B3A" w:rsidRPr="00004B3D">
        <w:rPr>
          <w:rFonts w:cs="Arial" w:hint="eastAsia"/>
        </w:rPr>
        <w:t>が</w:t>
      </w:r>
      <w:r w:rsidRPr="00004B3D">
        <w:rPr>
          <w:rFonts w:cs="Arial" w:hint="eastAsia"/>
        </w:rPr>
        <w:t>地方公共団体等</w:t>
      </w:r>
      <w:r w:rsidR="00F84B3A" w:rsidRPr="00004B3D">
        <w:rPr>
          <w:rFonts w:cs="Arial" w:hint="eastAsia"/>
        </w:rPr>
        <w:t>と連携し</w:t>
      </w:r>
      <w:r w:rsidR="009D237B" w:rsidRPr="00004B3D">
        <w:rPr>
          <w:rFonts w:cs="Arial" w:hint="eastAsia"/>
        </w:rPr>
        <w:t>、</w:t>
      </w:r>
      <w:r w:rsidRPr="00004B3D">
        <w:rPr>
          <w:rFonts w:cs="Arial" w:hint="eastAsia"/>
        </w:rPr>
        <w:t>率先して取り組む。</w:t>
      </w:r>
    </w:p>
    <w:p w14:paraId="3DB36D4A" w14:textId="1F5D8B0B" w:rsidR="0087046C" w:rsidRPr="00004B3D" w:rsidRDefault="0087046C" w:rsidP="00AA0982">
      <w:pPr>
        <w:pStyle w:val="aa"/>
        <w:spacing w:line="340" w:lineRule="exact"/>
        <w:ind w:leftChars="100" w:left="227" w:firstLine="227"/>
        <w:rPr>
          <w:rFonts w:cs="Arial"/>
        </w:rPr>
      </w:pPr>
      <w:r w:rsidRPr="00004B3D">
        <w:rPr>
          <w:rFonts w:cs="Arial" w:hint="eastAsia"/>
        </w:rPr>
        <w:t>また、このような社会は行政機関だけでは実現できないことを国民全体で共有し、例えば、官民のオープンデータ化を一層推進し、</w:t>
      </w:r>
      <w:r w:rsidR="00F84B3A" w:rsidRPr="00004B3D">
        <w:rPr>
          <w:rFonts w:cs="Arial" w:hint="eastAsia"/>
        </w:rPr>
        <w:t>国民参加型のオープンガバメントや、</w:t>
      </w:r>
      <w:r w:rsidRPr="00004B3D">
        <w:rPr>
          <w:rFonts w:cs="Arial" w:hint="eastAsia"/>
        </w:rPr>
        <w:t>地域住民等が</w:t>
      </w:r>
      <w:r w:rsidR="00F84B3A" w:rsidRPr="00004B3D">
        <w:rPr>
          <w:rFonts w:cs="Arial" w:hint="eastAsia"/>
        </w:rPr>
        <w:t>官民のオープンデータ</w:t>
      </w:r>
      <w:r w:rsidRPr="00004B3D">
        <w:rPr>
          <w:rFonts w:cs="Arial" w:hint="eastAsia"/>
        </w:rPr>
        <w:t>を活用して地域課題の解決を図る「シビックテック」等を推進することにより、</w:t>
      </w:r>
      <w:r w:rsidR="009D237B" w:rsidRPr="00004B3D">
        <w:rPr>
          <w:rFonts w:cs="Arial" w:hint="eastAsia"/>
        </w:rPr>
        <w:t>国</w:t>
      </w:r>
      <w:r w:rsidRPr="00004B3D">
        <w:rPr>
          <w:rFonts w:cs="Arial" w:hint="eastAsia"/>
        </w:rPr>
        <w:t>、地方公共団体、企業・団体、住民等が各々の立場で相互に協力し、「皆で支え合うデジタル共生社会」を官民挙げて構築していくこととする。</w:t>
      </w:r>
    </w:p>
    <w:p w14:paraId="2774915E" w14:textId="77777777" w:rsidR="0087046C" w:rsidRPr="00004B3D" w:rsidRDefault="0087046C" w:rsidP="00AA0982">
      <w:pPr>
        <w:pStyle w:val="aa"/>
        <w:spacing w:line="340" w:lineRule="exact"/>
        <w:ind w:leftChars="100" w:left="227" w:firstLine="227"/>
        <w:rPr>
          <w:rFonts w:cs="Arial"/>
        </w:rPr>
      </w:pPr>
      <w:r w:rsidRPr="00004B3D">
        <w:rPr>
          <w:rFonts w:cs="Arial" w:hint="eastAsia"/>
        </w:rPr>
        <w:t>このような取組の推進に当たっては、次のような基本的な考え方を共有しつつ対応することが重要である。</w:t>
      </w:r>
    </w:p>
    <w:p w14:paraId="3DF982B0" w14:textId="77777777" w:rsidR="0087046C" w:rsidRPr="00004B3D" w:rsidRDefault="0087046C" w:rsidP="00B23B5E">
      <w:pPr>
        <w:pStyle w:val="aa"/>
        <w:spacing w:line="340" w:lineRule="exact"/>
        <w:ind w:left="453" w:firstLine="227"/>
        <w:rPr>
          <w:rFonts w:cs="Arial"/>
        </w:rPr>
      </w:pPr>
    </w:p>
    <w:p w14:paraId="281774FA" w14:textId="77777777" w:rsidR="0087046C" w:rsidRPr="00004B3D" w:rsidRDefault="0087046C" w:rsidP="00AA0982">
      <w:pPr>
        <w:pStyle w:val="aa"/>
        <w:spacing w:line="340" w:lineRule="exact"/>
        <w:ind w:leftChars="100" w:left="454" w:hangingChars="100" w:hanging="227"/>
        <w:rPr>
          <w:rFonts w:cs="Arial"/>
        </w:rPr>
      </w:pPr>
      <w:r w:rsidRPr="00004B3D">
        <w:rPr>
          <w:rFonts w:cs="Arial" w:hint="eastAsia"/>
        </w:rPr>
        <w:t>①　利用者の視点を第一に、</w:t>
      </w:r>
      <w:r w:rsidRPr="00004B3D">
        <w:rPr>
          <w:rFonts w:cs="Arial"/>
        </w:rPr>
        <w:t>UI・UX、アクセシビリティに最大限配慮したデジタル機器・サービスを利用シーンに応じ、様々なニーズも踏まえ、</w:t>
      </w:r>
      <w:r w:rsidRPr="00004B3D">
        <w:rPr>
          <w:rFonts w:cs="Arial" w:hint="eastAsia"/>
        </w:rPr>
        <w:t>次のように</w:t>
      </w:r>
      <w:r w:rsidRPr="00004B3D">
        <w:rPr>
          <w:rFonts w:cs="Arial"/>
        </w:rPr>
        <w:t>きめ細かく提供すること。</w:t>
      </w:r>
    </w:p>
    <w:p w14:paraId="26EF68E6" w14:textId="77777777" w:rsidR="0087046C" w:rsidRPr="00004B3D" w:rsidRDefault="0087046C" w:rsidP="00AA0982">
      <w:pPr>
        <w:pStyle w:val="aa"/>
        <w:spacing w:line="340" w:lineRule="exact"/>
        <w:ind w:left="680" w:hangingChars="100" w:hanging="227"/>
        <w:rPr>
          <w:rFonts w:cs="Arial"/>
        </w:rPr>
      </w:pPr>
      <w:r w:rsidRPr="00004B3D">
        <w:rPr>
          <w:rFonts w:cs="Arial" w:hint="eastAsia"/>
        </w:rPr>
        <w:t>・デジタル機器等に不慣れな人にも分かりやすく、使いたくなる</w:t>
      </w:r>
      <w:r w:rsidRPr="00004B3D">
        <w:rPr>
          <w:rFonts w:cs="Arial"/>
        </w:rPr>
        <w:t>UI・UXのデザイン思考を追求すること</w:t>
      </w:r>
      <w:r w:rsidRPr="00004B3D">
        <w:rPr>
          <w:rFonts w:cs="Arial" w:hint="eastAsia"/>
        </w:rPr>
        <w:t>。</w:t>
      </w:r>
    </w:p>
    <w:p w14:paraId="4997FD5F" w14:textId="77777777" w:rsidR="0087046C" w:rsidRPr="00004B3D" w:rsidRDefault="0087046C" w:rsidP="00AA0982">
      <w:pPr>
        <w:pStyle w:val="aa"/>
        <w:spacing w:line="340" w:lineRule="exact"/>
        <w:ind w:left="680" w:hangingChars="100" w:hanging="227"/>
        <w:rPr>
          <w:rFonts w:cs="Arial"/>
        </w:rPr>
      </w:pPr>
      <w:r w:rsidRPr="00004B3D">
        <w:rPr>
          <w:rFonts w:cs="Arial" w:hint="eastAsia"/>
        </w:rPr>
        <w:t>・単一障害専用ではなく、重度・重複障害も意識した複数障害に対応するとともに、サイロ化せず汎用性を確保したデジタル機器・サービスとすること（汎用的機器との</w:t>
      </w:r>
      <w:r w:rsidRPr="00004B3D">
        <w:rPr>
          <w:rFonts w:cs="Arial"/>
        </w:rPr>
        <w:t>API連携の促進等）</w:t>
      </w:r>
      <w:r w:rsidRPr="00004B3D">
        <w:rPr>
          <w:rFonts w:cs="Arial" w:hint="eastAsia"/>
        </w:rPr>
        <w:t>。</w:t>
      </w:r>
    </w:p>
    <w:p w14:paraId="66DFF9BB" w14:textId="6A553B1C" w:rsidR="0087046C" w:rsidRPr="00004B3D" w:rsidRDefault="0087046C" w:rsidP="00AA0982">
      <w:pPr>
        <w:pStyle w:val="aa"/>
        <w:spacing w:line="340" w:lineRule="exact"/>
        <w:ind w:left="680" w:hangingChars="100" w:hanging="227"/>
        <w:rPr>
          <w:rFonts w:cs="Arial"/>
        </w:rPr>
      </w:pPr>
      <w:r w:rsidRPr="00004B3D">
        <w:rPr>
          <w:rFonts w:cs="Arial" w:hint="eastAsia"/>
        </w:rPr>
        <w:t>・デジタル機器・サービスに不慣れな人のほか、機器等の利用が困難な人や利用しない人も、窓口での行政手続の負担軽減を</w:t>
      </w:r>
      <w:r w:rsidR="00151514" w:rsidRPr="00004B3D">
        <w:rPr>
          <w:rFonts w:cs="Arial" w:hint="eastAsia"/>
        </w:rPr>
        <w:t>始め</w:t>
      </w:r>
      <w:r w:rsidRPr="00004B3D">
        <w:rPr>
          <w:rFonts w:cs="Arial" w:hint="eastAsia"/>
        </w:rPr>
        <w:t>、デジタル化の恩恵を実感できること。</w:t>
      </w:r>
    </w:p>
    <w:p w14:paraId="397C5B11" w14:textId="62C98799" w:rsidR="0087046C" w:rsidRPr="00004B3D" w:rsidRDefault="0087046C" w:rsidP="00AA0982">
      <w:pPr>
        <w:pStyle w:val="aa"/>
        <w:spacing w:line="340" w:lineRule="exact"/>
        <w:ind w:leftChars="100" w:left="454" w:hangingChars="100" w:hanging="227"/>
        <w:rPr>
          <w:rFonts w:cs="Arial"/>
        </w:rPr>
      </w:pPr>
      <w:r w:rsidRPr="00004B3D">
        <w:rPr>
          <w:rFonts w:cs="Arial" w:hint="eastAsia"/>
        </w:rPr>
        <w:lastRenderedPageBreak/>
        <w:t>②　高齢者や障害者に</w:t>
      </w:r>
      <w:r w:rsidR="009D237B" w:rsidRPr="00004B3D">
        <w:rPr>
          <w:rFonts w:cs="Arial" w:hint="eastAsia"/>
        </w:rPr>
        <w:t>対して</w:t>
      </w:r>
      <w:r w:rsidRPr="00004B3D">
        <w:rPr>
          <w:rFonts w:cs="Arial" w:hint="eastAsia"/>
        </w:rPr>
        <w:t>デジタル機器・サービスの利用</w:t>
      </w:r>
      <w:r w:rsidR="009D237B" w:rsidRPr="00004B3D">
        <w:rPr>
          <w:rFonts w:cs="Arial" w:hint="eastAsia"/>
        </w:rPr>
        <w:t>を</w:t>
      </w:r>
      <w:r w:rsidRPr="00004B3D">
        <w:rPr>
          <w:rFonts w:cs="Arial" w:hint="eastAsia"/>
        </w:rPr>
        <w:t>支援する場合、機器等の操作方法等とともに、機器等で何ができて、どのような課題を解決できるかを分かりやすく情報共有すること。</w:t>
      </w:r>
    </w:p>
    <w:p w14:paraId="72BE76BC" w14:textId="1E970CA4" w:rsidR="0087046C" w:rsidRPr="00004B3D" w:rsidRDefault="0087046C" w:rsidP="00AA0982">
      <w:pPr>
        <w:pStyle w:val="aa"/>
        <w:spacing w:line="340" w:lineRule="exact"/>
        <w:ind w:leftChars="100" w:left="454" w:hangingChars="100" w:hanging="227"/>
        <w:rPr>
          <w:rFonts w:cs="Arial"/>
        </w:rPr>
      </w:pPr>
      <w:r w:rsidRPr="00004B3D">
        <w:rPr>
          <w:rFonts w:cs="Arial" w:hint="eastAsia"/>
        </w:rPr>
        <w:t>③　障害者を対象とするデジタル機器・サービスのアクセシビリティ確保は、高齢者のフレイル対策</w:t>
      </w:r>
      <w:r w:rsidR="00D93A1A" w:rsidRPr="00004B3D">
        <w:rPr>
          <w:rStyle w:val="af6"/>
          <w:rFonts w:cs="Arial"/>
        </w:rPr>
        <w:footnoteReference w:id="13"/>
      </w:r>
      <w:r w:rsidRPr="00004B3D">
        <w:rPr>
          <w:rFonts w:cs="Arial" w:hint="eastAsia"/>
        </w:rPr>
        <w:t>、社会参加に資するのみならず、</w:t>
      </w:r>
      <w:r w:rsidR="000A4BCA" w:rsidRPr="00004B3D">
        <w:rPr>
          <w:rFonts w:cs="Arial" w:hint="eastAsia"/>
        </w:rPr>
        <w:t>こども</w:t>
      </w:r>
      <w:r w:rsidR="009D237B" w:rsidRPr="00004B3D">
        <w:rPr>
          <w:rFonts w:cs="Arial" w:hint="eastAsia"/>
        </w:rPr>
        <w:t>を</w:t>
      </w:r>
      <w:r w:rsidRPr="00004B3D">
        <w:rPr>
          <w:rFonts w:cs="Arial" w:hint="eastAsia"/>
        </w:rPr>
        <w:t>含む幅広い国民一般にその利便性が</w:t>
      </w:r>
      <w:r w:rsidR="00BB6DBA">
        <w:rPr>
          <w:rFonts w:cs="Arial"/>
        </w:rPr>
        <w:ruby>
          <w:rubyPr>
            <w:rubyAlign w:val="distributeSpace"/>
            <w:hps w:val="12"/>
            <w:hpsRaise w:val="22"/>
            <w:hpsBaseText w:val="24"/>
            <w:lid w:val="ja-JP"/>
          </w:rubyPr>
          <w:rt>
            <w:r w:rsidR="00BB6DBA" w:rsidRPr="00BB6DBA">
              <w:rPr>
                <w:rFonts w:cs="Arial"/>
                <w:sz w:val="12"/>
              </w:rPr>
              <w:t>ひ</w:t>
            </w:r>
          </w:rt>
          <w:rubyBase>
            <w:r w:rsidR="00BB6DBA">
              <w:rPr>
                <w:rFonts w:cs="Arial"/>
              </w:rPr>
              <w:t>裨</w:t>
            </w:r>
          </w:rubyBase>
        </w:ruby>
      </w:r>
      <w:r w:rsidRPr="00004B3D">
        <w:rPr>
          <w:rFonts w:cs="Arial" w:hint="eastAsia"/>
        </w:rPr>
        <w:t>益するものであり、新たなイノベーション創出や市場形成に</w:t>
      </w:r>
      <w:r w:rsidR="00CF478C" w:rsidRPr="00004B3D">
        <w:rPr>
          <w:rFonts w:cs="Arial"/>
        </w:rPr>
        <w:ruby>
          <w:rubyPr>
            <w:rubyAlign w:val="distributeSpace"/>
            <w:hps w:val="12"/>
            <w:hpsRaise w:val="22"/>
            <w:hpsBaseText w:val="24"/>
            <w:lid w:val="ja-JP"/>
          </w:rubyPr>
          <w:rt>
            <w:r w:rsidR="00CF478C" w:rsidRPr="00004B3D">
              <w:rPr>
                <w:rFonts w:cs="Arial"/>
                <w:sz w:val="12"/>
              </w:rPr>
              <w:t>つな</w:t>
            </w:r>
          </w:rt>
          <w:rubyBase>
            <w:r w:rsidR="00CF478C" w:rsidRPr="00004B3D">
              <w:rPr>
                <w:rFonts w:cs="Arial"/>
              </w:rPr>
              <w:t>繋</w:t>
            </w:r>
          </w:rubyBase>
        </w:ruby>
      </w:r>
      <w:r w:rsidR="009D237B" w:rsidRPr="00004B3D">
        <w:rPr>
          <w:rFonts w:cs="Arial" w:hint="eastAsia"/>
        </w:rPr>
        <w:t>がる</w:t>
      </w:r>
      <w:r w:rsidRPr="00004B3D">
        <w:rPr>
          <w:rFonts w:cs="Arial" w:hint="eastAsia"/>
        </w:rPr>
        <w:t>こと。</w:t>
      </w:r>
    </w:p>
    <w:p w14:paraId="0FDE0927" w14:textId="339694DD" w:rsidR="0087046C" w:rsidRPr="00004B3D" w:rsidRDefault="0087046C" w:rsidP="00AA0982">
      <w:pPr>
        <w:pStyle w:val="aa"/>
        <w:spacing w:line="340" w:lineRule="exact"/>
        <w:ind w:leftChars="100" w:left="454" w:hangingChars="100" w:hanging="227"/>
        <w:rPr>
          <w:rFonts w:cs="Arial"/>
        </w:rPr>
      </w:pPr>
      <w:r w:rsidRPr="00004B3D">
        <w:rPr>
          <w:rFonts w:cs="Arial" w:hint="eastAsia"/>
        </w:rPr>
        <w:t>④　デジタル市場自体は国際性を内包していることから、アクセシビリティに係るガイドラインやその実効性の確保に関し、法的措置も含め、国際</w:t>
      </w:r>
      <w:r w:rsidR="009D237B" w:rsidRPr="00004B3D">
        <w:rPr>
          <w:rFonts w:cs="Arial" w:hint="eastAsia"/>
        </w:rPr>
        <w:t>的な</w:t>
      </w:r>
      <w:r w:rsidRPr="00004B3D">
        <w:rPr>
          <w:rFonts w:cs="Arial" w:hint="eastAsia"/>
        </w:rPr>
        <w:t>整合性を図りつつ対応すること。また、そのことが我が国企業等による関連技術やアイデアを</w:t>
      </w:r>
      <w:r w:rsidR="00CD64A7" w:rsidRPr="00004B3D">
        <w:rPr>
          <w:rFonts w:cs="Arial" w:hint="eastAsia"/>
        </w:rPr>
        <w:t>生かした</w:t>
      </w:r>
      <w:r w:rsidRPr="00004B3D">
        <w:rPr>
          <w:rFonts w:cs="Arial" w:hint="eastAsia"/>
        </w:rPr>
        <w:t>国際競争力の強化にも</w:t>
      </w:r>
      <w:r w:rsidR="00CF478C" w:rsidRPr="00004B3D">
        <w:rPr>
          <w:rFonts w:cs="Arial"/>
        </w:rPr>
        <w:ruby>
          <w:rubyPr>
            <w:rubyAlign w:val="distributeSpace"/>
            <w:hps w:val="12"/>
            <w:hpsRaise w:val="22"/>
            <w:hpsBaseText w:val="24"/>
            <w:lid w:val="ja-JP"/>
          </w:rubyPr>
          <w:rt>
            <w:r w:rsidR="00CF478C" w:rsidRPr="00004B3D">
              <w:rPr>
                <w:rFonts w:cs="Arial"/>
                <w:sz w:val="12"/>
              </w:rPr>
              <w:t>つな</w:t>
            </w:r>
          </w:rt>
          <w:rubyBase>
            <w:r w:rsidR="00CF478C" w:rsidRPr="00004B3D">
              <w:rPr>
                <w:rFonts w:cs="Arial"/>
              </w:rPr>
              <w:t>繋</w:t>
            </w:r>
          </w:rubyBase>
        </w:ruby>
      </w:r>
      <w:r w:rsidR="00CF478C" w:rsidRPr="00004B3D">
        <w:rPr>
          <w:rFonts w:cs="Arial" w:hint="eastAsia"/>
        </w:rPr>
        <w:t>がる</w:t>
      </w:r>
      <w:r w:rsidRPr="00004B3D">
        <w:rPr>
          <w:rFonts w:cs="Arial" w:hint="eastAsia"/>
        </w:rPr>
        <w:t>こと。</w:t>
      </w:r>
    </w:p>
    <w:p w14:paraId="5411E493" w14:textId="23CCBCC2" w:rsidR="0087046C" w:rsidRPr="00004B3D" w:rsidRDefault="0087046C" w:rsidP="00AA0982">
      <w:pPr>
        <w:pStyle w:val="aa"/>
        <w:spacing w:line="340" w:lineRule="exact"/>
        <w:ind w:leftChars="100" w:left="454" w:hangingChars="100" w:hanging="227"/>
        <w:rPr>
          <w:rFonts w:cs="Arial"/>
        </w:rPr>
      </w:pPr>
      <w:r w:rsidRPr="00004B3D">
        <w:rPr>
          <w:rFonts w:cs="Arial" w:hint="eastAsia"/>
        </w:rPr>
        <w:t>⑤　デジタル化のメリットのみならず、</w:t>
      </w:r>
      <w:r w:rsidRPr="00004B3D">
        <w:rPr>
          <w:rFonts w:cs="Arial"/>
        </w:rPr>
        <w:t>SNS等を通じた</w:t>
      </w:r>
      <w:r w:rsidR="0082213F">
        <w:rPr>
          <w:rFonts w:cs="Arial"/>
        </w:rPr>
        <w:fldChar w:fldCharType="begin"/>
      </w:r>
      <w:r w:rsidR="0082213F">
        <w:rPr>
          <w:rFonts w:cs="Arial"/>
        </w:rPr>
        <w:instrText>EQ \* jc2 \* "Font:ＭＳ 明朝" \* hps12 \o\ad(\s\up 11(</w:instrText>
      </w:r>
      <w:r w:rsidR="0082213F" w:rsidRPr="0082213F">
        <w:rPr>
          <w:rFonts w:cs="Arial"/>
          <w:sz w:val="12"/>
        </w:rPr>
        <w:instrText>ひぼう</w:instrText>
      </w:r>
      <w:r w:rsidR="0082213F">
        <w:rPr>
          <w:rFonts w:cs="Arial"/>
        </w:rPr>
        <w:instrText>),誹謗)</w:instrText>
      </w:r>
      <w:r w:rsidR="0082213F">
        <w:rPr>
          <w:rFonts w:cs="Arial"/>
        </w:rPr>
        <w:fldChar w:fldCharType="end"/>
      </w:r>
      <w:r w:rsidRPr="00004B3D">
        <w:rPr>
          <w:rFonts w:cs="Arial"/>
        </w:rPr>
        <w:t>中傷、社会の分断化等の負の影響についても社会全体として情報共有を促進し、国内外を問わず、</w:t>
      </w:r>
      <w:r w:rsidR="00151514" w:rsidRPr="00004B3D">
        <w:rPr>
          <w:rFonts w:cs="Arial" w:hint="eastAsia"/>
        </w:rPr>
        <w:t>安全・</w:t>
      </w:r>
      <w:r w:rsidRPr="00004B3D">
        <w:rPr>
          <w:rFonts w:cs="Arial"/>
        </w:rPr>
        <w:t>安心なデジタル社会を実現していくこと。</w:t>
      </w:r>
    </w:p>
    <w:p w14:paraId="4D7AB936" w14:textId="77777777" w:rsidR="0087046C" w:rsidRPr="00004B3D" w:rsidRDefault="0087046C" w:rsidP="00B23B5E">
      <w:pPr>
        <w:pStyle w:val="aa"/>
        <w:spacing w:line="340" w:lineRule="exact"/>
        <w:ind w:left="453" w:firstLine="227"/>
        <w:rPr>
          <w:rFonts w:cs="Arial"/>
        </w:rPr>
      </w:pPr>
    </w:p>
    <w:p w14:paraId="78203657" w14:textId="0CEC55A0" w:rsidR="0087046C" w:rsidRPr="00004B3D" w:rsidRDefault="0087046C" w:rsidP="00AA0982">
      <w:pPr>
        <w:pStyle w:val="aa"/>
        <w:spacing w:line="340" w:lineRule="exact"/>
        <w:ind w:leftChars="100" w:left="227" w:firstLine="227"/>
        <w:rPr>
          <w:rFonts w:cs="Arial"/>
        </w:rPr>
      </w:pPr>
      <w:r w:rsidRPr="00004B3D">
        <w:rPr>
          <w:rFonts w:cs="Arial" w:hint="eastAsia"/>
        </w:rPr>
        <w:t>このような基本的な考え方を共通認識としつつ、「皆で支え合うデジタル共生社会」の環境整備に向け</w:t>
      </w:r>
      <w:r w:rsidR="00487E9A" w:rsidRPr="00004B3D">
        <w:rPr>
          <w:rFonts w:cs="Arial" w:hint="eastAsia"/>
        </w:rPr>
        <w:t>た</w:t>
      </w:r>
      <w:r w:rsidRPr="00004B3D">
        <w:rPr>
          <w:rFonts w:cs="Arial" w:hint="eastAsia"/>
        </w:rPr>
        <w:t>取組を官民挙げて推進することが必要である</w:t>
      </w:r>
      <w:r w:rsidRPr="00004B3D">
        <w:rPr>
          <w:rFonts w:hint="eastAsia"/>
        </w:rPr>
        <w:t>（「皆で支え合うデジタル共生社会」の環境整備に向けた具体的な施策について、</w:t>
      </w:r>
      <w:r w:rsidR="0054343D" w:rsidRPr="00004B3D">
        <w:rPr>
          <w:rFonts w:hint="eastAsia"/>
        </w:rPr>
        <w:t>以下を</w:t>
      </w:r>
      <w:r w:rsidRPr="00004B3D">
        <w:rPr>
          <w:rFonts w:hint="eastAsia"/>
        </w:rPr>
        <w:t>参照。）</w:t>
      </w:r>
      <w:r w:rsidRPr="00004B3D">
        <w:rPr>
          <w:rFonts w:cs="Arial" w:hint="eastAsia"/>
        </w:rPr>
        <w:t>。</w:t>
      </w:r>
    </w:p>
    <w:p w14:paraId="06D18CC3" w14:textId="77777777" w:rsidR="0087046C" w:rsidRPr="00004B3D" w:rsidRDefault="0087046C" w:rsidP="00AA0982">
      <w:pPr>
        <w:pStyle w:val="aa"/>
        <w:spacing w:line="340" w:lineRule="exact"/>
        <w:ind w:leftChars="100" w:left="227" w:firstLine="227"/>
        <w:rPr>
          <w:rFonts w:cs="Arial"/>
        </w:rPr>
      </w:pPr>
    </w:p>
    <w:p w14:paraId="3011D0B5" w14:textId="6058D06C" w:rsidR="0087046C" w:rsidRPr="00004B3D" w:rsidRDefault="0087046C" w:rsidP="00AA0982">
      <w:pPr>
        <w:pStyle w:val="aa"/>
        <w:spacing w:line="340" w:lineRule="exact"/>
        <w:ind w:leftChars="100" w:left="227" w:firstLine="227"/>
        <w:rPr>
          <w:rFonts w:cs="Arial"/>
        </w:rPr>
      </w:pPr>
      <w:r w:rsidRPr="00004B3D">
        <w:rPr>
          <w:rFonts w:cs="Arial"/>
        </w:rPr>
        <w:t>SNS等による</w:t>
      </w:r>
      <w:r w:rsidR="0082213F">
        <w:rPr>
          <w:rFonts w:cs="Arial"/>
        </w:rPr>
        <w:fldChar w:fldCharType="begin"/>
      </w:r>
      <w:r w:rsidR="0082213F">
        <w:rPr>
          <w:rFonts w:cs="Arial"/>
        </w:rPr>
        <w:instrText>EQ \* jc2 \* "Font:ＭＳ 明朝" \* hps12 \o\ad(\s\up 11(</w:instrText>
      </w:r>
      <w:r w:rsidR="0082213F" w:rsidRPr="0082213F">
        <w:rPr>
          <w:rFonts w:cs="Arial"/>
          <w:sz w:val="12"/>
        </w:rPr>
        <w:instrText>ひぼう</w:instrText>
      </w:r>
      <w:r w:rsidR="0082213F">
        <w:rPr>
          <w:rFonts w:cs="Arial"/>
        </w:rPr>
        <w:instrText>),誹謗)</w:instrText>
      </w:r>
      <w:r w:rsidR="0082213F">
        <w:rPr>
          <w:rFonts w:cs="Arial"/>
        </w:rPr>
        <w:fldChar w:fldCharType="end"/>
      </w:r>
      <w:r w:rsidRPr="00004B3D">
        <w:rPr>
          <w:rFonts w:cs="Arial"/>
        </w:rPr>
        <w:t>中傷や社会の分断化等、デジタルの負の側面への対応としては、</w:t>
      </w:r>
      <w:r w:rsidR="00F84B3A" w:rsidRPr="00004B3D">
        <w:rPr>
          <w:rFonts w:cs="Arial" w:hint="eastAsia"/>
        </w:rPr>
        <w:t>事業者による削除等の自主的な取組を原則としつつ、</w:t>
      </w:r>
      <w:r w:rsidR="00F84B3A" w:rsidRPr="00004B3D">
        <w:rPr>
          <w:rFonts w:cs="Arial"/>
        </w:rPr>
        <w:t>情報モラルに関する教育や啓発活動、</w:t>
      </w:r>
      <w:r w:rsidRPr="00004B3D">
        <w:rPr>
          <w:rFonts w:cs="Arial"/>
        </w:rPr>
        <w:t>被害者のためのアフターケアの強化等、負の側面の影響を最小化する施策を総合的に展開することが必要である。</w:t>
      </w:r>
    </w:p>
    <w:p w14:paraId="36808E9D" w14:textId="1082244B" w:rsidR="0087046C" w:rsidRPr="00004B3D" w:rsidRDefault="0087046C" w:rsidP="00AA0982">
      <w:pPr>
        <w:pStyle w:val="aa"/>
        <w:spacing w:line="340" w:lineRule="exact"/>
        <w:ind w:leftChars="100" w:left="227" w:firstLine="227"/>
        <w:rPr>
          <w:rFonts w:cs="Arial"/>
        </w:rPr>
      </w:pPr>
      <w:r w:rsidRPr="00004B3D">
        <w:rPr>
          <w:rFonts w:cs="Arial" w:hint="eastAsia"/>
        </w:rPr>
        <w:t>また、デジタル社会における情報リテラシー、人権・プライバシー・アイデンティティ等に係る意識改革に向け、デジタル・インテリジェンス</w:t>
      </w:r>
      <w:r w:rsidR="00652CB6" w:rsidRPr="00004B3D">
        <w:rPr>
          <w:rStyle w:val="af6"/>
          <w:rFonts w:cs="Arial"/>
        </w:rPr>
        <w:footnoteReference w:id="14"/>
      </w:r>
      <w:r w:rsidRPr="00004B3D">
        <w:rPr>
          <w:rFonts w:cs="Arial" w:hint="eastAsia"/>
        </w:rPr>
        <w:t>に関する国際的な取組も参考に、民間団体等の活動も支援しつつ、国や地方公共団体においてもその普及啓発を促進していく必要がある。</w:t>
      </w:r>
    </w:p>
    <w:p w14:paraId="7CEBF539" w14:textId="77777777" w:rsidR="0087046C" w:rsidRPr="00004B3D" w:rsidRDefault="0087046C" w:rsidP="00AA0982">
      <w:pPr>
        <w:pStyle w:val="aa"/>
        <w:spacing w:line="340" w:lineRule="exact"/>
        <w:ind w:leftChars="100" w:left="227" w:firstLine="227"/>
        <w:rPr>
          <w:rFonts w:cs="Arial"/>
        </w:rPr>
      </w:pPr>
    </w:p>
    <w:p w14:paraId="032B83E5" w14:textId="2AB37739" w:rsidR="0087046C" w:rsidRPr="00004B3D" w:rsidRDefault="0087046C" w:rsidP="00AA0982">
      <w:pPr>
        <w:pStyle w:val="aa"/>
        <w:spacing w:line="340" w:lineRule="exact"/>
        <w:ind w:leftChars="100" w:left="227" w:firstLine="227"/>
        <w:rPr>
          <w:rFonts w:cs="Arial"/>
        </w:rPr>
      </w:pPr>
      <w:r w:rsidRPr="00004B3D">
        <w:rPr>
          <w:rFonts w:cs="Arial" w:hint="eastAsia"/>
        </w:rPr>
        <w:t>以上のような総合的な取組は、「心</w:t>
      </w:r>
      <w:r w:rsidR="00FD7EC5" w:rsidRPr="00004B3D">
        <w:rPr>
          <w:rFonts w:cs="Arial" w:hint="eastAsia"/>
        </w:rPr>
        <w:t>豊かな</w:t>
      </w:r>
      <w:r w:rsidRPr="00004B3D">
        <w:rPr>
          <w:rFonts w:cs="Arial" w:hint="eastAsia"/>
        </w:rPr>
        <w:t>暮らし」（</w:t>
      </w:r>
      <w:r w:rsidRPr="00004B3D">
        <w:rPr>
          <w:rFonts w:cs="Arial"/>
        </w:rPr>
        <w:t>Well-being）や「持続可能な環境・社会・経済」（Sustainability）の実現に寄与するものであり、その実効性確保の観点から、デジタル化による利便性向上や利活用の実態等を</w:t>
      </w:r>
      <w:r w:rsidR="00151514" w:rsidRPr="00004B3D">
        <w:rPr>
          <w:rFonts w:cs="Arial" w:hint="eastAsia"/>
        </w:rPr>
        <w:t>でき</w:t>
      </w:r>
      <w:r w:rsidRPr="00004B3D">
        <w:rPr>
          <w:rFonts w:cs="Arial"/>
        </w:rPr>
        <w:t>る限り可視化することが重要である。</w:t>
      </w:r>
    </w:p>
    <w:p w14:paraId="376FA928" w14:textId="179F957D" w:rsidR="0054343D" w:rsidRPr="00E60C51" w:rsidRDefault="0087046C" w:rsidP="00AA0982">
      <w:pPr>
        <w:pStyle w:val="aa"/>
        <w:spacing w:line="340" w:lineRule="exact"/>
        <w:ind w:leftChars="100" w:left="227" w:firstLine="227"/>
        <w:rPr>
          <w:shd w:val="pct15" w:color="auto" w:fill="FFFFFF"/>
        </w:rPr>
      </w:pPr>
      <w:r w:rsidRPr="00004B3D">
        <w:rPr>
          <w:rFonts w:cs="Arial" w:hint="eastAsia"/>
        </w:rPr>
        <w:t>特に、</w:t>
      </w:r>
      <w:r w:rsidR="009D237B" w:rsidRPr="00004B3D">
        <w:rPr>
          <w:rFonts w:cs="Arial" w:hint="eastAsia"/>
        </w:rPr>
        <w:t>国</w:t>
      </w:r>
      <w:r w:rsidRPr="00004B3D">
        <w:rPr>
          <w:rFonts w:cs="Arial" w:hint="eastAsia"/>
        </w:rPr>
        <w:t>や地方公共団体等の取組については、</w:t>
      </w:r>
      <w:r w:rsidR="009D237B" w:rsidRPr="00004B3D">
        <w:rPr>
          <w:rFonts w:cs="Arial"/>
        </w:rPr>
        <w:t>EBPMの考え方に基づき、</w:t>
      </w:r>
      <w:r w:rsidRPr="00004B3D">
        <w:rPr>
          <w:rFonts w:cs="Arial" w:hint="eastAsia"/>
        </w:rPr>
        <w:t>定量的な費用対効果の測定方法等を検討し、</w:t>
      </w:r>
      <w:r w:rsidRPr="00004B3D">
        <w:rPr>
          <w:rFonts w:cs="Arial"/>
        </w:rPr>
        <w:t>適時適切に不断の見直しを行いつつ、実効性を確保していく必要がある。</w:t>
      </w:r>
    </w:p>
    <w:p w14:paraId="74DBBD13" w14:textId="77777777" w:rsidR="0054343D" w:rsidRPr="00004B3D" w:rsidRDefault="0054343D" w:rsidP="00B23B5E">
      <w:pPr>
        <w:widowControl/>
        <w:jc w:val="left"/>
        <w:rPr>
          <w:rFonts w:ascii="ＭＳ 明朝" w:eastAsia="ＭＳ 明朝" w:hAnsi="ＭＳ 明朝" w:cs="Arial"/>
        </w:rPr>
      </w:pPr>
      <w:r w:rsidRPr="00004B3D">
        <w:rPr>
          <w:rFonts w:cs="Arial"/>
        </w:rPr>
        <w:br w:type="page"/>
      </w:r>
    </w:p>
    <w:tbl>
      <w:tblPr>
        <w:tblStyle w:val="a3"/>
        <w:tblW w:w="0" w:type="auto"/>
        <w:tblLook w:val="04A0" w:firstRow="1" w:lastRow="0" w:firstColumn="1" w:lastColumn="0" w:noHBand="0" w:noVBand="1"/>
      </w:tblPr>
      <w:tblGrid>
        <w:gridCol w:w="9628"/>
      </w:tblGrid>
      <w:tr w:rsidR="007C2EA8" w:rsidRPr="00004B3D" w14:paraId="473ECEE3" w14:textId="77777777" w:rsidTr="007C2EA8">
        <w:tc>
          <w:tcPr>
            <w:tcW w:w="9628" w:type="dxa"/>
          </w:tcPr>
          <w:p w14:paraId="4F93B49A" w14:textId="77777777" w:rsidR="007C2EA8" w:rsidRPr="00004B3D" w:rsidRDefault="007C2EA8" w:rsidP="00B23B5E">
            <w:pPr>
              <w:pStyle w:val="4"/>
              <w:ind w:leftChars="0" w:left="0"/>
              <w:jc w:val="center"/>
            </w:pPr>
            <w:r w:rsidRPr="00004B3D">
              <w:rPr>
                <w:rFonts w:hint="eastAsia"/>
              </w:rPr>
              <w:lastRenderedPageBreak/>
              <w:t>「皆で支え合うデジタル共生社会」の環境整備に向けた具体的な施策</w:t>
            </w:r>
          </w:p>
          <w:p w14:paraId="7084657D" w14:textId="77777777" w:rsidR="007C2EA8" w:rsidRPr="00004B3D" w:rsidRDefault="007C2EA8" w:rsidP="00B23B5E">
            <w:pPr>
              <w:spacing w:line="340" w:lineRule="exact"/>
            </w:pPr>
          </w:p>
          <w:p w14:paraId="22365BAE" w14:textId="3EBFC73B" w:rsidR="007C2EA8" w:rsidRPr="00004B3D" w:rsidRDefault="007C2EA8" w:rsidP="00B23B5E">
            <w:pPr>
              <w:pStyle w:val="aa"/>
              <w:spacing w:line="340" w:lineRule="exact"/>
              <w:ind w:leftChars="0" w:left="227" w:hangingChars="100" w:hanging="227"/>
              <w:rPr>
                <w:rFonts w:cs="Arial"/>
              </w:rPr>
            </w:pPr>
            <w:r w:rsidRPr="00004B3D">
              <w:rPr>
                <w:rFonts w:cs="Arial" w:hint="eastAsia"/>
              </w:rPr>
              <w:t>①　まず、</w:t>
            </w:r>
            <w:r w:rsidR="009D237B" w:rsidRPr="00004B3D">
              <w:rPr>
                <w:rFonts w:cs="Arial" w:hint="eastAsia"/>
              </w:rPr>
              <w:t>国</w:t>
            </w:r>
            <w:r w:rsidRPr="00004B3D">
              <w:rPr>
                <w:rFonts w:cs="Arial" w:hint="eastAsia"/>
              </w:rPr>
              <w:t>や地方公共団体等が提供するサービス</w:t>
            </w:r>
            <w:r w:rsidR="00F30885" w:rsidRPr="00004B3D">
              <w:rPr>
                <w:rFonts w:cs="Arial" w:hint="eastAsia"/>
              </w:rPr>
              <w:t>のアクセシビリティ、ユーザビリティの向上</w:t>
            </w:r>
            <w:r w:rsidRPr="00004B3D">
              <w:rPr>
                <w:rFonts w:cs="Arial" w:hint="eastAsia"/>
              </w:rPr>
              <w:t>については最優先で取り組む課題であり、</w:t>
            </w:r>
            <w:r w:rsidR="008870EE" w:rsidRPr="00004B3D">
              <w:rPr>
                <w:rFonts w:cs="Arial" w:hint="eastAsia"/>
              </w:rPr>
              <w:t>行政機関等が</w:t>
            </w:r>
            <w:r w:rsidRPr="00004B3D">
              <w:rPr>
                <w:rFonts w:cs="Arial" w:hint="eastAsia"/>
              </w:rPr>
              <w:t>様々な利用者</w:t>
            </w:r>
            <w:r w:rsidR="0038500C" w:rsidRPr="00004B3D">
              <w:rPr>
                <w:rFonts w:cs="Arial" w:hint="eastAsia"/>
              </w:rPr>
              <w:t>、</w:t>
            </w:r>
            <w:r w:rsidR="00F2392A" w:rsidRPr="00004B3D">
              <w:rPr>
                <w:rFonts w:cs="Arial" w:hint="eastAsia"/>
              </w:rPr>
              <w:t>利用状況等</w:t>
            </w:r>
            <w:r w:rsidRPr="00004B3D">
              <w:rPr>
                <w:rFonts w:cs="Arial" w:hint="eastAsia"/>
              </w:rPr>
              <w:t>を想定し</w:t>
            </w:r>
            <w:r w:rsidR="00567AD8" w:rsidRPr="00004B3D">
              <w:rPr>
                <w:rFonts w:cs="Arial" w:hint="eastAsia"/>
              </w:rPr>
              <w:t>サービス提供に努めるため、サービスデザイン</w:t>
            </w:r>
            <w:r w:rsidR="001D6BC3" w:rsidRPr="00004B3D">
              <w:rPr>
                <w:rFonts w:cs="Arial" w:hint="eastAsia"/>
              </w:rPr>
              <w:t>や</w:t>
            </w:r>
            <w:r w:rsidRPr="00004B3D">
              <w:rPr>
                <w:rFonts w:cs="Arial" w:hint="eastAsia"/>
              </w:rPr>
              <w:t>デザイン思考</w:t>
            </w:r>
            <w:r w:rsidR="00215F61" w:rsidRPr="00004B3D">
              <w:rPr>
                <w:rFonts w:cs="Arial" w:hint="eastAsia"/>
              </w:rPr>
              <w:t>といった</w:t>
            </w:r>
            <w:r w:rsidR="00D95C06" w:rsidRPr="00004B3D">
              <w:rPr>
                <w:rFonts w:cs="Arial" w:hint="eastAsia"/>
              </w:rPr>
              <w:t>適切なデザインプロセス</w:t>
            </w:r>
            <w:r w:rsidRPr="00004B3D">
              <w:rPr>
                <w:rFonts w:cs="Arial" w:hint="eastAsia"/>
              </w:rPr>
              <w:t>を導入する</w:t>
            </w:r>
            <w:r w:rsidR="00D95C06" w:rsidRPr="00004B3D">
              <w:rPr>
                <w:rFonts w:cs="Arial" w:hint="eastAsia"/>
              </w:rPr>
              <w:t>ことが求められる</w:t>
            </w:r>
            <w:r w:rsidRPr="00004B3D">
              <w:rPr>
                <w:rFonts w:cs="Arial" w:hint="eastAsia"/>
              </w:rPr>
              <w:t>。このため、デジタル庁に</w:t>
            </w:r>
            <w:r w:rsidR="00C630DF" w:rsidRPr="00004B3D">
              <w:rPr>
                <w:rFonts w:cs="Arial" w:hint="eastAsia"/>
              </w:rPr>
              <w:t>おいては</w:t>
            </w:r>
            <w:r w:rsidR="00215F61" w:rsidRPr="00004B3D">
              <w:rPr>
                <w:rFonts w:cs="Arial" w:hint="eastAsia"/>
              </w:rPr>
              <w:t>、</w:t>
            </w:r>
            <w:r w:rsidR="007A518C" w:rsidRPr="00004B3D">
              <w:rPr>
                <w:rFonts w:cs="Arial" w:hint="eastAsia"/>
              </w:rPr>
              <w:t>サービスデザイン体制を確立し、アクセシビリティやユーザビリティ確保の重要性</w:t>
            </w:r>
            <w:r w:rsidRPr="00004B3D">
              <w:rPr>
                <w:rFonts w:cs="Arial" w:hint="eastAsia"/>
              </w:rPr>
              <w:t>に関する職員の意識改革、専門人材（障害当事者を含む</w:t>
            </w:r>
            <w:r w:rsidR="00EB1AFD" w:rsidRPr="00004B3D">
              <w:rPr>
                <w:rFonts w:cs="Arial" w:hint="eastAsia"/>
              </w:rPr>
              <w:t>。</w:t>
            </w:r>
            <w:r w:rsidRPr="00004B3D">
              <w:rPr>
                <w:rFonts w:cs="Arial" w:hint="eastAsia"/>
              </w:rPr>
              <w:t>）の活用</w:t>
            </w:r>
            <w:r w:rsidR="004A2E45" w:rsidRPr="00004B3D">
              <w:rPr>
                <w:rFonts w:cs="Arial" w:hint="eastAsia"/>
              </w:rPr>
              <w:t>、研修手法の開発、学習機会の提供、</w:t>
            </w:r>
            <w:r w:rsidR="00D41001" w:rsidRPr="00004B3D">
              <w:rPr>
                <w:rFonts w:cs="Arial" w:hint="eastAsia"/>
              </w:rPr>
              <w:t>先行</w:t>
            </w:r>
            <w:r w:rsidR="004A2E45" w:rsidRPr="00004B3D">
              <w:rPr>
                <w:rFonts w:cs="Arial" w:hint="eastAsia"/>
              </w:rPr>
              <w:t>事例や知見の収集</w:t>
            </w:r>
            <w:r w:rsidRPr="00004B3D">
              <w:rPr>
                <w:rFonts w:cs="Arial" w:hint="eastAsia"/>
              </w:rPr>
              <w:t>等</w:t>
            </w:r>
            <w:r w:rsidR="00E01530" w:rsidRPr="00004B3D">
              <w:rPr>
                <w:rFonts w:cs="Arial" w:hint="eastAsia"/>
              </w:rPr>
              <w:t>の取組を積極的に実施し、適切なサービスデザインプロセスの確立に努める</w:t>
            </w:r>
            <w:r w:rsidRPr="00004B3D">
              <w:rPr>
                <w:rFonts w:cs="Arial" w:hint="eastAsia"/>
              </w:rPr>
              <w:t>とともに、政府のウェブサイトやシステム調達ガイドラインにおいても政府統一のアクセシビリティ</w:t>
            </w:r>
            <w:r w:rsidR="00E01530" w:rsidRPr="00004B3D">
              <w:rPr>
                <w:rFonts w:cs="Arial" w:hint="eastAsia"/>
              </w:rPr>
              <w:t>基準、ユーザビリティ</w:t>
            </w:r>
            <w:r w:rsidRPr="00004B3D">
              <w:rPr>
                <w:rFonts w:cs="Arial" w:hint="eastAsia"/>
              </w:rPr>
              <w:t>基準の策定等の実効性ある措置を講じることが必要である。その上で、これらの取組</w:t>
            </w:r>
            <w:r w:rsidR="00EB1AFD" w:rsidRPr="00004B3D">
              <w:rPr>
                <w:rFonts w:cs="Arial" w:hint="eastAsia"/>
              </w:rPr>
              <w:t>について</w:t>
            </w:r>
            <w:r w:rsidRPr="00004B3D">
              <w:rPr>
                <w:rFonts w:cs="Arial" w:hint="eastAsia"/>
              </w:rPr>
              <w:t>地方公共団体等に横展開を図っていくこととする。</w:t>
            </w:r>
          </w:p>
          <w:p w14:paraId="1A67F203" w14:textId="77777777" w:rsidR="007C2EA8" w:rsidRPr="00004B3D" w:rsidRDefault="007C2EA8" w:rsidP="00B23B5E">
            <w:pPr>
              <w:pStyle w:val="aa"/>
              <w:spacing w:line="340" w:lineRule="exact"/>
              <w:ind w:leftChars="0" w:left="227" w:hangingChars="100" w:hanging="227"/>
              <w:rPr>
                <w:rFonts w:cs="Arial"/>
              </w:rPr>
            </w:pPr>
          </w:p>
          <w:p w14:paraId="20BC21BA" w14:textId="2C8D7759" w:rsidR="007C2EA8" w:rsidRPr="00004B3D" w:rsidRDefault="007C2EA8" w:rsidP="00B23B5E">
            <w:pPr>
              <w:pStyle w:val="aa"/>
              <w:spacing w:line="340" w:lineRule="exact"/>
              <w:ind w:leftChars="0" w:left="227" w:hangingChars="100" w:hanging="227"/>
              <w:rPr>
                <w:rFonts w:cs="Arial"/>
              </w:rPr>
            </w:pPr>
            <w:r w:rsidRPr="00004B3D">
              <w:rPr>
                <w:rFonts w:cs="Arial" w:hint="eastAsia"/>
              </w:rPr>
              <w:t xml:space="preserve">②　</w:t>
            </w:r>
            <w:r w:rsidR="009D237B" w:rsidRPr="00004B3D">
              <w:rPr>
                <w:rFonts w:cs="Arial" w:hint="eastAsia"/>
              </w:rPr>
              <w:t>国</w:t>
            </w:r>
            <w:r w:rsidRPr="00004B3D">
              <w:rPr>
                <w:rFonts w:cs="Arial" w:hint="eastAsia"/>
              </w:rPr>
              <w:t>や地方公共団体等におけるウェブサイトやデジタル機器・サービスのアクセシビリティガイドライン等の策定に当たっては、利用者に分かりやすい内容とし、技術の進展に柔軟に対応して見直すとともに、欧米の情報アクセシビリティに関する法規制等の動向も踏まえ、その実効性確保について国際</w:t>
            </w:r>
            <w:r w:rsidR="009D237B" w:rsidRPr="00004B3D">
              <w:rPr>
                <w:rFonts w:cs="Arial" w:hint="eastAsia"/>
              </w:rPr>
              <w:t>的な</w:t>
            </w:r>
            <w:r w:rsidRPr="00004B3D">
              <w:rPr>
                <w:rFonts w:cs="Arial" w:hint="eastAsia"/>
              </w:rPr>
              <w:t>整合性の観点からも検討が必要である。</w:t>
            </w:r>
          </w:p>
          <w:p w14:paraId="6C669EBB" w14:textId="77777777" w:rsidR="007C2EA8" w:rsidRPr="00004B3D" w:rsidRDefault="007C2EA8" w:rsidP="00B23B5E">
            <w:pPr>
              <w:pStyle w:val="aa"/>
              <w:spacing w:line="340" w:lineRule="exact"/>
              <w:ind w:leftChars="0" w:left="227" w:hangingChars="100" w:hanging="227"/>
              <w:rPr>
                <w:rFonts w:cs="Arial"/>
              </w:rPr>
            </w:pPr>
          </w:p>
          <w:p w14:paraId="37E454AF" w14:textId="2FCF6F46" w:rsidR="007C2EA8" w:rsidRPr="00004B3D" w:rsidRDefault="007C2EA8" w:rsidP="00B23B5E">
            <w:pPr>
              <w:pStyle w:val="aa"/>
              <w:spacing w:line="340" w:lineRule="exact"/>
              <w:ind w:leftChars="0" w:left="227" w:hangingChars="100" w:hanging="227"/>
              <w:rPr>
                <w:rFonts w:cs="Arial"/>
              </w:rPr>
            </w:pPr>
            <w:r w:rsidRPr="00004B3D">
              <w:rPr>
                <w:rFonts w:cs="Arial" w:hint="eastAsia"/>
              </w:rPr>
              <w:t>③　政府等は汎用性を確保したアクセシビリティ対応のデジタル機器・サービスの開発を促進する観点から、</w:t>
            </w:r>
            <w:r w:rsidRPr="00004B3D">
              <w:rPr>
                <w:rFonts w:cs="Arial"/>
              </w:rPr>
              <w:t>UI・UX、アクセシビリティに対応する企業等に対する支援措置を講じる。その際、視覚</w:t>
            </w:r>
            <w:r w:rsidRPr="00004B3D">
              <w:rPr>
                <w:rFonts w:cs="Arial" w:hint="eastAsia"/>
              </w:rPr>
              <w:t>障害や</w:t>
            </w:r>
            <w:r w:rsidRPr="00004B3D">
              <w:rPr>
                <w:rFonts w:cs="Arial"/>
              </w:rPr>
              <w:t>聴覚障害のほか、知的障害</w:t>
            </w:r>
            <w:r w:rsidRPr="00004B3D">
              <w:rPr>
                <w:rFonts w:cs="Arial" w:hint="eastAsia"/>
              </w:rPr>
              <w:t>、発達障害、身体障害、</w:t>
            </w:r>
            <w:r w:rsidRPr="00004B3D">
              <w:rPr>
                <w:rFonts w:cs="Arial"/>
              </w:rPr>
              <w:t>重度・重複障害も含め、様々な障害の種類・程度に応じた開発が促進されるよう配慮することが重要である。</w:t>
            </w:r>
          </w:p>
          <w:p w14:paraId="4D919504" w14:textId="77777777" w:rsidR="007C2EA8" w:rsidRPr="00004B3D" w:rsidRDefault="007C2EA8" w:rsidP="00B23B5E">
            <w:pPr>
              <w:pStyle w:val="aa"/>
              <w:spacing w:line="340" w:lineRule="exact"/>
              <w:ind w:leftChars="0" w:left="227" w:hangingChars="100" w:hanging="227"/>
              <w:rPr>
                <w:rFonts w:cs="Arial"/>
              </w:rPr>
            </w:pPr>
          </w:p>
          <w:p w14:paraId="650E9351" w14:textId="4A285D02" w:rsidR="007C2EA8" w:rsidRPr="00004B3D" w:rsidRDefault="007C2EA8" w:rsidP="00B23B5E">
            <w:pPr>
              <w:pStyle w:val="aa"/>
              <w:spacing w:line="340" w:lineRule="exact"/>
              <w:ind w:leftChars="0" w:left="227" w:hangingChars="100" w:hanging="227"/>
              <w:rPr>
                <w:rFonts w:cs="Arial"/>
              </w:rPr>
            </w:pPr>
            <w:r w:rsidRPr="00004B3D">
              <w:rPr>
                <w:rFonts w:cs="Arial" w:hint="eastAsia"/>
              </w:rPr>
              <w:t>④　アクセシビリティ関連情報を企業</w:t>
            </w:r>
            <w:r w:rsidR="009D237B" w:rsidRPr="00004B3D">
              <w:rPr>
                <w:rFonts w:cs="Arial" w:hint="eastAsia"/>
              </w:rPr>
              <w:t>・団体</w:t>
            </w:r>
            <w:r w:rsidRPr="00004B3D">
              <w:rPr>
                <w:rFonts w:cs="Arial" w:hint="eastAsia"/>
              </w:rPr>
              <w:t>利用者等が幅広く共有できるよう、どのような機器・サービスが存在し、どのようなニーズに対応しているのか等、マッチングのためのデータベースを幅広く構築することが必要である。</w:t>
            </w:r>
          </w:p>
          <w:p w14:paraId="7B367499" w14:textId="77777777" w:rsidR="007C2EA8" w:rsidRPr="00004B3D" w:rsidRDefault="007C2EA8" w:rsidP="00B23B5E">
            <w:pPr>
              <w:pStyle w:val="aa"/>
              <w:spacing w:line="340" w:lineRule="exact"/>
              <w:ind w:leftChars="0" w:left="227" w:hangingChars="100" w:hanging="227"/>
              <w:rPr>
                <w:rFonts w:cs="Arial"/>
              </w:rPr>
            </w:pPr>
          </w:p>
          <w:p w14:paraId="7323FA2E" w14:textId="7DB15B9E" w:rsidR="007C2EA8" w:rsidRPr="00004B3D" w:rsidRDefault="007C2EA8" w:rsidP="00B23B5E">
            <w:pPr>
              <w:pStyle w:val="aa"/>
              <w:spacing w:line="340" w:lineRule="exact"/>
              <w:ind w:leftChars="0" w:left="227" w:hangingChars="100" w:hanging="227"/>
              <w:rPr>
                <w:rFonts w:cs="Arial"/>
              </w:rPr>
            </w:pPr>
            <w:r w:rsidRPr="00004B3D">
              <w:rPr>
                <w:rFonts w:cs="Arial" w:hint="eastAsia"/>
              </w:rPr>
              <w:t>⑤　高齢者</w:t>
            </w:r>
            <w:r w:rsidR="009D237B" w:rsidRPr="00004B3D">
              <w:rPr>
                <w:rFonts w:cs="Arial" w:hint="eastAsia"/>
              </w:rPr>
              <w:t>や</w:t>
            </w:r>
            <w:r w:rsidRPr="00004B3D">
              <w:rPr>
                <w:rFonts w:cs="Arial" w:hint="eastAsia"/>
              </w:rPr>
              <w:t>障害者等への支援（機器等の利用が困難な人には手助けを行う仕組みも含む</w:t>
            </w:r>
            <w:r w:rsidR="009D237B" w:rsidRPr="00004B3D">
              <w:rPr>
                <w:rFonts w:cs="Arial" w:hint="eastAsia"/>
              </w:rPr>
              <w:t>。</w:t>
            </w:r>
            <w:r w:rsidRPr="00004B3D">
              <w:rPr>
                <w:rFonts w:cs="Arial" w:hint="eastAsia"/>
              </w:rPr>
              <w:t>）に当たっては、身近な者が継続して支援できることが重要である。その際、スマートフォン等の基本的な操作方法だけでなく、それで何ができるのか（オンライン行政手続、身体機能の維持向上、一人暮らしの高齢者の見守り等）もきめ細かく支援することが必要である。このような観点から、地方公共団体等と連携した「デジタル推進委員」</w:t>
            </w:r>
            <w:r w:rsidR="001B30DD" w:rsidRPr="001B30DD">
              <w:rPr>
                <w:rFonts w:cs="Arial" w:hint="eastAsia"/>
              </w:rPr>
              <w:t>を全国津々浦々に展開できるよう、更なる拡大を図る</w:t>
            </w:r>
            <w:r w:rsidRPr="00004B3D">
              <w:rPr>
                <w:rFonts w:cs="Arial" w:hint="eastAsia"/>
              </w:rPr>
              <w:t>とともに、このような取組に当たっては、若者から高齢者まで全世代的に支援し合う環境（世代間交流）となるよう留意することが必要である。</w:t>
            </w:r>
          </w:p>
          <w:p w14:paraId="4641A66E" w14:textId="77777777" w:rsidR="007C2EA8" w:rsidRPr="00004B3D" w:rsidRDefault="007C2EA8" w:rsidP="00B23B5E">
            <w:pPr>
              <w:pStyle w:val="aa"/>
              <w:spacing w:line="340" w:lineRule="exact"/>
              <w:ind w:leftChars="0" w:left="227" w:hangingChars="100" w:hanging="227"/>
              <w:rPr>
                <w:rFonts w:cs="Arial"/>
              </w:rPr>
            </w:pPr>
          </w:p>
          <w:p w14:paraId="5F9A9D34" w14:textId="7BACB058" w:rsidR="007C2EA8" w:rsidRPr="00004B3D" w:rsidRDefault="007C2EA8" w:rsidP="00B23B5E">
            <w:pPr>
              <w:pStyle w:val="aa"/>
              <w:spacing w:line="340" w:lineRule="exact"/>
              <w:ind w:leftChars="0" w:left="227" w:hangingChars="100" w:hanging="227"/>
              <w:rPr>
                <w:rFonts w:cs="Arial"/>
              </w:rPr>
            </w:pPr>
            <w:r w:rsidRPr="00004B3D">
              <w:rPr>
                <w:rFonts w:cs="Arial" w:hint="eastAsia"/>
              </w:rPr>
              <w:t>⑥　高齢者</w:t>
            </w:r>
            <w:r w:rsidR="009D237B" w:rsidRPr="00004B3D">
              <w:rPr>
                <w:rFonts w:cs="Arial" w:hint="eastAsia"/>
              </w:rPr>
              <w:t>や</w:t>
            </w:r>
            <w:r w:rsidRPr="00004B3D">
              <w:rPr>
                <w:rFonts w:cs="Arial" w:hint="eastAsia"/>
              </w:rPr>
              <w:t>障害者等に支援を行う者（医療・介護・リハビリセンター関係者、ボランティア等）へのサポート（コミュニケーション能力・共感力、差別やハラスメントの防止、関連する制度等の情報共有、専門家による相互支援体制等）も必要である。</w:t>
            </w:r>
          </w:p>
          <w:p w14:paraId="498DCC86" w14:textId="77777777" w:rsidR="007C2EA8" w:rsidRPr="00004B3D" w:rsidRDefault="007C2EA8" w:rsidP="00B23B5E">
            <w:pPr>
              <w:pStyle w:val="aa"/>
              <w:spacing w:line="340" w:lineRule="exact"/>
              <w:ind w:leftChars="0" w:left="227" w:hangingChars="100" w:hanging="227"/>
              <w:rPr>
                <w:rFonts w:cs="Arial"/>
              </w:rPr>
            </w:pPr>
          </w:p>
          <w:p w14:paraId="5FEC1B73" w14:textId="1435D092" w:rsidR="007C2EA8" w:rsidRPr="00004B3D" w:rsidRDefault="007C2EA8" w:rsidP="00B23B5E">
            <w:pPr>
              <w:pStyle w:val="aa"/>
              <w:spacing w:line="340" w:lineRule="exact"/>
              <w:ind w:leftChars="0" w:left="227" w:hangingChars="100" w:hanging="227"/>
              <w:rPr>
                <w:rFonts w:cs="Arial"/>
              </w:rPr>
            </w:pPr>
            <w:r w:rsidRPr="00004B3D">
              <w:rPr>
                <w:rFonts w:cs="Arial" w:hint="eastAsia"/>
              </w:rPr>
              <w:t xml:space="preserve">⑦　</w:t>
            </w:r>
            <w:r w:rsidRPr="00004B3D">
              <w:rPr>
                <w:rFonts w:hint="eastAsia"/>
              </w:rPr>
              <w:t>障害者の就労</w:t>
            </w:r>
            <w:r w:rsidR="009D237B" w:rsidRPr="00004B3D">
              <w:rPr>
                <w:rFonts w:hint="eastAsia"/>
              </w:rPr>
              <w:t>を</w:t>
            </w:r>
            <w:r w:rsidRPr="00004B3D">
              <w:rPr>
                <w:rFonts w:hint="eastAsia"/>
              </w:rPr>
              <w:t>含む社会参画の促進</w:t>
            </w:r>
            <w:r w:rsidRPr="00004B3D">
              <w:rPr>
                <w:rFonts w:cs="Arial" w:hint="eastAsia"/>
              </w:rPr>
              <w:t>、デジタル機器・サービスを活用した要介護者等の自立生活支援策のほか、災害時における障害者、高齢者等への適時適切な情報提供</w:t>
            </w:r>
            <w:r w:rsidR="00716A4E" w:rsidRPr="00004B3D">
              <w:rPr>
                <w:rFonts w:cs="Arial" w:hint="eastAsia"/>
              </w:rPr>
              <w:t>に資する取組</w:t>
            </w:r>
            <w:r w:rsidRPr="00004B3D">
              <w:rPr>
                <w:rFonts w:cs="Arial" w:hint="eastAsia"/>
              </w:rPr>
              <w:t>も必要である。</w:t>
            </w:r>
          </w:p>
          <w:p w14:paraId="7FE604C2" w14:textId="77777777" w:rsidR="007C2EA8" w:rsidRPr="00004B3D" w:rsidRDefault="007C2EA8" w:rsidP="00B23B5E">
            <w:pPr>
              <w:pStyle w:val="aa"/>
              <w:spacing w:line="340" w:lineRule="exact"/>
              <w:ind w:leftChars="0" w:left="227" w:hangingChars="100" w:hanging="227"/>
              <w:rPr>
                <w:rFonts w:cs="Arial"/>
              </w:rPr>
            </w:pPr>
          </w:p>
          <w:p w14:paraId="36517B97" w14:textId="77777777" w:rsidR="007C2EA8" w:rsidRPr="00004B3D" w:rsidRDefault="007C2EA8" w:rsidP="00B23B5E">
            <w:pPr>
              <w:pStyle w:val="aa"/>
              <w:spacing w:line="340" w:lineRule="exact"/>
              <w:ind w:leftChars="0" w:left="227" w:hangingChars="100" w:hanging="227"/>
              <w:rPr>
                <w:rFonts w:cs="Arial"/>
              </w:rPr>
            </w:pPr>
            <w:r w:rsidRPr="00004B3D">
              <w:rPr>
                <w:rFonts w:cs="Arial" w:hint="eastAsia"/>
              </w:rPr>
              <w:lastRenderedPageBreak/>
              <w:t>⑧　デジタル社会では、障害者や高齢者等が様々な意思決定をオンラインで行うことが想定されるほか、障害者や外出が困難な高齢者からはネット投票への期待もあり、デジタル時代における代理権、ネット投票等の法的な整理の検討が必要である。</w:t>
            </w:r>
          </w:p>
          <w:p w14:paraId="6EFF2618" w14:textId="77777777" w:rsidR="007C2EA8" w:rsidRPr="00004B3D" w:rsidRDefault="007C2EA8" w:rsidP="00B23B5E">
            <w:pPr>
              <w:pStyle w:val="aa"/>
              <w:spacing w:line="340" w:lineRule="exact"/>
              <w:ind w:leftChars="0" w:left="227" w:hangingChars="100" w:hanging="227"/>
              <w:rPr>
                <w:rFonts w:cs="Arial"/>
              </w:rPr>
            </w:pPr>
          </w:p>
          <w:p w14:paraId="4D65698B" w14:textId="70B78A18" w:rsidR="007C2EA8" w:rsidRPr="00004B3D" w:rsidRDefault="007C2EA8" w:rsidP="00B23B5E">
            <w:pPr>
              <w:pStyle w:val="aa"/>
              <w:spacing w:line="340" w:lineRule="exact"/>
              <w:ind w:leftChars="0" w:left="227" w:hangingChars="100" w:hanging="227"/>
              <w:rPr>
                <w:rFonts w:cs="Arial"/>
              </w:rPr>
            </w:pPr>
            <w:r w:rsidRPr="00004B3D">
              <w:rPr>
                <w:rFonts w:cs="Arial" w:hint="eastAsia"/>
              </w:rPr>
              <w:t>⑨　デジタル時代の</w:t>
            </w:r>
            <w:r w:rsidR="009D237B" w:rsidRPr="00004B3D">
              <w:rPr>
                <w:rFonts w:cs="Arial" w:hint="eastAsia"/>
              </w:rPr>
              <w:t>こども</w:t>
            </w:r>
            <w:r w:rsidRPr="00004B3D">
              <w:rPr>
                <w:rFonts w:cs="Arial" w:hint="eastAsia"/>
              </w:rPr>
              <w:t>についても、経済的な事情のある</w:t>
            </w:r>
            <w:r w:rsidR="009D237B" w:rsidRPr="00004B3D">
              <w:rPr>
                <w:rFonts w:cs="Arial" w:hint="eastAsia"/>
              </w:rPr>
              <w:t>こども</w:t>
            </w:r>
            <w:r w:rsidRPr="00004B3D">
              <w:rPr>
                <w:rFonts w:cs="Arial" w:hint="eastAsia"/>
              </w:rPr>
              <w:t>への通信機器等の貸出しなどの支援、自宅以外（放課後児童クラブ、公民館等）のインフラ整備を図るほか、特別支援学校のみならず普通学校でのインクルーシブな環境にも配慮したきめ細かな支援が必要である。</w:t>
            </w:r>
            <w:r w:rsidR="003E4D8E" w:rsidRPr="003E4D8E">
              <w:rPr>
                <w:rFonts w:cs="Arial" w:hint="eastAsia"/>
              </w:rPr>
              <w:t>また、親（シングルペアレンツ）も含めた貧困等の困難、又は潜在的にそのリスクを抱える家庭に対して、インターフェース統一、必要な支援メニューのアクセス先一元化やワンストップ化によりワンストップ支援が実現されるとともに、公金受取口座登録制度等を活用した仕組みの構築等でプッシュ型支援が実現される必要がある。</w:t>
            </w:r>
          </w:p>
          <w:p w14:paraId="468ED908" w14:textId="77777777" w:rsidR="007C2EA8" w:rsidRPr="00004B3D" w:rsidRDefault="007C2EA8" w:rsidP="00B23B5E">
            <w:pPr>
              <w:pStyle w:val="aa"/>
              <w:spacing w:line="340" w:lineRule="exact"/>
              <w:ind w:leftChars="0" w:left="227" w:hangingChars="100" w:hanging="227"/>
              <w:rPr>
                <w:rFonts w:cs="Arial"/>
              </w:rPr>
            </w:pPr>
          </w:p>
          <w:p w14:paraId="00E64B68" w14:textId="0CE2C5F5" w:rsidR="007C2EA8" w:rsidRPr="00004B3D" w:rsidRDefault="007C2EA8" w:rsidP="0029581B">
            <w:pPr>
              <w:pStyle w:val="aa"/>
              <w:spacing w:line="340" w:lineRule="exact"/>
              <w:ind w:leftChars="0" w:left="227" w:hangingChars="100" w:hanging="227"/>
              <w:rPr>
                <w:rFonts w:cs="Arial"/>
              </w:rPr>
            </w:pPr>
            <w:r w:rsidRPr="00004B3D">
              <w:rPr>
                <w:rFonts w:cs="Arial" w:hint="eastAsia"/>
              </w:rPr>
              <w:t>⑩　その他、病院、リハビリセンター等における通信環境（</w:t>
            </w:r>
            <w:r w:rsidRPr="00004B3D">
              <w:rPr>
                <w:rFonts w:cs="Arial"/>
              </w:rPr>
              <w:t>Wi-Fi等）の整備や、在留外国人に対するやさしい日本語の活用の拡大、地方公共団体等での多言語翻訳対応の促進等、生活シーンに応じて求められる情報へのアクセシビリティの確保</w:t>
            </w:r>
            <w:r w:rsidR="006D3C57" w:rsidRPr="00004B3D">
              <w:rPr>
                <w:rFonts w:cs="Arial" w:hint="eastAsia"/>
              </w:rPr>
              <w:t>や外国人コミュニティに応じた共生施策等</w:t>
            </w:r>
            <w:r w:rsidRPr="00004B3D">
              <w:rPr>
                <w:rFonts w:cs="Arial"/>
              </w:rPr>
              <w:t>についても、官民が協働して推進していくことが重要である。</w:t>
            </w:r>
          </w:p>
          <w:p w14:paraId="356A39F9" w14:textId="5C9FFE29" w:rsidR="006E530F" w:rsidRPr="00004B3D" w:rsidRDefault="006E530F" w:rsidP="0029581B">
            <w:pPr>
              <w:pStyle w:val="aa"/>
              <w:spacing w:line="340" w:lineRule="exact"/>
              <w:ind w:leftChars="0" w:left="227" w:hangingChars="100" w:hanging="227"/>
            </w:pPr>
          </w:p>
        </w:tc>
      </w:tr>
    </w:tbl>
    <w:p w14:paraId="09F6E780" w14:textId="681E96FB" w:rsidR="006A37AA" w:rsidRPr="00004B3D" w:rsidRDefault="006A37AA" w:rsidP="00B23B5E">
      <w:pPr>
        <w:pStyle w:val="aa"/>
        <w:spacing w:line="340" w:lineRule="exact"/>
        <w:ind w:leftChars="0" w:left="0" w:firstLineChars="0" w:firstLine="0"/>
      </w:pPr>
    </w:p>
    <w:p w14:paraId="27E4FC90" w14:textId="77777777" w:rsidR="0087046C" w:rsidRPr="00004B3D" w:rsidRDefault="0087046C" w:rsidP="00B23B5E">
      <w:pPr>
        <w:pStyle w:val="aa"/>
        <w:spacing w:line="340" w:lineRule="exact"/>
        <w:ind w:leftChars="0" w:left="0" w:firstLineChars="0" w:firstLine="0"/>
        <w:rPr>
          <w:rFonts w:cs="Arial"/>
        </w:rPr>
      </w:pPr>
    </w:p>
    <w:p w14:paraId="110E6624" w14:textId="70712FD8" w:rsidR="0087046C" w:rsidRPr="00004B3D" w:rsidRDefault="004E73F2" w:rsidP="00B23B5E">
      <w:pPr>
        <w:widowControl/>
        <w:jc w:val="left"/>
        <w:rPr>
          <w:rFonts w:ascii="ＭＳ 明朝" w:eastAsia="ＭＳ 明朝" w:hAnsi="ＭＳ 明朝" w:cs="Arial"/>
        </w:rPr>
      </w:pPr>
      <w:r w:rsidRPr="00004B3D">
        <w:rPr>
          <w:rFonts w:cs="Arial"/>
        </w:rPr>
        <w:br w:type="page"/>
      </w:r>
    </w:p>
    <w:p w14:paraId="477A9075" w14:textId="39836238" w:rsidR="0087046C" w:rsidRPr="00004B3D" w:rsidRDefault="0087046C" w:rsidP="00B23B5E">
      <w:pPr>
        <w:pStyle w:val="3"/>
        <w:ind w:leftChars="0" w:left="0"/>
        <w:rPr>
          <w:rFonts w:ascii="ＭＳ ゴシック" w:eastAsia="ＭＳ ゴシック" w:hAnsi="ＭＳ ゴシック"/>
          <w:b/>
          <w:bCs/>
        </w:rPr>
      </w:pPr>
      <w:bookmarkStart w:id="23" w:name="_Toc88665585"/>
      <w:bookmarkStart w:id="24" w:name="_Toc89688965"/>
      <w:bookmarkStart w:id="25" w:name="_Toc105145235"/>
      <w:bookmarkStart w:id="26" w:name="_Hlk87437248"/>
      <w:bookmarkStart w:id="27" w:name="_Hlk87437265"/>
      <w:r w:rsidRPr="00004B3D">
        <w:rPr>
          <w:rFonts w:ascii="ＭＳ ゴシック" w:eastAsia="ＭＳ ゴシック" w:hAnsi="ＭＳ ゴシック" w:hint="eastAsia"/>
          <w:b/>
          <w:bCs/>
        </w:rPr>
        <w:lastRenderedPageBreak/>
        <w:t>５</w:t>
      </w:r>
      <w:r w:rsidR="00704FE2" w:rsidRPr="00004B3D">
        <w:rPr>
          <w:rFonts w:ascii="ＭＳ ゴシック" w:eastAsia="ＭＳ ゴシック" w:hAnsi="ＭＳ ゴシック" w:hint="eastAsia"/>
          <w:b/>
          <w:bCs/>
        </w:rPr>
        <w:t>．</w:t>
      </w:r>
      <w:bookmarkStart w:id="28" w:name="_Hlk89377356"/>
      <w:bookmarkEnd w:id="23"/>
      <w:r w:rsidR="007816D4" w:rsidRPr="00004B3D">
        <w:rPr>
          <w:rFonts w:ascii="ＭＳ ゴシック" w:eastAsia="ＭＳ ゴシック" w:hAnsi="ＭＳ ゴシック" w:hint="eastAsia"/>
          <w:b/>
          <w:bCs/>
        </w:rPr>
        <w:t>デジタル人材の育成</w:t>
      </w:r>
      <w:r w:rsidR="002E4BD8" w:rsidRPr="00004B3D">
        <w:rPr>
          <w:rFonts w:ascii="ＭＳ ゴシック" w:eastAsia="ＭＳ ゴシック" w:hAnsi="ＭＳ ゴシック" w:hint="eastAsia"/>
          <w:b/>
          <w:bCs/>
        </w:rPr>
        <w:t>・確保</w:t>
      </w:r>
      <w:bookmarkEnd w:id="24"/>
      <w:bookmarkEnd w:id="25"/>
      <w:bookmarkEnd w:id="28"/>
    </w:p>
    <w:p w14:paraId="4404BABC" w14:textId="255AAAA9" w:rsidR="0087046C" w:rsidRPr="00004B3D" w:rsidRDefault="0087046C" w:rsidP="00AA0982">
      <w:pPr>
        <w:pStyle w:val="aa"/>
        <w:spacing w:line="340" w:lineRule="exact"/>
        <w:ind w:leftChars="100" w:left="227" w:firstLine="227"/>
        <w:rPr>
          <w:rFonts w:cs="Arial"/>
        </w:rPr>
      </w:pPr>
      <w:r w:rsidRPr="00004B3D">
        <w:rPr>
          <w:rFonts w:cs="Arial" w:hint="eastAsia"/>
        </w:rPr>
        <w:t>デジタル社会においても主役は「人」である。デジタル改革やデジタル実装を進めていくためには、その担い手となる人材</w:t>
      </w:r>
      <w:r w:rsidR="004B04DC" w:rsidRPr="00004B3D">
        <w:rPr>
          <w:rFonts w:cs="Arial" w:hint="eastAsia"/>
        </w:rPr>
        <w:t>の</w:t>
      </w:r>
      <w:r w:rsidRPr="00004B3D">
        <w:rPr>
          <w:rFonts w:cs="Arial" w:hint="eastAsia"/>
        </w:rPr>
        <w:t>充実が不可欠であるが、現状では、社会全体に必要なデジタル人材が質・量ともに充実しているとは言い難く、人材全体の底上げ</w:t>
      </w:r>
      <w:r w:rsidR="003263C0" w:rsidRPr="00004B3D">
        <w:rPr>
          <w:rFonts w:cs="Arial" w:hint="eastAsia"/>
        </w:rPr>
        <w:t>や</w:t>
      </w:r>
      <w:r w:rsidR="00CD64A7" w:rsidRPr="00004B3D">
        <w:rPr>
          <w:rFonts w:cs="Arial" w:hint="eastAsia"/>
        </w:rPr>
        <w:t>裾野</w:t>
      </w:r>
      <w:r w:rsidR="003263C0" w:rsidRPr="00004B3D">
        <w:rPr>
          <w:rFonts w:cs="Arial" w:hint="eastAsia"/>
        </w:rPr>
        <w:t>の広がり</w:t>
      </w:r>
      <w:r w:rsidR="00AD2AD4" w:rsidRPr="00004B3D">
        <w:rPr>
          <w:rFonts w:cs="Arial" w:hint="eastAsia"/>
        </w:rPr>
        <w:t>、</w:t>
      </w:r>
      <w:r w:rsidRPr="00004B3D">
        <w:rPr>
          <w:rFonts w:cs="Arial" w:hint="eastAsia"/>
        </w:rPr>
        <w:t>専門人材の育成・確保を同時に推進することが求められている。</w:t>
      </w:r>
    </w:p>
    <w:p w14:paraId="047C9D29" w14:textId="77777777" w:rsidR="0087046C" w:rsidRPr="00004B3D" w:rsidRDefault="0087046C" w:rsidP="00AA0982">
      <w:pPr>
        <w:pStyle w:val="aa"/>
        <w:spacing w:line="340" w:lineRule="exact"/>
        <w:ind w:leftChars="100" w:left="227" w:firstLine="227"/>
        <w:rPr>
          <w:rFonts w:cs="Arial"/>
        </w:rPr>
      </w:pPr>
    </w:p>
    <w:p w14:paraId="3BA5DFB9" w14:textId="702A4D06" w:rsidR="0087046C" w:rsidRPr="00004B3D" w:rsidRDefault="00A144DC" w:rsidP="00AA0982">
      <w:pPr>
        <w:pStyle w:val="aa"/>
        <w:spacing w:line="340" w:lineRule="exact"/>
        <w:ind w:leftChars="100" w:left="227" w:firstLine="227"/>
        <w:rPr>
          <w:rFonts w:cs="Arial"/>
        </w:rPr>
      </w:pPr>
      <w:r w:rsidRPr="00A144DC">
        <w:rPr>
          <w:rFonts w:cs="Arial" w:hint="eastAsia"/>
        </w:rPr>
        <w:t>全国民が当事者であるとの認識に立ち、</w:t>
      </w:r>
      <w:r w:rsidR="0087046C" w:rsidRPr="00004B3D">
        <w:rPr>
          <w:rFonts w:cs="Arial" w:hint="eastAsia"/>
        </w:rPr>
        <w:t>国民一人ひとりがそれぞれのライフステージやライフスタイルに応じて必要となるデジタルリテラシーを向上させることのできる環境、</w:t>
      </w:r>
      <w:r w:rsidR="00A4039C" w:rsidRPr="00004B3D">
        <w:rPr>
          <w:rFonts w:cs="Arial" w:hint="eastAsia"/>
        </w:rPr>
        <w:t>そうしたリテラシーを基盤とした課題解決能力を有する</w:t>
      </w:r>
      <w:r w:rsidR="0087046C" w:rsidRPr="00004B3D">
        <w:t>優秀な人材が民間、地方公共団体、</w:t>
      </w:r>
      <w:r w:rsidR="009D237B" w:rsidRPr="00004B3D">
        <w:rPr>
          <w:rFonts w:hint="eastAsia"/>
        </w:rPr>
        <w:t>国</w:t>
      </w:r>
      <w:r w:rsidR="0087046C" w:rsidRPr="00004B3D">
        <w:t>を行き来しながらキャリアを積</w:t>
      </w:r>
      <w:r w:rsidR="0087046C" w:rsidRPr="00004B3D">
        <w:rPr>
          <w:rFonts w:hint="eastAsia"/>
        </w:rPr>
        <w:t>むことができる環境、人材の創造性をあらゆる場で生かすことのでき</w:t>
      </w:r>
      <w:r w:rsidR="0087046C" w:rsidRPr="00004B3D">
        <w:t>る環境の整備</w:t>
      </w:r>
      <w:r w:rsidR="0087046C" w:rsidRPr="00004B3D">
        <w:rPr>
          <w:rFonts w:hint="eastAsia"/>
        </w:rPr>
        <w:t>など</w:t>
      </w:r>
      <w:r w:rsidR="0087046C" w:rsidRPr="00004B3D">
        <w:t>を進める</w:t>
      </w:r>
      <w:r w:rsidR="0087046C" w:rsidRPr="00004B3D">
        <w:rPr>
          <w:rFonts w:hint="eastAsia"/>
        </w:rPr>
        <w:t>ことにより、我が国のデジタル人材の底上げと専門性の向上を図り、</w:t>
      </w:r>
      <w:r w:rsidR="003162C0" w:rsidRPr="00004B3D">
        <w:rPr>
          <w:rFonts w:hint="eastAsia"/>
        </w:rPr>
        <w:t>デジタル人材が育成・確保される</w:t>
      </w:r>
      <w:r w:rsidR="0087046C" w:rsidRPr="00004B3D">
        <w:rPr>
          <w:rFonts w:hint="eastAsia"/>
        </w:rPr>
        <w:t>デジタル社会の実現を目指す</w:t>
      </w:r>
      <w:r w:rsidR="0087046C" w:rsidRPr="00004B3D">
        <w:rPr>
          <w:rFonts w:cs="Arial" w:hint="eastAsia"/>
        </w:rPr>
        <w:t>。</w:t>
      </w:r>
    </w:p>
    <w:p w14:paraId="65848E07" w14:textId="77777777" w:rsidR="0087046C" w:rsidRPr="00004B3D" w:rsidRDefault="0087046C" w:rsidP="00AA0982">
      <w:pPr>
        <w:pStyle w:val="aa"/>
        <w:spacing w:line="360" w:lineRule="exact"/>
        <w:ind w:leftChars="100" w:left="227" w:firstLine="227"/>
        <w:rPr>
          <w:rFonts w:cs="Arial"/>
        </w:rPr>
      </w:pPr>
    </w:p>
    <w:p w14:paraId="294989DF" w14:textId="2251DD41" w:rsidR="0087046C" w:rsidRPr="00004B3D" w:rsidRDefault="0087046C" w:rsidP="00AA0982">
      <w:pPr>
        <w:pStyle w:val="aa"/>
        <w:spacing w:line="360" w:lineRule="exact"/>
        <w:ind w:leftChars="100" w:left="227" w:firstLine="227"/>
        <w:rPr>
          <w:rFonts w:cs="Arial"/>
        </w:rPr>
      </w:pPr>
      <w:r w:rsidRPr="00004B3D">
        <w:rPr>
          <w:rFonts w:cs="Arial" w:hint="eastAsia"/>
        </w:rPr>
        <w:t>このため、まずは、デジタル庁自身が、デジタル人材の能力を最大限</w:t>
      </w:r>
      <w:r w:rsidR="00CD64A7" w:rsidRPr="00004B3D">
        <w:rPr>
          <w:rFonts w:cs="Arial" w:hint="eastAsia"/>
        </w:rPr>
        <w:t>生かし</w:t>
      </w:r>
      <w:r w:rsidRPr="00004B3D">
        <w:rPr>
          <w:rFonts w:cs="Arial" w:hint="eastAsia"/>
        </w:rPr>
        <w:t>、引き出せる組織となるとともに、多様な経験を積むことが可能な場となることが必要である。</w:t>
      </w:r>
    </w:p>
    <w:p w14:paraId="053AF600" w14:textId="13E1679E" w:rsidR="0087046C" w:rsidRPr="00004B3D" w:rsidRDefault="0087046C" w:rsidP="00AA0982">
      <w:pPr>
        <w:pStyle w:val="aa"/>
        <w:spacing w:line="360" w:lineRule="exact"/>
        <w:ind w:leftChars="100" w:left="227" w:firstLine="227"/>
        <w:rPr>
          <w:rFonts w:cs="Arial"/>
        </w:rPr>
      </w:pPr>
      <w:r w:rsidRPr="00004B3D">
        <w:rPr>
          <w:rFonts w:cs="Arial" w:hint="eastAsia"/>
        </w:rPr>
        <w:t>また、行政機関におけるデジタル人材の育成・確保を図るとともに、優秀なデジタル人材が官民</w:t>
      </w:r>
      <w:r w:rsidR="00FD4A53" w:rsidRPr="00004B3D">
        <w:rPr>
          <w:rFonts w:cs="Arial" w:hint="eastAsia"/>
        </w:rPr>
        <w:t>学</w:t>
      </w:r>
      <w:r w:rsidRPr="00004B3D">
        <w:rPr>
          <w:rFonts w:cs="Arial" w:hint="eastAsia"/>
        </w:rPr>
        <w:t>を行き来できる環境を整備し、外部組織や外部デジタル人材との協力によるデジタル化を実現する。</w:t>
      </w:r>
    </w:p>
    <w:p w14:paraId="41FC0424" w14:textId="03C9BC75" w:rsidR="0087046C" w:rsidRPr="00004B3D" w:rsidRDefault="0087046C" w:rsidP="00AA0982">
      <w:pPr>
        <w:pStyle w:val="aa"/>
        <w:spacing w:line="340" w:lineRule="exact"/>
        <w:ind w:leftChars="100" w:left="227" w:firstLine="227"/>
        <w:rPr>
          <w:rFonts w:cs="Arial"/>
        </w:rPr>
      </w:pPr>
      <w:r w:rsidRPr="00004B3D">
        <w:rPr>
          <w:rFonts w:cs="Arial" w:hint="eastAsia"/>
        </w:rPr>
        <w:t>さらに、初等中等教育におけるプログラミング教育の充実、大学・高等専門学校等における社会ニーズに沿った実践的なプログラムの</w:t>
      </w:r>
      <w:r w:rsidR="008D5F3D" w:rsidRPr="00004B3D">
        <w:rPr>
          <w:rFonts w:cs="Arial" w:hint="eastAsia"/>
        </w:rPr>
        <w:t>実施</w:t>
      </w:r>
      <w:r w:rsidRPr="00004B3D">
        <w:rPr>
          <w:rFonts w:cs="Arial" w:hint="eastAsia"/>
        </w:rPr>
        <w:t>など、国民がライフステージに応じたI</w:t>
      </w:r>
      <w:r w:rsidRPr="00004B3D">
        <w:rPr>
          <w:rFonts w:cs="Arial"/>
        </w:rPr>
        <w:t>CT</w:t>
      </w:r>
      <w:r w:rsidRPr="00004B3D">
        <w:rPr>
          <w:rFonts w:cs="Arial" w:hint="eastAsia"/>
        </w:rPr>
        <w:t>スキルを継続的に学べるような環境を整備する。</w:t>
      </w:r>
    </w:p>
    <w:p w14:paraId="7C379E02" w14:textId="29D8FA8D" w:rsidR="0087046C" w:rsidRPr="00004B3D" w:rsidRDefault="0087046C" w:rsidP="00AA0982">
      <w:pPr>
        <w:pStyle w:val="aa"/>
        <w:spacing w:line="340" w:lineRule="exact"/>
        <w:ind w:leftChars="100" w:left="227" w:firstLine="227"/>
        <w:rPr>
          <w:rFonts w:cs="Arial"/>
        </w:rPr>
      </w:pPr>
      <w:r w:rsidRPr="00004B3D">
        <w:rPr>
          <w:rFonts w:cs="Arial" w:hint="eastAsia"/>
        </w:rPr>
        <w:t>エンジニアやイノベーターなどの</w:t>
      </w:r>
      <w:r w:rsidRPr="00004B3D">
        <w:t>デジタル社会の発展を担う専門的・創造的な</w:t>
      </w:r>
      <w:r w:rsidRPr="00004B3D">
        <w:rPr>
          <w:rFonts w:hint="eastAsia"/>
        </w:rPr>
        <w:t>デジタル</w:t>
      </w:r>
      <w:r w:rsidRPr="00004B3D">
        <w:t>人材</w:t>
      </w:r>
      <w:r w:rsidRPr="00004B3D">
        <w:rPr>
          <w:rFonts w:cs="Arial" w:hint="eastAsia"/>
        </w:rPr>
        <w:t>については、我が国で国際的に見て官民いずれの領域においても質・量ともに不足しているため、学校教育から社会人までにわたる教育とのシンクロを図ることに加え、デジタル人材のスキル標準の充実・活用により企業経営層の意識変革と企業のビジネスモデルの改革を促しつつ、デジタル人材が民間、地方公共団体、</w:t>
      </w:r>
      <w:r w:rsidR="009D237B" w:rsidRPr="00004B3D">
        <w:rPr>
          <w:rFonts w:cs="Arial" w:hint="eastAsia"/>
        </w:rPr>
        <w:t>国</w:t>
      </w:r>
      <w:r w:rsidRPr="00004B3D">
        <w:rPr>
          <w:rFonts w:cs="Arial" w:hint="eastAsia"/>
        </w:rPr>
        <w:t>を行き来しながらキャリアを積むこ</w:t>
      </w:r>
      <w:r w:rsidR="00E67086" w:rsidRPr="00004B3D">
        <w:rPr>
          <w:rFonts w:cs="Arial" w:hint="eastAsia"/>
        </w:rPr>
        <w:t>と</w:t>
      </w:r>
      <w:r w:rsidRPr="00004B3D">
        <w:rPr>
          <w:rFonts w:cs="Arial" w:hint="eastAsia"/>
        </w:rPr>
        <w:t>のできる環境を整備すること、デジタル人材の待遇の向上や海外に拠点を置くデジタル人材の積極的な活用の促進等により世界のデジタル人材が日本を目指し活躍する環境を整備することが必要である。加えて、地域におけるデジタル人材については、</w:t>
      </w:r>
      <w:r w:rsidR="00FD2741" w:rsidRPr="00004B3D">
        <w:rPr>
          <w:rFonts w:cs="Arial" w:hint="eastAsia"/>
        </w:rPr>
        <w:t>地方</w:t>
      </w:r>
      <w:r w:rsidRPr="00004B3D">
        <w:rPr>
          <w:rFonts w:cs="Arial" w:hint="eastAsia"/>
        </w:rPr>
        <w:t>分散型社会の実現を通じてデジタル人材の地域偏在を是正することや、デジタル化を</w:t>
      </w:r>
      <w:r w:rsidR="00962B93" w:rsidRPr="00004B3D">
        <w:rPr>
          <w:rFonts w:cs="Arial" w:hint="eastAsia"/>
        </w:rPr>
        <w:t>めぐ</w:t>
      </w:r>
      <w:r w:rsidRPr="00004B3D">
        <w:rPr>
          <w:rFonts w:cs="Arial" w:hint="eastAsia"/>
        </w:rPr>
        <w:t>る地域の多様なニーズに応える市場を形成することを通じて</w:t>
      </w:r>
      <w:r w:rsidR="009D237B" w:rsidRPr="00004B3D">
        <w:rPr>
          <w:rFonts w:cs="Arial" w:hint="eastAsia"/>
        </w:rPr>
        <w:t>、その</w:t>
      </w:r>
      <w:r w:rsidRPr="00004B3D">
        <w:rPr>
          <w:rFonts w:cs="Arial" w:hint="eastAsia"/>
        </w:rPr>
        <w:t>育成を図ることが求められる。</w:t>
      </w:r>
    </w:p>
    <w:p w14:paraId="7CB5B71F" w14:textId="77777777" w:rsidR="0087046C" w:rsidRPr="00004B3D" w:rsidRDefault="0087046C" w:rsidP="00AA0982">
      <w:pPr>
        <w:pStyle w:val="aa"/>
        <w:spacing w:line="340" w:lineRule="exact"/>
        <w:ind w:leftChars="100" w:left="227" w:firstLine="227"/>
        <w:rPr>
          <w:rFonts w:cs="Arial"/>
        </w:rPr>
      </w:pPr>
    </w:p>
    <w:p w14:paraId="2A93C991" w14:textId="6B3B983B" w:rsidR="0087046C" w:rsidRPr="00004B3D" w:rsidRDefault="0087046C" w:rsidP="00AA0982">
      <w:pPr>
        <w:pStyle w:val="aa"/>
        <w:spacing w:line="340" w:lineRule="exact"/>
        <w:ind w:leftChars="100" w:left="227" w:firstLine="227"/>
        <w:rPr>
          <w:rFonts w:cs="Arial"/>
        </w:rPr>
      </w:pPr>
      <w:r w:rsidRPr="00004B3D">
        <w:rPr>
          <w:rFonts w:cs="Arial" w:hint="eastAsia"/>
        </w:rPr>
        <w:t>これらの前提として、グローバル水準の最先端スキルの前提として英語力を含む国際性が求められることや、アジャイル開発やオープンソースの利用が主流に</w:t>
      </w:r>
      <w:r w:rsidR="00962B93" w:rsidRPr="00004B3D">
        <w:rPr>
          <w:rFonts w:cs="Arial" w:hint="eastAsia"/>
        </w:rPr>
        <w:t>なっていること</w:t>
      </w:r>
      <w:r w:rsidRPr="00004B3D">
        <w:rPr>
          <w:rFonts w:cs="Arial" w:hint="eastAsia"/>
        </w:rPr>
        <w:t>など、情報システムの開発や利用を取り巻く環境の変化を踏まえ、目指す社会の実現に必要となる人材像等を検討し、その結果を公表することにより、我が国</w:t>
      </w:r>
      <w:r w:rsidR="00962B93" w:rsidRPr="00004B3D">
        <w:rPr>
          <w:rFonts w:cs="Arial" w:hint="eastAsia"/>
        </w:rPr>
        <w:t>の</w:t>
      </w:r>
      <w:r w:rsidRPr="00004B3D">
        <w:rPr>
          <w:rFonts w:cs="Arial" w:hint="eastAsia"/>
        </w:rPr>
        <w:t>デジタル人材の育成・確保に関する深刻な状況を広く共有し、地域におけるデジタル人材の育成や</w:t>
      </w:r>
      <w:r w:rsidR="000C2814" w:rsidRPr="00004B3D">
        <w:rPr>
          <w:rFonts w:cs="Arial" w:hint="eastAsia"/>
        </w:rPr>
        <w:t>デジタル分野のジェンダーギャップの解消、</w:t>
      </w:r>
      <w:r w:rsidRPr="00004B3D">
        <w:rPr>
          <w:rFonts w:cs="Arial" w:hint="eastAsia"/>
        </w:rPr>
        <w:t>外国人人材の活用の在り方も含め、官民学の様々な主体による実効性のある対策に</w:t>
      </w:r>
      <w:r w:rsidR="00AB5227" w:rsidRPr="00004B3D">
        <w:rPr>
          <w:rFonts w:cs="Arial"/>
        </w:rPr>
        <w:ruby>
          <w:rubyPr>
            <w:rubyAlign w:val="distributeSpace"/>
            <w:hps w:val="12"/>
            <w:hpsRaise w:val="22"/>
            <w:hpsBaseText w:val="24"/>
            <w:lid w:val="ja-JP"/>
          </w:rubyPr>
          <w:rt>
            <w:r w:rsidR="00AB5227" w:rsidRPr="00004B3D">
              <w:rPr>
                <w:rFonts w:cs="Arial"/>
                <w:sz w:val="12"/>
              </w:rPr>
              <w:t>つな</w:t>
            </w:r>
          </w:rt>
          <w:rubyBase>
            <w:r w:rsidR="00AB5227" w:rsidRPr="00004B3D">
              <w:rPr>
                <w:rFonts w:cs="Arial"/>
              </w:rPr>
              <w:t>繋</w:t>
            </w:r>
          </w:rubyBase>
        </w:ruby>
      </w:r>
      <w:r w:rsidRPr="00004B3D">
        <w:rPr>
          <w:rFonts w:cs="Arial" w:hint="eastAsia"/>
        </w:rPr>
        <w:t>げられるようにする。</w:t>
      </w:r>
    </w:p>
    <w:p w14:paraId="152AFBC3" w14:textId="77777777" w:rsidR="0087046C" w:rsidRPr="00004B3D" w:rsidRDefault="0087046C" w:rsidP="00B23B5E">
      <w:pPr>
        <w:pStyle w:val="aa"/>
        <w:spacing w:line="340" w:lineRule="exact"/>
        <w:ind w:left="453" w:firstLine="227"/>
        <w:rPr>
          <w:rFonts w:cs="Arial"/>
        </w:rPr>
      </w:pPr>
    </w:p>
    <w:p w14:paraId="1C2FF2F6" w14:textId="77777777" w:rsidR="004E73F2" w:rsidRPr="00004B3D" w:rsidRDefault="004E73F2" w:rsidP="00B23B5E">
      <w:pPr>
        <w:widowControl/>
        <w:jc w:val="left"/>
        <w:rPr>
          <w:rFonts w:cstheme="majorBidi"/>
          <w:b/>
          <w:bCs/>
        </w:rPr>
      </w:pPr>
      <w:bookmarkStart w:id="29" w:name="_Toc88665586"/>
      <w:r w:rsidRPr="00004B3D">
        <w:rPr>
          <w:b/>
          <w:bCs/>
        </w:rPr>
        <w:br w:type="page"/>
      </w:r>
    </w:p>
    <w:p w14:paraId="2D092DAD" w14:textId="7D214C57" w:rsidR="0087046C" w:rsidRPr="00004B3D" w:rsidRDefault="0087046C" w:rsidP="00FD0B90">
      <w:pPr>
        <w:pStyle w:val="3"/>
        <w:ind w:leftChars="0" w:left="0"/>
        <w:rPr>
          <w:rFonts w:ascii="ＭＳ ゴシック" w:eastAsia="ＭＳ ゴシック" w:hAnsi="ＭＳ ゴシック"/>
          <w:b/>
          <w:bCs/>
        </w:rPr>
      </w:pPr>
      <w:bookmarkStart w:id="30" w:name="_Toc89688966"/>
      <w:bookmarkStart w:id="31" w:name="_Toc105145236"/>
      <w:r w:rsidRPr="00004B3D">
        <w:rPr>
          <w:rFonts w:ascii="ＭＳ ゴシック" w:eastAsia="ＭＳ ゴシック" w:hAnsi="ＭＳ ゴシック" w:hint="eastAsia"/>
          <w:b/>
          <w:bCs/>
        </w:rPr>
        <w:lastRenderedPageBreak/>
        <w:t>６</w:t>
      </w:r>
      <w:r w:rsidR="00704FE2" w:rsidRPr="00004B3D">
        <w:rPr>
          <w:rFonts w:ascii="ＭＳ ゴシック" w:eastAsia="ＭＳ ゴシック" w:hAnsi="ＭＳ ゴシック" w:hint="eastAsia"/>
          <w:b/>
          <w:bCs/>
        </w:rPr>
        <w:t>．</w:t>
      </w:r>
      <w:bookmarkStart w:id="32" w:name="_Hlk89377484"/>
      <w:bookmarkEnd w:id="29"/>
      <w:r w:rsidR="002E4BD8" w:rsidRPr="00004B3D">
        <w:rPr>
          <w:rFonts w:ascii="ＭＳ ゴシック" w:eastAsia="ＭＳ ゴシック" w:hAnsi="ＭＳ ゴシック" w:hint="eastAsia"/>
          <w:b/>
          <w:bCs/>
        </w:rPr>
        <w:t>DFFTの推進を始めとする</w:t>
      </w:r>
      <w:r w:rsidR="007816D4" w:rsidRPr="00004B3D">
        <w:rPr>
          <w:rFonts w:ascii="ＭＳ ゴシック" w:eastAsia="ＭＳ ゴシック" w:hAnsi="ＭＳ ゴシック" w:hint="eastAsia"/>
          <w:b/>
          <w:bCs/>
        </w:rPr>
        <w:t>国際戦略</w:t>
      </w:r>
      <w:bookmarkEnd w:id="30"/>
      <w:bookmarkEnd w:id="31"/>
      <w:bookmarkEnd w:id="32"/>
    </w:p>
    <w:p w14:paraId="542A1B6A" w14:textId="124729C0" w:rsidR="0087046C" w:rsidRPr="00004B3D" w:rsidRDefault="0087046C" w:rsidP="00AA0982">
      <w:pPr>
        <w:pStyle w:val="aa"/>
        <w:spacing w:line="340" w:lineRule="exact"/>
        <w:ind w:leftChars="100" w:left="227" w:firstLine="227"/>
        <w:rPr>
          <w:rFonts w:cs="Arial"/>
        </w:rPr>
      </w:pPr>
      <w:r w:rsidRPr="00004B3D">
        <w:rPr>
          <w:rFonts w:cs="Arial" w:hint="eastAsia"/>
        </w:rPr>
        <w:t>デジタル化のもたらすプライバシーやセキュリティ上の懸念、情報の極端な偏在、競争上の課題などが世界的に顕在化してきているが、現時点ではこれらの課題に対応</w:t>
      </w:r>
      <w:r w:rsidR="00EE0303" w:rsidRPr="00004B3D">
        <w:rPr>
          <w:rFonts w:cs="Arial" w:hint="eastAsia"/>
        </w:rPr>
        <w:t>するための</w:t>
      </w:r>
      <w:r w:rsidRPr="00004B3D">
        <w:rPr>
          <w:rFonts w:cs="Arial" w:hint="eastAsia"/>
        </w:rPr>
        <w:t>国際枠組みが</w:t>
      </w:r>
      <w:r w:rsidR="00EE0303" w:rsidRPr="00004B3D">
        <w:rPr>
          <w:rFonts w:cs="Arial" w:hint="eastAsia"/>
        </w:rPr>
        <w:t>複数</w:t>
      </w:r>
      <w:r w:rsidRPr="00004B3D">
        <w:rPr>
          <w:rFonts w:cs="Arial" w:hint="eastAsia"/>
        </w:rPr>
        <w:t>存在し</w:t>
      </w:r>
      <w:r w:rsidR="00EE0303" w:rsidRPr="00004B3D">
        <w:rPr>
          <w:rFonts w:cs="Arial" w:hint="eastAsia"/>
        </w:rPr>
        <w:t>、一定の検討は進め</w:t>
      </w:r>
      <w:r w:rsidR="00F912DD" w:rsidRPr="00004B3D">
        <w:rPr>
          <w:rFonts w:cs="Arial" w:hint="eastAsia"/>
        </w:rPr>
        <w:t>られ</w:t>
      </w:r>
      <w:r w:rsidR="00EE0303" w:rsidRPr="00004B3D">
        <w:rPr>
          <w:rFonts w:cs="Arial" w:hint="eastAsia"/>
        </w:rPr>
        <w:t>ているものの、必ずしも考え方や範囲などにおいて整合性が確保され</w:t>
      </w:r>
      <w:r w:rsidRPr="00004B3D">
        <w:rPr>
          <w:rFonts w:cs="Arial" w:hint="eastAsia"/>
        </w:rPr>
        <w:t>ておらず、</w:t>
      </w:r>
      <w:r w:rsidR="00F37BAE" w:rsidRPr="00004B3D">
        <w:rPr>
          <w:rFonts w:cs="Arial" w:hint="eastAsia"/>
        </w:rPr>
        <w:t>また、デジタル化の急速な進展を背景に</w:t>
      </w:r>
      <w:r w:rsidR="00EE0303" w:rsidRPr="00004B3D">
        <w:rPr>
          <w:rFonts w:cs="Arial" w:hint="eastAsia"/>
        </w:rPr>
        <w:t>具体的な利用場面（ユースケース）への影響や、それを踏まえた実現可能性の検証等</w:t>
      </w:r>
      <w:r w:rsidR="00F37BAE" w:rsidRPr="00004B3D">
        <w:rPr>
          <w:rFonts w:cs="Arial" w:hint="eastAsia"/>
        </w:rPr>
        <w:t>の蓄積が十分ではないことから</w:t>
      </w:r>
      <w:r w:rsidR="00EE0303" w:rsidRPr="00004B3D">
        <w:rPr>
          <w:rFonts w:cs="Arial" w:hint="eastAsia"/>
        </w:rPr>
        <w:t>、</w:t>
      </w:r>
      <w:r w:rsidRPr="00004B3D">
        <w:rPr>
          <w:rFonts w:cs="Arial" w:hint="eastAsia"/>
        </w:rPr>
        <w:t>各国や別々の国際機関・フォーラム</w:t>
      </w:r>
      <w:r w:rsidR="00F37BAE" w:rsidRPr="00004B3D">
        <w:rPr>
          <w:rFonts w:cs="Arial" w:hint="eastAsia"/>
        </w:rPr>
        <w:t>における一層の検討が必要となっている。</w:t>
      </w:r>
    </w:p>
    <w:p w14:paraId="6E6A9BFA" w14:textId="77777777" w:rsidR="0087046C" w:rsidRPr="00004B3D" w:rsidRDefault="0087046C" w:rsidP="00AA0982">
      <w:pPr>
        <w:pStyle w:val="aa"/>
        <w:spacing w:line="340" w:lineRule="exact"/>
        <w:ind w:leftChars="100" w:left="227" w:firstLine="227"/>
        <w:rPr>
          <w:rFonts w:cs="Arial"/>
        </w:rPr>
      </w:pPr>
    </w:p>
    <w:p w14:paraId="0AEECA4C" w14:textId="00122F6E" w:rsidR="0087046C" w:rsidRPr="00004B3D" w:rsidRDefault="0087046C" w:rsidP="00AA0982">
      <w:pPr>
        <w:pStyle w:val="aa"/>
        <w:spacing w:line="340" w:lineRule="exact"/>
        <w:ind w:leftChars="100" w:left="227" w:firstLine="227"/>
        <w:rPr>
          <w:rFonts w:cs="Arial"/>
        </w:rPr>
      </w:pPr>
      <w:r w:rsidRPr="00004B3D">
        <w:rPr>
          <w:rFonts w:cs="Arial" w:hint="eastAsia"/>
        </w:rPr>
        <w:t>我が国は、データがもたらす価値を最大限引き出すには、</w:t>
      </w:r>
      <w:r w:rsidR="00AC01D9" w:rsidRPr="00004B3D">
        <w:rPr>
          <w:rFonts w:cs="Arial" w:hint="eastAsia"/>
        </w:rPr>
        <w:t>プライバシーやセキュリティ等</w:t>
      </w:r>
      <w:r w:rsidR="00F912DD" w:rsidRPr="00004B3D">
        <w:rPr>
          <w:rFonts w:cs="Arial" w:hint="eastAsia"/>
        </w:rPr>
        <w:t>への適切な対処により</w:t>
      </w:r>
      <w:r w:rsidRPr="00004B3D">
        <w:rPr>
          <w:rFonts w:cs="Arial" w:hint="eastAsia"/>
        </w:rPr>
        <w:t>信頼を維持</w:t>
      </w:r>
      <w:r w:rsidR="00F912DD" w:rsidRPr="00004B3D">
        <w:rPr>
          <w:rFonts w:cs="Arial" w:hint="eastAsia"/>
        </w:rPr>
        <w:t>・構築することが</w:t>
      </w:r>
      <w:r w:rsidRPr="00004B3D">
        <w:rPr>
          <w:rFonts w:cs="Arial" w:hint="eastAsia"/>
        </w:rPr>
        <w:t>、国境を越えた自由なデータ流通を</w:t>
      </w:r>
      <w:r w:rsidR="00F912DD" w:rsidRPr="00004B3D">
        <w:rPr>
          <w:rFonts w:cs="Arial" w:hint="eastAsia"/>
        </w:rPr>
        <w:t>促進することを可能にする</w:t>
      </w:r>
      <w:r w:rsidRPr="00004B3D">
        <w:rPr>
          <w:rFonts w:cs="Arial" w:hint="eastAsia"/>
        </w:rPr>
        <w:t>との認識の下、令和元年（2</w:t>
      </w:r>
      <w:r w:rsidRPr="00004B3D">
        <w:rPr>
          <w:rFonts w:cs="Arial"/>
        </w:rPr>
        <w:t>019</w:t>
      </w:r>
      <w:r w:rsidRPr="00004B3D">
        <w:rPr>
          <w:rFonts w:cs="Arial" w:hint="eastAsia"/>
        </w:rPr>
        <w:t>年）に</w:t>
      </w:r>
      <w:r w:rsidR="0013631E" w:rsidRPr="00004B3D">
        <w:rPr>
          <w:rFonts w:hint="eastAsia"/>
        </w:rPr>
        <w:t>DFFT</w:t>
      </w:r>
      <w:r w:rsidRPr="00004B3D">
        <w:rPr>
          <w:rFonts w:hint="eastAsia"/>
        </w:rPr>
        <w:t>の概念を提唱したが、今後、</w:t>
      </w:r>
      <w:r w:rsidRPr="00004B3D">
        <w:rPr>
          <w:rFonts w:cs="Arial" w:hint="eastAsia"/>
        </w:rPr>
        <w:t>我が国としては、</w:t>
      </w:r>
      <w:r w:rsidR="00C54E89" w:rsidRPr="00004B3D">
        <w:rPr>
          <w:rFonts w:cs="Arial" w:hint="eastAsia"/>
        </w:rPr>
        <w:t>関係府省庁がそれぞれの政策分野において</w:t>
      </w:r>
      <w:r w:rsidR="00C54E89" w:rsidRPr="00004B3D">
        <w:rPr>
          <w:rFonts w:cs="Arial"/>
        </w:rPr>
        <w:t>DFFT推進のための</w:t>
      </w:r>
      <w:r w:rsidRPr="00004B3D">
        <w:rPr>
          <w:rFonts w:cs="Arial" w:hint="eastAsia"/>
        </w:rPr>
        <w:t>国際戦略を考え、</w:t>
      </w:r>
      <w:r w:rsidR="00E53B6B" w:rsidRPr="00E53B6B">
        <w:rPr>
          <w:rFonts w:cs="Arial" w:hint="eastAsia"/>
        </w:rPr>
        <w:t>インターネット上で、特定のサービスに依存せずに、個人・法人によるデータのコントロールを強化する仕組みや、やり取りするデータや相手方を検証できる仕組みなどの新たな信頼の枠組みを付加することを目指す構想である「</w:t>
      </w:r>
      <w:r w:rsidR="00E53B6B" w:rsidRPr="00E53B6B">
        <w:rPr>
          <w:rFonts w:cs="Arial"/>
        </w:rPr>
        <w:t>Trusted Web」</w:t>
      </w:r>
      <w:r w:rsidR="00D12864">
        <w:rPr>
          <w:rFonts w:cs="Arial" w:hint="eastAsia"/>
        </w:rPr>
        <w:t>に関する取組</w:t>
      </w:r>
      <w:r w:rsidR="00E53B6B" w:rsidRPr="00E53B6B">
        <w:rPr>
          <w:rFonts w:cs="Arial"/>
        </w:rPr>
        <w:t>の推進等を通じたものを含む、</w:t>
      </w:r>
      <w:r w:rsidR="0014427C" w:rsidRPr="00004B3D">
        <w:rPr>
          <w:rFonts w:cs="Arial" w:hint="eastAsia"/>
        </w:rPr>
        <w:t>テクノロジーの活用や</w:t>
      </w:r>
      <w:r w:rsidRPr="00004B3D">
        <w:rPr>
          <w:rFonts w:cs="Arial" w:hint="eastAsia"/>
        </w:rPr>
        <w:t>国際基準への対応</w:t>
      </w:r>
      <w:r w:rsidR="00391CAA">
        <w:rPr>
          <w:rFonts w:cs="Arial" w:hint="eastAsia"/>
        </w:rPr>
        <w:t>や</w:t>
      </w:r>
      <w:r w:rsidRPr="00004B3D">
        <w:rPr>
          <w:rFonts w:cs="Arial" w:hint="eastAsia"/>
        </w:rPr>
        <w:t>、国際連携・国際協調を図ることにより、デジタル</w:t>
      </w:r>
      <w:r w:rsidR="00C54E89" w:rsidRPr="00004B3D">
        <w:rPr>
          <w:rFonts w:cs="Arial" w:hint="eastAsia"/>
        </w:rPr>
        <w:t>技術</w:t>
      </w:r>
      <w:r w:rsidRPr="00004B3D">
        <w:rPr>
          <w:rFonts w:cs="Arial" w:hint="eastAsia"/>
        </w:rPr>
        <w:t>の利</w:t>
      </w:r>
      <w:r w:rsidR="00C54E89" w:rsidRPr="00004B3D">
        <w:rPr>
          <w:rFonts w:cs="Arial" w:hint="eastAsia"/>
        </w:rPr>
        <w:t>活</w:t>
      </w:r>
      <w:r w:rsidRPr="00004B3D">
        <w:rPr>
          <w:rFonts w:cs="Arial" w:hint="eastAsia"/>
        </w:rPr>
        <w:t>用やデータの流通について、世界をリードする姿を目指す。</w:t>
      </w:r>
    </w:p>
    <w:p w14:paraId="05D37E7C" w14:textId="77777777" w:rsidR="0087046C" w:rsidRPr="00004B3D" w:rsidRDefault="0087046C" w:rsidP="00AA0982">
      <w:pPr>
        <w:pStyle w:val="aa"/>
        <w:spacing w:line="340" w:lineRule="exact"/>
        <w:ind w:leftChars="100" w:left="227" w:firstLine="227"/>
        <w:rPr>
          <w:rFonts w:cs="Arial"/>
        </w:rPr>
      </w:pPr>
    </w:p>
    <w:p w14:paraId="1DA8095B" w14:textId="495C06D8" w:rsidR="0087046C" w:rsidRPr="00004B3D" w:rsidRDefault="0087046C" w:rsidP="00AA0982">
      <w:pPr>
        <w:pStyle w:val="aa"/>
        <w:spacing w:line="340" w:lineRule="exact"/>
        <w:ind w:leftChars="100" w:left="227" w:firstLine="227"/>
        <w:rPr>
          <w:rFonts w:cs="Arial"/>
        </w:rPr>
      </w:pPr>
      <w:r w:rsidRPr="00004B3D">
        <w:rPr>
          <w:rFonts w:cs="Arial" w:hint="eastAsia"/>
        </w:rPr>
        <w:t>このため、国内でのデータの標準化やプラットフォームの整備に</w:t>
      </w:r>
      <w:r w:rsidR="00CD64A7" w:rsidRPr="00004B3D">
        <w:rPr>
          <w:rFonts w:cs="Arial" w:hint="eastAsia"/>
        </w:rPr>
        <w:t>当たり</w:t>
      </w:r>
      <w:r w:rsidRPr="00004B3D">
        <w:rPr>
          <w:rFonts w:cs="Arial" w:hint="eastAsia"/>
        </w:rPr>
        <w:t>、世界で使われているものを取り込むような国際標準への準拠はもちろんのこと、</w:t>
      </w:r>
      <w:r w:rsidRPr="00004B3D">
        <w:rPr>
          <w:color w:val="000000"/>
        </w:rPr>
        <w:t>DFFT</w:t>
      </w:r>
      <w:r w:rsidRPr="00004B3D">
        <w:rPr>
          <w:rFonts w:hint="eastAsia"/>
          <w:color w:val="000000"/>
        </w:rPr>
        <w:t>を含む国際的な</w:t>
      </w:r>
      <w:r w:rsidR="00AC01D9" w:rsidRPr="00004B3D">
        <w:rPr>
          <w:rFonts w:hint="eastAsia"/>
          <w:color w:val="000000"/>
        </w:rPr>
        <w:t>共通認識の醸成</w:t>
      </w:r>
      <w:r w:rsidRPr="00004B3D">
        <w:rPr>
          <w:rFonts w:hint="eastAsia"/>
          <w:color w:val="000000"/>
        </w:rPr>
        <w:t>、</w:t>
      </w:r>
      <w:r w:rsidR="00AC01D9" w:rsidRPr="00004B3D">
        <w:rPr>
          <w:rFonts w:hint="eastAsia"/>
          <w:color w:val="000000"/>
        </w:rPr>
        <w:t>データ流通やデジタル経済に関するルール・原則の合意、</w:t>
      </w:r>
      <w:r w:rsidRPr="00004B3D">
        <w:rPr>
          <w:rFonts w:hint="eastAsia"/>
          <w:color w:val="000000"/>
        </w:rPr>
        <w:t>共同プロジェクトや人材交流を含めた国際連携・協力</w:t>
      </w:r>
      <w:r w:rsidR="00AC01D9" w:rsidRPr="00004B3D">
        <w:rPr>
          <w:rFonts w:hint="eastAsia"/>
          <w:color w:val="000000"/>
        </w:rPr>
        <w:t>等</w:t>
      </w:r>
      <w:r w:rsidRPr="00004B3D">
        <w:rPr>
          <w:rFonts w:hint="eastAsia"/>
          <w:color w:val="000000"/>
        </w:rPr>
        <w:t>を行うことにより、我が国が世界をリードするという視点が不可欠である</w:t>
      </w:r>
      <w:r w:rsidRPr="00004B3D">
        <w:rPr>
          <w:rFonts w:cs="Arial" w:hint="eastAsia"/>
        </w:rPr>
        <w:t>。</w:t>
      </w:r>
      <w:r w:rsidR="00F81706" w:rsidRPr="00004B3D">
        <w:rPr>
          <w:rFonts w:cs="Arial" w:hint="eastAsia"/>
        </w:rPr>
        <w:t>特に</w:t>
      </w:r>
      <w:r w:rsidR="005A0794">
        <w:rPr>
          <w:rFonts w:cs="Arial" w:hint="eastAsia"/>
        </w:rPr>
        <w:t>我が国は</w:t>
      </w:r>
      <w:r w:rsidR="00F81706" w:rsidRPr="00004B3D">
        <w:rPr>
          <w:rFonts w:cs="Arial"/>
        </w:rPr>
        <w:t>DFFT</w:t>
      </w:r>
      <w:r w:rsidR="00B72655" w:rsidRPr="00004B3D">
        <w:rPr>
          <w:rFonts w:cs="Arial" w:hint="eastAsia"/>
        </w:rPr>
        <w:t>の</w:t>
      </w:r>
      <w:r w:rsidR="00F81706" w:rsidRPr="00004B3D">
        <w:rPr>
          <w:rFonts w:cs="Arial"/>
        </w:rPr>
        <w:t>提案国として、</w:t>
      </w:r>
      <w:r w:rsidR="00386F67">
        <w:rPr>
          <w:rFonts w:cs="Arial" w:hint="eastAsia"/>
        </w:rPr>
        <w:t>デジタル保護</w:t>
      </w:r>
      <w:r w:rsidR="00946D7D">
        <w:rPr>
          <w:rFonts w:cs="Arial" w:hint="eastAsia"/>
        </w:rPr>
        <w:t>主義に対抗すべく</w:t>
      </w:r>
      <w:r w:rsidR="00F81706" w:rsidRPr="00004B3D">
        <w:rPr>
          <w:rFonts w:cs="Arial"/>
        </w:rPr>
        <w:t>、テクノロジーを軸に、「経済成長・イノベーション」と</w:t>
      </w:r>
      <w:r w:rsidR="00FF1D47" w:rsidRPr="00004B3D">
        <w:rPr>
          <w:rFonts w:cs="Arial" w:hint="eastAsia"/>
        </w:rPr>
        <w:t>「</w:t>
      </w:r>
      <w:r w:rsidR="00FF1D47" w:rsidRPr="00004B3D">
        <w:rPr>
          <w:rFonts w:cs="Arial" w:hint="eastAsia"/>
          <w:color w:val="000000" w:themeColor="text1"/>
        </w:rPr>
        <w:t>セキュリティ」や「プライバシー」</w:t>
      </w:r>
      <w:r w:rsidR="00002EDA">
        <w:rPr>
          <w:rFonts w:cs="Arial" w:hint="eastAsia"/>
        </w:rPr>
        <w:t>などとの</w:t>
      </w:r>
      <w:r w:rsidR="00F81706" w:rsidRPr="00004B3D">
        <w:rPr>
          <w:rFonts w:cs="Arial"/>
        </w:rPr>
        <w:t>バランスの</w:t>
      </w:r>
      <w:r w:rsidR="00635ECA">
        <w:rPr>
          <w:rFonts w:cs="Arial" w:hint="eastAsia"/>
        </w:rPr>
        <w:t>取れた</w:t>
      </w:r>
      <w:r w:rsidR="00F81706" w:rsidRPr="00004B3D">
        <w:rPr>
          <w:rFonts w:cs="Arial"/>
        </w:rPr>
        <w:t>国際ルール</w:t>
      </w:r>
      <w:r w:rsidR="00E94D12" w:rsidRPr="00004B3D">
        <w:rPr>
          <w:rFonts w:cs="Arial" w:hint="eastAsia"/>
        </w:rPr>
        <w:t>・制度</w:t>
      </w:r>
      <w:r w:rsidR="00F81706" w:rsidRPr="00004B3D">
        <w:rPr>
          <w:rFonts w:cs="Arial"/>
        </w:rPr>
        <w:t>形成を</w:t>
      </w:r>
      <w:r w:rsidR="00BE4B05" w:rsidRPr="00004B3D">
        <w:rPr>
          <w:rFonts w:cs="Arial" w:hint="eastAsia"/>
        </w:rPr>
        <w:t>主導し</w:t>
      </w:r>
      <w:r w:rsidR="00F81706" w:rsidRPr="00004B3D">
        <w:rPr>
          <w:rFonts w:cs="Arial"/>
        </w:rPr>
        <w:t>、</w:t>
      </w:r>
      <w:r w:rsidR="00A01306" w:rsidRPr="00004B3D">
        <w:rPr>
          <w:rFonts w:cs="Arial" w:hint="eastAsia"/>
        </w:rPr>
        <w:t>これまでの</w:t>
      </w:r>
      <w:r w:rsidR="00F94667" w:rsidRPr="00004B3D">
        <w:rPr>
          <w:rFonts w:cs="Arial" w:hint="eastAsia"/>
        </w:rPr>
        <w:t>G7</w:t>
      </w:r>
      <w:r w:rsidR="00A01306" w:rsidRPr="00004B3D">
        <w:rPr>
          <w:rFonts w:cs="Arial" w:hint="eastAsia"/>
        </w:rPr>
        <w:t>等の国際的な議論・取組を踏まえ、</w:t>
      </w:r>
      <w:r w:rsidR="00A01306" w:rsidRPr="00004B3D">
        <w:rPr>
          <w:rFonts w:cs="Arial"/>
        </w:rPr>
        <w:t>DFFTの</w:t>
      </w:r>
      <w:r w:rsidR="00A01306" w:rsidRPr="00004B3D">
        <w:rPr>
          <w:rFonts w:cs="Arial" w:hint="eastAsia"/>
        </w:rPr>
        <w:t>一層の具体</w:t>
      </w:r>
      <w:r w:rsidR="00FE55DC">
        <w:rPr>
          <w:rFonts w:cs="Arial" w:hint="eastAsia"/>
        </w:rPr>
        <w:t>的推進に向けて</w:t>
      </w:r>
      <w:r w:rsidR="00A01306" w:rsidRPr="00004B3D">
        <w:rPr>
          <w:rFonts w:cs="Arial" w:hint="eastAsia"/>
        </w:rPr>
        <w:t>、</w:t>
      </w:r>
      <w:r w:rsidR="00F912DD" w:rsidRPr="00004B3D">
        <w:rPr>
          <w:rFonts w:cs="Arial" w:hint="eastAsia"/>
        </w:rPr>
        <w:t>令和５年（</w:t>
      </w:r>
      <w:r w:rsidR="00F81706" w:rsidRPr="00004B3D">
        <w:rPr>
          <w:rFonts w:cs="Arial"/>
        </w:rPr>
        <w:t>2023年</w:t>
      </w:r>
      <w:r w:rsidR="00F912DD" w:rsidRPr="00004B3D">
        <w:rPr>
          <w:rFonts w:cs="Arial" w:hint="eastAsia"/>
        </w:rPr>
        <w:t>）</w:t>
      </w:r>
      <w:r w:rsidR="00F81706" w:rsidRPr="00004B3D">
        <w:rPr>
          <w:rFonts w:cs="Arial"/>
        </w:rPr>
        <w:t>のG</w:t>
      </w:r>
      <w:r w:rsidR="00543730" w:rsidRPr="00004B3D">
        <w:rPr>
          <w:rFonts w:cs="Arial" w:hint="eastAsia"/>
        </w:rPr>
        <w:t>7</w:t>
      </w:r>
      <w:r w:rsidR="00F81706" w:rsidRPr="00004B3D">
        <w:rPr>
          <w:rFonts w:cs="Arial"/>
        </w:rPr>
        <w:t>日本開催に</w:t>
      </w:r>
      <w:r w:rsidR="00020585">
        <w:rPr>
          <w:rFonts w:cs="Arial" w:hint="eastAsia"/>
        </w:rPr>
        <w:t>おける具体的成果創出を目指す。</w:t>
      </w:r>
    </w:p>
    <w:p w14:paraId="673F5F69" w14:textId="77777777" w:rsidR="00FF1D47" w:rsidRPr="00004B3D" w:rsidRDefault="00FF1D47" w:rsidP="00AA0982">
      <w:pPr>
        <w:pStyle w:val="aa"/>
        <w:spacing w:line="340" w:lineRule="exact"/>
        <w:ind w:leftChars="100" w:left="227" w:firstLine="227"/>
        <w:rPr>
          <w:rFonts w:cs="Arial"/>
        </w:rPr>
      </w:pPr>
    </w:p>
    <w:p w14:paraId="527BA546" w14:textId="0DA17E2C" w:rsidR="0087046C" w:rsidRPr="00004B3D" w:rsidRDefault="0087046C" w:rsidP="00AA0982">
      <w:pPr>
        <w:pStyle w:val="aa"/>
        <w:spacing w:line="340" w:lineRule="exact"/>
        <w:ind w:leftChars="100" w:left="227" w:firstLine="227"/>
        <w:rPr>
          <w:color w:val="000000"/>
        </w:rPr>
      </w:pPr>
      <w:r w:rsidRPr="00004B3D">
        <w:rPr>
          <w:rFonts w:cs="Arial" w:hint="eastAsia"/>
        </w:rPr>
        <w:t>また、</w:t>
      </w:r>
      <w:r w:rsidRPr="00004B3D">
        <w:rPr>
          <w:rFonts w:hint="eastAsia"/>
          <w:color w:val="000000"/>
        </w:rPr>
        <w:t>デジタル庁</w:t>
      </w:r>
      <w:r w:rsidR="005A5F00" w:rsidRPr="00004B3D">
        <w:rPr>
          <w:rFonts w:hint="eastAsia"/>
          <w:color w:val="000000"/>
        </w:rPr>
        <w:t>を含め関係</w:t>
      </w:r>
      <w:r w:rsidR="00F912DD" w:rsidRPr="00004B3D">
        <w:rPr>
          <w:rFonts w:hint="eastAsia"/>
          <w:color w:val="000000"/>
        </w:rPr>
        <w:t>府</w:t>
      </w:r>
      <w:r w:rsidR="005A5F00" w:rsidRPr="00004B3D">
        <w:rPr>
          <w:rFonts w:hint="eastAsia"/>
          <w:color w:val="000000"/>
        </w:rPr>
        <w:t>省庁</w:t>
      </w:r>
      <w:r w:rsidRPr="00004B3D">
        <w:rPr>
          <w:rFonts w:hint="eastAsia"/>
          <w:color w:val="000000"/>
        </w:rPr>
        <w:t>が、</w:t>
      </w:r>
      <w:r w:rsidR="005A5F00" w:rsidRPr="00004B3D">
        <w:rPr>
          <w:rFonts w:hint="eastAsia"/>
          <w:color w:val="000000"/>
        </w:rPr>
        <w:t>それぞれの政策分野において取組を進める中で、</w:t>
      </w:r>
      <w:r w:rsidR="00B818E4" w:rsidRPr="00004B3D">
        <w:rPr>
          <w:rFonts w:hint="eastAsia"/>
          <w:color w:val="000000"/>
        </w:rPr>
        <w:t>米国、EU、英国を始めとする</w:t>
      </w:r>
      <w:r w:rsidR="005A5F00" w:rsidRPr="00004B3D">
        <w:rPr>
          <w:rFonts w:hint="eastAsia"/>
          <w:color w:val="000000"/>
        </w:rPr>
        <w:t>諸外国</w:t>
      </w:r>
      <w:r w:rsidR="005E5C4E" w:rsidRPr="00004B3D">
        <w:rPr>
          <w:rFonts w:hint="eastAsia"/>
          <w:color w:val="000000"/>
        </w:rPr>
        <w:t>・</w:t>
      </w:r>
      <w:r w:rsidR="00A15F0C" w:rsidRPr="00004B3D">
        <w:rPr>
          <w:rFonts w:hint="eastAsia"/>
          <w:color w:val="000000"/>
        </w:rPr>
        <w:t>地域等</w:t>
      </w:r>
      <w:r w:rsidRPr="00004B3D">
        <w:rPr>
          <w:rFonts w:hint="eastAsia"/>
          <w:color w:val="000000"/>
        </w:rPr>
        <w:t>のデジタル</w:t>
      </w:r>
      <w:r w:rsidR="005A5F00" w:rsidRPr="00004B3D">
        <w:rPr>
          <w:rFonts w:hint="eastAsia"/>
          <w:color w:val="000000"/>
        </w:rPr>
        <w:t>政策に関わる</w:t>
      </w:r>
      <w:r w:rsidRPr="00004B3D">
        <w:rPr>
          <w:rFonts w:hint="eastAsia"/>
          <w:color w:val="000000"/>
        </w:rPr>
        <w:t>機関等と連携し、信頼を基盤とした国際</w:t>
      </w:r>
      <w:r w:rsidR="005A5F00" w:rsidRPr="00004B3D">
        <w:rPr>
          <w:rFonts w:hint="eastAsia"/>
          <w:color w:val="000000"/>
        </w:rPr>
        <w:t>協力</w:t>
      </w:r>
      <w:r w:rsidRPr="00004B3D">
        <w:rPr>
          <w:rFonts w:hint="eastAsia"/>
          <w:color w:val="000000"/>
        </w:rPr>
        <w:t>を推進していくことに加え、</w:t>
      </w:r>
      <w:r w:rsidR="00CA3214" w:rsidRPr="00004B3D">
        <w:rPr>
          <w:rFonts w:hint="eastAsia"/>
          <w:color w:val="000000"/>
        </w:rPr>
        <w:t>データ格差を抱える新興国等への支援や協力、</w:t>
      </w:r>
      <w:r w:rsidRPr="00004B3D">
        <w:rPr>
          <w:rFonts w:hint="eastAsia"/>
          <w:color w:val="000000"/>
        </w:rPr>
        <w:t>グローバルを前提とした情報発信の強化や透明性の向上に取り組む。</w:t>
      </w:r>
    </w:p>
    <w:p w14:paraId="6C8057A0" w14:textId="6A7F6DCC" w:rsidR="0087046C" w:rsidRPr="00004B3D" w:rsidRDefault="0087046C" w:rsidP="00AA0982">
      <w:pPr>
        <w:pStyle w:val="aa"/>
        <w:spacing w:line="340" w:lineRule="exact"/>
        <w:ind w:leftChars="100" w:left="227" w:firstLine="227"/>
        <w:rPr>
          <w:color w:val="000000"/>
        </w:rPr>
      </w:pPr>
      <w:r w:rsidRPr="00004B3D">
        <w:rPr>
          <w:rFonts w:hint="eastAsia"/>
          <w:color w:val="000000"/>
        </w:rPr>
        <w:t>さらに、我が国の産業の国際競争力の強化の観点からは、</w:t>
      </w:r>
      <w:r w:rsidR="00065544" w:rsidRPr="00004B3D">
        <w:rPr>
          <w:rFonts w:hint="eastAsia"/>
          <w:color w:val="000000"/>
        </w:rPr>
        <w:t>前述の</w:t>
      </w:r>
      <w:r w:rsidR="00F912DD" w:rsidRPr="00004B3D">
        <w:rPr>
          <w:rFonts w:hint="eastAsia"/>
          <w:color w:val="000000"/>
        </w:rPr>
        <w:t>デジタル</w:t>
      </w:r>
      <w:r w:rsidRPr="00004B3D">
        <w:rPr>
          <w:rFonts w:hint="eastAsia"/>
          <w:color w:val="000000"/>
        </w:rPr>
        <w:t>人材の育成・確保に加え、</w:t>
      </w:r>
      <w:r w:rsidR="006F7395" w:rsidRPr="00004B3D">
        <w:rPr>
          <w:rFonts w:hint="eastAsia"/>
          <w:color w:val="000000"/>
        </w:rPr>
        <w:t>産業界と一体となった</w:t>
      </w:r>
      <w:r w:rsidR="006F7395" w:rsidRPr="00004B3D">
        <w:rPr>
          <w:color w:val="000000"/>
        </w:rPr>
        <w:t>対応</w:t>
      </w:r>
      <w:r w:rsidR="00147EF4" w:rsidRPr="00004B3D">
        <w:rPr>
          <w:rFonts w:hint="eastAsia"/>
          <w:color w:val="000000"/>
        </w:rPr>
        <w:t>の推進、</w:t>
      </w:r>
      <w:r w:rsidRPr="00004B3D">
        <w:rPr>
          <w:rFonts w:hint="eastAsia"/>
          <w:color w:val="000000"/>
        </w:rPr>
        <w:t>イコール・フッティングの確保に向けた取組を行うこととする。</w:t>
      </w:r>
    </w:p>
    <w:p w14:paraId="12AE963B" w14:textId="77777777" w:rsidR="0087046C" w:rsidRPr="00004B3D" w:rsidRDefault="0087046C" w:rsidP="00AA0982">
      <w:pPr>
        <w:pStyle w:val="aa"/>
        <w:spacing w:line="340" w:lineRule="exact"/>
        <w:ind w:leftChars="100" w:left="227" w:firstLine="227"/>
        <w:rPr>
          <w:color w:val="000000"/>
        </w:rPr>
      </w:pPr>
    </w:p>
    <w:p w14:paraId="4EC607B6" w14:textId="6513D2C9" w:rsidR="0087046C" w:rsidRPr="00004B3D" w:rsidRDefault="0087046C" w:rsidP="00AA0982">
      <w:pPr>
        <w:pStyle w:val="aa"/>
        <w:spacing w:line="340" w:lineRule="exact"/>
        <w:ind w:leftChars="100" w:left="227" w:firstLine="227"/>
        <w:rPr>
          <w:color w:val="000000"/>
        </w:rPr>
      </w:pPr>
      <w:r w:rsidRPr="00004B3D">
        <w:rPr>
          <w:rFonts w:hint="eastAsia"/>
          <w:color w:val="000000"/>
        </w:rPr>
        <w:t>その際、経済成長</w:t>
      </w:r>
      <w:r w:rsidR="00F912DD" w:rsidRPr="00004B3D">
        <w:rPr>
          <w:rFonts w:hint="eastAsia"/>
          <w:color w:val="000000"/>
        </w:rPr>
        <w:t>・</w:t>
      </w:r>
      <w:r w:rsidRPr="00004B3D">
        <w:rPr>
          <w:rFonts w:hint="eastAsia"/>
          <w:color w:val="000000"/>
        </w:rPr>
        <w:t>イノベーション</w:t>
      </w:r>
      <w:r w:rsidR="00962B93" w:rsidRPr="00004B3D">
        <w:rPr>
          <w:rFonts w:hint="eastAsia"/>
          <w:color w:val="000000"/>
        </w:rPr>
        <w:t>、</w:t>
      </w:r>
      <w:r w:rsidR="00E10961" w:rsidRPr="00E10961">
        <w:rPr>
          <w:rFonts w:hint="eastAsia"/>
          <w:color w:val="000000"/>
        </w:rPr>
        <w:t>基本的人権や自由の保護、</w:t>
      </w:r>
      <w:r w:rsidRPr="00004B3D">
        <w:rPr>
          <w:rFonts w:hint="eastAsia"/>
          <w:color w:val="000000"/>
        </w:rPr>
        <w:t>経済安全保障、持続</w:t>
      </w:r>
      <w:r w:rsidR="00DE30FE">
        <w:rPr>
          <w:rFonts w:hint="eastAsia"/>
          <w:color w:val="000000"/>
        </w:rPr>
        <w:t>性、</w:t>
      </w:r>
      <w:r w:rsidR="00E16C9E" w:rsidRPr="00E16C9E">
        <w:rPr>
          <w:rFonts w:hint="eastAsia"/>
          <w:color w:val="000000"/>
        </w:rPr>
        <w:t>包摂性</w:t>
      </w:r>
      <w:r w:rsidRPr="00004B3D">
        <w:rPr>
          <w:rFonts w:hint="eastAsia"/>
          <w:color w:val="000000"/>
        </w:rPr>
        <w:t>といった</w:t>
      </w:r>
      <w:r w:rsidR="00003807">
        <w:rPr>
          <w:rFonts w:hint="eastAsia"/>
          <w:color w:val="000000"/>
        </w:rPr>
        <w:t>観点にも配慮</w:t>
      </w:r>
      <w:r w:rsidRPr="00004B3D">
        <w:rPr>
          <w:rFonts w:hint="eastAsia"/>
          <w:color w:val="000000"/>
        </w:rPr>
        <w:t>する。</w:t>
      </w:r>
    </w:p>
    <w:p w14:paraId="40F3D792" w14:textId="65A1C5B1" w:rsidR="00762639" w:rsidRPr="00004B3D" w:rsidRDefault="0056087B" w:rsidP="00B23B5E">
      <w:pPr>
        <w:widowControl/>
        <w:jc w:val="left"/>
        <w:rPr>
          <w:rFonts w:ascii="ＭＳ 明朝" w:eastAsia="ＭＳ 明朝" w:hAnsi="ＭＳ 明朝"/>
          <w:color w:val="000000"/>
        </w:rPr>
      </w:pPr>
      <w:r w:rsidRPr="00004B3D">
        <w:rPr>
          <w:color w:val="000000"/>
        </w:rPr>
        <w:br w:type="page"/>
      </w:r>
    </w:p>
    <w:p w14:paraId="4659E8FA" w14:textId="48A9A4DF" w:rsidR="00762639" w:rsidRPr="00004B3D" w:rsidRDefault="006A37AA" w:rsidP="00B23B5E">
      <w:pPr>
        <w:pStyle w:val="2"/>
        <w:rPr>
          <w:rFonts w:ascii="ＭＳ ゴシック" w:eastAsia="ＭＳ ゴシック" w:hAnsi="ＭＳ ゴシック"/>
          <w:b/>
          <w:bCs/>
          <w:sz w:val="28"/>
          <w:szCs w:val="28"/>
        </w:rPr>
      </w:pPr>
      <w:bookmarkStart w:id="33" w:name="_Toc89688967"/>
      <w:bookmarkStart w:id="34" w:name="_Toc105145237"/>
      <w:r w:rsidRPr="00004B3D">
        <w:rPr>
          <w:rFonts w:ascii="ＭＳ ゴシック" w:eastAsia="ＭＳ ゴシック" w:hAnsi="ＭＳ ゴシック" w:hint="eastAsia"/>
          <w:b/>
          <w:bCs/>
          <w:sz w:val="28"/>
          <w:szCs w:val="28"/>
        </w:rPr>
        <w:lastRenderedPageBreak/>
        <w:t>第３</w:t>
      </w:r>
      <w:r w:rsidR="000F6AFB" w:rsidRPr="00004B3D">
        <w:rPr>
          <w:rFonts w:ascii="ＭＳ ゴシック" w:eastAsia="ＭＳ ゴシック" w:hAnsi="ＭＳ ゴシック" w:hint="eastAsia"/>
          <w:b/>
          <w:bCs/>
          <w:sz w:val="28"/>
          <w:szCs w:val="28"/>
        </w:rPr>
        <w:t xml:space="preserve">　</w:t>
      </w:r>
      <w:r w:rsidR="00762639" w:rsidRPr="00004B3D">
        <w:rPr>
          <w:rFonts w:ascii="ＭＳ ゴシック" w:eastAsia="ＭＳ ゴシック" w:hAnsi="ＭＳ ゴシック" w:hint="eastAsia"/>
          <w:b/>
          <w:bCs/>
          <w:sz w:val="28"/>
          <w:szCs w:val="28"/>
        </w:rPr>
        <w:t>司令塔としてのデジタル庁の役割</w:t>
      </w:r>
      <w:bookmarkEnd w:id="33"/>
      <w:bookmarkEnd w:id="34"/>
    </w:p>
    <w:p w14:paraId="024B8961" w14:textId="6B96971B" w:rsidR="00762639" w:rsidRPr="00004B3D" w:rsidRDefault="00762639" w:rsidP="00AA0982">
      <w:pPr>
        <w:pStyle w:val="aa"/>
        <w:spacing w:line="340" w:lineRule="exact"/>
        <w:ind w:leftChars="0" w:left="0" w:firstLine="227"/>
      </w:pPr>
      <w:r w:rsidRPr="00004B3D">
        <w:rPr>
          <w:rFonts w:hint="eastAsia"/>
        </w:rPr>
        <w:t>上記のような社会の実現に向けて、国、地方公共団体、事業者が連携・協力しながら社会全体のデジタル化を推進していく</w:t>
      </w:r>
      <w:r w:rsidR="006C5822" w:rsidRPr="00004B3D">
        <w:rPr>
          <w:rFonts w:hint="eastAsia"/>
        </w:rPr>
        <w:t>際に</w:t>
      </w:r>
      <w:r w:rsidRPr="00004B3D">
        <w:rPr>
          <w:rFonts w:hint="eastAsia"/>
        </w:rPr>
        <w:t>、デジタル庁は、デジタル社会の実現に関する司令塔として、</w:t>
      </w:r>
      <w:r w:rsidR="00AF49EB" w:rsidRPr="00004B3D">
        <w:rPr>
          <w:rFonts w:hint="eastAsia"/>
        </w:rPr>
        <w:t>利用者</w:t>
      </w:r>
      <w:r w:rsidR="00E26281" w:rsidRPr="00004B3D">
        <w:rPr>
          <w:rFonts w:hint="eastAsia"/>
        </w:rPr>
        <w:t>目線で適切に</w:t>
      </w:r>
      <w:r w:rsidR="00AF49EB" w:rsidRPr="00004B3D">
        <w:rPr>
          <w:rFonts w:hint="eastAsia"/>
        </w:rPr>
        <w:t>ニーズを</w:t>
      </w:r>
      <w:r w:rsidR="00C0365C" w:rsidRPr="00004B3D">
        <w:rPr>
          <w:rFonts w:hint="eastAsia"/>
        </w:rPr>
        <w:t>く</w:t>
      </w:r>
      <w:r w:rsidR="00E26281" w:rsidRPr="00004B3D">
        <w:rPr>
          <w:rFonts w:hint="eastAsia"/>
        </w:rPr>
        <w:t>み取</w:t>
      </w:r>
      <w:r w:rsidR="00B3545F" w:rsidRPr="00004B3D">
        <w:rPr>
          <w:rFonts w:hint="eastAsia"/>
        </w:rPr>
        <w:t>った</w:t>
      </w:r>
      <w:r w:rsidR="00AF49EB" w:rsidRPr="00004B3D">
        <w:rPr>
          <w:rFonts w:hint="eastAsia"/>
        </w:rPr>
        <w:t>サービス</w:t>
      </w:r>
      <w:r w:rsidR="00892B82" w:rsidRPr="00004B3D">
        <w:rPr>
          <w:rFonts w:hint="eastAsia"/>
        </w:rPr>
        <w:t>を</w:t>
      </w:r>
      <w:r w:rsidR="00AF49EB" w:rsidRPr="00004B3D">
        <w:rPr>
          <w:rFonts w:hint="eastAsia"/>
        </w:rPr>
        <w:t>提供</w:t>
      </w:r>
      <w:r w:rsidR="00892B82" w:rsidRPr="00004B3D">
        <w:rPr>
          <w:rFonts w:hint="eastAsia"/>
        </w:rPr>
        <w:t>すること</w:t>
      </w:r>
      <w:r w:rsidR="00E31F12" w:rsidRPr="00004B3D">
        <w:rPr>
          <w:rFonts w:hint="eastAsia"/>
        </w:rPr>
        <w:t>による国民の利便性の向上や</w:t>
      </w:r>
      <w:r w:rsidR="009339DC" w:rsidRPr="00004B3D">
        <w:rPr>
          <w:rFonts w:hint="eastAsia"/>
        </w:rPr>
        <w:t>、</w:t>
      </w:r>
      <w:r w:rsidRPr="00004B3D">
        <w:rPr>
          <w:rFonts w:hint="eastAsia"/>
        </w:rPr>
        <w:t>デジタル基盤や</w:t>
      </w:r>
      <w:r w:rsidRPr="00004B3D">
        <w:t>データ流通環境</w:t>
      </w:r>
      <w:r w:rsidRPr="00004B3D">
        <w:rPr>
          <w:rFonts w:hint="eastAsia"/>
        </w:rPr>
        <w:t>の整備、</w:t>
      </w:r>
      <w:r w:rsidRPr="00004B3D">
        <w:t>行政や公共分野におけるサービスの質の向上</w:t>
      </w:r>
      <w:r w:rsidRPr="00004B3D">
        <w:rPr>
          <w:rFonts w:hint="eastAsia"/>
        </w:rPr>
        <w:t>、デジタル</w:t>
      </w:r>
      <w:r w:rsidRPr="00004B3D">
        <w:t>人材の育成</w:t>
      </w:r>
      <w:r w:rsidR="00F912DD" w:rsidRPr="00004B3D">
        <w:rPr>
          <w:rFonts w:hint="eastAsia"/>
        </w:rPr>
        <w:t>・確保</w:t>
      </w:r>
      <w:r w:rsidRPr="00004B3D">
        <w:t>、教育・学習の振興</w:t>
      </w:r>
      <w:r w:rsidRPr="00004B3D">
        <w:rPr>
          <w:rFonts w:hint="eastAsia"/>
        </w:rPr>
        <w:t>、</w:t>
      </w:r>
      <w:r w:rsidRPr="00004B3D">
        <w:t>安心して参加できるデジタル社会</w:t>
      </w:r>
      <w:r w:rsidR="00E31F12" w:rsidRPr="00004B3D">
        <w:rPr>
          <w:rFonts w:hint="eastAsia"/>
        </w:rPr>
        <w:t>の</w:t>
      </w:r>
      <w:r w:rsidRPr="00004B3D">
        <w:rPr>
          <w:rFonts w:hint="eastAsia"/>
        </w:rPr>
        <w:t>実現</w:t>
      </w:r>
      <w:r w:rsidR="00E31F12" w:rsidRPr="00004B3D">
        <w:rPr>
          <w:rFonts w:hint="eastAsia"/>
        </w:rPr>
        <w:t>を図る</w:t>
      </w:r>
      <w:r w:rsidR="006C5822" w:rsidRPr="00004B3D">
        <w:rPr>
          <w:rFonts w:hint="eastAsia"/>
        </w:rPr>
        <w:t>ため、</w:t>
      </w:r>
      <w:r w:rsidRPr="00004B3D">
        <w:rPr>
          <w:rFonts w:hint="eastAsia"/>
        </w:rPr>
        <w:t>主として次の</w:t>
      </w:r>
      <w:r w:rsidR="00892B82" w:rsidRPr="00004B3D">
        <w:rPr>
          <w:rFonts w:hint="eastAsia"/>
        </w:rPr>
        <w:t>施策</w:t>
      </w:r>
      <w:r w:rsidR="006C5822" w:rsidRPr="00004B3D">
        <w:rPr>
          <w:rFonts w:hint="eastAsia"/>
        </w:rPr>
        <w:t>について主導的な</w:t>
      </w:r>
      <w:r w:rsidRPr="00004B3D">
        <w:rPr>
          <w:rFonts w:hint="eastAsia"/>
        </w:rPr>
        <w:t>役割を担い、関係者によるデジタル化の取組を</w:t>
      </w:r>
      <w:r w:rsidR="00345DC9" w:rsidRPr="00004B3D">
        <w:ruby>
          <w:rubyPr>
            <w:rubyAlign w:val="distributeSpace"/>
            <w:hps w:val="12"/>
            <w:hpsRaise w:val="22"/>
            <w:hpsBaseText w:val="24"/>
            <w:lid w:val="ja-JP"/>
          </w:rubyPr>
          <w:rt>
            <w:r w:rsidR="00345DC9" w:rsidRPr="00004B3D">
              <w:rPr>
                <w:sz w:val="12"/>
              </w:rPr>
              <w:t>けん</w:t>
            </w:r>
          </w:rt>
          <w:rubyBase>
            <w:r w:rsidR="00345DC9" w:rsidRPr="00004B3D">
              <w:t>牽</w:t>
            </w:r>
          </w:rubyBase>
        </w:ruby>
      </w:r>
      <w:r w:rsidRPr="00004B3D">
        <w:rPr>
          <w:rFonts w:hint="eastAsia"/>
        </w:rPr>
        <w:t>引していく。</w:t>
      </w:r>
    </w:p>
    <w:p w14:paraId="485C2306" w14:textId="0B2FDA20" w:rsidR="00137EA4" w:rsidRPr="00004B3D" w:rsidRDefault="00762639" w:rsidP="00AA0982">
      <w:pPr>
        <w:pStyle w:val="aa"/>
        <w:spacing w:line="340" w:lineRule="exact"/>
        <w:ind w:leftChars="0" w:left="0" w:firstLine="227"/>
      </w:pPr>
      <w:r w:rsidRPr="00004B3D">
        <w:rPr>
          <w:rFonts w:hint="eastAsia"/>
        </w:rPr>
        <w:t>また、デジタル改革、規制改革、行政改革といったデジタル時代に</w:t>
      </w:r>
      <w:r w:rsidR="00345DC9" w:rsidRPr="00004B3D">
        <w:rPr>
          <w:rFonts w:hint="eastAsia"/>
        </w:rPr>
        <w:t>ふさわしい</w:t>
      </w:r>
      <w:r w:rsidRPr="00004B3D">
        <w:rPr>
          <w:rFonts w:hint="eastAsia"/>
        </w:rPr>
        <w:t>構造改革に係る横断的課題の一体的な検討や実行を強力に推進するとともに、デジタル田園都市国家構想の実現においても</w:t>
      </w:r>
      <w:r w:rsidR="00345DC9" w:rsidRPr="00004B3D">
        <w:rPr>
          <w:rFonts w:hint="eastAsia"/>
        </w:rPr>
        <w:t>内閣官房</w:t>
      </w:r>
      <w:r w:rsidR="005A3E10" w:rsidRPr="00004B3D">
        <w:rPr>
          <w:rFonts w:hint="eastAsia"/>
        </w:rPr>
        <w:t>デジタル田園都市国家構想実現会議事務局</w:t>
      </w:r>
      <w:r w:rsidRPr="00004B3D">
        <w:rPr>
          <w:rFonts w:hint="eastAsia"/>
        </w:rPr>
        <w:t>と連携としてデジタル技術を地域の暮らしや産業に実装するなど、重要な役割を担っていく。</w:t>
      </w:r>
    </w:p>
    <w:p w14:paraId="6C67703C" w14:textId="77777777" w:rsidR="00137EA4" w:rsidRPr="00004B3D" w:rsidRDefault="00137EA4" w:rsidP="00B23B5E">
      <w:pPr>
        <w:pStyle w:val="aa"/>
        <w:spacing w:line="340" w:lineRule="exact"/>
        <w:ind w:leftChars="100" w:left="227" w:firstLine="227"/>
      </w:pPr>
    </w:p>
    <w:p w14:paraId="0F666C8B" w14:textId="77777777" w:rsidR="00762639" w:rsidRPr="00004B3D" w:rsidRDefault="00762639" w:rsidP="00AA0982">
      <w:pPr>
        <w:pStyle w:val="aa"/>
        <w:spacing w:line="340" w:lineRule="exact"/>
        <w:ind w:leftChars="100" w:left="454" w:hangingChars="100" w:hanging="227"/>
      </w:pPr>
      <w:r w:rsidRPr="00004B3D">
        <w:rPr>
          <w:rFonts w:hint="eastAsia"/>
        </w:rPr>
        <w:t>①　国、地方公共団体、民間・準公共分野を含むデジタル社会のトータルデザインを描き、国民が体感できる形で早期にその実現を図ること。</w:t>
      </w:r>
    </w:p>
    <w:p w14:paraId="675EC8B1" w14:textId="060D75E5" w:rsidR="00762639" w:rsidRPr="00004B3D" w:rsidRDefault="00762639" w:rsidP="00AA0982">
      <w:pPr>
        <w:pStyle w:val="aa"/>
        <w:spacing w:line="340" w:lineRule="exact"/>
        <w:ind w:leftChars="100" w:left="454" w:hangingChars="100" w:hanging="227"/>
      </w:pPr>
      <w:r w:rsidRPr="00004B3D">
        <w:rPr>
          <w:rFonts w:hint="eastAsia"/>
        </w:rPr>
        <w:t xml:space="preserve">②　</w:t>
      </w:r>
      <w:r w:rsidRPr="00004B3D">
        <w:t>国の情報システムに関し、整備・管理の基本的な方針</w:t>
      </w:r>
      <w:r w:rsidR="00EB1AFD" w:rsidRPr="00004B3D">
        <w:rPr>
          <w:rFonts w:hint="eastAsia"/>
        </w:rPr>
        <w:t>（</w:t>
      </w:r>
      <w:r w:rsidR="00EB1AFD" w:rsidRPr="00004B3D">
        <w:t>情報システム整備方針</w:t>
      </w:r>
      <w:r w:rsidR="00EB1AFD" w:rsidRPr="00004B3D">
        <w:rPr>
          <w:rStyle w:val="af6"/>
        </w:rPr>
        <w:footnoteReference w:id="15"/>
      </w:r>
      <w:r w:rsidR="00EB1AFD" w:rsidRPr="00004B3D">
        <w:rPr>
          <w:rFonts w:hint="eastAsia"/>
        </w:rPr>
        <w:t>）</w:t>
      </w:r>
      <w:r w:rsidRPr="00004B3D">
        <w:t>を策定し、</w:t>
      </w:r>
      <w:r w:rsidRPr="00004B3D">
        <w:rPr>
          <w:rFonts w:hint="eastAsia"/>
        </w:rPr>
        <w:t>情報システム予算の一括計上をベースとして、情報システムの整備・管理に関するプロジェクト</w:t>
      </w:r>
      <w:r w:rsidRPr="00004B3D">
        <w:t>を統括・</w:t>
      </w:r>
      <w:r w:rsidRPr="00004B3D">
        <w:rPr>
          <w:rFonts w:hint="eastAsia"/>
        </w:rPr>
        <w:t>監理すること。</w:t>
      </w:r>
      <w:r w:rsidRPr="00004B3D">
        <w:t>重要なシステムについては自ら整備</w:t>
      </w:r>
      <w:r w:rsidRPr="00004B3D">
        <w:rPr>
          <w:rFonts w:hint="eastAsia"/>
        </w:rPr>
        <w:t>すること。</w:t>
      </w:r>
    </w:p>
    <w:p w14:paraId="3A4610FB" w14:textId="7DFE5006" w:rsidR="00762639" w:rsidRPr="00004B3D" w:rsidRDefault="00762639" w:rsidP="00AA0982">
      <w:pPr>
        <w:pStyle w:val="aa"/>
        <w:spacing w:line="340" w:lineRule="exact"/>
        <w:ind w:leftChars="100" w:left="454" w:hangingChars="100" w:hanging="227"/>
      </w:pPr>
      <w:r w:rsidRPr="00004B3D">
        <w:rPr>
          <w:rFonts w:hint="eastAsia"/>
        </w:rPr>
        <w:t xml:space="preserve">③　</w:t>
      </w:r>
      <w:r w:rsidRPr="00004B3D">
        <w:t>地方共通のデジタル基盤に関し、</w:t>
      </w:r>
      <w:r w:rsidRPr="00004B3D">
        <w:rPr>
          <w:rFonts w:hint="eastAsia"/>
        </w:rPr>
        <w:t>全国規模のクラウド移行に向けて、</w:t>
      </w:r>
      <w:r w:rsidRPr="00004B3D">
        <w:t>総務省と連携して、地方公共団体の情報システムの</w:t>
      </w:r>
      <w:r w:rsidRPr="00004B3D">
        <w:rPr>
          <w:rFonts w:hint="eastAsia"/>
        </w:rPr>
        <w:t>統一・</w:t>
      </w:r>
      <w:r w:rsidRPr="00004B3D">
        <w:t>標準化に関する企画と総合調整を</w:t>
      </w:r>
      <w:r w:rsidRPr="00004B3D">
        <w:rPr>
          <w:rFonts w:hint="eastAsia"/>
        </w:rPr>
        <w:t>行い、</w:t>
      </w:r>
      <w:r w:rsidRPr="00004B3D">
        <w:t>政府全体の方針</w:t>
      </w:r>
      <w:r w:rsidRPr="00004B3D">
        <w:rPr>
          <w:rFonts w:hint="eastAsia"/>
        </w:rPr>
        <w:t>の</w:t>
      </w:r>
      <w:r w:rsidRPr="00004B3D">
        <w:t>策定</w:t>
      </w:r>
      <w:r w:rsidRPr="00004B3D">
        <w:rPr>
          <w:rFonts w:hint="eastAsia"/>
        </w:rPr>
        <w:t>と</w:t>
      </w:r>
      <w:r w:rsidRPr="00004B3D">
        <w:t>推進</w:t>
      </w:r>
      <w:r w:rsidRPr="00004B3D">
        <w:rPr>
          <w:rFonts w:hint="eastAsia"/>
        </w:rPr>
        <w:t>を担うほか</w:t>
      </w:r>
      <w:r w:rsidRPr="00004B3D">
        <w:t>、</w:t>
      </w:r>
      <w:r w:rsidR="00787712" w:rsidRPr="00004B3D">
        <w:rPr>
          <w:rFonts w:hint="eastAsia"/>
        </w:rPr>
        <w:t>国から</w:t>
      </w:r>
      <w:r w:rsidRPr="00004B3D">
        <w:t>補助金</w:t>
      </w:r>
      <w:r w:rsidR="00787712" w:rsidRPr="00004B3D">
        <w:rPr>
          <w:rFonts w:hint="eastAsia"/>
        </w:rPr>
        <w:t>が</w:t>
      </w:r>
      <w:r w:rsidRPr="00004B3D">
        <w:t>交付されるシステムに</w:t>
      </w:r>
      <w:r w:rsidRPr="00004B3D">
        <w:rPr>
          <w:rFonts w:hint="eastAsia"/>
        </w:rPr>
        <w:t>関する</w:t>
      </w:r>
      <w:r w:rsidRPr="00004B3D">
        <w:t>統括・</w:t>
      </w:r>
      <w:r w:rsidRPr="00004B3D">
        <w:rPr>
          <w:rFonts w:hint="eastAsia"/>
        </w:rPr>
        <w:t>監理を行うこと。</w:t>
      </w:r>
    </w:p>
    <w:p w14:paraId="2D064F7E" w14:textId="77777777" w:rsidR="00762639" w:rsidRPr="00004B3D" w:rsidRDefault="00762639" w:rsidP="00AA0982">
      <w:pPr>
        <w:pStyle w:val="aa"/>
        <w:spacing w:line="340" w:lineRule="exact"/>
        <w:ind w:leftChars="100" w:left="454" w:hangingChars="100" w:hanging="227"/>
      </w:pPr>
      <w:r w:rsidRPr="00004B3D">
        <w:rPr>
          <w:rFonts w:hint="eastAsia"/>
        </w:rPr>
        <w:t>④　マイナンバーの利用拡大に向けた取組など、I</w:t>
      </w:r>
      <w:r w:rsidRPr="00004B3D">
        <w:t>D</w:t>
      </w:r>
      <w:r w:rsidRPr="00004B3D">
        <w:rPr>
          <w:rFonts w:hint="eastAsia"/>
        </w:rPr>
        <w:t>・認証の基盤であるマイナンバー</w:t>
      </w:r>
      <w:r w:rsidRPr="00004B3D">
        <w:t>制度全般の企画立案</w:t>
      </w:r>
      <w:r w:rsidRPr="00004B3D">
        <w:rPr>
          <w:rFonts w:hint="eastAsia"/>
        </w:rPr>
        <w:t>を一元的に行うこと。</w:t>
      </w:r>
    </w:p>
    <w:p w14:paraId="6624543C" w14:textId="1B5E1097" w:rsidR="00762639" w:rsidRPr="00004B3D" w:rsidRDefault="00762639" w:rsidP="00AA0982">
      <w:pPr>
        <w:pStyle w:val="aa"/>
        <w:spacing w:line="340" w:lineRule="exact"/>
        <w:ind w:leftChars="100" w:left="454" w:hangingChars="100" w:hanging="227"/>
      </w:pPr>
      <w:r w:rsidRPr="00004B3D">
        <w:rPr>
          <w:rFonts w:hint="eastAsia"/>
        </w:rPr>
        <w:t xml:space="preserve">⑤　</w:t>
      </w:r>
      <w:r w:rsidRPr="00004B3D">
        <w:t>民間・準公共分野のデジタル化支援</w:t>
      </w:r>
      <w:r w:rsidRPr="00004B3D">
        <w:rPr>
          <w:rFonts w:hint="eastAsia"/>
        </w:rPr>
        <w:t>として、</w:t>
      </w:r>
      <w:r w:rsidRPr="00004B3D">
        <w:t>情報システムの相互連携のための標準の整備・普及等</w:t>
      </w:r>
      <w:r w:rsidRPr="00004B3D">
        <w:rPr>
          <w:rFonts w:hint="eastAsia"/>
        </w:rPr>
        <w:t>を行うとともに、</w:t>
      </w:r>
      <w:r w:rsidRPr="00004B3D">
        <w:t>情報システム整備方針</w:t>
      </w:r>
      <w:r w:rsidRPr="00004B3D">
        <w:rPr>
          <w:rFonts w:hint="eastAsia"/>
        </w:rPr>
        <w:t>において準公共分野に係る留意事項を示し、補助金の交付される情報システムについて</w:t>
      </w:r>
      <w:r w:rsidRPr="00004B3D">
        <w:t>統括・</w:t>
      </w:r>
      <w:r w:rsidRPr="00004B3D">
        <w:rPr>
          <w:rFonts w:hint="eastAsia"/>
        </w:rPr>
        <w:t>監理を行うこと。</w:t>
      </w:r>
    </w:p>
    <w:p w14:paraId="1AC07C3B" w14:textId="77777777" w:rsidR="00762639" w:rsidRPr="00004B3D" w:rsidRDefault="00762639" w:rsidP="00AA0982">
      <w:pPr>
        <w:pStyle w:val="aa"/>
        <w:spacing w:line="340" w:lineRule="exact"/>
        <w:ind w:leftChars="100" w:left="454" w:hangingChars="100" w:hanging="227"/>
      </w:pPr>
      <w:r w:rsidRPr="00004B3D">
        <w:rPr>
          <w:rFonts w:hint="eastAsia"/>
        </w:rPr>
        <w:t>⑥　個人や法人を一意に特定し識別する</w:t>
      </w:r>
      <w:r w:rsidRPr="00004B3D">
        <w:t>ID制度</w:t>
      </w:r>
      <w:r w:rsidRPr="00004B3D">
        <w:rPr>
          <w:rFonts w:hint="eastAsia"/>
        </w:rPr>
        <w:t>や、</w:t>
      </w:r>
      <w:r w:rsidRPr="00004B3D">
        <w:t>情報とその発信者の真正性等を保証する</w:t>
      </w:r>
      <w:r w:rsidRPr="00004B3D">
        <w:rPr>
          <w:rFonts w:hint="eastAsia"/>
        </w:rPr>
        <w:t>認証</w:t>
      </w:r>
      <w:r w:rsidRPr="00004B3D">
        <w:t>制度の企画立案を関係法</w:t>
      </w:r>
      <w:r w:rsidRPr="00004B3D">
        <w:rPr>
          <w:rFonts w:hint="eastAsia"/>
        </w:rPr>
        <w:t>令</w:t>
      </w:r>
      <w:r w:rsidRPr="00004B3D">
        <w:t>所管府省庁と共管</w:t>
      </w:r>
      <w:r w:rsidRPr="00004B3D">
        <w:rPr>
          <w:rFonts w:hint="eastAsia"/>
        </w:rPr>
        <w:t>するとともに、</w:t>
      </w:r>
      <w:r w:rsidRPr="00004B3D">
        <w:t>ベース・レジストリ</w:t>
      </w:r>
      <w:r w:rsidRPr="00004B3D">
        <w:rPr>
          <w:rFonts w:hint="eastAsia"/>
        </w:rPr>
        <w:t>の</w:t>
      </w:r>
      <w:r w:rsidRPr="00004B3D">
        <w:t>整備</w:t>
      </w:r>
      <w:r w:rsidRPr="00004B3D">
        <w:rPr>
          <w:rFonts w:hint="eastAsia"/>
        </w:rPr>
        <w:t>を含む包括的データ戦略を推進すること</w:t>
      </w:r>
      <w:r w:rsidRPr="00004B3D">
        <w:t>。</w:t>
      </w:r>
    </w:p>
    <w:p w14:paraId="656AB5A1" w14:textId="77777777" w:rsidR="00762639" w:rsidRPr="00004B3D" w:rsidRDefault="00762639" w:rsidP="00AA0982">
      <w:pPr>
        <w:pStyle w:val="aa"/>
        <w:spacing w:line="340" w:lineRule="exact"/>
        <w:ind w:leftChars="100" w:left="454" w:hangingChars="100" w:hanging="227"/>
      </w:pPr>
      <w:r w:rsidRPr="00004B3D">
        <w:rPr>
          <w:rFonts w:hint="eastAsia"/>
        </w:rPr>
        <w:t>⑦　サイバーセキュリティの専門チームを置き、</w:t>
      </w:r>
      <w:r w:rsidRPr="00004B3D">
        <w:t>デジタル庁が整備・運用するシステム</w:t>
      </w:r>
      <w:r w:rsidRPr="00004B3D">
        <w:rPr>
          <w:rFonts w:hint="eastAsia"/>
        </w:rPr>
        <w:t>を中心に</w:t>
      </w:r>
      <w:r w:rsidRPr="00004B3D">
        <w:t>検証・監査を実施</w:t>
      </w:r>
      <w:r w:rsidRPr="00004B3D">
        <w:rPr>
          <w:rFonts w:hint="eastAsia"/>
        </w:rPr>
        <w:t>すること。</w:t>
      </w:r>
    </w:p>
    <w:p w14:paraId="49C6C54B" w14:textId="602573D0" w:rsidR="00762639" w:rsidRPr="00004B3D" w:rsidRDefault="00762639" w:rsidP="00AA0982">
      <w:pPr>
        <w:pStyle w:val="aa"/>
        <w:spacing w:line="340" w:lineRule="exact"/>
        <w:ind w:leftChars="100" w:left="454" w:hangingChars="100" w:hanging="227"/>
      </w:pPr>
      <w:r w:rsidRPr="00004B3D">
        <w:rPr>
          <w:rFonts w:hint="eastAsia"/>
        </w:rPr>
        <w:t xml:space="preserve">⑧　</w:t>
      </w:r>
      <w:r w:rsidRPr="00004B3D">
        <w:t>デジタル改革を</w:t>
      </w:r>
      <w:r w:rsidR="00345DC9" w:rsidRPr="00004B3D">
        <w:ruby>
          <w:rubyPr>
            <w:rubyAlign w:val="distributeSpace"/>
            <w:hps w:val="12"/>
            <w:hpsRaise w:val="22"/>
            <w:hpsBaseText w:val="24"/>
            <w:lid w:val="ja-JP"/>
          </w:rubyPr>
          <w:rt>
            <w:r w:rsidR="00345DC9" w:rsidRPr="00004B3D">
              <w:rPr>
                <w:sz w:val="12"/>
              </w:rPr>
              <w:t>けん</w:t>
            </w:r>
          </w:rt>
          <w:rubyBase>
            <w:r w:rsidR="00345DC9" w:rsidRPr="00004B3D">
              <w:t>牽</w:t>
            </w:r>
          </w:rubyBase>
        </w:ruby>
      </w:r>
      <w:r w:rsidRPr="00004B3D">
        <w:rPr>
          <w:rFonts w:hint="eastAsia"/>
        </w:rPr>
        <w:t>引</w:t>
      </w:r>
      <w:r w:rsidRPr="00004B3D">
        <w:t>する人材を確保し、民間、地方公共団体、</w:t>
      </w:r>
      <w:r w:rsidR="00F912DD" w:rsidRPr="00004B3D">
        <w:rPr>
          <w:rFonts w:hint="eastAsia"/>
        </w:rPr>
        <w:t>国</w:t>
      </w:r>
      <w:r w:rsidRPr="00004B3D">
        <w:t>を行き来しながらキャリアを積むことのできる環境を整備</w:t>
      </w:r>
      <w:r w:rsidRPr="00004B3D">
        <w:rPr>
          <w:rFonts w:hint="eastAsia"/>
        </w:rPr>
        <w:t>すること</w:t>
      </w:r>
      <w:r w:rsidRPr="00004B3D">
        <w:t>。</w:t>
      </w:r>
    </w:p>
    <w:p w14:paraId="698BA5FC" w14:textId="38654108" w:rsidR="00762639" w:rsidRPr="00004B3D" w:rsidRDefault="00762639" w:rsidP="00AA0982">
      <w:pPr>
        <w:pStyle w:val="aa"/>
        <w:spacing w:line="340" w:lineRule="exact"/>
        <w:ind w:leftChars="100" w:left="454" w:hangingChars="100" w:hanging="227"/>
      </w:pPr>
      <w:r w:rsidRPr="00004B3D">
        <w:rPr>
          <w:rFonts w:hint="eastAsia"/>
        </w:rPr>
        <w:t>⑨　関係府省庁、諸外国政府等と連携しつつ、</w:t>
      </w:r>
      <w:r w:rsidRPr="00004B3D">
        <w:t>DFFT</w:t>
      </w:r>
      <w:r w:rsidR="00760F73" w:rsidRPr="00004B3D">
        <w:rPr>
          <w:rFonts w:hint="eastAsia"/>
        </w:rPr>
        <w:t>の</w:t>
      </w:r>
      <w:r w:rsidRPr="00004B3D">
        <w:rPr>
          <w:rFonts w:hint="eastAsia"/>
        </w:rPr>
        <w:t>推進</w:t>
      </w:r>
      <w:r w:rsidR="00760F73" w:rsidRPr="00004B3D">
        <w:rPr>
          <w:rFonts w:hint="eastAsia"/>
        </w:rPr>
        <w:t>を始めとする国際戦略を推進</w:t>
      </w:r>
      <w:r w:rsidRPr="00004B3D">
        <w:rPr>
          <w:rFonts w:hint="eastAsia"/>
        </w:rPr>
        <w:t>すること。</w:t>
      </w:r>
    </w:p>
    <w:p w14:paraId="5B3A5F83" w14:textId="3A53F41D" w:rsidR="0062722A" w:rsidRPr="00004B3D" w:rsidRDefault="00ED29F6" w:rsidP="00AA0982">
      <w:pPr>
        <w:pStyle w:val="aa"/>
        <w:spacing w:line="340" w:lineRule="exact"/>
        <w:ind w:leftChars="100" w:left="454" w:hangingChars="100" w:hanging="227"/>
      </w:pPr>
      <w:r w:rsidRPr="00004B3D">
        <w:rPr>
          <w:rFonts w:hint="eastAsia"/>
        </w:rPr>
        <w:t>⑩　デジタル社会</w:t>
      </w:r>
      <w:r w:rsidR="007829AA" w:rsidRPr="00004B3D">
        <w:rPr>
          <w:rFonts w:hint="eastAsia"/>
        </w:rPr>
        <w:t>に対する国民</w:t>
      </w:r>
      <w:r w:rsidRPr="00004B3D">
        <w:rPr>
          <w:rFonts w:hint="eastAsia"/>
        </w:rPr>
        <w:t>の理解を深めるため、社会の様々な主体を対象として、効果的な広報活動や、</w:t>
      </w:r>
      <w:r w:rsidR="001C5484" w:rsidRPr="001C5484">
        <w:rPr>
          <w:rFonts w:hint="eastAsia"/>
        </w:rPr>
        <w:t>「デジタルの日」を通じた取組を含め、</w:t>
      </w:r>
      <w:r w:rsidRPr="00004B3D">
        <w:rPr>
          <w:rFonts w:hint="eastAsia"/>
        </w:rPr>
        <w:t>デジタル</w:t>
      </w:r>
      <w:r w:rsidR="00326A0D" w:rsidRPr="00004B3D">
        <w:rPr>
          <w:rFonts w:hint="eastAsia"/>
        </w:rPr>
        <w:t>化の推進に</w:t>
      </w:r>
      <w:r w:rsidR="000B12A5" w:rsidRPr="00004B3D">
        <w:rPr>
          <w:rFonts w:hint="eastAsia"/>
        </w:rPr>
        <w:t>向けた</w:t>
      </w:r>
      <w:r w:rsidRPr="00004B3D">
        <w:rPr>
          <w:rFonts w:hint="eastAsia"/>
        </w:rPr>
        <w:t>機運の醸成に取</w:t>
      </w:r>
      <w:r w:rsidR="000B12A5" w:rsidRPr="00004B3D">
        <w:rPr>
          <w:rFonts w:hint="eastAsia"/>
        </w:rPr>
        <w:t>り</w:t>
      </w:r>
      <w:r w:rsidRPr="00004B3D">
        <w:rPr>
          <w:rFonts w:hint="eastAsia"/>
        </w:rPr>
        <w:t>組</w:t>
      </w:r>
      <w:r w:rsidR="000B12A5" w:rsidRPr="00004B3D">
        <w:rPr>
          <w:rFonts w:hint="eastAsia"/>
        </w:rPr>
        <w:t>む</w:t>
      </w:r>
      <w:r w:rsidRPr="00004B3D">
        <w:rPr>
          <w:rFonts w:hint="eastAsia"/>
        </w:rPr>
        <w:t>こと。</w:t>
      </w:r>
    </w:p>
    <w:p w14:paraId="70C030FB" w14:textId="31B1E6FB" w:rsidR="00220CA1" w:rsidRPr="00004B3D" w:rsidRDefault="00220CA1" w:rsidP="00B23B5E">
      <w:pPr>
        <w:widowControl/>
        <w:jc w:val="left"/>
        <w:rPr>
          <w:rFonts w:ascii="ＭＳ 明朝" w:eastAsia="ＭＳ 明朝" w:hAnsi="ＭＳ 明朝"/>
        </w:rPr>
      </w:pPr>
      <w:r w:rsidRPr="00004B3D">
        <w:br w:type="page"/>
      </w:r>
    </w:p>
    <w:p w14:paraId="1452F9CE" w14:textId="4BA65410" w:rsidR="003F3861" w:rsidRPr="00004B3D" w:rsidRDefault="002A4A83" w:rsidP="00B23B5E">
      <w:pPr>
        <w:pStyle w:val="aa"/>
        <w:spacing w:line="340" w:lineRule="exact"/>
        <w:ind w:leftChars="100" w:left="227" w:firstLine="227"/>
      </w:pPr>
      <w:r w:rsidRPr="00004B3D">
        <w:rPr>
          <w:noProof/>
        </w:rPr>
        <w:lastRenderedPageBreak/>
        <w:drawing>
          <wp:anchor distT="0" distB="0" distL="114300" distR="114300" simplePos="0" relativeHeight="251658241" behindDoc="0" locked="0" layoutInCell="1" allowOverlap="1" wp14:anchorId="46F3D329" wp14:editId="4199C792">
            <wp:simplePos x="0" y="0"/>
            <wp:positionH relativeFrom="margin">
              <wp:align>right</wp:align>
            </wp:positionH>
            <wp:positionV relativeFrom="paragraph">
              <wp:posOffset>0</wp:posOffset>
            </wp:positionV>
            <wp:extent cx="6120130" cy="3963670"/>
            <wp:effectExtent l="0" t="0" r="0" b="0"/>
            <wp:wrapTopAndBottom/>
            <wp:docPr id="69" name="図 68">
              <a:extLst xmlns:a="http://schemas.openxmlformats.org/drawingml/2006/main">
                <a:ext uri="{FF2B5EF4-FFF2-40B4-BE49-F238E27FC236}">
                  <a16:creationId xmlns:a16="http://schemas.microsoft.com/office/drawing/2014/main" id="{32A6907B-01AC-41F1-8696-6E77C4B0D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8">
                      <a:extLst>
                        <a:ext uri="{FF2B5EF4-FFF2-40B4-BE49-F238E27FC236}">
                          <a16:creationId xmlns:a16="http://schemas.microsoft.com/office/drawing/2014/main" id="{32A6907B-01AC-41F1-8696-6E77C4B0D14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3963670"/>
                    </a:xfrm>
                    <a:prstGeom prst="rect">
                      <a:avLst/>
                    </a:prstGeom>
                  </pic:spPr>
                </pic:pic>
              </a:graphicData>
            </a:graphic>
          </wp:anchor>
        </w:drawing>
      </w:r>
    </w:p>
    <w:p w14:paraId="57C7E781" w14:textId="04C36110" w:rsidR="00137EA4" w:rsidRPr="00004B3D" w:rsidRDefault="00137EA4" w:rsidP="00B23B5E">
      <w:pPr>
        <w:pStyle w:val="aa"/>
        <w:spacing w:line="340" w:lineRule="exact"/>
        <w:ind w:left="453" w:firstLine="227"/>
        <w:rPr>
          <w:rFonts w:cs="Arial"/>
        </w:rPr>
      </w:pPr>
    </w:p>
    <w:p w14:paraId="1E22A663" w14:textId="0A2A0659" w:rsidR="0056087B" w:rsidRPr="00004B3D" w:rsidRDefault="0056087B" w:rsidP="00B23B5E">
      <w:pPr>
        <w:widowControl/>
        <w:jc w:val="left"/>
        <w:rPr>
          <w:rFonts w:ascii="ＭＳ 明朝" w:eastAsia="ＭＳ 明朝" w:hAnsi="ＭＳ 明朝" w:cs="Arial"/>
        </w:rPr>
      </w:pPr>
      <w:r w:rsidRPr="00004B3D">
        <w:rPr>
          <w:rFonts w:cs="Arial"/>
        </w:rPr>
        <w:br w:type="page"/>
      </w:r>
    </w:p>
    <w:p w14:paraId="5492FC84" w14:textId="16006FA5" w:rsidR="006A37AA" w:rsidRPr="00004B3D" w:rsidRDefault="006A37AA" w:rsidP="00B23B5E">
      <w:pPr>
        <w:pStyle w:val="2"/>
        <w:rPr>
          <w:rFonts w:ascii="ＭＳ ゴシック" w:eastAsia="ＭＳ ゴシック" w:hAnsi="ＭＳ ゴシック"/>
          <w:b/>
          <w:bCs/>
          <w:sz w:val="28"/>
          <w:szCs w:val="28"/>
        </w:rPr>
      </w:pPr>
      <w:bookmarkStart w:id="35" w:name="_Toc89688968"/>
      <w:bookmarkStart w:id="36" w:name="_Toc105145238"/>
      <w:bookmarkStart w:id="37" w:name="_Toc88665587"/>
      <w:bookmarkEnd w:id="26"/>
      <w:bookmarkEnd w:id="27"/>
      <w:r w:rsidRPr="00004B3D">
        <w:rPr>
          <w:rFonts w:ascii="ＭＳ ゴシック" w:eastAsia="ＭＳ ゴシック" w:hAnsi="ＭＳ ゴシック" w:hint="eastAsia"/>
          <w:b/>
          <w:bCs/>
          <w:sz w:val="28"/>
          <w:szCs w:val="28"/>
        </w:rPr>
        <w:lastRenderedPageBreak/>
        <w:t>第４</w:t>
      </w:r>
      <w:r w:rsidR="004C4B71" w:rsidRPr="00004B3D">
        <w:rPr>
          <w:rFonts w:ascii="ＭＳ ゴシック" w:eastAsia="ＭＳ ゴシック" w:hAnsi="ＭＳ ゴシック" w:hint="eastAsia"/>
          <w:b/>
          <w:bCs/>
          <w:sz w:val="28"/>
          <w:szCs w:val="28"/>
        </w:rPr>
        <w:t xml:space="preserve">　</w:t>
      </w:r>
      <w:r w:rsidRPr="00004B3D">
        <w:rPr>
          <w:rFonts w:ascii="ＭＳ ゴシック" w:eastAsia="ＭＳ ゴシック" w:hAnsi="ＭＳ ゴシック" w:hint="eastAsia"/>
          <w:b/>
          <w:bCs/>
          <w:sz w:val="28"/>
          <w:szCs w:val="28"/>
        </w:rPr>
        <w:t>デジタル社会の実現に向けての</w:t>
      </w:r>
      <w:r w:rsidR="00065CB9" w:rsidRPr="00004B3D">
        <w:rPr>
          <w:rFonts w:ascii="ＭＳ ゴシック" w:eastAsia="ＭＳ ゴシック" w:hAnsi="ＭＳ ゴシック" w:hint="eastAsia"/>
          <w:b/>
          <w:bCs/>
          <w:sz w:val="28"/>
          <w:szCs w:val="28"/>
        </w:rPr>
        <w:t>理念・原則</w:t>
      </w:r>
      <w:bookmarkEnd w:id="35"/>
      <w:bookmarkEnd w:id="36"/>
    </w:p>
    <w:p w14:paraId="3BA92064" w14:textId="5459DFBE" w:rsidR="003B075A" w:rsidRPr="00004B3D" w:rsidRDefault="003B075A" w:rsidP="00B23B5E">
      <w:pPr>
        <w:pStyle w:val="3"/>
        <w:ind w:leftChars="0" w:left="0"/>
        <w:rPr>
          <w:rFonts w:ascii="ＭＳ ゴシック" w:eastAsia="ＭＳ ゴシック" w:hAnsi="ＭＳ ゴシック"/>
          <w:b/>
          <w:bCs/>
        </w:rPr>
      </w:pPr>
      <w:bookmarkStart w:id="38" w:name="_Toc89688969"/>
      <w:bookmarkStart w:id="39" w:name="_Toc105145239"/>
      <w:r w:rsidRPr="00004B3D">
        <w:rPr>
          <w:rFonts w:ascii="ＭＳ ゴシック" w:eastAsia="ＭＳ ゴシック" w:hAnsi="ＭＳ ゴシック" w:hint="eastAsia"/>
          <w:b/>
          <w:bCs/>
        </w:rPr>
        <w:t>１．誰一人取り残されないデジタル社会の実現</w:t>
      </w:r>
      <w:bookmarkEnd w:id="38"/>
      <w:bookmarkEnd w:id="39"/>
    </w:p>
    <w:tbl>
      <w:tblPr>
        <w:tblStyle w:val="a3"/>
        <w:tblW w:w="0" w:type="auto"/>
        <w:tblLook w:val="04A0" w:firstRow="1" w:lastRow="0" w:firstColumn="1" w:lastColumn="0" w:noHBand="0" w:noVBand="1"/>
      </w:tblPr>
      <w:tblGrid>
        <w:gridCol w:w="9628"/>
      </w:tblGrid>
      <w:tr w:rsidR="003B075A" w:rsidRPr="00004B3D" w14:paraId="02DBEB1E" w14:textId="77777777" w:rsidTr="001B6E43">
        <w:tc>
          <w:tcPr>
            <w:tcW w:w="9628" w:type="dxa"/>
          </w:tcPr>
          <w:p w14:paraId="18F89F47" w14:textId="768B83D9" w:rsidR="003B075A" w:rsidRPr="00004B3D" w:rsidRDefault="003B075A" w:rsidP="00B23B5E">
            <w:pPr>
              <w:pStyle w:val="ac"/>
              <w:spacing w:line="340" w:lineRule="exact"/>
              <w:ind w:leftChars="0" w:left="0" w:firstLineChars="0" w:firstLine="0"/>
            </w:pPr>
            <w:r w:rsidRPr="00004B3D">
              <w:rPr>
                <w:rFonts w:hint="eastAsia"/>
              </w:rPr>
              <w:t>【目指す姿】</w:t>
            </w:r>
          </w:p>
          <w:p w14:paraId="02448398" w14:textId="448A4568" w:rsidR="003B075A" w:rsidRPr="00004B3D" w:rsidRDefault="00345DC9" w:rsidP="00345DC9">
            <w:pPr>
              <w:pStyle w:val="ac"/>
              <w:spacing w:line="340" w:lineRule="exact"/>
              <w:ind w:leftChars="0" w:left="227" w:hangingChars="100" w:hanging="227"/>
            </w:pPr>
            <w:r w:rsidRPr="00004B3D">
              <w:rPr>
                <w:noProof/>
              </w:rPr>
              <w:drawing>
                <wp:anchor distT="0" distB="0" distL="114300" distR="114300" simplePos="0" relativeHeight="251658255" behindDoc="0" locked="0" layoutInCell="1" allowOverlap="1" wp14:anchorId="2560650E" wp14:editId="57D6FA6B">
                  <wp:simplePos x="0" y="0"/>
                  <wp:positionH relativeFrom="column">
                    <wp:posOffset>944880</wp:posOffset>
                  </wp:positionH>
                  <wp:positionV relativeFrom="paragraph">
                    <wp:posOffset>686435</wp:posOffset>
                  </wp:positionV>
                  <wp:extent cx="3980180" cy="2838450"/>
                  <wp:effectExtent l="0" t="0" r="1270" b="0"/>
                  <wp:wrapTopAndBottom/>
                  <wp:docPr id="5" name="図 15">
                    <a:extLst xmlns:a="http://schemas.openxmlformats.org/drawingml/2006/main">
                      <a:ext uri="{FF2B5EF4-FFF2-40B4-BE49-F238E27FC236}">
                        <a16:creationId xmlns:a16="http://schemas.microsoft.com/office/drawing/2014/main" id="{5BB1C20D-12EB-47B3-BF43-F8D2AC8DB7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5BB1C20D-12EB-47B3-BF43-F8D2AC8DB72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0180" cy="2838450"/>
                          </a:xfrm>
                          <a:prstGeom prst="rect">
                            <a:avLst/>
                          </a:prstGeom>
                        </pic:spPr>
                      </pic:pic>
                    </a:graphicData>
                  </a:graphic>
                  <wp14:sizeRelH relativeFrom="margin">
                    <wp14:pctWidth>0</wp14:pctWidth>
                  </wp14:sizeRelH>
                  <wp14:sizeRelV relativeFrom="margin">
                    <wp14:pctHeight>0</wp14:pctHeight>
                  </wp14:sizeRelV>
                </wp:anchor>
              </w:drawing>
            </w:r>
            <w:r w:rsidR="003B075A" w:rsidRPr="00004B3D">
              <w:rPr>
                <w:rFonts w:hint="eastAsia"/>
              </w:rPr>
              <w:t>・「誰一人取り残されない」デジタル社会の実現に向けて、個々人の多種多様な環境やニーズ等を踏まえて、利用者目線できめ細かく対応していくにより、誰もが、いつでも、どこでも、デジタル化の恩恵を享受できるようにする。</w:t>
            </w:r>
          </w:p>
          <w:p w14:paraId="0DC61337" w14:textId="1223CB8C" w:rsidR="00345DC9" w:rsidRPr="00004B3D" w:rsidRDefault="00345DC9" w:rsidP="00345DC9">
            <w:pPr>
              <w:pStyle w:val="ac"/>
              <w:spacing w:line="200" w:lineRule="exact"/>
              <w:ind w:leftChars="0" w:left="227" w:hangingChars="100" w:hanging="227"/>
            </w:pPr>
          </w:p>
        </w:tc>
      </w:tr>
    </w:tbl>
    <w:p w14:paraId="49D791F9" w14:textId="77777777" w:rsidR="003B075A" w:rsidRPr="00004B3D" w:rsidRDefault="003B075A" w:rsidP="00B23B5E">
      <w:pPr>
        <w:pStyle w:val="ac"/>
        <w:spacing w:line="340" w:lineRule="exact"/>
        <w:ind w:leftChars="0" w:left="0" w:firstLineChars="0" w:firstLine="0"/>
      </w:pPr>
    </w:p>
    <w:p w14:paraId="6E07E083" w14:textId="45CFC615" w:rsidR="003B075A" w:rsidRPr="00004B3D" w:rsidRDefault="003B075A" w:rsidP="00704DB2">
      <w:pPr>
        <w:spacing w:line="340" w:lineRule="exact"/>
        <w:ind w:leftChars="100" w:left="227" w:firstLineChars="100" w:firstLine="227"/>
        <w:rPr>
          <w:rFonts w:ascii="ＭＳ 明朝" w:eastAsia="ＭＳ 明朝" w:hAnsi="ＭＳ 明朝"/>
        </w:rPr>
      </w:pPr>
      <w:r w:rsidRPr="00004B3D">
        <w:rPr>
          <w:rFonts w:ascii="ＭＳ 明朝" w:eastAsia="ＭＳ 明朝" w:hAnsi="ＭＳ 明朝"/>
        </w:rPr>
        <w:t>「誰一人取り残さ</w:t>
      </w:r>
      <w:r w:rsidRPr="00004B3D">
        <w:rPr>
          <w:rFonts w:ascii="ＭＳ 明朝" w:eastAsia="ＭＳ 明朝" w:hAnsi="ＭＳ 明朝" w:hint="eastAsia"/>
        </w:rPr>
        <w:t>れ</w:t>
      </w:r>
      <w:r w:rsidRPr="00004B3D">
        <w:rPr>
          <w:rFonts w:ascii="ＭＳ 明朝" w:eastAsia="ＭＳ 明朝" w:hAnsi="ＭＳ 明朝"/>
        </w:rPr>
        <w:t>ない」デジタル化を進めていく上では、デジタル機器</w:t>
      </w:r>
      <w:r w:rsidRPr="00004B3D">
        <w:rPr>
          <w:rFonts w:ascii="ＭＳ 明朝" w:eastAsia="ＭＳ 明朝" w:hAnsi="ＭＳ 明朝" w:hint="eastAsia"/>
        </w:rPr>
        <w:t>・サービスの操作性のみならず、これらの機器・サービスを通じて個々の利用者の利便性の向上や課題の解決を</w:t>
      </w:r>
      <w:r w:rsidR="00345DC9" w:rsidRPr="00004B3D">
        <w:rPr>
          <w:rFonts w:ascii="ＭＳ 明朝" w:eastAsia="ＭＳ 明朝" w:hAnsi="ＭＳ 明朝" w:hint="eastAsia"/>
        </w:rPr>
        <w:t>いか</w:t>
      </w:r>
      <w:r w:rsidRPr="00004B3D">
        <w:rPr>
          <w:rFonts w:ascii="ＭＳ 明朝" w:eastAsia="ＭＳ 明朝" w:hAnsi="ＭＳ 明朝" w:hint="eastAsia"/>
        </w:rPr>
        <w:t>に図っていくか、常に利用者視点で、各々の社会環境や日常生活、ライフステージ等を具体的にイメージしつつ、きめ細かく対応していくことが重要である。</w:t>
      </w:r>
    </w:p>
    <w:p w14:paraId="3F3CF761" w14:textId="41F1858C" w:rsidR="003B075A" w:rsidRPr="00004B3D" w:rsidRDefault="003B075A" w:rsidP="00704DB2">
      <w:pPr>
        <w:spacing w:line="340" w:lineRule="exact"/>
        <w:ind w:leftChars="100" w:left="227" w:firstLineChars="100" w:firstLine="227"/>
      </w:pPr>
      <w:r w:rsidRPr="00004B3D">
        <w:rPr>
          <w:rFonts w:ascii="ＭＳ 明朝" w:eastAsia="ＭＳ 明朝" w:hAnsi="ＭＳ 明朝" w:hint="eastAsia"/>
        </w:rPr>
        <w:t>このため、</w:t>
      </w:r>
      <w:r w:rsidRPr="00004B3D">
        <w:rPr>
          <w:rFonts w:ascii="ＭＳ 明朝" w:eastAsia="ＭＳ 明朝" w:hAnsi="ＭＳ 明朝"/>
        </w:rPr>
        <w:t>デジタル機器</w:t>
      </w:r>
      <w:r w:rsidRPr="00004B3D">
        <w:rPr>
          <w:rFonts w:ascii="ＭＳ 明朝" w:eastAsia="ＭＳ 明朝" w:hAnsi="ＭＳ 明朝" w:hint="eastAsia"/>
        </w:rPr>
        <w:t>・サービスに慣れて</w:t>
      </w:r>
      <w:r w:rsidRPr="00004B3D">
        <w:rPr>
          <w:rFonts w:ascii="ＭＳ 明朝" w:eastAsia="ＭＳ 明朝" w:hAnsi="ＭＳ 明朝"/>
        </w:rPr>
        <w:t>いない方</w:t>
      </w:r>
      <w:r w:rsidRPr="00004B3D">
        <w:rPr>
          <w:rFonts w:ascii="ＭＳ 明朝" w:eastAsia="ＭＳ 明朝" w:hAnsi="ＭＳ 明朝" w:hint="eastAsia"/>
        </w:rPr>
        <w:t>のみならず、自らはこれらを利用しない方も含め、デジタル化により実現される迅速かつ円滑な</w:t>
      </w:r>
      <w:r w:rsidRPr="00004B3D">
        <w:rPr>
          <w:rFonts w:ascii="ＭＳ 明朝" w:eastAsia="ＭＳ 明朝" w:hAnsi="ＭＳ 明朝"/>
        </w:rPr>
        <w:t>行政サービスの提供</w:t>
      </w:r>
      <w:r w:rsidRPr="00004B3D">
        <w:rPr>
          <w:rFonts w:ascii="ＭＳ 明朝" w:eastAsia="ＭＳ 明朝" w:hAnsi="ＭＳ 明朝" w:hint="eastAsia"/>
        </w:rPr>
        <w:t>を</w:t>
      </w:r>
      <w:r w:rsidR="0069715B" w:rsidRPr="00004B3D">
        <w:rPr>
          <w:rFonts w:ascii="ＭＳ 明朝" w:eastAsia="ＭＳ 明朝" w:hAnsi="ＭＳ 明朝" w:hint="eastAsia"/>
        </w:rPr>
        <w:t>始め</w:t>
      </w:r>
      <w:r w:rsidRPr="00004B3D">
        <w:rPr>
          <w:rFonts w:ascii="ＭＳ 明朝" w:eastAsia="ＭＳ 明朝" w:hAnsi="ＭＳ 明朝" w:hint="eastAsia"/>
        </w:rPr>
        <w:t>、デジタル化の恩恵をあらゆる人が享受できる環境を整備</w:t>
      </w:r>
      <w:r w:rsidRPr="00004B3D">
        <w:rPr>
          <w:rFonts w:ascii="ＭＳ 明朝" w:eastAsia="ＭＳ 明朝" w:hAnsi="ＭＳ 明朝"/>
        </w:rPr>
        <w:t>することが</w:t>
      </w:r>
      <w:r w:rsidRPr="00004B3D">
        <w:rPr>
          <w:rFonts w:ascii="ＭＳ 明朝" w:eastAsia="ＭＳ 明朝" w:hAnsi="ＭＳ 明朝" w:hint="eastAsia"/>
        </w:rPr>
        <w:t>必要</w:t>
      </w:r>
      <w:r w:rsidRPr="00004B3D">
        <w:rPr>
          <w:rFonts w:ascii="ＭＳ 明朝" w:eastAsia="ＭＳ 明朝" w:hAnsi="ＭＳ 明朝"/>
        </w:rPr>
        <w:t>である。</w:t>
      </w:r>
    </w:p>
    <w:p w14:paraId="20EB0C65" w14:textId="1F7CA900" w:rsidR="003B075A" w:rsidRPr="00004B3D" w:rsidRDefault="003B075A" w:rsidP="00704DB2">
      <w:pPr>
        <w:spacing w:line="340" w:lineRule="exact"/>
        <w:ind w:leftChars="100" w:left="227" w:firstLineChars="100" w:firstLine="227"/>
        <w:rPr>
          <w:rFonts w:ascii="ＭＳ 明朝" w:eastAsia="ＭＳ 明朝" w:hAnsi="ＭＳ 明朝"/>
        </w:rPr>
      </w:pPr>
      <w:r w:rsidRPr="00004B3D">
        <w:rPr>
          <w:rFonts w:ascii="ＭＳ 明朝" w:eastAsia="ＭＳ 明朝" w:hAnsi="ＭＳ 明朝"/>
        </w:rPr>
        <w:t>このような観点から、</w:t>
      </w:r>
      <w:r w:rsidRPr="00004B3D">
        <w:rPr>
          <w:rFonts w:ascii="ＭＳ 明朝" w:eastAsia="ＭＳ 明朝" w:hAnsi="ＭＳ 明朝" w:hint="eastAsia"/>
        </w:rPr>
        <w:t>利用者視点に基づくサービスデザイン体制を官民挙げて確立しつつ、デジタルデバイドの是正やデジタル機器・サービスに係るアクセシビリティ環境の整備</w:t>
      </w:r>
      <w:r w:rsidRPr="00004B3D">
        <w:rPr>
          <w:rFonts w:ascii="ＭＳ 明朝" w:eastAsia="ＭＳ 明朝" w:hAnsi="ＭＳ 明朝"/>
        </w:rPr>
        <w:t>（地理的な</w:t>
      </w:r>
      <w:r w:rsidRPr="00004B3D">
        <w:rPr>
          <w:rFonts w:ascii="ＭＳ 明朝" w:eastAsia="ＭＳ 明朝" w:hAnsi="ＭＳ 明朝" w:hint="eastAsia"/>
        </w:rPr>
        <w:t>制約</w:t>
      </w:r>
      <w:r w:rsidRPr="00004B3D">
        <w:rPr>
          <w:rFonts w:ascii="ＭＳ 明朝" w:eastAsia="ＭＳ 明朝" w:hAnsi="ＭＳ 明朝"/>
        </w:rPr>
        <w:t>、年齢、障害の有無等の心身の状態、経済的な状況その他の要因に基づく高度情報通信ネットワークの利用及び情報通信技術を用いた情報の活用に係る機会又は必要な能力における格差の是正）</w:t>
      </w:r>
      <w:r w:rsidRPr="00004B3D">
        <w:rPr>
          <w:rStyle w:val="af6"/>
          <w:rFonts w:ascii="ＭＳ 明朝" w:eastAsia="ＭＳ 明朝" w:hAnsi="ＭＳ 明朝"/>
        </w:rPr>
        <w:footnoteReference w:id="16"/>
      </w:r>
      <w:r w:rsidRPr="00004B3D">
        <w:rPr>
          <w:rFonts w:ascii="ＭＳ 明朝" w:eastAsia="ＭＳ 明朝" w:hAnsi="ＭＳ 明朝" w:hint="eastAsia"/>
        </w:rPr>
        <w:t>を促進するため、以下の取組を推進し、</w:t>
      </w:r>
      <w:r w:rsidR="00F912DD" w:rsidRPr="00004B3D">
        <w:rPr>
          <w:rFonts w:ascii="ＭＳ 明朝" w:eastAsia="ＭＳ 明朝" w:hAnsi="ＭＳ 明朝" w:hint="eastAsia"/>
        </w:rPr>
        <w:t>国</w:t>
      </w:r>
      <w:r w:rsidRPr="00004B3D">
        <w:rPr>
          <w:rFonts w:ascii="ＭＳ 明朝" w:eastAsia="ＭＳ 明朝" w:hAnsi="ＭＳ 明朝" w:hint="eastAsia"/>
        </w:rPr>
        <w:t>、地方公共団体、企業、国民等が皆で支え合うデジタル共生社会を実現していく。</w:t>
      </w:r>
    </w:p>
    <w:p w14:paraId="16DB6D0D" w14:textId="0A5D06E7" w:rsidR="00484ADF" w:rsidRPr="00004B3D" w:rsidRDefault="00484ADF" w:rsidP="00704DB2">
      <w:pPr>
        <w:spacing w:line="340" w:lineRule="exact"/>
        <w:ind w:leftChars="100" w:left="227" w:firstLineChars="100" w:firstLine="227"/>
        <w:rPr>
          <w:rFonts w:ascii="ＭＳ 明朝" w:eastAsia="ＭＳ 明朝" w:hAnsi="ＭＳ 明朝"/>
        </w:rPr>
      </w:pPr>
      <w:r w:rsidRPr="00004B3D">
        <w:rPr>
          <w:rFonts w:ascii="ＭＳ 明朝" w:eastAsia="ＭＳ 明朝" w:hAnsi="ＭＳ 明朝" w:hint="eastAsia"/>
        </w:rPr>
        <w:t>また、障害者情報アクセシビリティ・コミュニケーション施策推進法</w:t>
      </w:r>
      <w:r w:rsidR="0030166F" w:rsidRPr="00004B3D">
        <w:rPr>
          <w:rStyle w:val="af6"/>
          <w:rFonts w:ascii="ＭＳ 明朝" w:eastAsia="ＭＳ 明朝" w:hAnsi="ＭＳ 明朝"/>
        </w:rPr>
        <w:footnoteReference w:id="17"/>
      </w:r>
      <w:r w:rsidRPr="00004B3D">
        <w:rPr>
          <w:rFonts w:ascii="ＭＳ 明朝" w:eastAsia="ＭＳ 明朝" w:hAnsi="ＭＳ 明朝"/>
        </w:rPr>
        <w:t>（令和</w:t>
      </w:r>
      <w:r w:rsidR="00EC23F8" w:rsidRPr="00004B3D">
        <w:rPr>
          <w:rFonts w:ascii="ＭＳ 明朝" w:eastAsia="ＭＳ 明朝" w:hAnsi="ＭＳ 明朝" w:hint="eastAsia"/>
        </w:rPr>
        <w:t>４</w:t>
      </w:r>
      <w:r w:rsidRPr="00004B3D">
        <w:rPr>
          <w:rFonts w:ascii="ＭＳ 明朝" w:eastAsia="ＭＳ 明朝" w:hAnsi="ＭＳ 明朝"/>
        </w:rPr>
        <w:t>年</w:t>
      </w:r>
      <w:r w:rsidR="00847A4F">
        <w:rPr>
          <w:rFonts w:ascii="ＭＳ 明朝" w:eastAsia="ＭＳ 明朝" w:hAnsi="ＭＳ 明朝" w:hint="eastAsia"/>
        </w:rPr>
        <w:t>５</w:t>
      </w:r>
      <w:r w:rsidRPr="00004B3D">
        <w:rPr>
          <w:rFonts w:ascii="ＭＳ 明朝" w:eastAsia="ＭＳ 明朝" w:hAnsi="ＭＳ 明朝"/>
        </w:rPr>
        <w:t>月施行）に基づき、政府は、障害者による情報の取得及び利用並びに意思疎通に係る施策を推進するものとされている。</w:t>
      </w:r>
    </w:p>
    <w:p w14:paraId="74475575" w14:textId="77777777" w:rsidR="003B075A" w:rsidRPr="00004B3D" w:rsidRDefault="003B075A" w:rsidP="00B23B5E">
      <w:pPr>
        <w:spacing w:line="360" w:lineRule="exact"/>
        <w:ind w:leftChars="100" w:left="454" w:hangingChars="100" w:hanging="227"/>
        <w:rPr>
          <w:rFonts w:ascii="ＭＳ 明朝" w:eastAsia="ＭＳ 明朝" w:hAnsi="ＭＳ 明朝"/>
        </w:rPr>
      </w:pPr>
    </w:p>
    <w:p w14:paraId="6FA65061" w14:textId="115C0C88" w:rsidR="003B075A" w:rsidRPr="00004B3D" w:rsidRDefault="00EB498E" w:rsidP="00EB498E">
      <w:pPr>
        <w:pStyle w:val="4"/>
        <w:ind w:leftChars="0" w:left="0" w:firstLineChars="100" w:firstLine="228"/>
      </w:pPr>
      <w:r w:rsidRPr="00004B3D">
        <w:rPr>
          <w:rFonts w:hint="eastAsia"/>
        </w:rPr>
        <w:lastRenderedPageBreak/>
        <w:t>①</w:t>
      </w:r>
      <w:r w:rsidR="004C5C6F" w:rsidRPr="00004B3D">
        <w:rPr>
          <w:rFonts w:hint="eastAsia"/>
        </w:rPr>
        <w:t xml:space="preserve">　</w:t>
      </w:r>
      <w:r w:rsidR="003B075A" w:rsidRPr="00004B3D">
        <w:rPr>
          <w:rFonts w:hint="eastAsia"/>
        </w:rPr>
        <w:t>利用者視点でのサービスデザイン体制の確立</w:t>
      </w:r>
    </w:p>
    <w:p w14:paraId="5A668236" w14:textId="77777777" w:rsidR="003B075A" w:rsidRPr="00004B3D" w:rsidRDefault="003B075A" w:rsidP="005D5B24">
      <w:pPr>
        <w:pStyle w:val="aa"/>
        <w:spacing w:line="340" w:lineRule="exact"/>
        <w:ind w:leftChars="300" w:left="680" w:firstLine="227"/>
      </w:pPr>
      <w:r w:rsidRPr="00004B3D">
        <w:rPr>
          <w:rFonts w:hint="eastAsia"/>
          <w:szCs w:val="24"/>
        </w:rPr>
        <w:t>官民挙げて利用者視点で</w:t>
      </w:r>
      <w:r w:rsidRPr="00004B3D">
        <w:t>の</w:t>
      </w:r>
      <w:r w:rsidRPr="00004B3D">
        <w:rPr>
          <w:rFonts w:hint="eastAsia"/>
          <w:szCs w:val="24"/>
        </w:rPr>
        <w:t>サービスデザイン体制を確立していく観点から、特</w:t>
      </w:r>
      <w:r w:rsidRPr="00004B3D">
        <w:rPr>
          <w:rFonts w:hint="eastAsia"/>
        </w:rPr>
        <w:t>に</w:t>
      </w:r>
      <w:r w:rsidRPr="00004B3D">
        <w:rPr>
          <w:rFonts w:hint="eastAsia"/>
          <w:szCs w:val="24"/>
        </w:rPr>
        <w:t>、行政機関等</w:t>
      </w:r>
      <w:r w:rsidRPr="00004B3D">
        <w:rPr>
          <w:rFonts w:hint="eastAsia"/>
        </w:rPr>
        <w:t>が</w:t>
      </w:r>
      <w:r w:rsidRPr="00004B3D">
        <w:rPr>
          <w:rFonts w:hint="eastAsia"/>
          <w:szCs w:val="24"/>
        </w:rPr>
        <w:t>提供</w:t>
      </w:r>
      <w:r w:rsidRPr="00004B3D">
        <w:rPr>
          <w:rFonts w:hint="eastAsia"/>
        </w:rPr>
        <w:t>するサービスにおける</w:t>
      </w:r>
      <w:r w:rsidRPr="00004B3D">
        <w:t>UI</w:t>
      </w:r>
      <w:r w:rsidRPr="00004B3D">
        <w:rPr>
          <w:rFonts w:hint="eastAsia"/>
        </w:rPr>
        <w:t>・</w:t>
      </w:r>
      <w:r w:rsidRPr="00004B3D">
        <w:t>UX、アクセシビリティ</w:t>
      </w:r>
      <w:r w:rsidRPr="00004B3D">
        <w:rPr>
          <w:rFonts w:hint="eastAsia"/>
        </w:rPr>
        <w:t>を確保</w:t>
      </w:r>
      <w:r w:rsidRPr="00004B3D">
        <w:rPr>
          <w:rFonts w:hint="eastAsia"/>
          <w:szCs w:val="24"/>
        </w:rPr>
        <w:t>することは喫緊の課題</w:t>
      </w:r>
      <w:r w:rsidRPr="00004B3D">
        <w:rPr>
          <w:rFonts w:hint="eastAsia"/>
        </w:rPr>
        <w:t>であり、</w:t>
      </w:r>
      <w:r w:rsidRPr="00004B3D">
        <w:rPr>
          <w:rFonts w:hint="eastAsia"/>
          <w:szCs w:val="24"/>
        </w:rPr>
        <w:t>行政機関等には、</w:t>
      </w:r>
      <w:r w:rsidRPr="00004B3D">
        <w:rPr>
          <w:rFonts w:hint="eastAsia"/>
        </w:rPr>
        <w:t>各種サービスの検討段階から多種多様な利用者を想定したデザイン思考に基づく対応等が求められる。</w:t>
      </w:r>
    </w:p>
    <w:p w14:paraId="299E3DE4" w14:textId="00F802DB" w:rsidR="003B075A" w:rsidRPr="00004B3D" w:rsidRDefault="003B075A" w:rsidP="005D5B24">
      <w:pPr>
        <w:pStyle w:val="aa"/>
        <w:spacing w:line="340" w:lineRule="exact"/>
        <w:ind w:leftChars="300" w:left="680" w:firstLine="227"/>
      </w:pPr>
      <w:r w:rsidRPr="00004B3D">
        <w:rPr>
          <w:rFonts w:hint="eastAsia"/>
        </w:rPr>
        <w:t>このため、デジタル庁</w:t>
      </w:r>
      <w:r w:rsidR="0041179C" w:rsidRPr="00004B3D">
        <w:rPr>
          <w:rFonts w:hint="eastAsia"/>
        </w:rPr>
        <w:t>において</w:t>
      </w:r>
      <w:r w:rsidR="004831D5" w:rsidRPr="00004B3D">
        <w:rPr>
          <w:rFonts w:hint="eastAsia"/>
        </w:rPr>
        <w:t>サービスデザイン体制を確立し、</w:t>
      </w:r>
      <w:r w:rsidR="001D668A" w:rsidRPr="00004B3D">
        <w:rPr>
          <w:rFonts w:hint="eastAsia"/>
        </w:rPr>
        <w:t>適切な</w:t>
      </w:r>
      <w:r w:rsidR="004831D5" w:rsidRPr="00004B3D">
        <w:rPr>
          <w:rFonts w:hint="eastAsia"/>
        </w:rPr>
        <w:t>サービスデザイン</w:t>
      </w:r>
      <w:r w:rsidR="00C460AE" w:rsidRPr="00004B3D">
        <w:rPr>
          <w:rFonts w:hint="eastAsia"/>
        </w:rPr>
        <w:t>プロセス</w:t>
      </w:r>
      <w:r w:rsidRPr="00004B3D">
        <w:t>に係る</w:t>
      </w:r>
      <w:r w:rsidRPr="00004B3D">
        <w:rPr>
          <w:rFonts w:hint="eastAsia"/>
        </w:rPr>
        <w:t>職員の意識改革や専門人材の活用</w:t>
      </w:r>
      <w:r w:rsidR="001C6E80" w:rsidRPr="00004B3D">
        <w:rPr>
          <w:rFonts w:hint="eastAsia"/>
        </w:rPr>
        <w:t>、研修手法の開発、学習機会の提供、国内外の有識者やデザインコミュニティとの交流を通じた</w:t>
      </w:r>
      <w:r w:rsidR="00884DC5" w:rsidRPr="00004B3D">
        <w:rPr>
          <w:rFonts w:hint="eastAsia"/>
        </w:rPr>
        <w:t>先行</w:t>
      </w:r>
      <w:r w:rsidR="001C6E80" w:rsidRPr="00004B3D">
        <w:rPr>
          <w:rFonts w:hint="eastAsia"/>
        </w:rPr>
        <w:t>事例や知見の収集</w:t>
      </w:r>
      <w:r w:rsidR="00790DA1">
        <w:rPr>
          <w:rFonts w:hint="eastAsia"/>
        </w:rPr>
        <w:t>等</w:t>
      </w:r>
      <w:r w:rsidRPr="00004B3D">
        <w:rPr>
          <w:rFonts w:hint="eastAsia"/>
        </w:rPr>
        <w:t>の取組を積極的に推進する</w:t>
      </w:r>
      <w:r w:rsidRPr="00004B3D">
        <w:t>とともに、</w:t>
      </w:r>
      <w:r w:rsidRPr="00004B3D">
        <w:rPr>
          <w:rFonts w:hint="eastAsia"/>
          <w:szCs w:val="24"/>
        </w:rPr>
        <w:t>これらの取組</w:t>
      </w:r>
      <w:r w:rsidRPr="00004B3D">
        <w:t>に</w:t>
      </w:r>
      <w:r w:rsidRPr="00004B3D">
        <w:rPr>
          <w:rFonts w:hint="eastAsia"/>
          <w:szCs w:val="24"/>
        </w:rPr>
        <w:t>ついて他の政府機関等</w:t>
      </w:r>
      <w:r w:rsidRPr="00004B3D">
        <w:t>に</w:t>
      </w:r>
      <w:r w:rsidRPr="00004B3D">
        <w:rPr>
          <w:rFonts w:hint="eastAsia"/>
          <w:szCs w:val="24"/>
        </w:rPr>
        <w:t>対し横展開</w:t>
      </w:r>
      <w:r w:rsidRPr="00004B3D">
        <w:t>を</w:t>
      </w:r>
      <w:r w:rsidRPr="00004B3D">
        <w:rPr>
          <w:rFonts w:hint="eastAsia"/>
        </w:rPr>
        <w:t>図る。</w:t>
      </w:r>
    </w:p>
    <w:p w14:paraId="36B9195D" w14:textId="77777777" w:rsidR="003B075A" w:rsidRPr="00004B3D" w:rsidRDefault="003B075A" w:rsidP="00B23B5E">
      <w:pPr>
        <w:pStyle w:val="aa"/>
        <w:spacing w:line="360" w:lineRule="exact"/>
        <w:ind w:leftChars="0" w:left="0" w:firstLineChars="0" w:firstLine="0"/>
      </w:pPr>
    </w:p>
    <w:p w14:paraId="760ECDD6" w14:textId="13596A4B" w:rsidR="003B075A" w:rsidRPr="00004B3D" w:rsidRDefault="00EB498E" w:rsidP="00EB498E">
      <w:pPr>
        <w:pStyle w:val="4"/>
        <w:ind w:leftChars="0" w:left="0" w:firstLineChars="100" w:firstLine="228"/>
      </w:pPr>
      <w:r w:rsidRPr="00004B3D">
        <w:rPr>
          <w:rFonts w:hint="eastAsia"/>
        </w:rPr>
        <w:t>②</w:t>
      </w:r>
      <w:r w:rsidR="004C5C6F" w:rsidRPr="00004B3D">
        <w:rPr>
          <w:rFonts w:hint="eastAsia"/>
        </w:rPr>
        <w:t xml:space="preserve">　</w:t>
      </w:r>
      <w:r w:rsidR="003B075A" w:rsidRPr="00004B3D">
        <w:rPr>
          <w:rFonts w:hint="eastAsia"/>
        </w:rPr>
        <w:t>デジタル機器・サービスに係るアクセシビリティ環境の整備</w:t>
      </w:r>
    </w:p>
    <w:p w14:paraId="30FB8EC4" w14:textId="0C6C175B" w:rsidR="003B075A" w:rsidRPr="00004B3D" w:rsidRDefault="003B075A" w:rsidP="005D5B24">
      <w:pPr>
        <w:pStyle w:val="aa"/>
        <w:spacing w:line="340" w:lineRule="exact"/>
        <w:ind w:leftChars="300" w:left="680" w:firstLine="227"/>
      </w:pPr>
      <w:r w:rsidRPr="00004B3D">
        <w:rPr>
          <w:rFonts w:hint="eastAsia"/>
        </w:rPr>
        <w:t>令和３年度（</w:t>
      </w:r>
      <w:r w:rsidRPr="00004B3D">
        <w:t>2021年度）以降、政府等の公的機関のウェブアクセシビリティの確保の取組を</w:t>
      </w:r>
      <w:r w:rsidRPr="00004B3D">
        <w:rPr>
          <w:rFonts w:hint="eastAsia"/>
        </w:rPr>
        <w:t>強化する</w:t>
      </w:r>
      <w:r w:rsidRPr="00004B3D">
        <w:t>。</w:t>
      </w:r>
      <w:r w:rsidRPr="00004B3D">
        <w:rPr>
          <w:rFonts w:hint="eastAsia"/>
          <w:szCs w:val="24"/>
        </w:rPr>
        <w:t>視覚・聴覚のみならず、知的障害も含め、様々な障害の種類・程度や利用者側のニーズとデジタル機器・サービスの開発を行う</w:t>
      </w:r>
      <w:r w:rsidRPr="00004B3D">
        <w:t>企業等の</w:t>
      </w:r>
      <w:r w:rsidRPr="00004B3D">
        <w:rPr>
          <w:rFonts w:hint="eastAsia"/>
          <w:szCs w:val="24"/>
        </w:rPr>
        <w:t>シーズの</w:t>
      </w:r>
      <w:r w:rsidRPr="00004B3D">
        <w:t>きめ細か</w:t>
      </w:r>
      <w:r w:rsidRPr="00004B3D">
        <w:rPr>
          <w:rFonts w:hint="eastAsia"/>
        </w:rPr>
        <w:t>な</w:t>
      </w:r>
      <w:r w:rsidRPr="00004B3D">
        <w:rPr>
          <w:rFonts w:hint="eastAsia"/>
          <w:szCs w:val="24"/>
        </w:rPr>
        <w:t>マッチングを実現するとともに、具体的な障害者向けデジタル</w:t>
      </w:r>
      <w:r w:rsidRPr="00004B3D">
        <w:t>機器・サービス</w:t>
      </w:r>
      <w:r w:rsidRPr="00004B3D">
        <w:rPr>
          <w:rFonts w:hint="eastAsia"/>
          <w:szCs w:val="24"/>
        </w:rPr>
        <w:t>に関する情報共有（当該</w:t>
      </w:r>
      <w:r w:rsidRPr="00004B3D">
        <w:t>機器・サービス</w:t>
      </w:r>
      <w:r w:rsidRPr="00004B3D">
        <w:rPr>
          <w:rFonts w:hint="eastAsia"/>
          <w:szCs w:val="24"/>
        </w:rPr>
        <w:t>を活用し、障害者や高齢者等を支援する場合の支援方法等を含む。）</w:t>
      </w:r>
      <w:r w:rsidR="00F912DD" w:rsidRPr="00004B3D">
        <w:rPr>
          <w:rFonts w:hint="eastAsia"/>
          <w:szCs w:val="24"/>
        </w:rPr>
        <w:t>の</w:t>
      </w:r>
      <w:r w:rsidRPr="00004B3D">
        <w:t>ための関連情報のデータベースの</w:t>
      </w:r>
      <w:r w:rsidRPr="00004B3D">
        <w:rPr>
          <w:rFonts w:hint="eastAsia"/>
          <w:szCs w:val="24"/>
        </w:rPr>
        <w:t>整備及び</w:t>
      </w:r>
      <w:r w:rsidRPr="00004B3D">
        <w:t>利用促進を図る。</w:t>
      </w:r>
    </w:p>
    <w:p w14:paraId="5D84270C" w14:textId="3D39DFA7" w:rsidR="003B075A" w:rsidRPr="00004B3D" w:rsidRDefault="003B075A" w:rsidP="005D5B24">
      <w:pPr>
        <w:pStyle w:val="aa"/>
        <w:spacing w:line="340" w:lineRule="exact"/>
        <w:ind w:leftChars="300" w:left="680" w:firstLine="227"/>
      </w:pPr>
      <w:r w:rsidRPr="00004B3D">
        <w:rPr>
          <w:rFonts w:hint="eastAsia"/>
        </w:rPr>
        <w:t>視覚・</w:t>
      </w:r>
      <w:r w:rsidRPr="00004B3D">
        <w:t>聴覚障害者向け会議支援システム</w:t>
      </w:r>
      <w:r w:rsidRPr="00004B3D">
        <w:rPr>
          <w:rFonts w:hint="eastAsia"/>
        </w:rPr>
        <w:t>等、障害者、高齢者等の</w:t>
      </w:r>
      <w:r w:rsidRPr="00004B3D">
        <w:t>利便の増進に資する</w:t>
      </w:r>
      <w:r w:rsidRPr="00004B3D">
        <w:rPr>
          <w:rFonts w:hint="eastAsia"/>
        </w:rPr>
        <w:t>デジタル</w:t>
      </w:r>
      <w:r w:rsidRPr="00004B3D">
        <w:t>機器・サービスの研究開発の推進及びその普及を図る</w:t>
      </w:r>
      <w:r w:rsidR="00B91758" w:rsidRPr="00004B3D">
        <w:rPr>
          <w:rFonts w:hint="eastAsia"/>
        </w:rPr>
        <w:t>とともに、</w:t>
      </w:r>
      <w:r w:rsidRPr="00004B3D">
        <w:t>視覚障害者等が電子書籍を利用するための端末機器等</w:t>
      </w:r>
      <w:r w:rsidRPr="00004B3D">
        <w:rPr>
          <w:rFonts w:hint="eastAsia"/>
        </w:rPr>
        <w:t>の</w:t>
      </w:r>
      <w:r w:rsidRPr="00004B3D">
        <w:t>研究開発の推進や導入支援を行う。</w:t>
      </w:r>
      <w:r w:rsidR="00A0084E" w:rsidRPr="00004B3D">
        <w:rPr>
          <w:rFonts w:hint="eastAsia"/>
        </w:rPr>
        <w:t>その際、視覚障害や聴覚障害のほか、知的障害、発達障害、身体障害、重度・重複障害も含め、様々な障害の種類・程度に応じた開発が促進されるよう配慮する。</w:t>
      </w:r>
    </w:p>
    <w:p w14:paraId="31DAD073" w14:textId="77777777" w:rsidR="003B075A" w:rsidRPr="00004B3D" w:rsidRDefault="003B075A" w:rsidP="005D5B24">
      <w:pPr>
        <w:pStyle w:val="aa"/>
        <w:spacing w:line="340" w:lineRule="exact"/>
        <w:ind w:leftChars="300" w:left="680" w:firstLine="227"/>
        <w:rPr>
          <w:rFonts w:cs="Arial"/>
        </w:rPr>
      </w:pPr>
      <w:r w:rsidRPr="00004B3D">
        <w:rPr>
          <w:rFonts w:cs="Arial"/>
        </w:rPr>
        <w:t>放送事業者等に対し、字幕番組、解説番組、手話番組等の制作費や生放送番組に対する字幕付与設備の整備費を一部助成することにより、視聴覚障害者向けテレビジョン放送の充実を図り、放送を通じた情報アクセス機会の均等化を実現する。</w:t>
      </w:r>
    </w:p>
    <w:p w14:paraId="42E25922" w14:textId="64DE8B60" w:rsidR="006239C6" w:rsidRPr="00004B3D" w:rsidRDefault="006239C6" w:rsidP="006239C6">
      <w:pPr>
        <w:pStyle w:val="aa"/>
        <w:spacing w:line="340" w:lineRule="exact"/>
        <w:ind w:leftChars="300" w:left="680" w:firstLine="227"/>
        <w:rPr>
          <w:szCs w:val="24"/>
        </w:rPr>
      </w:pPr>
      <w:r w:rsidRPr="00004B3D">
        <w:rPr>
          <w:rFonts w:hint="eastAsia"/>
          <w:szCs w:val="24"/>
        </w:rPr>
        <w:t>企業等が開発するデジタル機器・サービスが情報アクセシビリティ基準に適合しているかどうか自己評価し、公表する仕組み（「日本版</w:t>
      </w:r>
      <w:r w:rsidRPr="00004B3D">
        <w:rPr>
          <w:szCs w:val="24"/>
        </w:rPr>
        <w:t>VPAT」）等の普及展開を引き続き推進するとともに、</w:t>
      </w:r>
      <w:r w:rsidRPr="00004B3D">
        <w:rPr>
          <w:rFonts w:hint="eastAsia"/>
          <w:szCs w:val="24"/>
        </w:rPr>
        <w:t>令和４年</w:t>
      </w:r>
      <w:r w:rsidR="00C90945">
        <w:rPr>
          <w:rFonts w:hint="eastAsia"/>
          <w:szCs w:val="24"/>
        </w:rPr>
        <w:t>（2022年）</w:t>
      </w:r>
      <w:r w:rsidRPr="00004B3D">
        <w:rPr>
          <w:rFonts w:hint="eastAsia"/>
          <w:szCs w:val="24"/>
        </w:rPr>
        <w:t>４月の「</w:t>
      </w:r>
      <w:r w:rsidRPr="00004B3D">
        <w:rPr>
          <w:szCs w:val="24"/>
        </w:rPr>
        <w:t>デジタル・ガバメント推進標準ガイドライン</w:t>
      </w:r>
      <w:r w:rsidRPr="00004B3D">
        <w:rPr>
          <w:rFonts w:hint="eastAsia"/>
          <w:szCs w:val="24"/>
        </w:rPr>
        <w:t>」</w:t>
      </w:r>
      <w:r w:rsidRPr="00004B3D">
        <w:rPr>
          <w:rStyle w:val="af6"/>
          <w:szCs w:val="24"/>
        </w:rPr>
        <w:footnoteReference w:id="18"/>
      </w:r>
      <w:r w:rsidRPr="00004B3D">
        <w:rPr>
          <w:rFonts w:hint="eastAsia"/>
          <w:szCs w:val="24"/>
        </w:rPr>
        <w:t>の改定により、政府情報システムに係る調達において「日本版</w:t>
      </w:r>
      <w:r w:rsidRPr="00004B3D">
        <w:rPr>
          <w:szCs w:val="24"/>
        </w:rPr>
        <w:t>VPAT」</w:t>
      </w:r>
      <w:r w:rsidRPr="00004B3D">
        <w:rPr>
          <w:rFonts w:hint="eastAsia"/>
          <w:szCs w:val="24"/>
        </w:rPr>
        <w:t>の書式を用い</w:t>
      </w:r>
      <w:r w:rsidR="000333CF" w:rsidRPr="000333CF">
        <w:rPr>
          <w:rFonts w:hint="eastAsia"/>
          <w:szCs w:val="24"/>
        </w:rPr>
        <w:t>て、障害の種類・程度を考慮した</w:t>
      </w:r>
      <w:r w:rsidRPr="00004B3D">
        <w:rPr>
          <w:rFonts w:hint="eastAsia"/>
          <w:szCs w:val="24"/>
        </w:rPr>
        <w:t>確認を求めることとする。</w:t>
      </w:r>
    </w:p>
    <w:p w14:paraId="327BA47E" w14:textId="0BEC7EDC" w:rsidR="003B075A" w:rsidRPr="00004B3D" w:rsidRDefault="006239C6" w:rsidP="006239C6">
      <w:pPr>
        <w:pStyle w:val="aa"/>
        <w:spacing w:line="340" w:lineRule="exact"/>
        <w:ind w:leftChars="300" w:left="680" w:firstLine="227"/>
        <w:rPr>
          <w:rFonts w:cs="Arial"/>
        </w:rPr>
      </w:pPr>
      <w:r w:rsidRPr="00004B3D">
        <w:rPr>
          <w:rFonts w:hint="eastAsia"/>
          <w:szCs w:val="24"/>
        </w:rPr>
        <w:t>なお、</w:t>
      </w:r>
      <w:r w:rsidRPr="00004B3D">
        <w:rPr>
          <w:rFonts w:hint="eastAsia"/>
        </w:rPr>
        <w:t>国や地方公共団体等</w:t>
      </w:r>
      <w:r w:rsidR="00E377C2">
        <w:rPr>
          <w:rFonts w:hint="eastAsia"/>
        </w:rPr>
        <w:t>の</w:t>
      </w:r>
      <w:r w:rsidRPr="00004B3D">
        <w:rPr>
          <w:rFonts w:hint="eastAsia"/>
        </w:rPr>
        <w:t>ウェブサイトやデジタル機器・サービスのアクセシビリティ</w:t>
      </w:r>
      <w:r w:rsidR="00EF66AD">
        <w:rPr>
          <w:rFonts w:hint="eastAsia"/>
        </w:rPr>
        <w:t>に関し、標準</w:t>
      </w:r>
      <w:r w:rsidRPr="00004B3D">
        <w:rPr>
          <w:rFonts w:hint="eastAsia"/>
        </w:rPr>
        <w:t>ガイドライン</w:t>
      </w:r>
      <w:r w:rsidR="00EF66AD">
        <w:rPr>
          <w:rFonts w:hint="eastAsia"/>
        </w:rPr>
        <w:t>や</w:t>
      </w:r>
      <w:r w:rsidR="00404FF1">
        <w:rPr>
          <w:rFonts w:hint="eastAsia"/>
        </w:rPr>
        <w:t>その関連文書</w:t>
      </w:r>
      <w:r w:rsidRPr="00004B3D">
        <w:rPr>
          <w:rFonts w:hint="eastAsia"/>
        </w:rPr>
        <w:t>等の策定に当たっては、利用者に分かりやすい内容とし、技術の進展に柔軟に対応して見直すとともに、欧米の情報アクセシビリティに関する法規制等の動向も踏まえ、その実効性確保について国際的な整合性の観点からも検討を進める。</w:t>
      </w:r>
    </w:p>
    <w:p w14:paraId="4C625202" w14:textId="77777777" w:rsidR="003B075A" w:rsidRPr="00004B3D" w:rsidRDefault="003B075A" w:rsidP="00B23B5E">
      <w:pPr>
        <w:spacing w:line="360" w:lineRule="exact"/>
        <w:ind w:leftChars="200" w:left="680" w:hangingChars="100" w:hanging="227"/>
        <w:rPr>
          <w:rFonts w:ascii="ＭＳ 明朝" w:eastAsia="ＭＳ 明朝" w:hAnsi="ＭＳ 明朝"/>
        </w:rPr>
      </w:pPr>
    </w:p>
    <w:p w14:paraId="72F10791" w14:textId="684F6B27" w:rsidR="003B075A" w:rsidRPr="00004B3D" w:rsidRDefault="00EB498E" w:rsidP="00EB498E">
      <w:pPr>
        <w:pStyle w:val="4"/>
        <w:ind w:leftChars="0" w:left="0" w:firstLineChars="100" w:firstLine="228"/>
      </w:pPr>
      <w:r w:rsidRPr="00004B3D">
        <w:rPr>
          <w:rFonts w:hint="eastAsia"/>
        </w:rPr>
        <w:t>③</w:t>
      </w:r>
      <w:r w:rsidR="004C5C6F" w:rsidRPr="00004B3D">
        <w:rPr>
          <w:rFonts w:hint="eastAsia"/>
        </w:rPr>
        <w:t xml:space="preserve">　</w:t>
      </w:r>
      <w:r w:rsidR="003B075A" w:rsidRPr="00004B3D">
        <w:rPr>
          <w:rFonts w:hint="eastAsia"/>
        </w:rPr>
        <w:t>皆で支え合うデジタル共生社会の実現</w:t>
      </w:r>
    </w:p>
    <w:p w14:paraId="23BC34A6" w14:textId="106B7A60" w:rsidR="003B075A" w:rsidRPr="00004B3D" w:rsidRDefault="003B075A" w:rsidP="005D5B24">
      <w:pPr>
        <w:pStyle w:val="aa"/>
        <w:spacing w:line="340" w:lineRule="exact"/>
        <w:ind w:leftChars="300" w:left="680" w:firstLine="227"/>
      </w:pPr>
      <w:r w:rsidRPr="00004B3D">
        <w:t>高齢者</w:t>
      </w:r>
      <w:r w:rsidRPr="00004B3D">
        <w:rPr>
          <w:rFonts w:hint="eastAsia"/>
        </w:rPr>
        <w:t>等</w:t>
      </w:r>
      <w:r w:rsidRPr="00004B3D">
        <w:t>が、身近な場所で身近な人から</w:t>
      </w:r>
      <w:r w:rsidRPr="00004B3D">
        <w:rPr>
          <w:rFonts w:hint="eastAsia"/>
        </w:rPr>
        <w:t>デジタル</w:t>
      </w:r>
      <w:r w:rsidRPr="00004B3D">
        <w:t>機器・サービスの利用方法を学ぶことができる環境作りを推進する「デジタル活用支援」</w:t>
      </w:r>
      <w:r w:rsidRPr="00004B3D">
        <w:rPr>
          <w:rFonts w:hint="eastAsia"/>
        </w:rPr>
        <w:t>事業</w:t>
      </w:r>
      <w:r w:rsidRPr="00004B3D">
        <w:t>に重点的に取り組</w:t>
      </w:r>
      <w:r w:rsidRPr="00004B3D">
        <w:rPr>
          <w:rFonts w:hint="eastAsia"/>
        </w:rPr>
        <w:t>み</w:t>
      </w:r>
      <w:r w:rsidRPr="00004B3D">
        <w:rPr>
          <w:rStyle w:val="af6"/>
        </w:rPr>
        <w:footnoteReference w:id="19"/>
      </w:r>
      <w:r w:rsidRPr="00004B3D">
        <w:rPr>
          <w:rFonts w:hint="eastAsia"/>
        </w:rPr>
        <w:t>、これまでのデジタル活用</w:t>
      </w:r>
      <w:r w:rsidRPr="00490480">
        <w:rPr>
          <w:rFonts w:hint="eastAsia"/>
        </w:rPr>
        <w:t>支援</w:t>
      </w:r>
      <w:r w:rsidRPr="00004B3D">
        <w:rPr>
          <w:rFonts w:hint="eastAsia"/>
        </w:rPr>
        <w:t>による</w:t>
      </w:r>
      <w:r w:rsidRPr="00004B3D">
        <w:t>全国の携帯ショップや地域のICT企業、社会福祉協議会、シル</w:t>
      </w:r>
      <w:r w:rsidRPr="00004B3D">
        <w:lastRenderedPageBreak/>
        <w:t>バー人材センター、公民館</w:t>
      </w:r>
      <w:r w:rsidRPr="00004B3D">
        <w:rPr>
          <w:rFonts w:hint="eastAsia"/>
        </w:rPr>
        <w:t>等</w:t>
      </w:r>
      <w:r w:rsidRPr="00004B3D">
        <w:t>での講習会等の実施</w:t>
      </w:r>
      <w:r w:rsidRPr="00004B3D">
        <w:rPr>
          <w:rFonts w:hint="eastAsia"/>
        </w:rPr>
        <w:t>の成果</w:t>
      </w:r>
      <w:r w:rsidRPr="00004B3D">
        <w:t>を踏まえつつ、</w:t>
      </w:r>
      <w:r w:rsidRPr="00004B3D">
        <w:rPr>
          <w:rFonts w:hint="eastAsia"/>
        </w:rPr>
        <w:t>更なる</w:t>
      </w:r>
      <w:r w:rsidRPr="00004B3D">
        <w:t>質・量の</w:t>
      </w:r>
      <w:r w:rsidRPr="00004B3D">
        <w:rPr>
          <w:rFonts w:hint="eastAsia"/>
        </w:rPr>
        <w:t>向上</w:t>
      </w:r>
      <w:r w:rsidRPr="00004B3D">
        <w:t>を図り、地方公共団体や教育機関等と</w:t>
      </w:r>
      <w:r w:rsidRPr="00004B3D">
        <w:rPr>
          <w:rFonts w:hint="eastAsia"/>
        </w:rPr>
        <w:t>も密接に</w:t>
      </w:r>
      <w:r w:rsidRPr="00004B3D">
        <w:t>連携し、地域のサポート体制を確立</w:t>
      </w:r>
      <w:r w:rsidRPr="00004B3D">
        <w:rPr>
          <w:rFonts w:hint="eastAsia"/>
        </w:rPr>
        <w:t>し</w:t>
      </w:r>
      <w:r w:rsidRPr="00004B3D">
        <w:t>、幅広い取組を国民運動として促進する</w:t>
      </w:r>
      <w:r w:rsidRPr="00004B3D">
        <w:rPr>
          <w:rFonts w:hint="eastAsia"/>
        </w:rPr>
        <w:t>とともに、このような取組を定着させるための方策を検討する。また、</w:t>
      </w:r>
      <w:r w:rsidR="00AB154C" w:rsidRPr="00004B3D">
        <w:rPr>
          <w:rFonts w:hint="eastAsia"/>
        </w:rPr>
        <w:t>障害者に対するデジタル機器の紹介・貸出・利用に係る相談等を行う総合的なサービス拠点（サポートセンター）の設置や、サピエ</w:t>
      </w:r>
      <w:r w:rsidR="00D7751E">
        <w:rPr>
          <w:rStyle w:val="af6"/>
        </w:rPr>
        <w:footnoteReference w:id="20"/>
      </w:r>
      <w:r w:rsidR="00AB154C" w:rsidRPr="00004B3D">
        <w:t>などの障害者がアクセスしやすいネットワークを通じたサービスの利活用、デジタル機器の操作支援を行うパソコンボランティアの養成・派遣などの取組を支援する。</w:t>
      </w:r>
      <w:r w:rsidR="00595D66" w:rsidRPr="00595D66">
        <w:rPr>
          <w:rFonts w:hint="eastAsia"/>
        </w:rPr>
        <w:t>さらに、これらも含め、関係省庁や地方公共団体・関連団体、ボランティア団体等と連携し、デジタルに不慣れな方をサポートするため、国民運動として、「デジタル推進委員」の取組を</w:t>
      </w:r>
      <w:r w:rsidR="005632F0">
        <w:rPr>
          <w:rFonts w:hint="eastAsia"/>
        </w:rPr>
        <w:t>令和４年度（</w:t>
      </w:r>
      <w:r w:rsidR="00595D66" w:rsidRPr="00595D66">
        <w:t>2022年度</w:t>
      </w:r>
      <w:r w:rsidR="005632F0">
        <w:rPr>
          <w:rFonts w:hint="eastAsia"/>
        </w:rPr>
        <w:t>）</w:t>
      </w:r>
      <w:r w:rsidR="00595D66" w:rsidRPr="00595D66">
        <w:t>に２万人以上でスタートし、今後、全国津々浦々に展開できるよう、更なる拡大を図る。なお、このような取組の推進に当たっては、関係機関・団体との効果的な連携等も含め、ニーズに応じたきめ細やかなサポートの充実を図るための方策等について、引き続き総合的に検討していく</w:t>
      </w:r>
      <w:r w:rsidRPr="00004B3D">
        <w:rPr>
          <w:rFonts w:hint="eastAsia"/>
        </w:rPr>
        <w:t>。</w:t>
      </w:r>
    </w:p>
    <w:p w14:paraId="063C783C" w14:textId="458639E4" w:rsidR="003B075A" w:rsidRPr="00004B3D" w:rsidRDefault="003B075A" w:rsidP="005D5B24">
      <w:pPr>
        <w:pStyle w:val="aa"/>
        <w:spacing w:line="340" w:lineRule="exact"/>
        <w:ind w:leftChars="300" w:left="680" w:firstLine="227"/>
      </w:pPr>
      <w:r w:rsidRPr="00004B3D">
        <w:rPr>
          <w:rFonts w:hint="eastAsia"/>
        </w:rPr>
        <w:t>また、講習会の参加者へのアンケート結果等も踏まえ、「デジタル活用支援」の取組（デジタル機器・サービスの操作方法等のみならず、マイナンバー制度を</w:t>
      </w:r>
      <w:r w:rsidR="0069715B" w:rsidRPr="00004B3D">
        <w:rPr>
          <w:rFonts w:hint="eastAsia"/>
        </w:rPr>
        <w:t>始め</w:t>
      </w:r>
      <w:r w:rsidRPr="00004B3D">
        <w:rPr>
          <w:rFonts w:hint="eastAsia"/>
        </w:rPr>
        <w:t>、デジタル化により実現されるサービスに関連する知識の習得も含む。）や支援方法の周知広報を強化するとともに、オンライン行政手続</w:t>
      </w:r>
      <w:r w:rsidRPr="00004B3D">
        <w:rPr>
          <w:rFonts w:hint="eastAsia"/>
          <w:szCs w:val="24"/>
        </w:rPr>
        <w:t>に係る</w:t>
      </w:r>
      <w:r w:rsidRPr="00004B3D">
        <w:t>UI</w:t>
      </w:r>
      <w:r w:rsidRPr="00004B3D">
        <w:rPr>
          <w:rFonts w:hint="eastAsia"/>
        </w:rPr>
        <w:t>・</w:t>
      </w:r>
      <w:r w:rsidRPr="00004B3D">
        <w:t>UX</w:t>
      </w:r>
      <w:r w:rsidRPr="00004B3D">
        <w:rPr>
          <w:rFonts w:hint="eastAsia"/>
          <w:szCs w:val="24"/>
        </w:rPr>
        <w:t>、アクセシビリティに関する課題</w:t>
      </w:r>
      <w:r w:rsidRPr="00004B3D">
        <w:rPr>
          <w:rFonts w:hint="eastAsia"/>
        </w:rPr>
        <w:t>等を把握し、デジタル庁に</w:t>
      </w:r>
      <w:r w:rsidRPr="00004B3D">
        <w:rPr>
          <w:rFonts w:hint="eastAsia"/>
          <w:szCs w:val="24"/>
        </w:rPr>
        <w:t>おけるサービスデザイン機能の更なる向上に</w:t>
      </w:r>
      <w:r w:rsidR="000B4C36" w:rsidRPr="00004B3D">
        <w:rPr>
          <w:szCs w:val="24"/>
        </w:rPr>
        <w:ruby>
          <w:rubyPr>
            <w:rubyAlign w:val="distributeSpace"/>
            <w:hps w:val="12"/>
            <w:hpsRaise w:val="22"/>
            <w:hpsBaseText w:val="24"/>
            <w:lid w:val="ja-JP"/>
          </w:rubyPr>
          <w:rt>
            <w:r w:rsidR="000B4C36" w:rsidRPr="00004B3D">
              <w:rPr>
                <w:sz w:val="12"/>
                <w:szCs w:val="24"/>
              </w:rPr>
              <w:t>つな</w:t>
            </w:r>
          </w:rt>
          <w:rubyBase>
            <w:r w:rsidR="000B4C36" w:rsidRPr="00004B3D">
              <w:rPr>
                <w:szCs w:val="24"/>
              </w:rPr>
              <w:t>繋</w:t>
            </w:r>
          </w:rubyBase>
        </w:ruby>
      </w:r>
      <w:r w:rsidR="00EB1AFD" w:rsidRPr="00004B3D">
        <w:rPr>
          <w:rFonts w:hint="eastAsia"/>
          <w:szCs w:val="24"/>
        </w:rPr>
        <w:t>げる</w:t>
      </w:r>
      <w:r w:rsidRPr="00004B3D">
        <w:rPr>
          <w:rFonts w:hint="eastAsia"/>
          <w:szCs w:val="24"/>
        </w:rPr>
        <w:t>（</w:t>
      </w:r>
      <w:r w:rsidRPr="00004B3D">
        <w:t>PDCAサイクル</w:t>
      </w:r>
      <w:r w:rsidRPr="00004B3D">
        <w:rPr>
          <w:rFonts w:hint="eastAsia"/>
        </w:rPr>
        <w:t>）</w:t>
      </w:r>
      <w:r w:rsidRPr="00004B3D">
        <w:t>。</w:t>
      </w:r>
    </w:p>
    <w:p w14:paraId="58DD448D" w14:textId="62198C60" w:rsidR="003B075A" w:rsidRPr="00004B3D" w:rsidRDefault="003B075A" w:rsidP="005D5B24">
      <w:pPr>
        <w:pStyle w:val="aa"/>
        <w:spacing w:line="340" w:lineRule="exact"/>
        <w:ind w:leftChars="300" w:left="680" w:firstLine="227"/>
      </w:pPr>
      <w:r w:rsidRPr="00004B3D">
        <w:t>地域で</w:t>
      </w:r>
      <w:r w:rsidRPr="00004B3D">
        <w:rPr>
          <w:rFonts w:hint="eastAsia"/>
        </w:rPr>
        <w:t>こども達</w:t>
      </w:r>
      <w:r w:rsidRPr="00004B3D">
        <w:t>がプログラミング等のICT活用スキルを学</w:t>
      </w:r>
      <w:r w:rsidRPr="00004B3D">
        <w:rPr>
          <w:rFonts w:hint="eastAsia"/>
        </w:rPr>
        <w:t>び合う</w:t>
      </w:r>
      <w:r w:rsidRPr="00004B3D">
        <w:t>機会を提供する「地域ICTクラブ」について、</w:t>
      </w:r>
      <w:r w:rsidRPr="00004B3D">
        <w:rPr>
          <w:rFonts w:hint="eastAsia"/>
        </w:rPr>
        <w:t>令和４年度（</w:t>
      </w:r>
      <w:r w:rsidRPr="00004B3D">
        <w:t>2022年度）は、オンライン環境下での地域の学びを促</w:t>
      </w:r>
      <w:r w:rsidRPr="00004B3D">
        <w:rPr>
          <w:rFonts w:hint="eastAsia"/>
        </w:rPr>
        <w:t>進するとともに、今後も</w:t>
      </w:r>
      <w:r w:rsidRPr="00004B3D">
        <w:t>オンラインの活用やネットワーク化の検討を通じて、更なる広がりに向けた普及促進を図る。</w:t>
      </w:r>
    </w:p>
    <w:p w14:paraId="6091B3B9" w14:textId="20584DF9" w:rsidR="003B075A" w:rsidRPr="00004B3D" w:rsidRDefault="003B075A" w:rsidP="005D5B24">
      <w:pPr>
        <w:pStyle w:val="aa"/>
        <w:spacing w:line="340" w:lineRule="exact"/>
        <w:ind w:leftChars="300" w:left="680" w:firstLine="227"/>
      </w:pPr>
    </w:p>
    <w:p w14:paraId="17AF196F" w14:textId="4A282585" w:rsidR="002478A6" w:rsidRPr="00004B3D" w:rsidRDefault="002478A6" w:rsidP="002478A6">
      <w:pPr>
        <w:pStyle w:val="aa"/>
        <w:spacing w:line="340" w:lineRule="exact"/>
        <w:ind w:leftChars="300" w:left="680" w:firstLine="227"/>
      </w:pPr>
      <w:r w:rsidRPr="00004B3D">
        <w:rPr>
          <w:rFonts w:hint="eastAsia"/>
        </w:rPr>
        <w:t>なお、これらの取組においては、高齢者や障害者等に支援を行う者へのサポートにも留意する</w:t>
      </w:r>
      <w:r w:rsidR="00CD77B6" w:rsidRPr="00004B3D">
        <w:rPr>
          <w:rStyle w:val="af6"/>
        </w:rPr>
        <w:footnoteReference w:id="21"/>
      </w:r>
      <w:r w:rsidRPr="00004B3D">
        <w:rPr>
          <w:rFonts w:hint="eastAsia"/>
        </w:rPr>
        <w:t>。</w:t>
      </w:r>
    </w:p>
    <w:p w14:paraId="4EE838A6" w14:textId="34E5BCDD" w:rsidR="002478A6" w:rsidRPr="00004B3D" w:rsidRDefault="002478A6" w:rsidP="002478A6">
      <w:pPr>
        <w:pStyle w:val="aa"/>
        <w:spacing w:line="340" w:lineRule="exact"/>
        <w:ind w:leftChars="300" w:left="680" w:firstLine="227"/>
      </w:pPr>
      <w:r w:rsidRPr="00004B3D">
        <w:rPr>
          <w:rFonts w:hint="eastAsia"/>
        </w:rPr>
        <w:t>デジタル社会では、障害者や高齢者等が様々な意思決定をオンラインで行うことが想定されることから、</w:t>
      </w:r>
      <w:r w:rsidR="00701E7E" w:rsidRPr="00004B3D">
        <w:rPr>
          <w:rFonts w:hint="eastAsia"/>
        </w:rPr>
        <w:t>まずは、在外選挙における</w:t>
      </w:r>
      <w:r w:rsidRPr="00004B3D">
        <w:rPr>
          <w:rFonts w:hint="eastAsia"/>
        </w:rPr>
        <w:t>ネット投票</w:t>
      </w:r>
      <w:r w:rsidR="006907A2" w:rsidRPr="00004B3D">
        <w:rPr>
          <w:rFonts w:hint="eastAsia"/>
        </w:rPr>
        <w:t>について検討を</w:t>
      </w:r>
      <w:r w:rsidRPr="00004B3D">
        <w:rPr>
          <w:rFonts w:hint="eastAsia"/>
        </w:rPr>
        <w:t>進めるとともに、「</w:t>
      </w:r>
      <w:r w:rsidR="00B87EFC">
        <w:rPr>
          <w:rFonts w:hint="eastAsia"/>
        </w:rPr>
        <w:t>デジタル</w:t>
      </w:r>
      <w:r w:rsidR="006D20B5">
        <w:rPr>
          <w:rFonts w:hint="eastAsia"/>
        </w:rPr>
        <w:t>社会</w:t>
      </w:r>
      <w:r w:rsidRPr="00004B3D">
        <w:rPr>
          <w:rFonts w:hint="eastAsia"/>
        </w:rPr>
        <w:t>推進標準ガイドライン</w:t>
      </w:r>
      <w:r w:rsidR="00C827ED">
        <w:rPr>
          <w:rFonts w:hint="eastAsia"/>
        </w:rPr>
        <w:t>群</w:t>
      </w:r>
      <w:r w:rsidRPr="00004B3D">
        <w:rPr>
          <w:rFonts w:hint="eastAsia"/>
        </w:rPr>
        <w:t>」に基づく、行政手続におけるオンラインによる本人確認の手法について、障害者や高齢者等への配慮</w:t>
      </w:r>
      <w:r w:rsidR="00D44170" w:rsidRPr="00004B3D">
        <w:rPr>
          <w:rFonts w:hint="eastAsia"/>
        </w:rPr>
        <w:t>の観点から法的な課題を洗い出しつつ、「</w:t>
      </w:r>
      <w:r w:rsidR="00A22971" w:rsidRPr="00A22971">
        <w:rPr>
          <w:rFonts w:hint="eastAsia"/>
        </w:rPr>
        <w:t>行政手続におけるオンラインによる本人確認の手法に関するガイドライン</w:t>
      </w:r>
      <w:r w:rsidR="00D44170" w:rsidRPr="00004B3D">
        <w:rPr>
          <w:rFonts w:hint="eastAsia"/>
        </w:rPr>
        <w:t>」</w:t>
      </w:r>
      <w:r w:rsidR="00EE5883">
        <w:rPr>
          <w:rStyle w:val="af6"/>
        </w:rPr>
        <w:footnoteReference w:id="22"/>
      </w:r>
      <w:r w:rsidR="00D44170" w:rsidRPr="00004B3D">
        <w:rPr>
          <w:rFonts w:hint="eastAsia"/>
        </w:rPr>
        <w:t>の見直し等を検討する。</w:t>
      </w:r>
      <w:r w:rsidR="00885DA7" w:rsidRPr="00004B3D">
        <w:rPr>
          <w:rFonts w:hint="eastAsia"/>
        </w:rPr>
        <w:t>障害者の雇用を促進するためのテレワーク</w:t>
      </w:r>
      <w:r w:rsidR="001E5812">
        <w:rPr>
          <w:rFonts w:hint="eastAsia"/>
        </w:rPr>
        <w:t>を</w:t>
      </w:r>
      <w:r w:rsidR="00CE0A6B">
        <w:rPr>
          <w:rFonts w:hint="eastAsia"/>
        </w:rPr>
        <w:t>始め</w:t>
      </w:r>
      <w:r w:rsidR="00885DA7" w:rsidRPr="00004B3D">
        <w:rPr>
          <w:rFonts w:hint="eastAsia"/>
        </w:rPr>
        <w:t>、就労を</w:t>
      </w:r>
      <w:r w:rsidR="00647C11">
        <w:rPr>
          <w:rFonts w:hint="eastAsia"/>
        </w:rPr>
        <w:t>含む</w:t>
      </w:r>
      <w:r w:rsidR="00885DA7" w:rsidRPr="00004B3D">
        <w:rPr>
          <w:rFonts w:hint="eastAsia"/>
        </w:rPr>
        <w:t>障害者の社会参画を促進する。</w:t>
      </w:r>
    </w:p>
    <w:p w14:paraId="50A89D31" w14:textId="77777777" w:rsidR="003B075A" w:rsidRPr="00004B3D" w:rsidRDefault="003B075A" w:rsidP="00B23B5E">
      <w:pPr>
        <w:pStyle w:val="aa"/>
        <w:spacing w:line="360" w:lineRule="exact"/>
        <w:ind w:left="453" w:firstLine="227"/>
      </w:pPr>
    </w:p>
    <w:p w14:paraId="6FA34A99" w14:textId="76B410F0" w:rsidR="003B075A" w:rsidRPr="00004B3D" w:rsidRDefault="00EB498E" w:rsidP="00EB498E">
      <w:pPr>
        <w:pStyle w:val="4"/>
        <w:ind w:leftChars="0" w:left="0" w:firstLineChars="100" w:firstLine="228"/>
      </w:pPr>
      <w:r w:rsidRPr="00004B3D">
        <w:rPr>
          <w:rFonts w:hint="eastAsia"/>
        </w:rPr>
        <w:t>④</w:t>
      </w:r>
      <w:r w:rsidR="004C5C6F" w:rsidRPr="00004B3D">
        <w:rPr>
          <w:rFonts w:hint="eastAsia"/>
        </w:rPr>
        <w:t xml:space="preserve">　</w:t>
      </w:r>
      <w:r w:rsidR="003B075A" w:rsidRPr="00004B3D">
        <w:t>経済的事情等に基づく</w:t>
      </w:r>
      <w:r w:rsidR="00532EAB">
        <w:rPr>
          <w:rFonts w:hint="eastAsia"/>
        </w:rPr>
        <w:t>デジタルデバイド</w:t>
      </w:r>
      <w:r w:rsidR="003B075A" w:rsidRPr="00004B3D">
        <w:t>の是正</w:t>
      </w:r>
    </w:p>
    <w:p w14:paraId="6671BBB4" w14:textId="77777777" w:rsidR="003B075A" w:rsidRPr="00004B3D" w:rsidRDefault="003B075A" w:rsidP="005D5B24">
      <w:pPr>
        <w:pStyle w:val="aa"/>
        <w:spacing w:line="340" w:lineRule="exact"/>
        <w:ind w:leftChars="300" w:left="680" w:firstLine="227"/>
      </w:pPr>
      <w:r w:rsidRPr="00004B3D">
        <w:t>生活</w:t>
      </w:r>
      <w:r w:rsidRPr="00004B3D">
        <w:rPr>
          <w:rFonts w:hint="eastAsia"/>
        </w:rPr>
        <w:t>困窮者</w:t>
      </w:r>
      <w:r w:rsidRPr="00004B3D">
        <w:t>の支援の強化に向けて、生活困窮者のデジタル利用等に関する実態を把握し、好事例の収集</w:t>
      </w:r>
      <w:r w:rsidRPr="00004B3D">
        <w:rPr>
          <w:rFonts w:hint="eastAsia"/>
          <w:szCs w:val="24"/>
        </w:rPr>
        <w:t>・横展開</w:t>
      </w:r>
      <w:r w:rsidRPr="00004B3D">
        <w:t>等を行うとともに、</w:t>
      </w:r>
      <w:r w:rsidRPr="00004B3D">
        <w:rPr>
          <w:rFonts w:hint="eastAsia"/>
        </w:rPr>
        <w:t>更なる</w:t>
      </w:r>
      <w:r w:rsidRPr="00004B3D">
        <w:t>支援策を検討する。</w:t>
      </w:r>
    </w:p>
    <w:p w14:paraId="343AC66D" w14:textId="399AE602" w:rsidR="003B075A" w:rsidRPr="00004B3D" w:rsidRDefault="003B075A" w:rsidP="00E60C51">
      <w:pPr>
        <w:pStyle w:val="aa"/>
        <w:spacing w:line="340" w:lineRule="exact"/>
        <w:ind w:leftChars="300" w:left="680" w:firstLine="227"/>
      </w:pPr>
      <w:r w:rsidRPr="00004B3D">
        <w:rPr>
          <w:rFonts w:hint="eastAsia"/>
        </w:rPr>
        <w:t>また、</w:t>
      </w:r>
      <w:r w:rsidRPr="00004B3D">
        <w:t>経済的格差等によって</w:t>
      </w:r>
      <w:r w:rsidRPr="00004B3D">
        <w:rPr>
          <w:rFonts w:hint="eastAsia"/>
        </w:rPr>
        <w:t>こども達</w:t>
      </w:r>
      <w:r w:rsidRPr="00004B3D">
        <w:t>の教育格差、学力格差が生じることのないよう、全国の学校におけるICT環境の整備とそれを活用するためのICT支援人材の学校への配置促進、低所得世帯向けの通信環境の整備を図る</w:t>
      </w:r>
      <w:r w:rsidR="00050F08" w:rsidRPr="00004B3D">
        <w:rPr>
          <w:rFonts w:hint="eastAsia"/>
        </w:rPr>
        <w:t>ほか、公民館</w:t>
      </w:r>
      <w:r w:rsidR="00956066">
        <w:rPr>
          <w:rFonts w:hint="eastAsia"/>
        </w:rPr>
        <w:t>等</w:t>
      </w:r>
      <w:r w:rsidR="00D07F9C">
        <w:rPr>
          <w:rFonts w:hint="eastAsia"/>
        </w:rPr>
        <w:t>の活用を促す</w:t>
      </w:r>
      <w:r w:rsidR="00050F08" w:rsidRPr="00004B3D">
        <w:rPr>
          <w:rFonts w:hint="eastAsia"/>
        </w:rPr>
        <w:t>。</w:t>
      </w:r>
    </w:p>
    <w:p w14:paraId="4DDB1BDD" w14:textId="77777777" w:rsidR="003B075A" w:rsidRPr="00004B3D" w:rsidRDefault="003B075A" w:rsidP="00B23B5E">
      <w:pPr>
        <w:spacing w:line="360" w:lineRule="exact"/>
        <w:ind w:leftChars="200" w:left="680" w:hangingChars="100" w:hanging="227"/>
        <w:rPr>
          <w:rFonts w:ascii="ＭＳ 明朝" w:eastAsia="ＭＳ 明朝" w:hAnsi="ＭＳ 明朝"/>
        </w:rPr>
      </w:pPr>
    </w:p>
    <w:p w14:paraId="69C8C613" w14:textId="34B98A35" w:rsidR="003B075A" w:rsidRPr="00004B3D" w:rsidRDefault="00EB498E" w:rsidP="00EB498E">
      <w:pPr>
        <w:pStyle w:val="4"/>
        <w:ind w:leftChars="0" w:left="0" w:firstLineChars="100" w:firstLine="228"/>
      </w:pPr>
      <w:r w:rsidRPr="00004B3D">
        <w:rPr>
          <w:rFonts w:hint="eastAsia"/>
        </w:rPr>
        <w:t>⑤</w:t>
      </w:r>
      <w:r w:rsidR="004C5C6F" w:rsidRPr="00004B3D">
        <w:rPr>
          <w:rFonts w:hint="eastAsia"/>
        </w:rPr>
        <w:t xml:space="preserve">　</w:t>
      </w:r>
      <w:r w:rsidR="003B075A" w:rsidRPr="00004B3D">
        <w:rPr>
          <w:rFonts w:hint="eastAsia"/>
        </w:rPr>
        <w:t>「言葉の壁」の克服</w:t>
      </w:r>
      <w:r w:rsidR="00E5634C" w:rsidRPr="00004B3D">
        <w:rPr>
          <w:rFonts w:hint="eastAsia"/>
        </w:rPr>
        <w:t>、多文化共生の推進</w:t>
      </w:r>
    </w:p>
    <w:p w14:paraId="5663AA1B" w14:textId="74FAABF7" w:rsidR="003B075A" w:rsidRPr="00004B3D" w:rsidRDefault="003B075A" w:rsidP="005D5B24">
      <w:pPr>
        <w:pStyle w:val="aa"/>
        <w:spacing w:line="340" w:lineRule="exact"/>
        <w:ind w:leftChars="300" w:left="680" w:firstLine="227"/>
      </w:pPr>
      <w:r w:rsidRPr="00004B3D">
        <w:t>2025年</w:t>
      </w:r>
      <w:r w:rsidR="00F912DD" w:rsidRPr="00004B3D">
        <w:rPr>
          <w:rFonts w:hint="eastAsia"/>
        </w:rPr>
        <w:t>日本国際博覧会（以下「</w:t>
      </w:r>
      <w:r w:rsidRPr="00004B3D">
        <w:t>大阪・関西万博</w:t>
      </w:r>
      <w:r w:rsidR="00F912DD" w:rsidRPr="00004B3D">
        <w:rPr>
          <w:rFonts w:hint="eastAsia"/>
        </w:rPr>
        <w:t>」という</w:t>
      </w:r>
      <w:r w:rsidR="006F0845" w:rsidRPr="00004B3D">
        <w:rPr>
          <w:rFonts w:hint="eastAsia"/>
        </w:rPr>
        <w:t>。</w:t>
      </w:r>
      <w:r w:rsidR="00F912DD" w:rsidRPr="00004B3D">
        <w:rPr>
          <w:rFonts w:hint="eastAsia"/>
        </w:rPr>
        <w:t>）</w:t>
      </w:r>
      <w:r w:rsidRPr="00004B3D">
        <w:t>を目標として、ビジネスや国際会議等でも実用的に活用可能なレベルの多言語同時通訳の研究開発を推進する</w:t>
      </w:r>
      <w:r w:rsidRPr="00004B3D">
        <w:rPr>
          <w:rFonts w:hint="eastAsia"/>
        </w:rPr>
        <w:t>とともに、多言語翻訳技術を活用したサービスの公的機関等での一層の利用拡大に向けた取組を推進する</w:t>
      </w:r>
      <w:r w:rsidRPr="00004B3D">
        <w:t>。また、在留外国人等が、災害発生時だけでなく日々の暮らしに必要な情報に円滑にアクセスできるよう、</w:t>
      </w:r>
      <w:r w:rsidR="00C17C41" w:rsidRPr="00004B3D">
        <w:rPr>
          <w:rFonts w:hint="eastAsia"/>
        </w:rPr>
        <w:t>外国人材の受入れ・共生のための総合的対応策</w:t>
      </w:r>
      <w:r w:rsidR="00BF4A3C" w:rsidRPr="00004B3D">
        <w:rPr>
          <w:rStyle w:val="af6"/>
        </w:rPr>
        <w:footnoteReference w:id="23"/>
      </w:r>
      <w:r w:rsidR="00C17C41" w:rsidRPr="00004B3D">
        <w:rPr>
          <w:rFonts w:hint="eastAsia"/>
        </w:rPr>
        <w:t>を通じて、在留外国人に対するやさしい日本語の活用の拡大、地方公共団体等での多言語翻訳対応の促進等、生活シーンに応じて求められる情報へのアクセシビリティの確保を進める。</w:t>
      </w:r>
    </w:p>
    <w:p w14:paraId="199D873C" w14:textId="152702CE" w:rsidR="00AE00C1" w:rsidRPr="00004B3D" w:rsidRDefault="00AE00C1" w:rsidP="005D5B24">
      <w:pPr>
        <w:pStyle w:val="aa"/>
        <w:spacing w:line="340" w:lineRule="exact"/>
        <w:ind w:leftChars="300" w:left="680" w:firstLine="227"/>
      </w:pPr>
      <w:r w:rsidRPr="00004B3D">
        <w:rPr>
          <w:rFonts w:hint="eastAsia"/>
        </w:rPr>
        <w:t>また、国や地方公共団体において、中長期在留者の状況を継続的かつ正確に把握することによる在留外国人の利便性の向上や、在留手続・災害等に係る在留外国人本人への情報発信の強化を検討するとともに、各地域の外国人コミュニティに応じた共生施策などを通じて、我が国に在留する外国人が誰一人取り残されない社会の構成員として受け入れられる共生社会の実現を目指す。</w:t>
      </w:r>
    </w:p>
    <w:p w14:paraId="4881BA88" w14:textId="77777777" w:rsidR="003B075A" w:rsidRPr="00004B3D" w:rsidRDefault="003B075A" w:rsidP="00B23B5E">
      <w:pPr>
        <w:spacing w:line="360" w:lineRule="exact"/>
        <w:ind w:leftChars="200" w:left="680" w:hangingChars="100" w:hanging="227"/>
        <w:rPr>
          <w:rFonts w:ascii="ＭＳ 明朝" w:eastAsia="ＭＳ 明朝" w:hAnsi="ＭＳ 明朝"/>
        </w:rPr>
      </w:pPr>
    </w:p>
    <w:p w14:paraId="33DDBC63" w14:textId="1472C8FB" w:rsidR="003B075A" w:rsidRPr="00004B3D" w:rsidRDefault="00EB498E" w:rsidP="00EB498E">
      <w:pPr>
        <w:pStyle w:val="4"/>
        <w:ind w:leftChars="0" w:left="0" w:firstLineChars="100" w:firstLine="228"/>
      </w:pPr>
      <w:r w:rsidRPr="00004B3D">
        <w:rPr>
          <w:rFonts w:hint="eastAsia"/>
        </w:rPr>
        <w:t>⑥</w:t>
      </w:r>
      <w:r w:rsidR="004C5C6F" w:rsidRPr="00004B3D">
        <w:rPr>
          <w:rFonts w:hint="eastAsia"/>
        </w:rPr>
        <w:t xml:space="preserve">　</w:t>
      </w:r>
      <w:r w:rsidR="003B075A" w:rsidRPr="00004B3D">
        <w:rPr>
          <w:rFonts w:hint="eastAsia"/>
        </w:rPr>
        <w:t>情報通信ネットワークの</w:t>
      </w:r>
      <w:r w:rsidR="0029581B" w:rsidRPr="00004B3D">
        <w:rPr>
          <w:rFonts w:hint="eastAsia"/>
        </w:rPr>
        <w:t>利用環境に係る格差の是正</w:t>
      </w:r>
    </w:p>
    <w:p w14:paraId="5C90F8A8" w14:textId="53A34151" w:rsidR="003B075A" w:rsidRPr="00004B3D" w:rsidRDefault="003B075A" w:rsidP="005D5B24">
      <w:pPr>
        <w:pStyle w:val="aa"/>
        <w:spacing w:line="340" w:lineRule="exact"/>
        <w:ind w:leftChars="300" w:left="680" w:firstLine="227"/>
      </w:pPr>
      <w:r w:rsidRPr="00004B3D">
        <w:t>在宅学習・在宅勤務・オンライン診療等の利用環境に係る地域間格差の解消を図るため、引き続き、離島も含めた全国的な光ファイバ整備を推進する</w:t>
      </w:r>
      <w:r w:rsidRPr="00004B3D">
        <w:rPr>
          <w:rFonts w:hint="eastAsia"/>
        </w:rPr>
        <w:t>（</w:t>
      </w:r>
      <w:r w:rsidR="00356E18" w:rsidRPr="00004B3D">
        <w:rPr>
          <w:rFonts w:hint="eastAsia"/>
        </w:rPr>
        <w:t>全国の世帯カバー率を</w:t>
      </w:r>
      <w:r w:rsidRPr="00004B3D">
        <w:t>令和</w:t>
      </w:r>
      <w:r w:rsidR="003D783A" w:rsidRPr="00004B3D">
        <w:rPr>
          <w:rFonts w:hint="eastAsia"/>
        </w:rPr>
        <w:t>９</w:t>
      </w:r>
      <w:r w:rsidRPr="00004B3D">
        <w:t>年度（202</w:t>
      </w:r>
      <w:r w:rsidR="003D783A" w:rsidRPr="00004B3D">
        <w:rPr>
          <w:rFonts w:hint="eastAsia"/>
        </w:rPr>
        <w:t>7</w:t>
      </w:r>
      <w:r w:rsidRPr="00004B3D">
        <w:t>年度）末までに</w:t>
      </w:r>
      <w:r w:rsidR="003C52A7" w:rsidRPr="00004B3D">
        <w:t>99.9％（未整備世帯約５万世帯）とすることを目指すとともに、未整備世帯についても光ファイバを必要とする全地域の整備を目指す</w:t>
      </w:r>
      <w:r w:rsidR="0033707F" w:rsidRPr="00004B3D">
        <w:rPr>
          <w:rFonts w:hint="eastAsia"/>
        </w:rPr>
        <w:t>。</w:t>
      </w:r>
      <w:r w:rsidRPr="00004B3D">
        <w:rPr>
          <w:rFonts w:hint="eastAsia"/>
        </w:rPr>
        <w:t>）</w:t>
      </w:r>
      <w:r w:rsidR="00C27D25" w:rsidRPr="00004B3D">
        <w:rPr>
          <w:rFonts w:hint="eastAsia"/>
        </w:rPr>
        <w:t>とともに、病院における</w:t>
      </w:r>
      <w:r w:rsidR="00F207D4">
        <w:rPr>
          <w:rFonts w:hint="eastAsia"/>
        </w:rPr>
        <w:t>必要な</w:t>
      </w:r>
      <w:r w:rsidR="00C27D25" w:rsidRPr="00004B3D">
        <w:rPr>
          <w:rFonts w:hint="eastAsia"/>
        </w:rPr>
        <w:t>通信環境の</w:t>
      </w:r>
      <w:r w:rsidR="00F207D4">
        <w:rPr>
          <w:rFonts w:hint="eastAsia"/>
        </w:rPr>
        <w:t>確保に向けた取組等を進める</w:t>
      </w:r>
      <w:r w:rsidRPr="00004B3D">
        <w:t>。</w:t>
      </w:r>
      <w:r w:rsidRPr="00004B3D">
        <w:rPr>
          <w:rFonts w:hint="eastAsia"/>
        </w:rPr>
        <w:t>また、どこにいても確実に災害情報を得られるような環境を整備するため、ケーブルテレビネットワークの光化を推進する。</w:t>
      </w:r>
    </w:p>
    <w:p w14:paraId="62B1168C" w14:textId="5CC3D344" w:rsidR="00135CB3" w:rsidRPr="00004B3D" w:rsidRDefault="00B70A40" w:rsidP="005D5B24">
      <w:pPr>
        <w:pStyle w:val="aa"/>
        <w:spacing w:line="340" w:lineRule="exact"/>
        <w:ind w:leftChars="300" w:left="680" w:firstLine="227"/>
      </w:pPr>
      <w:r w:rsidRPr="00004B3D">
        <w:rPr>
          <w:rFonts w:hint="eastAsia"/>
        </w:rPr>
        <w:t>さらに</w:t>
      </w:r>
      <w:r w:rsidR="000E7109" w:rsidRPr="00004B3D">
        <w:rPr>
          <w:rFonts w:hint="eastAsia"/>
        </w:rPr>
        <w:t>、災害時における障害者、高齢者等への適時適切な情報提供に資する取組を各省の連携により進める。</w:t>
      </w:r>
    </w:p>
    <w:p w14:paraId="63F9CD02" w14:textId="77777777" w:rsidR="00135CB3" w:rsidRPr="00004B3D" w:rsidRDefault="00135CB3" w:rsidP="00135CB3">
      <w:pPr>
        <w:pStyle w:val="aa"/>
        <w:spacing w:line="340" w:lineRule="exact"/>
        <w:ind w:leftChars="88" w:firstLineChars="37" w:firstLine="99"/>
        <w:rPr>
          <w:b/>
          <w:bCs/>
          <w:color w:val="000000" w:themeColor="text1"/>
          <w:sz w:val="28"/>
          <w:szCs w:val="28"/>
        </w:rPr>
      </w:pPr>
    </w:p>
    <w:p w14:paraId="6022F0B4" w14:textId="422AEF0E" w:rsidR="00135CB3" w:rsidRPr="00004B3D" w:rsidRDefault="00135CB3" w:rsidP="007C5C4B">
      <w:pPr>
        <w:pStyle w:val="aa"/>
        <w:spacing w:line="340" w:lineRule="exact"/>
        <w:ind w:leftChars="0" w:left="0" w:firstLine="228"/>
        <w:outlineLvl w:val="3"/>
        <w:rPr>
          <w:rFonts w:ascii="ＭＳ ゴシック" w:eastAsia="ＭＳ ゴシック" w:hAnsi="ＭＳ ゴシック"/>
          <w:b/>
          <w:bCs/>
          <w:color w:val="000000" w:themeColor="text1"/>
          <w:szCs w:val="24"/>
        </w:rPr>
      </w:pPr>
      <w:r w:rsidRPr="00004B3D">
        <w:rPr>
          <w:rFonts w:ascii="ＭＳ ゴシック" w:eastAsia="ＭＳ ゴシック" w:hAnsi="ＭＳ ゴシック" w:hint="eastAsia"/>
          <w:b/>
          <w:bCs/>
          <w:color w:val="000000" w:themeColor="text1"/>
          <w:szCs w:val="24"/>
        </w:rPr>
        <w:t xml:space="preserve">⑦　</w:t>
      </w:r>
      <w:r w:rsidR="008B2847" w:rsidRPr="00004B3D">
        <w:rPr>
          <w:rFonts w:ascii="ＭＳ ゴシック" w:eastAsia="ＭＳ ゴシック" w:hAnsi="ＭＳ ゴシック" w:hint="eastAsia"/>
          <w:b/>
          <w:bCs/>
          <w:color w:val="000000" w:themeColor="text1"/>
          <w:szCs w:val="24"/>
        </w:rPr>
        <w:t>EBPM</w:t>
      </w:r>
      <w:r w:rsidRPr="00004B3D">
        <w:rPr>
          <w:rFonts w:ascii="ＭＳ ゴシック" w:eastAsia="ＭＳ ゴシック" w:hAnsi="ＭＳ ゴシック" w:hint="eastAsia"/>
          <w:b/>
          <w:bCs/>
          <w:color w:val="000000" w:themeColor="text1"/>
          <w:szCs w:val="24"/>
        </w:rPr>
        <w:t>による実効性確保</w:t>
      </w:r>
    </w:p>
    <w:p w14:paraId="40A024F1" w14:textId="5055BD4C" w:rsidR="003B075A" w:rsidRPr="00E60C51" w:rsidRDefault="0050452E" w:rsidP="00135CB3">
      <w:pPr>
        <w:pStyle w:val="aa"/>
        <w:spacing w:line="340" w:lineRule="exact"/>
        <w:ind w:leftChars="300" w:left="680" w:firstLine="227"/>
        <w:rPr>
          <w:color w:val="000000" w:themeColor="text1"/>
          <w:sz w:val="28"/>
        </w:rPr>
      </w:pPr>
      <w:r w:rsidRPr="0050452E">
        <w:rPr>
          <w:rFonts w:hint="eastAsia"/>
          <w:color w:val="000000" w:themeColor="text1"/>
          <w:szCs w:val="24"/>
        </w:rPr>
        <w:t>誰一人取り残されないデジタル社会の実現に向けた上記の</w:t>
      </w:r>
      <w:r w:rsidR="00135CB3" w:rsidRPr="00004B3D">
        <w:rPr>
          <w:rFonts w:hint="eastAsia"/>
          <w:color w:val="000000" w:themeColor="text1"/>
          <w:szCs w:val="24"/>
        </w:rPr>
        <w:t>各取組の実効性</w:t>
      </w:r>
      <w:r w:rsidR="00135CB3" w:rsidRPr="00E60C51">
        <w:rPr>
          <w:rFonts w:hint="eastAsia"/>
          <w:color w:val="000000" w:themeColor="text1"/>
        </w:rPr>
        <w:t>を確保するため、</w:t>
      </w:r>
      <w:r w:rsidR="00135CB3" w:rsidRPr="00004B3D">
        <w:rPr>
          <w:rFonts w:hint="eastAsia"/>
          <w:color w:val="000000" w:themeColor="text1"/>
          <w:szCs w:val="24"/>
        </w:rPr>
        <w:t>デジタル化による利便性向上</w:t>
      </w:r>
      <w:r w:rsidR="00135CB3" w:rsidRPr="00E60C51">
        <w:rPr>
          <w:rFonts w:hint="eastAsia"/>
          <w:color w:val="000000" w:themeColor="text1"/>
        </w:rPr>
        <w:t>や</w:t>
      </w:r>
      <w:r w:rsidR="00135CB3" w:rsidRPr="00004B3D">
        <w:rPr>
          <w:rFonts w:hint="eastAsia"/>
          <w:color w:val="000000" w:themeColor="text1"/>
          <w:szCs w:val="24"/>
        </w:rPr>
        <w:t>利活用の実態等をできる限り可視化</w:t>
      </w:r>
      <w:r w:rsidR="00AE4A5D" w:rsidRPr="00E60C51">
        <w:rPr>
          <w:rFonts w:hint="eastAsia"/>
          <w:color w:val="000000" w:themeColor="text1"/>
        </w:rPr>
        <w:t>する</w:t>
      </w:r>
      <w:r w:rsidR="00135CB3" w:rsidRPr="00004B3D">
        <w:rPr>
          <w:rFonts w:hint="eastAsia"/>
          <w:color w:val="000000" w:themeColor="text1"/>
          <w:szCs w:val="24"/>
        </w:rPr>
        <w:t>とともに、</w:t>
      </w:r>
      <w:r w:rsidR="00135CB3" w:rsidRPr="00004B3D">
        <w:rPr>
          <w:color w:val="000000" w:themeColor="text1"/>
          <w:szCs w:val="24"/>
        </w:rPr>
        <w:t>EBPMの考え方に基づき定量的な費用対効果の測定方法等を検討し、適時適切に不断の見直しを行う</w:t>
      </w:r>
      <w:r w:rsidR="00135CB3" w:rsidRPr="00E60C51">
        <w:rPr>
          <w:color w:val="000000" w:themeColor="text1"/>
        </w:rPr>
        <w:t>。</w:t>
      </w:r>
      <w:r w:rsidR="003B075A" w:rsidRPr="00E60C51">
        <w:rPr>
          <w:color w:val="000000" w:themeColor="text1"/>
          <w:sz w:val="28"/>
        </w:rPr>
        <w:br w:type="page"/>
      </w:r>
    </w:p>
    <w:p w14:paraId="35F56F66" w14:textId="4CBC4056" w:rsidR="003B075A" w:rsidRPr="00004B3D" w:rsidRDefault="00F44B61" w:rsidP="00B23B5E">
      <w:pPr>
        <w:pStyle w:val="3"/>
        <w:ind w:leftChars="0" w:left="0"/>
        <w:rPr>
          <w:rFonts w:ascii="ＭＳ ゴシック" w:eastAsia="ＭＳ ゴシック" w:hAnsi="ＭＳ ゴシック"/>
          <w:b/>
          <w:bCs/>
        </w:rPr>
      </w:pPr>
      <w:bookmarkStart w:id="40" w:name="_Toc89688970"/>
      <w:bookmarkStart w:id="41" w:name="_Toc105145240"/>
      <w:r w:rsidRPr="00004B3D">
        <w:rPr>
          <w:rFonts w:ascii="ＭＳ ゴシック" w:eastAsia="ＭＳ ゴシック" w:hAnsi="ＭＳ ゴシック" w:hint="eastAsia"/>
          <w:b/>
          <w:bCs/>
        </w:rPr>
        <w:lastRenderedPageBreak/>
        <w:t>２．</w:t>
      </w:r>
      <w:r w:rsidR="003B075A" w:rsidRPr="00004B3D">
        <w:rPr>
          <w:rFonts w:ascii="ＭＳ ゴシック" w:eastAsia="ＭＳ ゴシック" w:hAnsi="ＭＳ ゴシック" w:hint="eastAsia"/>
          <w:b/>
          <w:bCs/>
        </w:rPr>
        <w:t>デジタル社会形成のための基本原則</w:t>
      </w:r>
      <w:bookmarkEnd w:id="40"/>
      <w:bookmarkEnd w:id="41"/>
    </w:p>
    <w:p w14:paraId="03291A39" w14:textId="116505BD" w:rsidR="003B075A" w:rsidRPr="00004B3D" w:rsidRDefault="003B075A" w:rsidP="00B23B5E">
      <w:pPr>
        <w:pStyle w:val="aa"/>
        <w:spacing w:line="340" w:lineRule="exact"/>
        <w:ind w:leftChars="100" w:left="227" w:firstLine="227"/>
      </w:pPr>
      <w:r w:rsidRPr="00004B3D">
        <w:rPr>
          <w:rFonts w:hint="eastAsia"/>
        </w:rPr>
        <w:t>デジタル</w:t>
      </w:r>
      <w:r w:rsidR="004C5C6F" w:rsidRPr="00004B3D">
        <w:rPr>
          <w:rFonts w:hint="eastAsia"/>
        </w:rPr>
        <w:t>改革</w:t>
      </w:r>
      <w:r w:rsidRPr="00004B3D">
        <w:rPr>
          <w:rFonts w:hint="eastAsia"/>
        </w:rPr>
        <w:t>基本方針では</w:t>
      </w:r>
      <w:r w:rsidR="004C5C6F" w:rsidRPr="00004B3D">
        <w:rPr>
          <w:rFonts w:hint="eastAsia"/>
        </w:rPr>
        <w:t>、</w:t>
      </w:r>
      <w:r w:rsidRPr="00004B3D">
        <w:t>デジタル社会</w:t>
      </w:r>
      <w:r w:rsidRPr="00004B3D">
        <w:rPr>
          <w:rFonts w:hint="eastAsia"/>
        </w:rPr>
        <w:t>を</w:t>
      </w:r>
      <w:r w:rsidRPr="00004B3D">
        <w:t>形成</w:t>
      </w:r>
      <w:r w:rsidRPr="00004B3D">
        <w:rPr>
          <w:rFonts w:hint="eastAsia"/>
        </w:rPr>
        <w:t>する</w:t>
      </w:r>
      <w:r w:rsidRPr="00004B3D">
        <w:t>ための基本原則</w:t>
      </w:r>
      <w:r w:rsidRPr="00004B3D">
        <w:rPr>
          <w:rFonts w:hint="eastAsia"/>
        </w:rPr>
        <w:t>として、以下の</w:t>
      </w:r>
      <w:r w:rsidRPr="00004B3D">
        <w:t>10</w:t>
      </w:r>
      <w:r w:rsidRPr="00004B3D">
        <w:rPr>
          <w:rFonts w:hint="eastAsia"/>
        </w:rPr>
        <w:t>原則</w:t>
      </w:r>
      <w:r w:rsidRPr="00004B3D">
        <w:t>を</w:t>
      </w:r>
      <w:r w:rsidRPr="00004B3D">
        <w:rPr>
          <w:rFonts w:hint="eastAsia"/>
        </w:rPr>
        <w:t>掲げている。</w:t>
      </w:r>
    </w:p>
    <w:tbl>
      <w:tblPr>
        <w:tblStyle w:val="a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5"/>
        <w:gridCol w:w="4308"/>
      </w:tblGrid>
      <w:tr w:rsidR="003B075A" w:rsidRPr="00004B3D" w14:paraId="14DB2BC1" w14:textId="77777777" w:rsidTr="001B6E43">
        <w:tc>
          <w:tcPr>
            <w:tcW w:w="4195" w:type="dxa"/>
          </w:tcPr>
          <w:p w14:paraId="5ADFB86C" w14:textId="2C7F5ABE" w:rsidR="003B075A" w:rsidRPr="00004B3D" w:rsidRDefault="003B075A" w:rsidP="00E60C51">
            <w:pPr>
              <w:pStyle w:val="aa"/>
              <w:spacing w:beforeLines="30" w:before="105" w:line="340" w:lineRule="exact"/>
              <w:ind w:leftChars="0" w:left="0" w:firstLineChars="0" w:firstLine="0"/>
              <w:rPr>
                <w:color w:val="000000" w:themeColor="text1"/>
              </w:rPr>
            </w:pPr>
            <w:r w:rsidRPr="00224AD7">
              <w:rPr>
                <w:rFonts w:hint="eastAsia"/>
                <w:color w:val="000000" w:themeColor="text1"/>
              </w:rPr>
              <w:t>①</w:t>
            </w:r>
            <w:r w:rsidRPr="00004B3D">
              <w:rPr>
                <w:rFonts w:hint="eastAsia"/>
                <w:color w:val="000000" w:themeColor="text1"/>
              </w:rPr>
              <w:t>オープン・透明</w:t>
            </w:r>
          </w:p>
        </w:tc>
        <w:tc>
          <w:tcPr>
            <w:tcW w:w="4308" w:type="dxa"/>
          </w:tcPr>
          <w:p w14:paraId="53B2FE86" w14:textId="77777777" w:rsidR="003B075A" w:rsidRPr="00004B3D" w:rsidRDefault="003B075A" w:rsidP="00292D2A">
            <w:pPr>
              <w:pStyle w:val="aa"/>
              <w:spacing w:beforeLines="30" w:before="105" w:line="340" w:lineRule="exact"/>
              <w:ind w:leftChars="0" w:left="0" w:firstLineChars="0" w:firstLine="0"/>
              <w:rPr>
                <w:color w:val="000000" w:themeColor="text1"/>
              </w:rPr>
            </w:pPr>
            <w:r w:rsidRPr="00004B3D">
              <w:rPr>
                <w:rFonts w:hint="eastAsia"/>
                <w:color w:val="000000" w:themeColor="text1"/>
              </w:rPr>
              <w:t>⑥迅速・柔軟</w:t>
            </w:r>
          </w:p>
        </w:tc>
      </w:tr>
      <w:tr w:rsidR="003B075A" w:rsidRPr="00004B3D" w14:paraId="033B827A" w14:textId="77777777" w:rsidTr="001B6E43">
        <w:tc>
          <w:tcPr>
            <w:tcW w:w="4195" w:type="dxa"/>
          </w:tcPr>
          <w:p w14:paraId="372A531F" w14:textId="77777777" w:rsidR="003B075A" w:rsidRPr="00004B3D" w:rsidRDefault="003B075A" w:rsidP="00292D2A">
            <w:pPr>
              <w:pStyle w:val="aa"/>
              <w:spacing w:beforeLines="30" w:before="105" w:line="340" w:lineRule="exact"/>
              <w:ind w:leftChars="0" w:left="0" w:firstLineChars="0" w:firstLine="0"/>
              <w:rPr>
                <w:color w:val="000000" w:themeColor="text1"/>
              </w:rPr>
            </w:pPr>
            <w:r w:rsidRPr="00004B3D">
              <w:rPr>
                <w:rFonts w:hint="eastAsia"/>
                <w:color w:val="000000" w:themeColor="text1"/>
              </w:rPr>
              <w:t>②公平・倫理</w:t>
            </w:r>
          </w:p>
        </w:tc>
        <w:tc>
          <w:tcPr>
            <w:tcW w:w="4308" w:type="dxa"/>
          </w:tcPr>
          <w:p w14:paraId="6DC39517" w14:textId="77777777" w:rsidR="003B075A" w:rsidRPr="00004B3D" w:rsidRDefault="003B075A" w:rsidP="00292D2A">
            <w:pPr>
              <w:pStyle w:val="aa"/>
              <w:spacing w:beforeLines="30" w:before="105" w:line="340" w:lineRule="exact"/>
              <w:ind w:leftChars="0" w:left="0" w:firstLineChars="0" w:firstLine="0"/>
              <w:rPr>
                <w:color w:val="000000" w:themeColor="text1"/>
              </w:rPr>
            </w:pPr>
            <w:r w:rsidRPr="00004B3D">
              <w:rPr>
                <w:rFonts w:hint="eastAsia"/>
                <w:color w:val="000000" w:themeColor="text1"/>
              </w:rPr>
              <w:t>⑦包摂・多様性</w:t>
            </w:r>
          </w:p>
        </w:tc>
      </w:tr>
      <w:tr w:rsidR="003B075A" w:rsidRPr="00004B3D" w14:paraId="42CAE80E" w14:textId="77777777" w:rsidTr="00665D69">
        <w:trPr>
          <w:trHeight w:val="80"/>
        </w:trPr>
        <w:tc>
          <w:tcPr>
            <w:tcW w:w="4195" w:type="dxa"/>
          </w:tcPr>
          <w:p w14:paraId="1D09442F" w14:textId="77777777" w:rsidR="003B075A" w:rsidRPr="00004B3D" w:rsidRDefault="003B075A" w:rsidP="00292D2A">
            <w:pPr>
              <w:pStyle w:val="aa"/>
              <w:spacing w:beforeLines="30" w:before="105" w:line="340" w:lineRule="exact"/>
              <w:ind w:leftChars="0" w:left="0" w:firstLineChars="0" w:firstLine="0"/>
              <w:rPr>
                <w:color w:val="000000" w:themeColor="text1"/>
              </w:rPr>
            </w:pPr>
            <w:r w:rsidRPr="00004B3D">
              <w:rPr>
                <w:rFonts w:hint="eastAsia"/>
                <w:color w:val="000000" w:themeColor="text1"/>
              </w:rPr>
              <w:t>③安全・安心</w:t>
            </w:r>
          </w:p>
        </w:tc>
        <w:tc>
          <w:tcPr>
            <w:tcW w:w="4308" w:type="dxa"/>
          </w:tcPr>
          <w:p w14:paraId="07898BF5" w14:textId="77777777" w:rsidR="003B075A" w:rsidRPr="00004B3D" w:rsidRDefault="003B075A" w:rsidP="00665D69">
            <w:pPr>
              <w:pStyle w:val="aa"/>
              <w:spacing w:beforeLines="30" w:before="105" w:line="340" w:lineRule="exact"/>
              <w:ind w:leftChars="0" w:left="0" w:firstLineChars="0" w:firstLine="0"/>
              <w:rPr>
                <w:color w:val="000000" w:themeColor="text1"/>
              </w:rPr>
            </w:pPr>
            <w:r w:rsidRPr="00004B3D">
              <w:rPr>
                <w:rFonts w:hint="eastAsia"/>
                <w:color w:val="000000" w:themeColor="text1"/>
              </w:rPr>
              <w:t>⑧浸透</w:t>
            </w:r>
          </w:p>
        </w:tc>
      </w:tr>
      <w:tr w:rsidR="00665D69" w:rsidRPr="00004B3D" w14:paraId="4FDFCADD" w14:textId="77777777" w:rsidTr="007F07B9">
        <w:tc>
          <w:tcPr>
            <w:tcW w:w="4195" w:type="dxa"/>
            <w:vAlign w:val="bottom"/>
          </w:tcPr>
          <w:p w14:paraId="665FC96B" w14:textId="01486599" w:rsidR="00665D69" w:rsidRPr="00004B3D" w:rsidRDefault="00665D69" w:rsidP="00665D69">
            <w:pPr>
              <w:pStyle w:val="aa"/>
              <w:spacing w:beforeLines="30" w:before="105" w:line="340" w:lineRule="exact"/>
              <w:ind w:leftChars="0" w:left="0" w:firstLineChars="0" w:firstLine="0"/>
              <w:rPr>
                <w:color w:val="000000" w:themeColor="text1"/>
              </w:rPr>
            </w:pPr>
            <w:r w:rsidRPr="00004B3D">
              <w:rPr>
                <w:rFonts w:hint="eastAsia"/>
                <w:color w:val="000000" w:themeColor="text1"/>
              </w:rPr>
              <w:t>④継続・安定・強</w:t>
            </w:r>
            <w:r w:rsidRPr="00004B3D">
              <w:rPr>
                <w:color w:val="000000" w:themeColor="text1"/>
              </w:rPr>
              <w:ruby>
                <w:rubyPr>
                  <w:rubyAlign w:val="distributeSpace"/>
                  <w:hps w:val="12"/>
                  <w:hpsRaise w:val="22"/>
                  <w:hpsBaseText w:val="24"/>
                  <w:lid w:val="ja-JP"/>
                </w:rubyPr>
                <w:rt>
                  <w:r w:rsidR="00665D69" w:rsidRPr="00004B3D">
                    <w:rPr>
                      <w:color w:val="000000" w:themeColor="text1"/>
                      <w:sz w:val="12"/>
                    </w:rPr>
                    <w:t>じん</w:t>
                  </w:r>
                </w:rt>
                <w:rubyBase>
                  <w:r w:rsidR="00665D69" w:rsidRPr="00004B3D">
                    <w:rPr>
                      <w:color w:val="000000" w:themeColor="text1"/>
                    </w:rPr>
                    <w:t>靱</w:t>
                  </w:r>
                </w:rubyBase>
              </w:ruby>
            </w:r>
          </w:p>
        </w:tc>
        <w:tc>
          <w:tcPr>
            <w:tcW w:w="4308" w:type="dxa"/>
          </w:tcPr>
          <w:p w14:paraId="03BEF593" w14:textId="516E501C" w:rsidR="00665D69" w:rsidRPr="00004B3D" w:rsidRDefault="00665D69" w:rsidP="00665D69">
            <w:pPr>
              <w:pStyle w:val="aa"/>
              <w:spacing w:beforeLines="30" w:before="105" w:line="340" w:lineRule="exact"/>
              <w:ind w:leftChars="0" w:left="0" w:firstLineChars="0" w:firstLine="0"/>
              <w:rPr>
                <w:color w:val="000000" w:themeColor="text1"/>
              </w:rPr>
            </w:pPr>
            <w:r w:rsidRPr="00004B3D">
              <w:rPr>
                <w:rFonts w:hint="eastAsia"/>
                <w:color w:val="000000" w:themeColor="text1"/>
              </w:rPr>
              <w:t>⑨新たな価値の創造</w:t>
            </w:r>
          </w:p>
        </w:tc>
      </w:tr>
      <w:tr w:rsidR="003B075A" w:rsidRPr="00004B3D" w14:paraId="46584B31" w14:textId="77777777" w:rsidTr="001B6E43">
        <w:tc>
          <w:tcPr>
            <w:tcW w:w="4195" w:type="dxa"/>
          </w:tcPr>
          <w:p w14:paraId="42E32CD9" w14:textId="77777777" w:rsidR="003B075A" w:rsidRPr="00004B3D" w:rsidRDefault="003B075A" w:rsidP="00292D2A">
            <w:pPr>
              <w:pStyle w:val="aa"/>
              <w:spacing w:beforeLines="30" w:before="105" w:line="340" w:lineRule="exact"/>
              <w:ind w:leftChars="0" w:left="0" w:firstLineChars="0" w:firstLine="0"/>
              <w:rPr>
                <w:color w:val="000000" w:themeColor="text1"/>
              </w:rPr>
            </w:pPr>
            <w:r w:rsidRPr="00004B3D">
              <w:rPr>
                <w:rFonts w:hint="eastAsia"/>
                <w:color w:val="000000" w:themeColor="text1"/>
              </w:rPr>
              <w:t>⑤社会課題の解決</w:t>
            </w:r>
          </w:p>
        </w:tc>
        <w:tc>
          <w:tcPr>
            <w:tcW w:w="4308" w:type="dxa"/>
          </w:tcPr>
          <w:p w14:paraId="203C5A13" w14:textId="77777777" w:rsidR="003B075A" w:rsidRPr="00004B3D" w:rsidRDefault="003B075A" w:rsidP="00292D2A">
            <w:pPr>
              <w:pStyle w:val="aa"/>
              <w:spacing w:beforeLines="30" w:before="105" w:line="340" w:lineRule="exact"/>
              <w:ind w:leftChars="0" w:left="0" w:firstLineChars="0" w:firstLine="0"/>
              <w:rPr>
                <w:color w:val="000000" w:themeColor="text1"/>
              </w:rPr>
            </w:pPr>
            <w:r w:rsidRPr="00004B3D">
              <w:rPr>
                <w:rFonts w:hint="eastAsia"/>
                <w:color w:val="000000" w:themeColor="text1"/>
              </w:rPr>
              <w:t>⑩飛躍・国際貢献</w:t>
            </w:r>
          </w:p>
        </w:tc>
      </w:tr>
    </w:tbl>
    <w:p w14:paraId="44496ACC" w14:textId="77777777" w:rsidR="003B075A" w:rsidRPr="00004B3D" w:rsidRDefault="003B075A" w:rsidP="00B23B5E">
      <w:pPr>
        <w:pStyle w:val="aa"/>
        <w:spacing w:line="340" w:lineRule="exact"/>
        <w:ind w:leftChars="0" w:left="0" w:firstLineChars="0" w:firstLine="0"/>
      </w:pPr>
    </w:p>
    <w:p w14:paraId="044C68D0" w14:textId="57E213C9" w:rsidR="00F44B61" w:rsidRPr="00004B3D" w:rsidRDefault="00F44B61" w:rsidP="00B23B5E">
      <w:pPr>
        <w:pStyle w:val="aa"/>
        <w:spacing w:line="340" w:lineRule="exact"/>
        <w:ind w:leftChars="100" w:left="227" w:firstLine="227"/>
      </w:pPr>
      <w:r w:rsidRPr="00004B3D">
        <w:rPr>
          <w:rFonts w:hint="eastAsia"/>
        </w:rPr>
        <w:t>また、情報通信技術を活用した行政の推進等に関する法律</w:t>
      </w:r>
      <w:r w:rsidR="00B30C31" w:rsidRPr="00004B3D">
        <w:rPr>
          <w:rStyle w:val="af6"/>
        </w:rPr>
        <w:footnoteReference w:id="24"/>
      </w:r>
      <w:r w:rsidRPr="00004B3D">
        <w:rPr>
          <w:rFonts w:hint="eastAsia"/>
        </w:rPr>
        <w:t>（</w:t>
      </w:r>
      <w:r w:rsidRPr="00004B3D">
        <w:t>以下「デジタル手続法」という。）では、行政のあらゆるサ</w:t>
      </w:r>
      <w:r w:rsidR="0062020E" w:rsidRPr="00004B3D">
        <w:rPr>
          <w:rFonts w:hint="eastAsia"/>
        </w:rPr>
        <w:t>ー</w:t>
      </w:r>
      <w:r w:rsidRPr="00004B3D">
        <w:t>ビスを最初から最後までデジタルで完結させるために不可欠なデジタル３原則（①デジタルファ</w:t>
      </w:r>
      <w:r w:rsidR="0062020E" w:rsidRPr="00004B3D">
        <w:rPr>
          <w:rFonts w:hint="eastAsia"/>
        </w:rPr>
        <w:t>ー</w:t>
      </w:r>
      <w:r w:rsidRPr="00004B3D">
        <w:t>スト：個々の手続・サ</w:t>
      </w:r>
      <w:r w:rsidR="0062020E" w:rsidRPr="00004B3D">
        <w:rPr>
          <w:rFonts w:hint="eastAsia"/>
        </w:rPr>
        <w:t>ー</w:t>
      </w:r>
      <w:r w:rsidRPr="00004B3D">
        <w:t>ビスが一貫してデジタルで完結する、②ワンスオンリ</w:t>
      </w:r>
      <w:r w:rsidR="0062020E" w:rsidRPr="00004B3D">
        <w:rPr>
          <w:rFonts w:hint="eastAsia"/>
        </w:rPr>
        <w:t>ー</w:t>
      </w:r>
      <w:r w:rsidRPr="00004B3D">
        <w:t>：一度提出した情報は、二度提出することを不要とする</w:t>
      </w:r>
      <w:r w:rsidR="00F912DD" w:rsidRPr="00004B3D">
        <w:rPr>
          <w:rFonts w:hint="eastAsia"/>
        </w:rPr>
        <w:t>、</w:t>
      </w:r>
      <w:r w:rsidRPr="00004B3D">
        <w:t>及び③コネクテッド・ワンストップ：民間サ</w:t>
      </w:r>
      <w:r w:rsidR="0062020E" w:rsidRPr="00004B3D">
        <w:rPr>
          <w:rFonts w:hint="eastAsia"/>
        </w:rPr>
        <w:t>ー</w:t>
      </w:r>
      <w:r w:rsidRPr="00004B3D">
        <w:t>ビスを含め、複数の手続・サ</w:t>
      </w:r>
      <w:r w:rsidR="0062020E" w:rsidRPr="00004B3D">
        <w:rPr>
          <w:rFonts w:hint="eastAsia"/>
        </w:rPr>
        <w:t>ー</w:t>
      </w:r>
      <w:r w:rsidRPr="00004B3D">
        <w:t>ビスをワンストップで実現する）を基本原則として明確化するとともに、国の行政手続のオンライン化実施を原則</w:t>
      </w:r>
      <w:r w:rsidRPr="00004B3D">
        <w:rPr>
          <w:rFonts w:hint="eastAsia"/>
        </w:rPr>
        <w:t>としている。</w:t>
      </w:r>
    </w:p>
    <w:p w14:paraId="508ECE2B" w14:textId="1B40C1C4" w:rsidR="003B075A" w:rsidRPr="00004B3D" w:rsidRDefault="003B075A" w:rsidP="00B23B5E">
      <w:pPr>
        <w:pStyle w:val="aa"/>
        <w:spacing w:line="340" w:lineRule="exact"/>
        <w:ind w:leftChars="100" w:left="227" w:firstLine="227"/>
      </w:pPr>
      <w:r w:rsidRPr="00004B3D">
        <w:rPr>
          <w:rFonts w:hint="eastAsia"/>
        </w:rPr>
        <w:t>デジタル社会の実現に向けては、こうした基本的な原則に則して取組を進めるものとする。</w:t>
      </w:r>
    </w:p>
    <w:p w14:paraId="11881EFE" w14:textId="77777777" w:rsidR="003B075A" w:rsidRPr="00004B3D" w:rsidRDefault="003B075A" w:rsidP="00B23B5E">
      <w:pPr>
        <w:pStyle w:val="aa"/>
        <w:spacing w:line="340" w:lineRule="exact"/>
        <w:ind w:leftChars="0" w:left="0" w:firstLineChars="0" w:firstLine="0"/>
      </w:pPr>
    </w:p>
    <w:p w14:paraId="50C3EBBF" w14:textId="77777777" w:rsidR="00F04255" w:rsidRPr="00004B3D" w:rsidRDefault="00F04255" w:rsidP="00F04255">
      <w:pPr>
        <w:pStyle w:val="3"/>
        <w:ind w:leftChars="0" w:left="0"/>
        <w:rPr>
          <w:rFonts w:ascii="ＭＳ ゴシック" w:eastAsia="ＭＳ ゴシック" w:hAnsi="ＭＳ ゴシック"/>
          <w:b/>
          <w:bCs/>
        </w:rPr>
      </w:pPr>
      <w:bookmarkStart w:id="42" w:name="_Toc89688971"/>
      <w:bookmarkStart w:id="43" w:name="_Toc105145241"/>
      <w:r w:rsidRPr="00004B3D">
        <w:rPr>
          <w:rFonts w:ascii="ＭＳ ゴシック" w:eastAsia="ＭＳ ゴシック" w:hAnsi="ＭＳ ゴシック" w:hint="eastAsia"/>
          <w:b/>
          <w:bCs/>
        </w:rPr>
        <w:t>３．</w:t>
      </w:r>
      <w:bookmarkStart w:id="44" w:name="_Hlk100151763"/>
      <w:r w:rsidRPr="00004B3D">
        <w:rPr>
          <w:rFonts w:ascii="ＭＳ ゴシック" w:eastAsia="ＭＳ ゴシック" w:hAnsi="ＭＳ ゴシック" w:hint="eastAsia"/>
          <w:b/>
          <w:bCs/>
        </w:rPr>
        <w:t>BPRと規制改革の必要性</w:t>
      </w:r>
      <w:bookmarkEnd w:id="42"/>
      <w:bookmarkEnd w:id="43"/>
      <w:bookmarkEnd w:id="44"/>
    </w:p>
    <w:p w14:paraId="0737D66E" w14:textId="1B70B392" w:rsidR="00F04255" w:rsidRPr="00004B3D" w:rsidRDefault="00F04255" w:rsidP="00F04255">
      <w:pPr>
        <w:pStyle w:val="aa"/>
        <w:spacing w:line="340" w:lineRule="exact"/>
        <w:ind w:leftChars="100" w:left="227" w:firstLine="227"/>
      </w:pPr>
      <w:r w:rsidRPr="00004B3D">
        <w:rPr>
          <w:rFonts w:hint="eastAsia"/>
        </w:rPr>
        <w:t>デジタル化を進めるに際しては、オンライン化等が自己目的とならないように、本来の行政サービス</w:t>
      </w:r>
      <w:r w:rsidR="00F912DD" w:rsidRPr="00004B3D">
        <w:rPr>
          <w:rFonts w:hint="eastAsia"/>
        </w:rPr>
        <w:t>等</w:t>
      </w:r>
      <w:r w:rsidRPr="00004B3D">
        <w:rPr>
          <w:rFonts w:hint="eastAsia"/>
        </w:rPr>
        <w:t>の利用者の利便性向上及び行政運営の効率化</w:t>
      </w:r>
      <w:r w:rsidR="00F912DD" w:rsidRPr="00004B3D">
        <w:rPr>
          <w:rFonts w:hint="eastAsia"/>
        </w:rPr>
        <w:t>等</w:t>
      </w:r>
      <w:r w:rsidRPr="00004B3D">
        <w:rPr>
          <w:rFonts w:hint="eastAsia"/>
        </w:rPr>
        <w:t>に立ち返って、業務改革（BPR）に取り組む必要がある（</w:t>
      </w:r>
      <w:r w:rsidRPr="00004B3D">
        <w:rPr>
          <w:color w:val="000000" w:themeColor="text1"/>
        </w:rPr>
        <w:t>業務改革（BPR）の徹底・システム改革の推進</w:t>
      </w:r>
      <w:r w:rsidRPr="00004B3D">
        <w:rPr>
          <w:rFonts w:hint="eastAsia"/>
          <w:color w:val="000000" w:themeColor="text1"/>
        </w:rPr>
        <w:t>について、以下を参照</w:t>
      </w:r>
      <w:r w:rsidR="00F912DD" w:rsidRPr="00004B3D">
        <w:rPr>
          <w:rFonts w:hint="eastAsia"/>
          <w:color w:val="000000" w:themeColor="text1"/>
        </w:rPr>
        <w:t>。</w:t>
      </w:r>
      <w:r w:rsidRPr="00004B3D">
        <w:rPr>
          <w:rFonts w:hint="eastAsia"/>
        </w:rPr>
        <w:t>）</w:t>
      </w:r>
      <w:r w:rsidR="00F912DD" w:rsidRPr="00004B3D">
        <w:rPr>
          <w:rFonts w:hint="eastAsia"/>
        </w:rPr>
        <w:t>。</w:t>
      </w:r>
    </w:p>
    <w:p w14:paraId="0429FDDA" w14:textId="4B57A5BC" w:rsidR="00F04255" w:rsidRPr="00102F75" w:rsidRDefault="00F04255" w:rsidP="00F04255">
      <w:pPr>
        <w:pStyle w:val="aa"/>
        <w:spacing w:line="340" w:lineRule="exact"/>
        <w:ind w:leftChars="100" w:left="227" w:firstLine="227"/>
      </w:pPr>
      <w:r w:rsidRPr="00004B3D">
        <w:rPr>
          <w:rFonts w:hint="eastAsia"/>
        </w:rPr>
        <w:t>また、デジタル改革と規制改革はいわば「コインの裏表」の関係にあり、デジタル化の効果を最大限発揮するため、規制の見直しも</w:t>
      </w:r>
      <w:r w:rsidR="001A4985" w:rsidRPr="00004B3D">
        <w:rPr>
          <w:rFonts w:hint="eastAsia"/>
        </w:rPr>
        <w:t>併せて</w:t>
      </w:r>
      <w:r w:rsidRPr="00004B3D">
        <w:rPr>
          <w:rFonts w:hint="eastAsia"/>
        </w:rPr>
        <w:t>行う必要がある。</w:t>
      </w:r>
    </w:p>
    <w:p w14:paraId="59FC3709" w14:textId="77777777" w:rsidR="00F04255" w:rsidRPr="00004B3D" w:rsidRDefault="00F04255" w:rsidP="00F04255">
      <w:pPr>
        <w:pStyle w:val="aa"/>
        <w:spacing w:line="340" w:lineRule="exact"/>
        <w:ind w:leftChars="0" w:left="0" w:firstLineChars="0" w:firstLine="0"/>
      </w:pPr>
    </w:p>
    <w:p w14:paraId="3BD83FDE" w14:textId="77777777" w:rsidR="00F04255" w:rsidRPr="00004B3D" w:rsidRDefault="00F04255" w:rsidP="00F04255">
      <w:pPr>
        <w:pStyle w:val="3"/>
        <w:ind w:leftChars="0" w:left="0"/>
        <w:rPr>
          <w:rFonts w:ascii="ＭＳ ゴシック" w:eastAsia="ＭＳ ゴシック" w:hAnsi="ＭＳ ゴシック"/>
          <w:b/>
          <w:bCs/>
        </w:rPr>
      </w:pPr>
      <w:bookmarkStart w:id="45" w:name="_Toc89688972"/>
      <w:bookmarkStart w:id="46" w:name="_Toc105145242"/>
      <w:r w:rsidRPr="00004B3D">
        <w:rPr>
          <w:rFonts w:ascii="ＭＳ ゴシック" w:eastAsia="ＭＳ ゴシック" w:hAnsi="ＭＳ ゴシック" w:hint="eastAsia"/>
          <w:b/>
          <w:bCs/>
        </w:rPr>
        <w:t>４．クラウド・バイ・デフォルト原則</w:t>
      </w:r>
      <w:bookmarkEnd w:id="45"/>
      <w:bookmarkEnd w:id="46"/>
    </w:p>
    <w:p w14:paraId="7216FB31" w14:textId="0532F31A" w:rsidR="00F04255" w:rsidRPr="00004B3D" w:rsidRDefault="00F04255" w:rsidP="00F04255">
      <w:pPr>
        <w:pStyle w:val="aa"/>
        <w:spacing w:line="340" w:lineRule="exact"/>
        <w:ind w:leftChars="100" w:left="227" w:firstLine="227"/>
      </w:pPr>
      <w:r w:rsidRPr="00004B3D">
        <w:rPr>
          <w:rFonts w:hint="eastAsia"/>
        </w:rPr>
        <w:t>各府省において必要となる情報システムの整備に当たっては、迅速かつ柔軟に進めるため、クラウド・バイ・デフォルト原則を徹底し、クラウドサ</w:t>
      </w:r>
      <w:r w:rsidR="0062020E" w:rsidRPr="00004B3D">
        <w:rPr>
          <w:rFonts w:hint="eastAsia"/>
        </w:rPr>
        <w:t>ー</w:t>
      </w:r>
      <w:r w:rsidRPr="00004B3D">
        <w:rPr>
          <w:rFonts w:hint="eastAsia"/>
        </w:rPr>
        <w:t>ビスの利用を第一候補として検討するとともに、共通的に必要とされる機能は共通部品として共用できるよう、機能ごとに細分化された部品を組み合わせる設計思想に基づいた整備を推進する。</w:t>
      </w:r>
    </w:p>
    <w:p w14:paraId="76AF74F1" w14:textId="77777777" w:rsidR="00F04255" w:rsidRPr="00004B3D" w:rsidRDefault="00F04255" w:rsidP="00F04255">
      <w:pPr>
        <w:pStyle w:val="aa"/>
        <w:spacing w:line="340" w:lineRule="exact"/>
        <w:ind w:leftChars="0" w:left="0" w:firstLineChars="0" w:firstLine="0"/>
      </w:pPr>
    </w:p>
    <w:p w14:paraId="18EFC04F" w14:textId="1587A409" w:rsidR="00F44B61" w:rsidRPr="00004B3D" w:rsidRDefault="00F44B61" w:rsidP="00B23B5E">
      <w:pPr>
        <w:widowControl/>
        <w:jc w:val="left"/>
        <w:rPr>
          <w:rFonts w:ascii="ＭＳ 明朝" w:eastAsia="ＭＳ 明朝" w:hAnsi="ＭＳ 明朝"/>
        </w:rPr>
      </w:pPr>
      <w:r w:rsidRPr="00004B3D">
        <w:br w:type="page"/>
      </w:r>
    </w:p>
    <w:tbl>
      <w:tblPr>
        <w:tblStyle w:val="a3"/>
        <w:tblW w:w="0" w:type="auto"/>
        <w:tblLook w:val="04A0" w:firstRow="1" w:lastRow="0" w:firstColumn="1" w:lastColumn="0" w:noHBand="0" w:noVBand="1"/>
      </w:tblPr>
      <w:tblGrid>
        <w:gridCol w:w="9628"/>
      </w:tblGrid>
      <w:tr w:rsidR="00F44B61" w:rsidRPr="00004B3D" w14:paraId="1FE1F28F" w14:textId="77777777" w:rsidTr="00F44B61">
        <w:tc>
          <w:tcPr>
            <w:tcW w:w="9628" w:type="dxa"/>
          </w:tcPr>
          <w:p w14:paraId="3A23219B" w14:textId="1180ED7B" w:rsidR="00F44B61" w:rsidRPr="00004B3D" w:rsidRDefault="00F44B61" w:rsidP="00B23B5E">
            <w:pPr>
              <w:pStyle w:val="af7"/>
              <w:spacing w:line="340" w:lineRule="exact"/>
              <w:ind w:leftChars="0" w:left="0"/>
              <w:jc w:val="center"/>
              <w:rPr>
                <w:color w:val="000000" w:themeColor="text1"/>
              </w:rPr>
            </w:pPr>
            <w:bookmarkStart w:id="47" w:name="_Hlk100151785"/>
            <w:r w:rsidRPr="00004B3D">
              <w:rPr>
                <w:color w:val="000000" w:themeColor="text1"/>
              </w:rPr>
              <w:lastRenderedPageBreak/>
              <w:t>業務改革（BPR）の徹底・システム改革の推進</w:t>
            </w:r>
          </w:p>
          <w:bookmarkEnd w:id="47"/>
          <w:p w14:paraId="1A233ED5" w14:textId="77777777" w:rsidR="00F44B61" w:rsidRPr="00004B3D" w:rsidRDefault="00F44B61" w:rsidP="00B23B5E">
            <w:pPr>
              <w:pStyle w:val="af7"/>
              <w:spacing w:line="340" w:lineRule="exact"/>
              <w:ind w:leftChars="0" w:left="0"/>
              <w:jc w:val="center"/>
              <w:rPr>
                <w:color w:val="000000" w:themeColor="text1"/>
              </w:rPr>
            </w:pPr>
          </w:p>
          <w:p w14:paraId="70CCFFFD" w14:textId="451EB8A1" w:rsidR="00F44B61" w:rsidRPr="00004B3D" w:rsidRDefault="00F44B61" w:rsidP="00B23B5E">
            <w:pPr>
              <w:pStyle w:val="af9"/>
              <w:spacing w:line="340" w:lineRule="exact"/>
              <w:ind w:leftChars="0" w:left="0" w:firstLine="227"/>
            </w:pPr>
            <w:r w:rsidRPr="00004B3D">
              <w:rPr>
                <w:rFonts w:hint="eastAsia"/>
              </w:rPr>
              <w:t>制度や行政手続の存在を前提とし、そのデジタル化自体が目的化すると、本来目指している「利用者の利便性向上」が二の次とされてしまうおそれがある。我が国においても、過去に、国の全行政手続のオンライン化が目的化したことで、そもそも年間利用件数が０件の手続のオンライン化や費用対効果の見合わない情報システムの整備を行い、結局、利用者の利便性向上や行政の効率化という成果が十分得られなかった。利用者中心の行政サービスを実現する上で、デジタル化は</w:t>
            </w:r>
            <w:r w:rsidR="00F912DD" w:rsidRPr="00004B3D">
              <w:rPr>
                <w:rFonts w:hint="eastAsia"/>
              </w:rPr>
              <w:t>目的ではなく、</w:t>
            </w:r>
            <w:r w:rsidRPr="00004B3D">
              <w:rPr>
                <w:rFonts w:hint="eastAsia"/>
              </w:rPr>
              <w:t>あくまで</w:t>
            </w:r>
            <w:r w:rsidR="00F912DD" w:rsidRPr="00004B3D">
              <w:rPr>
                <w:rFonts w:hint="eastAsia"/>
              </w:rPr>
              <w:t>も</w:t>
            </w:r>
            <w:r w:rsidRPr="00004B3D">
              <w:rPr>
                <w:rFonts w:hint="eastAsia"/>
              </w:rPr>
              <w:t>手段と認識することが重要である。</w:t>
            </w:r>
          </w:p>
          <w:p w14:paraId="51C8BEB8" w14:textId="4A04AD86" w:rsidR="00F44B61" w:rsidRPr="00004B3D" w:rsidRDefault="00F44B61" w:rsidP="00B23B5E">
            <w:pPr>
              <w:spacing w:line="340" w:lineRule="exact"/>
              <w:ind w:firstLineChars="100" w:firstLine="227"/>
              <w:rPr>
                <w:rFonts w:ascii="ＭＳ 明朝" w:eastAsia="ＭＳ 明朝" w:hAnsi="ＭＳ 明朝"/>
              </w:rPr>
            </w:pPr>
            <w:r w:rsidRPr="00004B3D">
              <w:rPr>
                <w:rFonts w:ascii="ＭＳ 明朝" w:eastAsia="ＭＳ 明朝" w:hAnsi="ＭＳ 明朝" w:hint="eastAsia"/>
              </w:rPr>
              <w:t>こうした観点から、</w:t>
            </w:r>
            <w:r w:rsidRPr="00004B3D">
              <w:rPr>
                <w:rFonts w:ascii="ＭＳ 明朝" w:eastAsia="ＭＳ 明朝" w:hAnsi="ＭＳ 明朝"/>
              </w:rPr>
              <w:t>情報システムの整備に当たっては、</w:t>
            </w:r>
            <w:r w:rsidRPr="00004B3D">
              <w:rPr>
                <w:rFonts w:ascii="ＭＳ 明朝" w:eastAsia="ＭＳ 明朝" w:hAnsi="ＭＳ 明朝" w:hint="eastAsia"/>
              </w:rPr>
              <w:t>業務改革（</w:t>
            </w:r>
            <w:r w:rsidRPr="00004B3D">
              <w:rPr>
                <w:rFonts w:ascii="ＭＳ 明朝" w:eastAsia="ＭＳ 明朝" w:hAnsi="ＭＳ 明朝"/>
              </w:rPr>
              <w:t>BPR）及び制度そのものの見直しに取り組む。</w:t>
            </w:r>
            <w:r w:rsidRPr="00004B3D">
              <w:rPr>
                <w:rFonts w:ascii="ＭＳ 明朝" w:eastAsia="ＭＳ 明朝" w:hAnsi="ＭＳ 明朝" w:hint="eastAsia"/>
              </w:rPr>
              <w:t>具体的には、各府省庁は、</w:t>
            </w:r>
            <w:r w:rsidRPr="00004B3D">
              <w:rPr>
                <w:rFonts w:ascii="ＭＳ 明朝" w:eastAsia="ＭＳ 明朝" w:hAnsi="ＭＳ 明朝"/>
              </w:rPr>
              <w:t>利用者から見たエンドツーエンドで事実を詳細に把握した上で、行政サービスの利用者と行政機関間のフロント部分だけでなく、行政機関内のバックオフィスも含めたプロセスの再設計を行い、各業務において、利用者がサービスを受ける際の最適な手法について検討</w:t>
            </w:r>
            <w:r w:rsidRPr="00004B3D">
              <w:rPr>
                <w:rFonts w:ascii="ＭＳ 明朝" w:eastAsia="ＭＳ 明朝" w:hAnsi="ＭＳ 明朝" w:hint="eastAsia"/>
              </w:rPr>
              <w:t>を行う</w:t>
            </w:r>
            <w:r w:rsidRPr="00004B3D">
              <w:rPr>
                <w:rFonts w:ascii="ＭＳ 明朝" w:eastAsia="ＭＳ 明朝" w:hAnsi="ＭＳ 明朝"/>
              </w:rPr>
              <w:t>。</w:t>
            </w:r>
            <w:r w:rsidRPr="00004B3D">
              <w:rPr>
                <w:rFonts w:ascii="ＭＳ 明朝" w:eastAsia="ＭＳ 明朝" w:hAnsi="ＭＳ 明朝" w:hint="eastAsia"/>
              </w:rPr>
              <w:t>その際、どのようなツールが使えるかという発想ではなく、情報システム整備方針に定める</w:t>
            </w:r>
            <w:r w:rsidRPr="00004B3D">
              <w:rPr>
                <w:rFonts w:ascii="ＭＳ 明朝" w:eastAsia="ＭＳ 明朝" w:hAnsi="ＭＳ 明朝"/>
              </w:rPr>
              <w:t>サービス設計12箇条</w:t>
            </w:r>
            <w:r w:rsidRPr="00004B3D">
              <w:rPr>
                <w:rFonts w:ascii="ＭＳ 明朝" w:eastAsia="ＭＳ 明朝" w:hAnsi="ＭＳ 明朝"/>
                <w:szCs w:val="24"/>
                <w:vertAlign w:val="superscript"/>
              </w:rPr>
              <w:footnoteReference w:id="25"/>
            </w:r>
            <w:r w:rsidRPr="00004B3D">
              <w:rPr>
                <w:rFonts w:ascii="ＭＳ 明朝" w:eastAsia="ＭＳ 明朝" w:hAnsi="ＭＳ 明朝" w:hint="eastAsia"/>
              </w:rPr>
              <w:t>に基づき、利用者のニーズ、利用状況及び現場の業務を詳細に把握・分</w:t>
            </w:r>
            <w:r w:rsidRPr="00004B3D">
              <w:rPr>
                <w:rFonts w:ascii="ＭＳ 明朝" w:eastAsia="ＭＳ 明朝" w:hAnsi="ＭＳ 明朝"/>
              </w:rPr>
              <w:t>析した上で、あるべきプロセスを制度・体制・手法を含めて一から検討する。</w:t>
            </w:r>
            <w:r w:rsidRPr="00004B3D">
              <w:rPr>
                <w:rFonts w:ascii="ＭＳ 明朝" w:eastAsia="ＭＳ 明朝" w:hAnsi="ＭＳ 明朝" w:hint="eastAsia"/>
              </w:rPr>
              <w:t>また、</w:t>
            </w:r>
            <w:r w:rsidRPr="00004B3D">
              <w:rPr>
                <w:rFonts w:ascii="ＭＳ 明朝" w:eastAsia="ＭＳ 明朝" w:hAnsi="ＭＳ 明朝"/>
              </w:rPr>
              <w:t>利用者視点の欠如、現状を改変不能なものと考える姿勢、慣習への無意識な追従などの「意識の壁」</w:t>
            </w:r>
            <w:r w:rsidRPr="00004B3D">
              <w:rPr>
                <w:rFonts w:ascii="ＭＳ 明朝" w:eastAsia="ＭＳ 明朝" w:hAnsi="ＭＳ 明朝" w:hint="eastAsia"/>
              </w:rPr>
              <w:t>についても取り払っていくことを心掛ける</w:t>
            </w:r>
            <w:r w:rsidRPr="00004B3D">
              <w:rPr>
                <w:rFonts w:ascii="ＭＳ 明朝" w:eastAsia="ＭＳ 明朝" w:hAnsi="ＭＳ 明朝"/>
              </w:rPr>
              <w:t>。</w:t>
            </w:r>
          </w:p>
          <w:p w14:paraId="3081D89B" w14:textId="044BF570" w:rsidR="00565722" w:rsidRPr="00004B3D" w:rsidRDefault="00565722" w:rsidP="00B23B5E">
            <w:pPr>
              <w:spacing w:line="340" w:lineRule="exact"/>
              <w:ind w:firstLineChars="100" w:firstLine="227"/>
              <w:rPr>
                <w:rFonts w:ascii="ＭＳ 明朝" w:eastAsia="ＭＳ 明朝" w:hAnsi="ＭＳ 明朝"/>
              </w:rPr>
            </w:pPr>
            <w:r w:rsidRPr="00004B3D">
              <w:rPr>
                <w:rFonts w:ascii="ＭＳ 明朝" w:eastAsia="ＭＳ 明朝" w:hAnsi="ＭＳ 明朝" w:hint="eastAsia"/>
              </w:rPr>
              <w:t>また、情報システムの整備はゴールではなく、国民や事業者に利用されるとともに</w:t>
            </w:r>
            <w:r w:rsidR="00F912DD" w:rsidRPr="00004B3D">
              <w:rPr>
                <w:rFonts w:ascii="ＭＳ 明朝" w:eastAsia="ＭＳ 明朝" w:hAnsi="ＭＳ 明朝" w:hint="eastAsia"/>
              </w:rPr>
              <w:t>、</w:t>
            </w:r>
            <w:r w:rsidRPr="00004B3D">
              <w:rPr>
                <w:rFonts w:ascii="ＭＳ 明朝" w:eastAsia="ＭＳ 明朝" w:hAnsi="ＭＳ 明朝" w:hint="eastAsia"/>
              </w:rPr>
              <w:t>取得した情報が行政で高度に活用されてこそ初めて意味がある。</w:t>
            </w:r>
            <w:r w:rsidR="0023795C" w:rsidRPr="00004B3D">
              <w:rPr>
                <w:rFonts w:ascii="ＭＳ 明朝" w:eastAsia="ＭＳ 明朝" w:hAnsi="ＭＳ 明朝" w:hint="eastAsia"/>
              </w:rPr>
              <w:t>情報システムの性質や目的に応じた</w:t>
            </w:r>
            <w:r w:rsidRPr="00004B3D">
              <w:rPr>
                <w:rFonts w:ascii="ＭＳ 明朝" w:eastAsia="ＭＳ 明朝" w:hAnsi="ＭＳ 明朝" w:hint="eastAsia"/>
              </w:rPr>
              <w:t>利用者視点の</w:t>
            </w:r>
            <w:r w:rsidRPr="00004B3D">
              <w:rPr>
                <w:rFonts w:ascii="ＭＳ 明朝" w:eastAsia="ＭＳ 明朝" w:hAnsi="ＭＳ 明朝"/>
              </w:rPr>
              <w:t>KPIを設定した上で</w:t>
            </w:r>
            <w:r w:rsidRPr="00004B3D">
              <w:rPr>
                <w:rFonts w:ascii="ＭＳ 明朝" w:eastAsia="ＭＳ 明朝" w:hAnsi="ＭＳ 明朝" w:hint="eastAsia"/>
              </w:rPr>
              <w:t>、行政サービス改革に取り組む。その際には、利用者からのフィードバックを随時受</w:t>
            </w:r>
            <w:r w:rsidR="0033707F" w:rsidRPr="00004B3D">
              <w:rPr>
                <w:rFonts w:ascii="ＭＳ 明朝" w:eastAsia="ＭＳ 明朝" w:hAnsi="ＭＳ 明朝" w:hint="eastAsia"/>
              </w:rPr>
              <w:t>け</w:t>
            </w:r>
            <w:r w:rsidRPr="00004B3D">
              <w:rPr>
                <w:rFonts w:ascii="ＭＳ 明朝" w:eastAsia="ＭＳ 明朝" w:hAnsi="ＭＳ 明朝" w:hint="eastAsia"/>
              </w:rPr>
              <w:t>入れながら、スピード感を</w:t>
            </w:r>
            <w:r w:rsidR="00EB1AFD" w:rsidRPr="00004B3D">
              <w:rPr>
                <w:rFonts w:ascii="ＭＳ 明朝" w:eastAsia="ＭＳ 明朝" w:hAnsi="ＭＳ 明朝" w:hint="eastAsia"/>
              </w:rPr>
              <w:t>持って</w:t>
            </w:r>
            <w:r w:rsidRPr="00004B3D">
              <w:rPr>
                <w:rFonts w:ascii="ＭＳ 明朝" w:eastAsia="ＭＳ 明朝" w:hAnsi="ＭＳ 明朝" w:hint="eastAsia"/>
              </w:rPr>
              <w:t>サービス改善が行われるサイクルを確立し、行政サービス改善に向けた不断の取組を進める。</w:t>
            </w:r>
          </w:p>
          <w:p w14:paraId="550737E2" w14:textId="298ED942" w:rsidR="00F44B61" w:rsidRPr="00004B3D" w:rsidRDefault="00F44B61" w:rsidP="00B23B5E">
            <w:pPr>
              <w:spacing w:line="340" w:lineRule="exact"/>
              <w:ind w:firstLineChars="100" w:firstLine="227"/>
              <w:rPr>
                <w:rFonts w:ascii="ＭＳ 明朝" w:eastAsia="ＭＳ 明朝" w:hAnsi="ＭＳ 明朝"/>
              </w:rPr>
            </w:pPr>
            <w:r w:rsidRPr="00004B3D">
              <w:rPr>
                <w:rFonts w:ascii="ＭＳ 明朝" w:eastAsia="ＭＳ 明朝" w:hAnsi="ＭＳ 明朝" w:hint="eastAsia"/>
              </w:rPr>
              <w:t>さらに</w:t>
            </w:r>
            <w:r w:rsidRPr="00004B3D">
              <w:rPr>
                <w:rFonts w:ascii="ＭＳ 明朝" w:eastAsia="ＭＳ 明朝" w:hAnsi="ＭＳ 明朝"/>
              </w:rPr>
              <w:t>、</w:t>
            </w:r>
            <w:r w:rsidRPr="00004B3D">
              <w:rPr>
                <w:rFonts w:ascii="ＭＳ 明朝" w:eastAsia="ＭＳ 明朝" w:hAnsi="ＭＳ 明朝" w:hint="eastAsia"/>
              </w:rPr>
              <w:t>上記の業務改革（</w:t>
            </w:r>
            <w:r w:rsidRPr="00004B3D">
              <w:rPr>
                <w:rFonts w:ascii="ＭＳ 明朝" w:eastAsia="ＭＳ 明朝" w:hAnsi="ＭＳ 明朝"/>
              </w:rPr>
              <w:t>BPR）</w:t>
            </w:r>
            <w:r w:rsidRPr="00004B3D">
              <w:rPr>
                <w:rFonts w:ascii="ＭＳ 明朝" w:eastAsia="ＭＳ 明朝" w:hAnsi="ＭＳ 明朝" w:hint="eastAsia"/>
              </w:rPr>
              <w:t>を実施した上で、情報システムの整備を行う際には、</w:t>
            </w:r>
            <w:r w:rsidR="00D76138" w:rsidRPr="00004B3D">
              <w:rPr>
                <w:rFonts w:ascii="ＭＳ 明朝" w:eastAsia="ＭＳ 明朝" w:hAnsi="ＭＳ 明朝" w:hint="eastAsia"/>
              </w:rPr>
              <w:t>共通機能の利用を徹底し、システム要件や業務要件の精査を実施することで、</w:t>
            </w:r>
            <w:r w:rsidRPr="00004B3D">
              <w:rPr>
                <w:rFonts w:ascii="ＭＳ 明朝" w:eastAsia="ＭＳ 明朝" w:hAnsi="ＭＳ 明朝"/>
              </w:rPr>
              <w:t>政府情報システムの運用等経費及び整備経費のうちシステム改修に係る経費の削減を着実に推進</w:t>
            </w:r>
            <w:r w:rsidR="00B032D2" w:rsidRPr="00004B3D">
              <w:rPr>
                <w:rFonts w:ascii="ＭＳ 明朝" w:eastAsia="ＭＳ 明朝" w:hAnsi="ＭＳ 明朝" w:hint="eastAsia"/>
              </w:rPr>
              <w:t>し、</w:t>
            </w:r>
            <w:r w:rsidR="001C59C3" w:rsidRPr="00004B3D">
              <w:rPr>
                <w:rFonts w:ascii="ＭＳ 明朝" w:eastAsia="ＭＳ 明朝" w:hAnsi="ＭＳ 明朝" w:hint="eastAsia"/>
              </w:rPr>
              <w:t>コスト構造の最適化を図り、利用者がデジタル化の恩恵を実感できる投資を行っていく</w:t>
            </w:r>
            <w:r w:rsidRPr="00004B3D">
              <w:rPr>
                <w:rFonts w:ascii="ＭＳ 明朝" w:eastAsia="ＭＳ 明朝" w:hAnsi="ＭＳ 明朝"/>
              </w:rPr>
              <w:t>。</w:t>
            </w:r>
          </w:p>
          <w:p w14:paraId="4577CC35" w14:textId="4D83DA71" w:rsidR="00F04255" w:rsidRPr="00004B3D" w:rsidRDefault="00F04255" w:rsidP="00B23B5E">
            <w:pPr>
              <w:spacing w:line="340" w:lineRule="exact"/>
              <w:ind w:firstLineChars="100" w:firstLine="227"/>
            </w:pPr>
          </w:p>
        </w:tc>
      </w:tr>
    </w:tbl>
    <w:p w14:paraId="0FACABEA" w14:textId="77777777" w:rsidR="003B075A" w:rsidRPr="00004B3D" w:rsidRDefault="003B075A" w:rsidP="00B23B5E">
      <w:pPr>
        <w:pStyle w:val="aa"/>
        <w:spacing w:line="340" w:lineRule="exact"/>
        <w:ind w:leftChars="0" w:left="0" w:firstLineChars="0" w:firstLine="0"/>
      </w:pPr>
    </w:p>
    <w:p w14:paraId="40B15F9B" w14:textId="77777777" w:rsidR="003B075A" w:rsidRPr="00004B3D" w:rsidRDefault="003B075A" w:rsidP="00B23B5E">
      <w:pPr>
        <w:pStyle w:val="aa"/>
        <w:spacing w:line="340" w:lineRule="exact"/>
        <w:ind w:leftChars="0" w:left="0" w:firstLineChars="0" w:firstLine="0"/>
      </w:pPr>
    </w:p>
    <w:p w14:paraId="6FAD8D08" w14:textId="77777777" w:rsidR="003B075A" w:rsidRPr="00004B3D" w:rsidRDefault="003B075A" w:rsidP="00B23B5E">
      <w:pPr>
        <w:pStyle w:val="aa"/>
        <w:spacing w:line="340" w:lineRule="exact"/>
        <w:ind w:leftChars="0" w:left="0" w:firstLineChars="0" w:firstLine="0"/>
      </w:pPr>
    </w:p>
    <w:p w14:paraId="70084FEF" w14:textId="77777777" w:rsidR="003B075A" w:rsidRPr="00004B3D" w:rsidRDefault="003B075A" w:rsidP="00B23B5E">
      <w:pPr>
        <w:pStyle w:val="aa"/>
        <w:spacing w:line="340" w:lineRule="exact"/>
        <w:ind w:leftChars="100" w:left="227" w:firstLine="227"/>
      </w:pPr>
    </w:p>
    <w:p w14:paraId="25EE47DE" w14:textId="77777777" w:rsidR="006A37AA" w:rsidRPr="00004B3D" w:rsidRDefault="006A37AA" w:rsidP="00B23B5E">
      <w:pPr>
        <w:widowControl/>
        <w:jc w:val="left"/>
        <w:rPr>
          <w:b/>
          <w:bCs/>
          <w:sz w:val="28"/>
          <w:szCs w:val="28"/>
        </w:rPr>
      </w:pPr>
    </w:p>
    <w:p w14:paraId="4147E96A" w14:textId="77777777" w:rsidR="006A37AA" w:rsidRPr="00004B3D" w:rsidRDefault="006A37AA" w:rsidP="00B23B5E">
      <w:pPr>
        <w:widowControl/>
        <w:jc w:val="left"/>
        <w:rPr>
          <w:rFonts w:cstheme="majorBidi"/>
          <w:b/>
          <w:bCs/>
          <w:sz w:val="28"/>
          <w:szCs w:val="28"/>
        </w:rPr>
      </w:pPr>
      <w:r w:rsidRPr="00004B3D">
        <w:rPr>
          <w:b/>
          <w:bCs/>
          <w:sz w:val="28"/>
          <w:szCs w:val="28"/>
        </w:rPr>
        <w:br w:type="page"/>
      </w:r>
    </w:p>
    <w:p w14:paraId="2A071426" w14:textId="29C7CF1B" w:rsidR="001957B1" w:rsidRPr="00372967" w:rsidRDefault="009023F7" w:rsidP="00B23B5E">
      <w:pPr>
        <w:pStyle w:val="2"/>
        <w:rPr>
          <w:rFonts w:ascii="ＭＳ ゴシック" w:eastAsia="ＭＳ ゴシック" w:hAnsi="ＭＳ ゴシック"/>
          <w:b/>
        </w:rPr>
      </w:pPr>
      <w:bookmarkStart w:id="48" w:name="_Toc89688973"/>
      <w:bookmarkStart w:id="49" w:name="_Toc105145243"/>
      <w:r w:rsidRPr="00372967">
        <w:rPr>
          <w:rFonts w:ascii="ＭＳ ゴシック" w:eastAsia="ＭＳ ゴシック" w:hAnsi="ＭＳ ゴシック" w:hint="eastAsia"/>
          <w:b/>
          <w:sz w:val="28"/>
        </w:rPr>
        <w:lastRenderedPageBreak/>
        <w:t>第</w:t>
      </w:r>
      <w:r w:rsidR="002846D9" w:rsidRPr="00372967">
        <w:rPr>
          <w:rFonts w:ascii="ＭＳ ゴシック" w:eastAsia="ＭＳ ゴシック" w:hAnsi="ＭＳ ゴシック" w:hint="eastAsia"/>
          <w:b/>
          <w:sz w:val="28"/>
        </w:rPr>
        <w:t>５</w:t>
      </w:r>
      <w:r w:rsidR="004C4B71" w:rsidRPr="00372967">
        <w:rPr>
          <w:rFonts w:ascii="ＭＳ ゴシック" w:eastAsia="ＭＳ ゴシック" w:hAnsi="ＭＳ ゴシック" w:hint="eastAsia"/>
          <w:b/>
          <w:sz w:val="28"/>
        </w:rPr>
        <w:t xml:space="preserve">　</w:t>
      </w:r>
      <w:r w:rsidR="002846D9" w:rsidRPr="00372967">
        <w:rPr>
          <w:rFonts w:ascii="ＭＳ ゴシック" w:eastAsia="ＭＳ ゴシック" w:hAnsi="ＭＳ ゴシック" w:hint="eastAsia"/>
          <w:b/>
          <w:sz w:val="28"/>
        </w:rPr>
        <w:t>デジタル化の基本戦略</w:t>
      </w:r>
      <w:bookmarkEnd w:id="48"/>
      <w:bookmarkEnd w:id="49"/>
    </w:p>
    <w:p w14:paraId="6C9CC35A" w14:textId="1B80EDF7" w:rsidR="001957B1" w:rsidRPr="006A11F2" w:rsidRDefault="007C7B6A" w:rsidP="00B23B5E">
      <w:pPr>
        <w:pStyle w:val="3"/>
        <w:spacing w:line="340" w:lineRule="exact"/>
        <w:ind w:leftChars="0" w:left="0"/>
        <w:rPr>
          <w:rFonts w:ascii="ＭＳ ゴシック" w:eastAsia="ＭＳ ゴシック" w:hAnsi="ＭＳ ゴシック"/>
          <w:b/>
        </w:rPr>
      </w:pPr>
      <w:bookmarkStart w:id="50" w:name="_Toc89688974"/>
      <w:bookmarkStart w:id="51" w:name="_Toc105145244"/>
      <w:r w:rsidRPr="006A11F2">
        <w:rPr>
          <w:rFonts w:ascii="ＭＳ ゴシック" w:eastAsia="ＭＳ ゴシック" w:hAnsi="ＭＳ ゴシック" w:hint="eastAsia"/>
          <w:b/>
          <w:sz w:val="28"/>
        </w:rPr>
        <w:t>１．</w:t>
      </w:r>
      <w:r w:rsidR="001957B1" w:rsidRPr="006A11F2">
        <w:rPr>
          <w:rFonts w:ascii="ＭＳ ゴシック" w:eastAsia="ＭＳ ゴシック" w:hAnsi="ＭＳ ゴシック" w:hint="eastAsia"/>
          <w:b/>
        </w:rPr>
        <w:t>デジタル社会の実現に向けた構造改革</w:t>
      </w:r>
      <w:bookmarkEnd w:id="50"/>
      <w:bookmarkEnd w:id="51"/>
    </w:p>
    <w:p w14:paraId="362CFA70" w14:textId="4BBB6892" w:rsidR="004C586B" w:rsidRPr="005A654D" w:rsidRDefault="004C586B" w:rsidP="003262BB">
      <w:pPr>
        <w:pStyle w:val="aa"/>
        <w:spacing w:line="340" w:lineRule="exact"/>
        <w:ind w:leftChars="100" w:left="227" w:firstLine="227"/>
      </w:pPr>
      <w:r w:rsidRPr="005A654D">
        <w:rPr>
          <w:rFonts w:hint="eastAsia"/>
        </w:rPr>
        <w:t>デジタル社会の目指す姿を実現する上で、</w:t>
      </w:r>
      <w:r w:rsidR="00FD7EC5" w:rsidRPr="005A654D">
        <w:rPr>
          <w:rFonts w:hint="eastAsia"/>
        </w:rPr>
        <w:t>国</w:t>
      </w:r>
      <w:r w:rsidRPr="005A654D">
        <w:rPr>
          <w:rFonts w:hint="eastAsia"/>
        </w:rPr>
        <w:t>や地方公共団体の情報システムだけの改革に取り組むだけでは、書面や対面などデジタル活用を前提としていない規制・制度や行政組織の縦割りによって一部だけのデジタル化しか達成することができない場合が多く</w:t>
      </w:r>
      <w:r w:rsidR="00EB1AFD" w:rsidRPr="005A654D">
        <w:rPr>
          <w:rFonts w:hint="eastAsia"/>
        </w:rPr>
        <w:t>、</w:t>
      </w:r>
      <w:r w:rsidRPr="005A654D">
        <w:rPr>
          <w:rFonts w:hint="eastAsia"/>
        </w:rPr>
        <w:t>不十分である。デジタル改革と、規制・制度、行政や人材の在り方まで含めた本格的な構造改革を行うことで、デジタル社会を実現し、その恩恵を多様な個人や事業者が享受することができるようにするべきである。こうした問題意識の下、令和３年</w:t>
      </w:r>
      <w:r w:rsidR="00FD7EC5" w:rsidRPr="005A654D">
        <w:rPr>
          <w:rFonts w:hint="eastAsia"/>
        </w:rPr>
        <w:t>（2021年）</w:t>
      </w:r>
      <w:r w:rsidRPr="005A654D">
        <w:rPr>
          <w:rFonts w:hint="eastAsia"/>
        </w:rPr>
        <w:t>11月</w:t>
      </w:r>
      <w:r w:rsidR="00FD7EC5" w:rsidRPr="005A654D">
        <w:rPr>
          <w:rFonts w:hint="eastAsia"/>
        </w:rPr>
        <w:t>に</w:t>
      </w:r>
      <w:r w:rsidRPr="005A654D">
        <w:rPr>
          <w:rFonts w:hint="eastAsia"/>
        </w:rPr>
        <w:t>内閣総理大臣を</w:t>
      </w:r>
      <w:r w:rsidR="001A60B7" w:rsidRPr="005A654D">
        <w:rPr>
          <w:rFonts w:hint="eastAsia"/>
        </w:rPr>
        <w:t>会長</w:t>
      </w:r>
      <w:r w:rsidRPr="005A654D">
        <w:rPr>
          <w:rFonts w:hint="eastAsia"/>
        </w:rPr>
        <w:t>とする「デジタル臨時行政調査会」</w:t>
      </w:r>
      <w:r w:rsidR="0097768C" w:rsidRPr="005A654D">
        <w:rPr>
          <w:rFonts w:hint="eastAsia"/>
        </w:rPr>
        <w:t>（</w:t>
      </w:r>
      <w:r w:rsidR="00F11264">
        <w:rPr>
          <w:rFonts w:hint="eastAsia"/>
        </w:rPr>
        <w:t>以下</w:t>
      </w:r>
      <w:r w:rsidR="00CA7182">
        <w:rPr>
          <w:rFonts w:hint="eastAsia"/>
        </w:rPr>
        <w:t>第５ １．において「</w:t>
      </w:r>
      <w:r w:rsidR="005A654D" w:rsidRPr="005A654D">
        <w:rPr>
          <w:rFonts w:hint="eastAsia"/>
        </w:rPr>
        <w:t>調査会</w:t>
      </w:r>
      <w:r w:rsidR="00CA7182">
        <w:rPr>
          <w:rFonts w:hint="eastAsia"/>
        </w:rPr>
        <w:t>」という</w:t>
      </w:r>
      <w:r w:rsidR="0097768C" w:rsidRPr="005A654D">
        <w:rPr>
          <w:rFonts w:hint="eastAsia"/>
        </w:rPr>
        <w:t>）</w:t>
      </w:r>
      <w:r w:rsidRPr="005A654D">
        <w:rPr>
          <w:rFonts w:hint="eastAsia"/>
        </w:rPr>
        <w:t>が創設され、デジタル改革、規制改革、行政改革といった構造改革に係る横断的課題の一体的な検討や実行を強力に推進し、国民や地域に寄り添うとともに個人や事業者がその能力を最大限発揮できる社会をデジタルの力で実現していくこととなった。</w:t>
      </w:r>
    </w:p>
    <w:p w14:paraId="76906A09" w14:textId="77777777" w:rsidR="004C586B" w:rsidRPr="005A654D" w:rsidRDefault="004C586B" w:rsidP="004C586B">
      <w:pPr>
        <w:pStyle w:val="aa"/>
        <w:spacing w:line="340" w:lineRule="exact"/>
        <w:ind w:leftChars="0" w:left="0" w:firstLineChars="0" w:firstLine="0"/>
      </w:pPr>
    </w:p>
    <w:p w14:paraId="1D40C2D3" w14:textId="77777777" w:rsidR="004C586B" w:rsidRPr="00EC5B5A" w:rsidRDefault="004C586B" w:rsidP="004415F6">
      <w:pPr>
        <w:pStyle w:val="aa"/>
        <w:spacing w:line="340" w:lineRule="exact"/>
        <w:ind w:leftChars="0" w:left="0" w:firstLineChars="0" w:firstLine="0"/>
        <w:jc w:val="left"/>
        <w:outlineLvl w:val="3"/>
        <w:rPr>
          <w:rFonts w:ascii="ＭＳ ゴシック" w:eastAsia="ＭＳ ゴシック" w:hAnsi="ＭＳ ゴシック"/>
          <w:b/>
        </w:rPr>
      </w:pPr>
      <w:r w:rsidRPr="00EC5B5A">
        <w:rPr>
          <w:rFonts w:ascii="ＭＳ ゴシック" w:eastAsia="ＭＳ ゴシック" w:hAnsi="ＭＳ ゴシック" w:hint="eastAsia"/>
          <w:b/>
        </w:rPr>
        <w:t>（１）デジタル原則</w:t>
      </w:r>
    </w:p>
    <w:p w14:paraId="587ECD53" w14:textId="6FA781D4" w:rsidR="004C586B" w:rsidRPr="005A654D" w:rsidRDefault="00C5782B" w:rsidP="004C586B">
      <w:pPr>
        <w:pStyle w:val="aa"/>
        <w:spacing w:line="340" w:lineRule="exact"/>
        <w:ind w:left="453" w:firstLine="227"/>
      </w:pPr>
      <w:r w:rsidRPr="00C5782B">
        <w:rPr>
          <w:rFonts w:hint="eastAsia"/>
        </w:rPr>
        <w:t>調査会では、全ての改革（デジタル改革、規制改革、行政改革）に通底する５つの原則からなる「構造改革のためのデジタル原則」を共通の指針として令和３年（</w:t>
      </w:r>
      <w:r w:rsidRPr="00C5782B">
        <w:t>2021年）12月に策定した。</w:t>
      </w:r>
    </w:p>
    <w:p w14:paraId="1397DD98" w14:textId="77777777" w:rsidR="004C586B" w:rsidRPr="005A654D" w:rsidRDefault="004C586B" w:rsidP="004C586B">
      <w:pPr>
        <w:pStyle w:val="aa"/>
        <w:spacing w:line="340" w:lineRule="exact"/>
        <w:ind w:left="453" w:firstLine="227"/>
      </w:pPr>
    </w:p>
    <w:p w14:paraId="441CCE09" w14:textId="30C4BFA1" w:rsidR="004C586B" w:rsidRPr="00EC5B5A" w:rsidRDefault="004C586B" w:rsidP="002354FD">
      <w:pPr>
        <w:pStyle w:val="aa"/>
        <w:spacing w:line="340" w:lineRule="exact"/>
        <w:ind w:left="453" w:firstLineChars="0" w:firstLine="0"/>
        <w:outlineLvl w:val="4"/>
        <w:rPr>
          <w:rFonts w:ascii="ＭＳ ゴシック" w:eastAsia="ＭＳ ゴシック" w:hAnsi="ＭＳ ゴシック"/>
          <w:b/>
        </w:rPr>
      </w:pPr>
      <w:r w:rsidRPr="00EC5B5A">
        <w:rPr>
          <w:rFonts w:ascii="ＭＳ ゴシック" w:eastAsia="ＭＳ ゴシック" w:hAnsi="ＭＳ ゴシック" w:hint="eastAsia"/>
          <w:b/>
        </w:rPr>
        <w:t>①　デジタル完結・自動化原則</w:t>
      </w:r>
    </w:p>
    <w:p w14:paraId="2019037E" w14:textId="7B5848A8" w:rsidR="004C586B" w:rsidRPr="005A654D" w:rsidRDefault="004C586B" w:rsidP="004C586B">
      <w:pPr>
        <w:pStyle w:val="aa"/>
        <w:spacing w:line="340" w:lineRule="exact"/>
        <w:ind w:leftChars="300" w:left="680" w:firstLine="227"/>
      </w:pPr>
      <w:r w:rsidRPr="005A654D">
        <w:rPr>
          <w:rFonts w:hint="eastAsia"/>
        </w:rPr>
        <w:t>書面、目視、常駐、実地参加等を義務</w:t>
      </w:r>
      <w:r w:rsidR="00FD7EC5" w:rsidRPr="005A654D">
        <w:rPr>
          <w:rFonts w:hint="eastAsia"/>
        </w:rPr>
        <w:t>付ける</w:t>
      </w:r>
      <w:r w:rsidRPr="005A654D">
        <w:rPr>
          <w:rFonts w:hint="eastAsia"/>
        </w:rPr>
        <w:t>手続・業務について、デジタル処理での完結、機械での自動化を基本とし、行政内部も含めエンドツーエンドでのデジタル対応を実現すること。国・地方公共団体を</w:t>
      </w:r>
      <w:r w:rsidR="00EB1AFD" w:rsidRPr="005A654D">
        <w:rPr>
          <w:rFonts w:hint="eastAsia"/>
        </w:rPr>
        <w:t>挙げて</w:t>
      </w:r>
      <w:r w:rsidRPr="005A654D">
        <w:rPr>
          <w:rFonts w:hint="eastAsia"/>
        </w:rPr>
        <w:t>デジタルシフトへの組織文化作りと具体的対応を進めること。</w:t>
      </w:r>
    </w:p>
    <w:p w14:paraId="7AA7B28A" w14:textId="77777777" w:rsidR="004C586B" w:rsidRPr="005A654D" w:rsidRDefault="004C586B" w:rsidP="004C586B">
      <w:pPr>
        <w:pStyle w:val="aa"/>
        <w:spacing w:line="340" w:lineRule="exact"/>
        <w:ind w:leftChars="0" w:left="0" w:firstLineChars="0" w:firstLine="0"/>
      </w:pPr>
    </w:p>
    <w:p w14:paraId="0E795A10" w14:textId="61407784" w:rsidR="004C586B" w:rsidRPr="00EC5B5A" w:rsidRDefault="004C586B" w:rsidP="002354FD">
      <w:pPr>
        <w:pStyle w:val="aa"/>
        <w:spacing w:line="340" w:lineRule="exact"/>
        <w:ind w:left="453" w:firstLineChars="0" w:firstLine="0"/>
        <w:outlineLvl w:val="4"/>
        <w:rPr>
          <w:rFonts w:ascii="ＭＳ ゴシック" w:eastAsia="ＭＳ ゴシック" w:hAnsi="ＭＳ ゴシック"/>
          <w:b/>
        </w:rPr>
      </w:pPr>
      <w:r w:rsidRPr="00EC5B5A">
        <w:rPr>
          <w:rFonts w:ascii="ＭＳ ゴシック" w:eastAsia="ＭＳ ゴシック" w:hAnsi="ＭＳ ゴシック" w:hint="eastAsia"/>
          <w:b/>
        </w:rPr>
        <w:t>②　アジャイルガバナンス原則（機動的で柔軟なガバナンス）</w:t>
      </w:r>
    </w:p>
    <w:p w14:paraId="6080CA16" w14:textId="77777777" w:rsidR="004C586B" w:rsidRPr="005A654D" w:rsidRDefault="004C586B" w:rsidP="004C586B">
      <w:pPr>
        <w:pStyle w:val="aa"/>
        <w:spacing w:line="340" w:lineRule="exact"/>
        <w:ind w:leftChars="300" w:left="680" w:firstLine="227"/>
      </w:pPr>
      <w:r w:rsidRPr="005A654D">
        <w:rPr>
          <w:rFonts w:hint="eastAsia"/>
        </w:rPr>
        <w:t>一律かつ硬直的な事前規制ではなく、リスクベースで性能等を規定して達成に向けた民間の創意工夫を尊重するとともに、データに基づく</w:t>
      </w:r>
      <w:r w:rsidRPr="005A654D">
        <w:t>EBPMを徹底し、</w:t>
      </w:r>
      <w:r w:rsidRPr="005A654D">
        <w:rPr>
          <w:rFonts w:hint="eastAsia"/>
        </w:rPr>
        <w:t>機動的・柔軟で</w:t>
      </w:r>
      <w:r w:rsidRPr="005A654D">
        <w:t>継続的な改善を可能とすること。</w:t>
      </w:r>
      <w:r w:rsidRPr="005A654D">
        <w:rPr>
          <w:rFonts w:hint="eastAsia"/>
        </w:rPr>
        <w:t>データを活用して政策の点検と見直しをスピーディに繰り返す、機動的な政策形成を可能とすること。</w:t>
      </w:r>
    </w:p>
    <w:p w14:paraId="47D5A9A0" w14:textId="77777777" w:rsidR="004C586B" w:rsidRPr="005A654D" w:rsidRDefault="004C586B" w:rsidP="004C586B">
      <w:pPr>
        <w:pStyle w:val="aa"/>
        <w:spacing w:line="340" w:lineRule="exact"/>
        <w:ind w:leftChars="0" w:left="0" w:firstLineChars="0" w:firstLine="0"/>
      </w:pPr>
    </w:p>
    <w:p w14:paraId="6AD92DB9" w14:textId="10B82992" w:rsidR="004C586B" w:rsidRPr="00EC5B5A" w:rsidRDefault="004C586B" w:rsidP="002354FD">
      <w:pPr>
        <w:pStyle w:val="aa"/>
        <w:spacing w:line="340" w:lineRule="exact"/>
        <w:ind w:left="453" w:firstLineChars="0" w:firstLine="0"/>
        <w:outlineLvl w:val="4"/>
        <w:rPr>
          <w:rFonts w:ascii="ＭＳ ゴシック" w:eastAsia="ＭＳ ゴシック" w:hAnsi="ＭＳ ゴシック"/>
          <w:b/>
        </w:rPr>
      </w:pPr>
      <w:r w:rsidRPr="00EC5B5A">
        <w:rPr>
          <w:rFonts w:ascii="ＭＳ ゴシック" w:eastAsia="ＭＳ ゴシック" w:hAnsi="ＭＳ ゴシック" w:hint="eastAsia"/>
          <w:b/>
        </w:rPr>
        <w:t>③　官民連携原則</w:t>
      </w:r>
    </w:p>
    <w:p w14:paraId="28BC00CE" w14:textId="46BF1393" w:rsidR="004C586B" w:rsidRPr="005A654D" w:rsidRDefault="004C586B" w:rsidP="004C586B">
      <w:pPr>
        <w:pStyle w:val="aa"/>
        <w:spacing w:line="340" w:lineRule="exact"/>
        <w:ind w:leftChars="300" w:left="680" w:firstLine="227"/>
      </w:pPr>
      <w:r w:rsidRPr="005A654D">
        <w:rPr>
          <w:rFonts w:hint="eastAsia"/>
        </w:rPr>
        <w:t>公共サービスを提供する際に民間企業の</w:t>
      </w:r>
      <w:r w:rsidRPr="005A654D">
        <w:t>UI</w:t>
      </w:r>
      <w:r w:rsidR="00FD7EC5" w:rsidRPr="005A654D">
        <w:rPr>
          <w:rFonts w:hint="eastAsia"/>
        </w:rPr>
        <w:t>・</w:t>
      </w:r>
      <w:r w:rsidRPr="005A654D">
        <w:t>UXを活用するなど、ユーザー目線で、ベンチャーなど民間の力を最大化する新たな官民連携を可能とすること。</w:t>
      </w:r>
    </w:p>
    <w:p w14:paraId="4F779635" w14:textId="77777777" w:rsidR="004C586B" w:rsidRPr="005A654D" w:rsidRDefault="004C586B" w:rsidP="004C586B">
      <w:pPr>
        <w:pStyle w:val="aa"/>
        <w:spacing w:line="340" w:lineRule="exact"/>
        <w:ind w:leftChars="0" w:left="0" w:firstLineChars="0" w:firstLine="0"/>
      </w:pPr>
    </w:p>
    <w:p w14:paraId="39CA5203" w14:textId="517CD91D" w:rsidR="004C586B" w:rsidRPr="00EC5B5A" w:rsidRDefault="004C586B" w:rsidP="002354FD">
      <w:pPr>
        <w:pStyle w:val="aa"/>
        <w:spacing w:line="340" w:lineRule="exact"/>
        <w:ind w:left="453" w:firstLineChars="0" w:firstLine="0"/>
        <w:outlineLvl w:val="4"/>
        <w:rPr>
          <w:rFonts w:ascii="ＭＳ ゴシック" w:eastAsia="ＭＳ ゴシック" w:hAnsi="ＭＳ ゴシック"/>
          <w:b/>
        </w:rPr>
      </w:pPr>
      <w:r w:rsidRPr="00EC5B5A">
        <w:rPr>
          <w:rFonts w:ascii="ＭＳ ゴシック" w:eastAsia="ＭＳ ゴシック" w:hAnsi="ＭＳ ゴシック" w:hint="eastAsia"/>
          <w:b/>
        </w:rPr>
        <w:t>④　相互運用性確保原則</w:t>
      </w:r>
    </w:p>
    <w:p w14:paraId="21B90001" w14:textId="77777777" w:rsidR="004C586B" w:rsidRPr="005A654D" w:rsidRDefault="004C586B" w:rsidP="004C586B">
      <w:pPr>
        <w:pStyle w:val="aa"/>
        <w:spacing w:line="340" w:lineRule="exact"/>
        <w:ind w:leftChars="300" w:left="680" w:firstLine="227"/>
      </w:pPr>
      <w:r w:rsidRPr="005A654D">
        <w:rPr>
          <w:rFonts w:hint="eastAsia"/>
        </w:rPr>
        <w:t>官民で適切にデータを共有し、世界最高水準のサービスを享受できるよう、国・地方公共団体や準公共といった主体・分野間のばらつきを解消し、システム間の相互運用性を確保すること。</w:t>
      </w:r>
    </w:p>
    <w:p w14:paraId="68E4611F" w14:textId="77777777" w:rsidR="005F1D51" w:rsidRDefault="005F1D51" w:rsidP="004C586B">
      <w:pPr>
        <w:pStyle w:val="aa"/>
        <w:spacing w:line="340" w:lineRule="exact"/>
        <w:ind w:leftChars="95" w:left="215" w:firstLineChars="41" w:firstLine="93"/>
      </w:pPr>
    </w:p>
    <w:p w14:paraId="0F3347A4" w14:textId="77777777" w:rsidR="00F42401" w:rsidRDefault="00F42401" w:rsidP="004C586B">
      <w:pPr>
        <w:pStyle w:val="aa"/>
        <w:spacing w:line="340" w:lineRule="exact"/>
        <w:ind w:leftChars="95" w:left="215" w:firstLineChars="41" w:firstLine="93"/>
      </w:pPr>
    </w:p>
    <w:p w14:paraId="45D3FD9C" w14:textId="77777777" w:rsidR="00F42401" w:rsidRDefault="00F42401" w:rsidP="004C586B">
      <w:pPr>
        <w:pStyle w:val="aa"/>
        <w:spacing w:line="340" w:lineRule="exact"/>
        <w:ind w:leftChars="95" w:left="215" w:firstLineChars="41" w:firstLine="93"/>
      </w:pPr>
    </w:p>
    <w:p w14:paraId="6EBE9A2B" w14:textId="77777777" w:rsidR="00F42401" w:rsidRPr="005A654D" w:rsidRDefault="00F42401" w:rsidP="004C586B">
      <w:pPr>
        <w:pStyle w:val="aa"/>
        <w:spacing w:line="340" w:lineRule="exact"/>
        <w:ind w:leftChars="95" w:left="215" w:firstLineChars="41" w:firstLine="93"/>
      </w:pPr>
    </w:p>
    <w:p w14:paraId="677CB132" w14:textId="590EE751" w:rsidR="004C586B" w:rsidRPr="00EC5B5A" w:rsidRDefault="004C586B" w:rsidP="002354FD">
      <w:pPr>
        <w:pStyle w:val="aa"/>
        <w:spacing w:line="340" w:lineRule="exact"/>
        <w:ind w:left="453" w:firstLineChars="0" w:firstLine="0"/>
        <w:outlineLvl w:val="4"/>
        <w:rPr>
          <w:rFonts w:ascii="ＭＳ ゴシック" w:eastAsia="ＭＳ ゴシック" w:hAnsi="ＭＳ ゴシック"/>
          <w:b/>
        </w:rPr>
      </w:pPr>
      <w:r w:rsidRPr="00EC5B5A">
        <w:rPr>
          <w:rFonts w:ascii="ＭＳ ゴシック" w:eastAsia="ＭＳ ゴシック" w:hAnsi="ＭＳ ゴシック" w:hint="eastAsia"/>
          <w:b/>
        </w:rPr>
        <w:lastRenderedPageBreak/>
        <w:t>⑤　共通基盤利用原則</w:t>
      </w:r>
    </w:p>
    <w:p w14:paraId="35A6C034" w14:textId="1A617082" w:rsidR="004C586B" w:rsidRDefault="007A40F1" w:rsidP="004C586B">
      <w:pPr>
        <w:pStyle w:val="aa"/>
        <w:spacing w:line="340" w:lineRule="exact"/>
        <w:ind w:leftChars="300" w:left="680" w:firstLine="227"/>
      </w:pPr>
      <w:r w:rsidRPr="00414607">
        <w:rPr>
          <w:noProof/>
          <w:szCs w:val="24"/>
        </w:rPr>
        <w:drawing>
          <wp:anchor distT="0" distB="0" distL="114300" distR="114300" simplePos="0" relativeHeight="251658275" behindDoc="0" locked="0" layoutInCell="1" allowOverlap="1" wp14:anchorId="2902D05D" wp14:editId="50A29A6E">
            <wp:simplePos x="0" y="0"/>
            <wp:positionH relativeFrom="margin">
              <wp:posOffset>165735</wp:posOffset>
            </wp:positionH>
            <wp:positionV relativeFrom="paragraph">
              <wp:posOffset>756285</wp:posOffset>
            </wp:positionV>
            <wp:extent cx="5838190" cy="3605530"/>
            <wp:effectExtent l="0" t="0" r="0" b="0"/>
            <wp:wrapTopAndBottom/>
            <wp:docPr id="6" name="図 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キスト&#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38190" cy="3605530"/>
                    </a:xfrm>
                    <a:prstGeom prst="rect">
                      <a:avLst/>
                    </a:prstGeom>
                  </pic:spPr>
                </pic:pic>
              </a:graphicData>
            </a:graphic>
            <wp14:sizeRelH relativeFrom="page">
              <wp14:pctWidth>0</wp14:pctWidth>
            </wp14:sizeRelH>
            <wp14:sizeRelV relativeFrom="page">
              <wp14:pctHeight>0</wp14:pctHeight>
            </wp14:sizeRelV>
          </wp:anchor>
        </w:drawing>
      </w:r>
      <w:r w:rsidR="004C586B" w:rsidRPr="005A654D">
        <w:t>ID、ベース</w:t>
      </w:r>
      <w:r w:rsidR="00FD7EC5" w:rsidRPr="005A654D">
        <w:rPr>
          <w:rFonts w:hint="eastAsia"/>
        </w:rPr>
        <w:t>・</w:t>
      </w:r>
      <w:r w:rsidR="004C586B" w:rsidRPr="005A654D">
        <w:t>レジストリ</w:t>
      </w:r>
      <w:r w:rsidR="004C586B" w:rsidRPr="005A654D">
        <w:rPr>
          <w:rFonts w:hint="eastAsia"/>
        </w:rPr>
        <w:t>等</w:t>
      </w:r>
      <w:r w:rsidR="004C586B" w:rsidRPr="005A654D">
        <w:t>は、国・</w:t>
      </w:r>
      <w:r w:rsidR="004C586B" w:rsidRPr="005A654D">
        <w:rPr>
          <w:rFonts w:hint="eastAsia"/>
        </w:rPr>
        <w:t>地方公共団体</w:t>
      </w:r>
      <w:r w:rsidR="004C586B" w:rsidRPr="005A654D">
        <w:t>や準公共といった主体・分野ごとの縦割</w:t>
      </w:r>
      <w:r w:rsidR="00FD7EC5" w:rsidRPr="005A654D">
        <w:rPr>
          <w:rFonts w:hint="eastAsia"/>
        </w:rPr>
        <w:t>り</w:t>
      </w:r>
      <w:r w:rsidR="004C586B" w:rsidRPr="005A654D">
        <w:t>で独自仕様のシステムを構築するのではなく</w:t>
      </w:r>
      <w:r w:rsidR="004C586B" w:rsidRPr="005A654D">
        <w:rPr>
          <w:rFonts w:hint="eastAsia"/>
        </w:rPr>
        <w:t>、官民で広く</w:t>
      </w:r>
      <w:r w:rsidR="004C586B" w:rsidRPr="005A654D">
        <w:t>デジタル共通基盤を利用するとともに、調達仕様の標準化・共通化を進めること</w:t>
      </w:r>
      <w:r w:rsidR="004C586B" w:rsidRPr="00181E22">
        <w:rPr>
          <w:rFonts w:hint="eastAsia"/>
        </w:rPr>
        <w:t>。</w:t>
      </w:r>
    </w:p>
    <w:p w14:paraId="03DE565D" w14:textId="77777777" w:rsidR="00F42401" w:rsidRPr="00181E22" w:rsidRDefault="00F42401" w:rsidP="004C586B">
      <w:pPr>
        <w:pStyle w:val="aa"/>
        <w:spacing w:line="340" w:lineRule="exact"/>
        <w:ind w:leftChars="300" w:left="680" w:firstLine="227"/>
      </w:pPr>
    </w:p>
    <w:p w14:paraId="7C14FDF7" w14:textId="082C8539" w:rsidR="004C586B" w:rsidRPr="007E167A" w:rsidRDefault="004C586B" w:rsidP="004415F6">
      <w:pPr>
        <w:pStyle w:val="aa"/>
        <w:spacing w:line="340" w:lineRule="exact"/>
        <w:ind w:leftChars="0" w:left="0" w:firstLineChars="0" w:firstLine="0"/>
        <w:jc w:val="left"/>
        <w:outlineLvl w:val="3"/>
        <w:rPr>
          <w:rFonts w:ascii="ＭＳ ゴシック" w:eastAsia="ＭＳ ゴシック" w:hAnsi="ＭＳ ゴシック"/>
          <w:b/>
        </w:rPr>
      </w:pPr>
      <w:r w:rsidRPr="007E167A">
        <w:rPr>
          <w:rFonts w:ascii="ＭＳ ゴシック" w:eastAsia="ＭＳ ゴシック" w:hAnsi="ＭＳ ゴシック" w:hint="eastAsia"/>
          <w:b/>
        </w:rPr>
        <w:t>（２）</w:t>
      </w:r>
      <w:r w:rsidR="00B40DC8" w:rsidRPr="007E167A">
        <w:rPr>
          <w:rFonts w:ascii="ＭＳ ゴシック" w:eastAsia="ＭＳ ゴシック" w:hAnsi="ＭＳ ゴシック" w:hint="eastAsia"/>
          <w:b/>
          <w:bCs/>
          <w:szCs w:val="24"/>
        </w:rPr>
        <w:t>デジタル原則を踏まえた規制の横断的な見直し</w:t>
      </w:r>
    </w:p>
    <w:p w14:paraId="704C5304" w14:textId="44527E3C" w:rsidR="000467EB" w:rsidRPr="00181E22" w:rsidRDefault="00D73931" w:rsidP="00B14BF3">
      <w:pPr>
        <w:pStyle w:val="aa"/>
        <w:spacing w:line="340" w:lineRule="exact"/>
        <w:ind w:left="453" w:firstLine="227"/>
      </w:pPr>
      <w:r w:rsidRPr="00414607">
        <w:rPr>
          <w:rFonts w:hint="eastAsia"/>
          <w:noProof/>
          <w:szCs w:val="24"/>
          <w:lang w:val="ja-JP"/>
        </w:rPr>
        <w:drawing>
          <wp:anchor distT="0" distB="0" distL="114300" distR="114300" simplePos="0" relativeHeight="251658273" behindDoc="0" locked="0" layoutInCell="1" allowOverlap="1" wp14:anchorId="70880AD9" wp14:editId="3839A908">
            <wp:simplePos x="0" y="0"/>
            <wp:positionH relativeFrom="margin">
              <wp:align>center</wp:align>
            </wp:positionH>
            <wp:positionV relativeFrom="paragraph">
              <wp:posOffset>488315</wp:posOffset>
            </wp:positionV>
            <wp:extent cx="5723890" cy="3219450"/>
            <wp:effectExtent l="0" t="0" r="0" b="0"/>
            <wp:wrapTopAndBottom/>
            <wp:docPr id="39" name="図 3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ダイアグラム&#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5723890" cy="3219450"/>
                    </a:xfrm>
                    <a:prstGeom prst="rect">
                      <a:avLst/>
                    </a:prstGeom>
                  </pic:spPr>
                </pic:pic>
              </a:graphicData>
            </a:graphic>
            <wp14:sizeRelH relativeFrom="page">
              <wp14:pctWidth>0</wp14:pctWidth>
            </wp14:sizeRelH>
            <wp14:sizeRelV relativeFrom="page">
              <wp14:pctHeight>0</wp14:pctHeight>
            </wp14:sizeRelV>
          </wp:anchor>
        </w:drawing>
      </w:r>
      <w:r w:rsidR="000467EB" w:rsidRPr="000467EB">
        <w:rPr>
          <w:rFonts w:hint="eastAsia"/>
        </w:rPr>
        <w:t>調査会では、デジタル原則に沿って、４万以上の法令</w:t>
      </w:r>
      <w:r w:rsidR="00ED061C">
        <w:rPr>
          <w:rFonts w:hint="eastAsia"/>
        </w:rPr>
        <w:t>等</w:t>
      </w:r>
      <w:r w:rsidR="000467EB" w:rsidRPr="000467EB">
        <w:rPr>
          <w:rFonts w:hint="eastAsia"/>
        </w:rPr>
        <w:t>を対象にアナログ規制を横断的に見直し、３年間で規制・制度のデジタル原則への適合の実現を目指している。</w:t>
      </w:r>
    </w:p>
    <w:p w14:paraId="36C4672A" w14:textId="77777777" w:rsidR="00AA25F9" w:rsidRDefault="00AA25F9" w:rsidP="00D73931">
      <w:pPr>
        <w:pStyle w:val="aa"/>
        <w:spacing w:line="340" w:lineRule="exact"/>
        <w:ind w:left="453" w:firstLine="227"/>
        <w:rPr>
          <w:szCs w:val="24"/>
        </w:rPr>
      </w:pPr>
    </w:p>
    <w:p w14:paraId="3A749C30" w14:textId="49149C7E" w:rsidR="005F19DF" w:rsidRPr="005F19DF" w:rsidRDefault="005F19DF" w:rsidP="00D73931">
      <w:pPr>
        <w:pStyle w:val="aa"/>
        <w:spacing w:line="340" w:lineRule="exact"/>
        <w:ind w:left="453" w:firstLine="227"/>
        <w:rPr>
          <w:szCs w:val="24"/>
        </w:rPr>
      </w:pPr>
      <w:r w:rsidRPr="005F19DF">
        <w:rPr>
          <w:rFonts w:hint="eastAsia"/>
          <w:szCs w:val="24"/>
        </w:rPr>
        <w:t>代表的なアナログ規制として、目視規制、定期検査・点検規制、実地監査規制、常駐・専任規制、書面掲示規制、対面講習規制、往訪閲覧・縦覧規制の７項目（以下、「７項目」と</w:t>
      </w:r>
      <w:r w:rsidRPr="005F19DF">
        <w:rPr>
          <w:rFonts w:hint="eastAsia"/>
          <w:szCs w:val="24"/>
        </w:rPr>
        <w:lastRenderedPageBreak/>
        <w:t>いう。）の規制を取り上げ、現場のデジタル化を阻害する規制・制度の見直しを進めることで、デジタル技術の活用による現場の人手不足の解消や生産性の向上、新たな産業の創出による経済成長への寄与、日本社会のデジタルトランスフォーメーションの進展が期待される。</w:t>
      </w:r>
    </w:p>
    <w:p w14:paraId="2698B00C" w14:textId="369CE179" w:rsidR="005F19DF" w:rsidRPr="005F19DF" w:rsidRDefault="005F19DF" w:rsidP="00D73931">
      <w:pPr>
        <w:pStyle w:val="aa"/>
        <w:spacing w:line="340" w:lineRule="exact"/>
        <w:ind w:left="453" w:firstLine="227"/>
        <w:rPr>
          <w:szCs w:val="24"/>
        </w:rPr>
      </w:pPr>
      <w:r w:rsidRPr="005F19DF">
        <w:rPr>
          <w:rFonts w:hint="eastAsia"/>
          <w:szCs w:val="24"/>
        </w:rPr>
        <w:t>これらの７項目に関して、法律・政令・省令について調査したところ、約</w:t>
      </w:r>
      <w:r w:rsidRPr="005F19DF">
        <w:rPr>
          <w:szCs w:val="24"/>
        </w:rPr>
        <w:t>5,000条項の規制</w:t>
      </w:r>
      <w:r w:rsidR="002D5328" w:rsidRPr="002D5328">
        <w:rPr>
          <w:rFonts w:hint="eastAsia"/>
          <w:szCs w:val="24"/>
        </w:rPr>
        <w:t>（令和３年（</w:t>
      </w:r>
      <w:r w:rsidR="002D5328" w:rsidRPr="002D5328">
        <w:rPr>
          <w:szCs w:val="24"/>
        </w:rPr>
        <w:t>2021年）12月時点）</w:t>
      </w:r>
      <w:r w:rsidRPr="005F19DF">
        <w:rPr>
          <w:szCs w:val="24"/>
        </w:rPr>
        <w:t>が</w:t>
      </w:r>
      <w:r w:rsidR="00C63A0C">
        <w:rPr>
          <w:rFonts w:hint="eastAsia"/>
          <w:szCs w:val="24"/>
        </w:rPr>
        <w:t>点検対象に</w:t>
      </w:r>
      <w:r w:rsidRPr="005F19DF">
        <w:rPr>
          <w:szCs w:val="24"/>
        </w:rPr>
        <w:t>該当し、それらの規制の点検・見直し方針を含めた「デジタル原則に照らした規制の一括見直しプラン」（以下、「一括見直しプラン」という。）を</w:t>
      </w:r>
      <w:r w:rsidR="00F47691">
        <w:rPr>
          <w:rFonts w:hint="eastAsia"/>
          <w:szCs w:val="24"/>
        </w:rPr>
        <w:t>取りまとめた</w:t>
      </w:r>
      <w:r w:rsidRPr="005F19DF">
        <w:rPr>
          <w:szCs w:val="24"/>
        </w:rPr>
        <w:t>。</w:t>
      </w:r>
    </w:p>
    <w:p w14:paraId="4AA68CFB" w14:textId="77777777" w:rsidR="005F19DF" w:rsidRPr="005F19DF" w:rsidRDefault="005F19DF" w:rsidP="006654BD">
      <w:pPr>
        <w:pStyle w:val="aa"/>
        <w:spacing w:line="340" w:lineRule="exact"/>
        <w:ind w:left="453" w:firstLine="227"/>
        <w:rPr>
          <w:szCs w:val="24"/>
        </w:rPr>
      </w:pPr>
      <w:r w:rsidRPr="005F19DF">
        <w:rPr>
          <w:rFonts w:hint="eastAsia"/>
          <w:szCs w:val="24"/>
        </w:rPr>
        <w:t>一括見直しプランには、</w:t>
      </w:r>
    </w:p>
    <w:p w14:paraId="727B641A" w14:textId="5B3ACEA7" w:rsidR="005F19DF" w:rsidRPr="005F19DF" w:rsidRDefault="005F19DF" w:rsidP="005F19DF">
      <w:pPr>
        <w:pStyle w:val="aa"/>
        <w:spacing w:line="340" w:lineRule="exact"/>
        <w:ind w:leftChars="288" w:left="653" w:firstLine="227"/>
        <w:rPr>
          <w:szCs w:val="24"/>
        </w:rPr>
      </w:pPr>
      <w:r w:rsidRPr="005F19DF">
        <w:rPr>
          <w:rFonts w:hint="eastAsia"/>
          <w:szCs w:val="24"/>
        </w:rPr>
        <w:t>・アナログ規制の見直し及び規制の見直しアプローチ</w:t>
      </w:r>
    </w:p>
    <w:p w14:paraId="02BC415F" w14:textId="7A16B48E" w:rsidR="005F19DF" w:rsidRPr="005F19DF" w:rsidRDefault="005F19DF" w:rsidP="005F19DF">
      <w:pPr>
        <w:pStyle w:val="aa"/>
        <w:spacing w:line="340" w:lineRule="exact"/>
        <w:ind w:leftChars="288" w:left="653" w:firstLine="227"/>
        <w:rPr>
          <w:szCs w:val="24"/>
        </w:rPr>
      </w:pPr>
      <w:r w:rsidRPr="005F19DF">
        <w:rPr>
          <w:rFonts w:hint="eastAsia"/>
          <w:szCs w:val="24"/>
        </w:rPr>
        <w:t>・アナログ規制の見直しに向けた取組の展開と応用</w:t>
      </w:r>
    </w:p>
    <w:p w14:paraId="0B2479CF" w14:textId="5419AE43" w:rsidR="005F19DF" w:rsidRPr="005F19DF" w:rsidRDefault="005F19DF" w:rsidP="005F19DF">
      <w:pPr>
        <w:pStyle w:val="aa"/>
        <w:spacing w:line="340" w:lineRule="exact"/>
        <w:ind w:leftChars="288" w:left="653" w:firstLine="227"/>
        <w:rPr>
          <w:szCs w:val="24"/>
        </w:rPr>
      </w:pPr>
      <w:r w:rsidRPr="005F19DF">
        <w:rPr>
          <w:rFonts w:hint="eastAsia"/>
          <w:szCs w:val="24"/>
        </w:rPr>
        <w:t>・法制事務のデジタル化に向けた取組</w:t>
      </w:r>
    </w:p>
    <w:p w14:paraId="1161B8B2" w14:textId="783F11C9" w:rsidR="005F19DF" w:rsidRPr="005F19DF" w:rsidRDefault="005F19DF" w:rsidP="005F19DF">
      <w:pPr>
        <w:pStyle w:val="aa"/>
        <w:spacing w:line="340" w:lineRule="exact"/>
        <w:ind w:leftChars="288" w:left="653" w:firstLine="227"/>
        <w:rPr>
          <w:szCs w:val="24"/>
        </w:rPr>
      </w:pPr>
      <w:r w:rsidRPr="005F19DF">
        <w:rPr>
          <w:rFonts w:hint="eastAsia"/>
          <w:szCs w:val="24"/>
        </w:rPr>
        <w:t>・デジタル時代にふさわしい政府への転換</w:t>
      </w:r>
    </w:p>
    <w:p w14:paraId="6CF73B80" w14:textId="4F218554" w:rsidR="005F19DF" w:rsidRPr="005F19DF" w:rsidRDefault="005F19DF" w:rsidP="006654BD">
      <w:pPr>
        <w:pStyle w:val="aa"/>
        <w:spacing w:line="340" w:lineRule="exact"/>
        <w:ind w:left="453" w:firstLineChars="0" w:firstLine="0"/>
        <w:rPr>
          <w:szCs w:val="24"/>
        </w:rPr>
      </w:pPr>
      <w:r w:rsidRPr="005F19DF">
        <w:rPr>
          <w:rFonts w:hint="eastAsia"/>
          <w:szCs w:val="24"/>
        </w:rPr>
        <w:t>に関する今後の集中改革期間における政府の取組方針を示している。各府省庁は、集中改革期間（令和４年（</w:t>
      </w:r>
      <w:r w:rsidRPr="005F19DF">
        <w:rPr>
          <w:szCs w:val="24"/>
        </w:rPr>
        <w:t>2022年）７月から令和７年（2025年）６月までの３年間）において、</w:t>
      </w:r>
      <w:bookmarkStart w:id="52" w:name="_Hlk104197520"/>
      <w:r w:rsidRPr="005F19DF">
        <w:rPr>
          <w:szCs w:val="24"/>
        </w:rPr>
        <w:t>調査会事務局</w:t>
      </w:r>
      <w:bookmarkEnd w:id="52"/>
      <w:r w:rsidRPr="005F19DF">
        <w:rPr>
          <w:szCs w:val="24"/>
        </w:rPr>
        <w:t>と連携し、一括見直しプランに基づき、規制・制度の見直し等を行うこととする。</w:t>
      </w:r>
    </w:p>
    <w:p w14:paraId="63B28CF4" w14:textId="236E3B56" w:rsidR="005F19DF" w:rsidRPr="005F19DF" w:rsidRDefault="005F19DF" w:rsidP="00D73931">
      <w:pPr>
        <w:pStyle w:val="aa"/>
        <w:spacing w:line="340" w:lineRule="exact"/>
        <w:ind w:left="453" w:firstLine="227"/>
        <w:rPr>
          <w:szCs w:val="24"/>
        </w:rPr>
      </w:pPr>
      <w:r w:rsidRPr="005F19DF">
        <w:rPr>
          <w:rFonts w:hint="eastAsia"/>
          <w:szCs w:val="24"/>
        </w:rPr>
        <w:t>具体的には、各府省庁は、規制の見直しの計画的な遂行等の観点から、一括見直しプランの別表に掲載された規制について、見直しの方針が決定しているものについては見直し時期や見直し方法等を検討し、今後、見直し方針等が確定していくものについては見直し方針等を</w:t>
      </w:r>
      <w:r w:rsidR="00A60CCE" w:rsidRPr="00A60CCE">
        <w:rPr>
          <w:rFonts w:hint="eastAsia"/>
          <w:szCs w:val="24"/>
        </w:rPr>
        <w:t>調査会事務局</w:t>
      </w:r>
      <w:r w:rsidRPr="005F19DF">
        <w:rPr>
          <w:rFonts w:hint="eastAsia"/>
          <w:szCs w:val="24"/>
        </w:rPr>
        <w:t>と調整の上、令和４年（</w:t>
      </w:r>
      <w:r w:rsidRPr="005F19DF">
        <w:rPr>
          <w:szCs w:val="24"/>
        </w:rPr>
        <w:t>2022年）９月末を目途に、見直し工程表の素案を調査会へ提出する。調査会は、同年12月末を目途に、素案の内容を精査した上で見直し工程表を公表するものとし、各府省庁は、見直し工程表に沿って規制の見直し等を進めていくこととする。</w:t>
      </w:r>
    </w:p>
    <w:p w14:paraId="53D66101" w14:textId="55139AFD" w:rsidR="005F19DF" w:rsidRPr="005F19DF" w:rsidRDefault="005F19DF" w:rsidP="006654BD">
      <w:pPr>
        <w:pStyle w:val="aa"/>
        <w:spacing w:line="340" w:lineRule="exact"/>
        <w:ind w:left="453" w:firstLine="227"/>
        <w:rPr>
          <w:szCs w:val="24"/>
        </w:rPr>
      </w:pPr>
      <w:r w:rsidRPr="005F19DF">
        <w:rPr>
          <w:rFonts w:hint="eastAsia"/>
          <w:szCs w:val="24"/>
        </w:rPr>
        <w:t>また、経済界要望の多くが、書面・対面の行政手続のデジタル化を求めるものであることを踏まえ、７項目に加え、行政手続について、エンドツーエンドでのデジタル完結を目指した改革に取り組む。その際には、行政機関への申請等について、原則、令和７年（</w:t>
      </w:r>
      <w:r w:rsidRPr="005F19DF">
        <w:rPr>
          <w:szCs w:val="24"/>
        </w:rPr>
        <w:t>2025年）までにオンライン化する方針となっているところ、書面による交付・通知を行う手続のデジタル化にも取り組むとともに、引き続き、地方公共団体等と事業者</w:t>
      </w:r>
      <w:r w:rsidR="00E93B2E">
        <w:rPr>
          <w:rFonts w:hint="eastAsia"/>
          <w:szCs w:val="24"/>
        </w:rPr>
        <w:t>と</w:t>
      </w:r>
      <w:r w:rsidRPr="005F19DF">
        <w:rPr>
          <w:szCs w:val="24"/>
        </w:rPr>
        <w:t>の間の手続のデジタル化、行政手続におけるキャッシュレス化を推進する。加えて、件数が多い手続については、多くの国民や事業</w:t>
      </w:r>
      <w:r w:rsidRPr="005F19DF">
        <w:rPr>
          <w:rFonts w:hint="eastAsia"/>
          <w:szCs w:val="24"/>
        </w:rPr>
        <w:t>者が実際にデジタル化のメリットを享受できるようになるまで取組を徹底する観点から、引き続き、オンライン利用率を大胆に引き上げる取組を推進する。</w:t>
      </w:r>
    </w:p>
    <w:p w14:paraId="62544093" w14:textId="547D4B17" w:rsidR="005F19DF" w:rsidRPr="005F19DF" w:rsidRDefault="005F19DF" w:rsidP="005F19DF">
      <w:pPr>
        <w:pStyle w:val="aa"/>
        <w:spacing w:line="340" w:lineRule="exact"/>
        <w:ind w:leftChars="288" w:left="653" w:firstLine="227"/>
        <w:rPr>
          <w:szCs w:val="24"/>
        </w:rPr>
      </w:pPr>
    </w:p>
    <w:p w14:paraId="5FF7C45E" w14:textId="11B632FE" w:rsidR="00496D19" w:rsidRDefault="005F19DF" w:rsidP="006654BD">
      <w:pPr>
        <w:pStyle w:val="aa"/>
        <w:spacing w:line="340" w:lineRule="exact"/>
        <w:ind w:left="453" w:firstLine="227"/>
        <w:rPr>
          <w:szCs w:val="24"/>
        </w:rPr>
      </w:pPr>
      <w:r w:rsidRPr="005F19DF">
        <w:rPr>
          <w:rFonts w:hint="eastAsia"/>
          <w:szCs w:val="24"/>
        </w:rPr>
        <w:t>上記のような考え方の下で、一括見直しプランを踏まえた、以下の点検・見直し等を推進する。</w:t>
      </w:r>
    </w:p>
    <w:p w14:paraId="3A3BE396" w14:textId="3F722D03" w:rsidR="00836BDF" w:rsidRPr="00D956CB" w:rsidRDefault="00836BDF" w:rsidP="006654BD">
      <w:pPr>
        <w:pStyle w:val="aa"/>
        <w:spacing w:line="340" w:lineRule="exact"/>
        <w:ind w:left="453" w:firstLine="227"/>
        <w:rPr>
          <w:szCs w:val="24"/>
        </w:rPr>
      </w:pPr>
    </w:p>
    <w:p w14:paraId="3F352689" w14:textId="0856C358" w:rsidR="00496D19" w:rsidRPr="00491162" w:rsidRDefault="00496D19" w:rsidP="002354FD">
      <w:pPr>
        <w:pStyle w:val="aa"/>
        <w:spacing w:line="340" w:lineRule="exact"/>
        <w:ind w:left="453" w:firstLineChars="0" w:firstLine="0"/>
        <w:outlineLvl w:val="4"/>
        <w:rPr>
          <w:rFonts w:ascii="ＭＳ ゴシック" w:eastAsia="ＭＳ ゴシック" w:hAnsi="ＭＳ ゴシック"/>
          <w:b/>
          <w:bCs/>
          <w:szCs w:val="24"/>
        </w:rPr>
      </w:pPr>
      <w:r w:rsidRPr="00491162">
        <w:rPr>
          <w:rFonts w:ascii="ＭＳ ゴシック" w:eastAsia="ＭＳ ゴシック" w:hAnsi="ＭＳ ゴシック" w:hint="eastAsia"/>
          <w:b/>
          <w:bCs/>
          <w:szCs w:val="24"/>
        </w:rPr>
        <w:t>①　法律、政令、省令への対応</w:t>
      </w:r>
    </w:p>
    <w:p w14:paraId="447A7987" w14:textId="480D462A" w:rsidR="00316AF0" w:rsidRPr="003333F6" w:rsidRDefault="00453E14" w:rsidP="00316AF0">
      <w:pPr>
        <w:pStyle w:val="aa"/>
        <w:spacing w:line="340" w:lineRule="exact"/>
        <w:ind w:leftChars="300" w:left="680" w:firstLine="227"/>
        <w:rPr>
          <w:szCs w:val="24"/>
        </w:rPr>
      </w:pPr>
      <w:r w:rsidRPr="00DC39D6">
        <w:rPr>
          <w:rFonts w:hint="eastAsia"/>
          <w:szCs w:val="24"/>
        </w:rPr>
        <w:t>アナログ規制を横断的に見直す際に、規制の趣旨</w:t>
      </w:r>
      <w:r w:rsidR="000118AD">
        <w:rPr>
          <w:rFonts w:hint="eastAsia"/>
          <w:szCs w:val="24"/>
        </w:rPr>
        <w:t>・</w:t>
      </w:r>
      <w:r w:rsidRPr="00DC39D6">
        <w:rPr>
          <w:rFonts w:hint="eastAsia"/>
          <w:szCs w:val="24"/>
        </w:rPr>
        <w:t>目的が類似の規制を一塊として捉え、規制の類型とデジタル技術の適用度合いであるフェーズの基本的な考え方を整理した。今後、規制の見直しを実施していくには、この基本的な考え方に基づき見直しを検討・実施していく</w:t>
      </w:r>
      <w:r w:rsidRPr="00491162">
        <w:rPr>
          <w:rFonts w:hint="eastAsia"/>
          <w:szCs w:val="24"/>
        </w:rPr>
        <w:t>。</w:t>
      </w:r>
    </w:p>
    <w:p w14:paraId="299514C0" w14:textId="637BDECA" w:rsidR="00316AF0" w:rsidRPr="003333F6" w:rsidRDefault="005519B6" w:rsidP="00316AF0">
      <w:pPr>
        <w:pStyle w:val="aa"/>
        <w:spacing w:line="340" w:lineRule="exact"/>
        <w:ind w:leftChars="0" w:left="0" w:firstLineChars="0" w:firstLine="0"/>
        <w:rPr>
          <w:szCs w:val="24"/>
        </w:rPr>
      </w:pPr>
      <w:r w:rsidRPr="00414607">
        <w:rPr>
          <w:noProof/>
          <w:szCs w:val="24"/>
        </w:rPr>
        <w:lastRenderedPageBreak/>
        <w:drawing>
          <wp:anchor distT="0" distB="0" distL="114300" distR="114300" simplePos="0" relativeHeight="251658274" behindDoc="0" locked="0" layoutInCell="1" allowOverlap="1" wp14:anchorId="2EF33918" wp14:editId="5919D475">
            <wp:simplePos x="0" y="0"/>
            <wp:positionH relativeFrom="margin">
              <wp:align>center</wp:align>
            </wp:positionH>
            <wp:positionV relativeFrom="paragraph">
              <wp:posOffset>241935</wp:posOffset>
            </wp:positionV>
            <wp:extent cx="5363845" cy="3016885"/>
            <wp:effectExtent l="0" t="0" r="8255" b="0"/>
            <wp:wrapTopAndBottom/>
            <wp:docPr id="40" name="図 40"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ダイアグラム&#10;&#10;低い精度で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5363845" cy="3016885"/>
                    </a:xfrm>
                    <a:prstGeom prst="rect">
                      <a:avLst/>
                    </a:prstGeom>
                  </pic:spPr>
                </pic:pic>
              </a:graphicData>
            </a:graphic>
            <wp14:sizeRelH relativeFrom="page">
              <wp14:pctWidth>0</wp14:pctWidth>
            </wp14:sizeRelH>
            <wp14:sizeRelV relativeFrom="page">
              <wp14:pctHeight>0</wp14:pctHeight>
            </wp14:sizeRelV>
          </wp:anchor>
        </w:drawing>
      </w:r>
    </w:p>
    <w:p w14:paraId="314E6A6B" w14:textId="422EDB58" w:rsidR="00316AF0" w:rsidRPr="003333F6" w:rsidRDefault="00316AF0" w:rsidP="00316AF0">
      <w:pPr>
        <w:pStyle w:val="aa"/>
        <w:spacing w:line="340" w:lineRule="exact"/>
        <w:ind w:leftChars="300" w:left="680" w:firstLineChars="0" w:firstLine="0"/>
        <w:rPr>
          <w:rFonts w:ascii="ＭＳ ゴシック" w:eastAsia="ＭＳ ゴシック" w:hAnsi="ＭＳ ゴシック"/>
          <w:b/>
          <w:bCs/>
          <w:szCs w:val="24"/>
        </w:rPr>
      </w:pPr>
    </w:p>
    <w:p w14:paraId="28554AB6" w14:textId="5F866A59" w:rsidR="00316AF0" w:rsidRPr="003333F6" w:rsidRDefault="00316AF0" w:rsidP="002354FD">
      <w:pPr>
        <w:pStyle w:val="aa"/>
        <w:spacing w:line="340" w:lineRule="exact"/>
        <w:ind w:left="453" w:firstLineChars="0" w:firstLine="0"/>
        <w:outlineLvl w:val="4"/>
        <w:rPr>
          <w:rFonts w:ascii="ＭＳ ゴシック" w:eastAsia="ＭＳ ゴシック" w:hAnsi="ＭＳ ゴシック"/>
          <w:b/>
          <w:bCs/>
          <w:szCs w:val="24"/>
        </w:rPr>
      </w:pPr>
      <w:r w:rsidRPr="003333F6">
        <w:rPr>
          <w:rFonts w:ascii="ＭＳ ゴシック" w:eastAsia="ＭＳ ゴシック" w:hAnsi="ＭＳ ゴシック" w:hint="eastAsia"/>
          <w:b/>
          <w:bCs/>
          <w:szCs w:val="24"/>
        </w:rPr>
        <w:t>②　通知・通達等への対応</w:t>
      </w:r>
    </w:p>
    <w:p w14:paraId="6B1FF8AA" w14:textId="089354BF" w:rsidR="00316AF0" w:rsidRPr="003333F6" w:rsidRDefault="00185A18" w:rsidP="00316AF0">
      <w:pPr>
        <w:pStyle w:val="aa"/>
        <w:spacing w:line="340" w:lineRule="exact"/>
        <w:ind w:leftChars="300" w:left="680" w:firstLine="227"/>
        <w:rPr>
          <w:szCs w:val="24"/>
        </w:rPr>
      </w:pPr>
      <w:r w:rsidRPr="00185A18">
        <w:rPr>
          <w:rFonts w:hint="eastAsia"/>
          <w:szCs w:val="24"/>
        </w:rPr>
        <w:t>通知・通達等については、早期に見直しが可能なものは</w:t>
      </w:r>
      <w:r w:rsidR="000E6B94">
        <w:rPr>
          <w:rFonts w:hint="eastAsia"/>
          <w:szCs w:val="24"/>
        </w:rPr>
        <w:t>、</w:t>
      </w:r>
      <w:r w:rsidR="00870AB4" w:rsidRPr="00870AB4">
        <w:rPr>
          <w:rFonts w:hint="eastAsia"/>
          <w:szCs w:val="24"/>
        </w:rPr>
        <w:t>法令の改正の状況に併せて、</w:t>
      </w:r>
      <w:r w:rsidRPr="00185A18">
        <w:rPr>
          <w:rFonts w:hint="eastAsia"/>
          <w:szCs w:val="24"/>
        </w:rPr>
        <w:t>令和４年</w:t>
      </w:r>
      <w:r w:rsidRPr="00185A18">
        <w:rPr>
          <w:szCs w:val="24"/>
        </w:rPr>
        <w:t>(2022年)の年末までに見直しを行う。一方、点検の結果、早期の見直しが困難な規制については、来年以降、見直しに向けた方針を、調査会と連携しつつ、検討した上で、令和５年（2023年）中の見直しを目指す。</w:t>
      </w:r>
    </w:p>
    <w:p w14:paraId="086F53A5" w14:textId="7308234F" w:rsidR="001F588F" w:rsidRDefault="001F588F" w:rsidP="001F588F">
      <w:pPr>
        <w:pStyle w:val="aa"/>
        <w:spacing w:line="340" w:lineRule="exact"/>
        <w:ind w:left="453" w:firstLineChars="0" w:firstLine="0"/>
        <w:rPr>
          <w:rFonts w:ascii="ＭＳ ゴシック" w:eastAsia="ＭＳ ゴシック" w:hAnsi="ＭＳ ゴシック"/>
          <w:b/>
          <w:bCs/>
          <w:szCs w:val="24"/>
        </w:rPr>
      </w:pPr>
    </w:p>
    <w:p w14:paraId="449375B6" w14:textId="456CCE94" w:rsidR="00316AF0" w:rsidRPr="003333F6" w:rsidRDefault="00316AF0" w:rsidP="002354FD">
      <w:pPr>
        <w:pStyle w:val="aa"/>
        <w:spacing w:line="340" w:lineRule="exact"/>
        <w:ind w:left="453" w:firstLineChars="0" w:firstLine="0"/>
        <w:outlineLvl w:val="4"/>
        <w:rPr>
          <w:rFonts w:ascii="ＭＳ ゴシック" w:eastAsia="ＭＳ ゴシック" w:hAnsi="ＭＳ ゴシック"/>
          <w:b/>
          <w:bCs/>
          <w:szCs w:val="24"/>
        </w:rPr>
      </w:pPr>
      <w:r w:rsidRPr="003333F6">
        <w:rPr>
          <w:rFonts w:ascii="ＭＳ ゴシック" w:eastAsia="ＭＳ ゴシック" w:hAnsi="ＭＳ ゴシック" w:hint="eastAsia"/>
          <w:b/>
          <w:bCs/>
          <w:szCs w:val="24"/>
        </w:rPr>
        <w:t>③　規律全般</w:t>
      </w:r>
    </w:p>
    <w:p w14:paraId="6817ACF1" w14:textId="221EE91D" w:rsidR="00316AF0" w:rsidRPr="003333F6" w:rsidRDefault="00A77AD8" w:rsidP="00316AF0">
      <w:pPr>
        <w:pStyle w:val="aa"/>
        <w:spacing w:line="340" w:lineRule="exact"/>
        <w:ind w:leftChars="300" w:left="680" w:firstLine="227"/>
        <w:rPr>
          <w:noProof/>
          <w:szCs w:val="24"/>
        </w:rPr>
      </w:pPr>
      <w:r w:rsidRPr="00476E4C">
        <w:rPr>
          <w:noProof/>
        </w:rPr>
        <w:drawing>
          <wp:anchor distT="0" distB="0" distL="114300" distR="114300" simplePos="0" relativeHeight="251660329" behindDoc="0" locked="0" layoutInCell="1" allowOverlap="1" wp14:anchorId="4A4C482C" wp14:editId="10B41BC0">
            <wp:simplePos x="0" y="0"/>
            <wp:positionH relativeFrom="margin">
              <wp:posOffset>779780</wp:posOffset>
            </wp:positionH>
            <wp:positionV relativeFrom="paragraph">
              <wp:posOffset>1000760</wp:posOffset>
            </wp:positionV>
            <wp:extent cx="4955540" cy="3429000"/>
            <wp:effectExtent l="0" t="0" r="0" b="0"/>
            <wp:wrapTopAndBottom/>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5540" cy="3429000"/>
                    </a:xfrm>
                    <a:prstGeom prst="rect">
                      <a:avLst/>
                    </a:prstGeom>
                    <a:noFill/>
                    <a:ln>
                      <a:noFill/>
                    </a:ln>
                  </pic:spPr>
                </pic:pic>
              </a:graphicData>
            </a:graphic>
          </wp:anchor>
        </w:drawing>
      </w:r>
      <w:r w:rsidR="005B43F0" w:rsidRPr="005B43F0">
        <w:rPr>
          <w:rFonts w:hint="eastAsia"/>
          <w:noProof/>
          <w:szCs w:val="24"/>
        </w:rPr>
        <w:t>経済界</w:t>
      </w:r>
      <w:r w:rsidR="00D7518C">
        <w:rPr>
          <w:rFonts w:hint="eastAsia"/>
          <w:noProof/>
          <w:szCs w:val="24"/>
        </w:rPr>
        <w:t>から</w:t>
      </w:r>
      <w:r w:rsidR="005B43F0" w:rsidRPr="005B43F0">
        <w:rPr>
          <w:rFonts w:hint="eastAsia"/>
          <w:noProof/>
          <w:szCs w:val="24"/>
        </w:rPr>
        <w:t>受領した約</w:t>
      </w:r>
      <w:r w:rsidR="005B43F0" w:rsidRPr="005B43F0">
        <w:rPr>
          <w:noProof/>
          <w:szCs w:val="24"/>
        </w:rPr>
        <w:t>1,900件の要望</w:t>
      </w:r>
      <w:r w:rsidR="006424F3">
        <w:rPr>
          <w:rFonts w:hint="eastAsia"/>
          <w:noProof/>
          <w:szCs w:val="24"/>
        </w:rPr>
        <w:t>等</w:t>
      </w:r>
      <w:r w:rsidR="005B43F0" w:rsidRPr="005B43F0">
        <w:rPr>
          <w:noProof/>
          <w:szCs w:val="24"/>
        </w:rPr>
        <w:t>を、デジタル原則やテーマに基づき類型化した上で、先行事例を構築できた類型から、各府省庁に自主点検の実施等を依頼し、同様の規制があれば一括的な見直しを行う。令和４年（2022年）末を目途に主な経済界要望</w:t>
      </w:r>
      <w:r w:rsidR="000C2196">
        <w:rPr>
          <w:rFonts w:hint="eastAsia"/>
          <w:noProof/>
          <w:szCs w:val="24"/>
        </w:rPr>
        <w:t>等</w:t>
      </w:r>
      <w:r w:rsidR="005B43F0" w:rsidRPr="005B43F0">
        <w:rPr>
          <w:noProof/>
          <w:szCs w:val="24"/>
        </w:rPr>
        <w:t>については見直し方針を決定、公表する。</w:t>
      </w:r>
    </w:p>
    <w:p w14:paraId="6F5293FB" w14:textId="4722FFBA" w:rsidR="00316AF0" w:rsidRPr="003333F6" w:rsidRDefault="00316AF0" w:rsidP="001F588F">
      <w:pPr>
        <w:pStyle w:val="aa"/>
        <w:spacing w:line="340" w:lineRule="exact"/>
        <w:ind w:leftChars="300" w:left="680" w:firstLine="227"/>
        <w:rPr>
          <w:noProof/>
          <w:szCs w:val="24"/>
        </w:rPr>
      </w:pPr>
    </w:p>
    <w:p w14:paraId="4E03FCBE" w14:textId="6F5C9A7E" w:rsidR="00316AF0" w:rsidRPr="003333F6" w:rsidRDefault="00316AF0" w:rsidP="002354FD">
      <w:pPr>
        <w:pStyle w:val="aa"/>
        <w:spacing w:line="340" w:lineRule="exact"/>
        <w:ind w:left="453" w:firstLineChars="0" w:firstLine="0"/>
        <w:outlineLvl w:val="4"/>
        <w:rPr>
          <w:rFonts w:ascii="ＭＳ ゴシック" w:eastAsia="ＭＳ ゴシック" w:hAnsi="ＭＳ ゴシック"/>
          <w:b/>
          <w:bCs/>
          <w:szCs w:val="24"/>
        </w:rPr>
      </w:pPr>
      <w:r w:rsidRPr="003333F6">
        <w:rPr>
          <w:rFonts w:ascii="ＭＳ ゴシック" w:eastAsia="ＭＳ ゴシック" w:hAnsi="ＭＳ ゴシック" w:hint="eastAsia"/>
          <w:b/>
          <w:bCs/>
          <w:szCs w:val="24"/>
        </w:rPr>
        <w:t>④　一括的な法</w:t>
      </w:r>
      <w:r w:rsidR="004E63AE">
        <w:rPr>
          <w:rFonts w:ascii="ＭＳ ゴシック" w:eastAsia="ＭＳ ゴシック" w:hAnsi="ＭＳ ゴシック" w:hint="eastAsia"/>
          <w:b/>
          <w:bCs/>
          <w:szCs w:val="24"/>
        </w:rPr>
        <w:t>令</w:t>
      </w:r>
      <w:r w:rsidRPr="003333F6">
        <w:rPr>
          <w:rFonts w:ascii="ＭＳ ゴシック" w:eastAsia="ＭＳ ゴシック" w:hAnsi="ＭＳ ゴシック" w:hint="eastAsia"/>
          <w:b/>
          <w:bCs/>
          <w:szCs w:val="24"/>
        </w:rPr>
        <w:t>改正</w:t>
      </w:r>
    </w:p>
    <w:p w14:paraId="0A03E8E8" w14:textId="5A45761A" w:rsidR="00316AF0" w:rsidRPr="003333F6" w:rsidRDefault="00847E36" w:rsidP="00316AF0">
      <w:pPr>
        <w:pStyle w:val="aa"/>
        <w:spacing w:line="340" w:lineRule="exact"/>
        <w:ind w:leftChars="300" w:left="680" w:firstLine="227"/>
        <w:rPr>
          <w:szCs w:val="24"/>
        </w:rPr>
      </w:pPr>
      <w:r>
        <w:rPr>
          <w:rFonts w:hint="eastAsia"/>
          <w:szCs w:val="24"/>
        </w:rPr>
        <w:t>法律に係る一括的な改正については、</w:t>
      </w:r>
      <w:r w:rsidRPr="007F425C">
        <w:rPr>
          <w:rFonts w:hint="eastAsia"/>
          <w:szCs w:val="24"/>
        </w:rPr>
        <w:t>提出する法律のリスト案を</w:t>
      </w:r>
      <w:r w:rsidR="00A60CCE" w:rsidRPr="005F19DF">
        <w:rPr>
          <w:szCs w:val="24"/>
        </w:rPr>
        <w:t>調査会事務局</w:t>
      </w:r>
      <w:r>
        <w:rPr>
          <w:rFonts w:hint="eastAsia"/>
          <w:szCs w:val="24"/>
        </w:rPr>
        <w:t>において</w:t>
      </w:r>
      <w:r w:rsidRPr="007F425C">
        <w:rPr>
          <w:rFonts w:hint="eastAsia"/>
          <w:szCs w:val="24"/>
        </w:rPr>
        <w:t>整理した上で、可能な限り速やかに国会提出を目指す。政省令に係る一括的な改正については、規制の点検・見直し結果を踏まえ、</w:t>
      </w:r>
      <w:r w:rsidR="00A60CCE" w:rsidRPr="005F19DF">
        <w:rPr>
          <w:szCs w:val="24"/>
        </w:rPr>
        <w:t>調査会事務局</w:t>
      </w:r>
      <w:r w:rsidRPr="007F425C">
        <w:rPr>
          <w:rFonts w:hint="eastAsia"/>
          <w:szCs w:val="24"/>
        </w:rPr>
        <w:t>において主要な見直し事項</w:t>
      </w:r>
      <w:r>
        <w:rPr>
          <w:rFonts w:hint="eastAsia"/>
          <w:szCs w:val="24"/>
        </w:rPr>
        <w:t>の考え方等を示す</w:t>
      </w:r>
      <w:r w:rsidRPr="00491162">
        <w:rPr>
          <w:szCs w:val="24"/>
        </w:rPr>
        <w:t>。</w:t>
      </w:r>
    </w:p>
    <w:p w14:paraId="4195A9ED" w14:textId="4AADDD69" w:rsidR="001F588F" w:rsidRDefault="001F588F" w:rsidP="001F588F">
      <w:pPr>
        <w:pStyle w:val="aa"/>
        <w:spacing w:line="340" w:lineRule="exact"/>
        <w:ind w:left="453" w:firstLineChars="0" w:firstLine="0"/>
        <w:rPr>
          <w:rFonts w:ascii="ＭＳ ゴシック" w:eastAsia="ＭＳ ゴシック" w:hAnsi="ＭＳ ゴシック"/>
          <w:b/>
          <w:bCs/>
          <w:szCs w:val="24"/>
        </w:rPr>
      </w:pPr>
    </w:p>
    <w:p w14:paraId="530AC4A0" w14:textId="6DEA11AE" w:rsidR="00316AF0" w:rsidRPr="003333F6" w:rsidRDefault="00316AF0" w:rsidP="002354FD">
      <w:pPr>
        <w:pStyle w:val="aa"/>
        <w:spacing w:line="340" w:lineRule="exact"/>
        <w:ind w:left="453" w:firstLineChars="0" w:firstLine="0"/>
        <w:outlineLvl w:val="4"/>
        <w:rPr>
          <w:rFonts w:ascii="ＭＳ ゴシック" w:eastAsia="ＭＳ ゴシック" w:hAnsi="ＭＳ ゴシック"/>
          <w:b/>
          <w:bCs/>
          <w:szCs w:val="24"/>
        </w:rPr>
      </w:pPr>
      <w:r w:rsidRPr="003333F6">
        <w:rPr>
          <w:rFonts w:ascii="ＭＳ ゴシック" w:eastAsia="ＭＳ ゴシック" w:hAnsi="ＭＳ ゴシック" w:hint="eastAsia"/>
          <w:b/>
          <w:bCs/>
          <w:szCs w:val="24"/>
        </w:rPr>
        <w:t>⑤　技術的検証を通じた見直し</w:t>
      </w:r>
    </w:p>
    <w:p w14:paraId="5F261EBE" w14:textId="68253DCA" w:rsidR="00316AF0" w:rsidRDefault="00463D3F" w:rsidP="00316AF0">
      <w:pPr>
        <w:pStyle w:val="aa"/>
        <w:spacing w:line="340" w:lineRule="exact"/>
        <w:ind w:leftChars="300" w:left="680" w:firstLine="227"/>
        <w:rPr>
          <w:szCs w:val="24"/>
        </w:rPr>
      </w:pPr>
      <w:r w:rsidRPr="007F425C">
        <w:rPr>
          <w:rFonts w:hint="eastAsia"/>
          <w:szCs w:val="24"/>
        </w:rPr>
        <w:t>安全性や実効性等の</w:t>
      </w:r>
      <w:r>
        <w:rPr>
          <w:rFonts w:hint="eastAsia"/>
          <w:szCs w:val="24"/>
        </w:rPr>
        <w:t>正当な評価がなされない</w:t>
      </w:r>
      <w:r w:rsidRPr="007F425C">
        <w:rPr>
          <w:rFonts w:hint="eastAsia"/>
          <w:szCs w:val="24"/>
        </w:rPr>
        <w:t>ことでデジタル技術を活用した規制の見直しが行われないこと</w:t>
      </w:r>
      <w:r>
        <w:rPr>
          <w:rFonts w:hint="eastAsia"/>
          <w:szCs w:val="24"/>
        </w:rPr>
        <w:t>を避けるため</w:t>
      </w:r>
      <w:r w:rsidRPr="007F425C">
        <w:rPr>
          <w:rFonts w:hint="eastAsia"/>
          <w:szCs w:val="24"/>
        </w:rPr>
        <w:t>、</w:t>
      </w:r>
      <w:r>
        <w:rPr>
          <w:rFonts w:hint="eastAsia"/>
          <w:szCs w:val="24"/>
        </w:rPr>
        <w:t>デジタル技術の活用による安全性や実効性等を評価するための</w:t>
      </w:r>
      <w:r w:rsidRPr="007F425C">
        <w:rPr>
          <w:rFonts w:hint="eastAsia"/>
          <w:szCs w:val="24"/>
        </w:rPr>
        <w:t>検証スキームを検討し、具体的な方策を示す</w:t>
      </w:r>
      <w:r w:rsidRPr="00491162">
        <w:rPr>
          <w:rFonts w:hint="eastAsia"/>
          <w:szCs w:val="24"/>
        </w:rPr>
        <w:t>。</w:t>
      </w:r>
    </w:p>
    <w:p w14:paraId="39A127D9" w14:textId="60033A57" w:rsidR="001F588F" w:rsidRPr="003333F6" w:rsidRDefault="001F588F" w:rsidP="00316AF0">
      <w:pPr>
        <w:pStyle w:val="aa"/>
        <w:spacing w:line="340" w:lineRule="exact"/>
        <w:ind w:leftChars="300" w:left="680" w:firstLine="227"/>
        <w:rPr>
          <w:szCs w:val="24"/>
        </w:rPr>
      </w:pPr>
    </w:p>
    <w:p w14:paraId="54763916" w14:textId="6F2E101E" w:rsidR="00316AF0" w:rsidRPr="003333F6" w:rsidRDefault="00316AF0" w:rsidP="002354FD">
      <w:pPr>
        <w:pStyle w:val="aa"/>
        <w:spacing w:line="340" w:lineRule="exact"/>
        <w:ind w:left="453" w:firstLineChars="0" w:firstLine="0"/>
        <w:outlineLvl w:val="4"/>
        <w:rPr>
          <w:rFonts w:ascii="ＭＳ ゴシック" w:eastAsia="ＭＳ ゴシック" w:hAnsi="ＭＳ ゴシック"/>
          <w:b/>
          <w:bCs/>
          <w:szCs w:val="24"/>
        </w:rPr>
      </w:pPr>
      <w:r w:rsidRPr="003333F6">
        <w:rPr>
          <w:rFonts w:ascii="ＭＳ ゴシック" w:eastAsia="ＭＳ ゴシック" w:hAnsi="ＭＳ ゴシック" w:hint="eastAsia"/>
          <w:b/>
          <w:bCs/>
          <w:szCs w:val="24"/>
        </w:rPr>
        <w:t>⑥　システム整備を通じた見直し</w:t>
      </w:r>
    </w:p>
    <w:p w14:paraId="5678E791" w14:textId="65FF35A6" w:rsidR="00316AF0" w:rsidRDefault="00236293" w:rsidP="00316AF0">
      <w:pPr>
        <w:pStyle w:val="aa"/>
        <w:spacing w:line="340" w:lineRule="exact"/>
        <w:ind w:leftChars="300" w:left="680" w:firstLine="227"/>
        <w:rPr>
          <w:szCs w:val="24"/>
        </w:rPr>
      </w:pPr>
      <w:r w:rsidRPr="007F425C">
        <w:rPr>
          <w:rFonts w:hint="eastAsia"/>
          <w:szCs w:val="24"/>
        </w:rPr>
        <w:t>見直しを行う際に、システム整備が必要なものについて、各府省庁は、デジタル庁と連携の上、既存のシステムの活用、新規システムを構築する場合でも効率的なシステム整備となるよう、令和４年（</w:t>
      </w:r>
      <w:r w:rsidRPr="007F425C">
        <w:rPr>
          <w:szCs w:val="24"/>
        </w:rPr>
        <w:t>2022年）８月末を目途に策定予定である中長期的な計画において、規制の見直しに向けた整備の方向性を明記する</w:t>
      </w:r>
      <w:r w:rsidRPr="00491162">
        <w:rPr>
          <w:szCs w:val="24"/>
        </w:rPr>
        <w:t>。</w:t>
      </w:r>
    </w:p>
    <w:p w14:paraId="600AD125" w14:textId="4EC24A6F" w:rsidR="001F588F" w:rsidRPr="003333F6" w:rsidRDefault="001F588F" w:rsidP="00316AF0">
      <w:pPr>
        <w:pStyle w:val="aa"/>
        <w:spacing w:line="340" w:lineRule="exact"/>
        <w:ind w:leftChars="300" w:left="680" w:firstLine="228"/>
        <w:rPr>
          <w:rFonts w:ascii="ＭＳ ゴシック" w:eastAsia="ＭＳ ゴシック" w:hAnsi="ＭＳ ゴシック"/>
          <w:b/>
          <w:bCs/>
          <w:szCs w:val="24"/>
        </w:rPr>
      </w:pPr>
    </w:p>
    <w:p w14:paraId="77589910" w14:textId="084819C8" w:rsidR="00316AF0" w:rsidRPr="003333F6" w:rsidRDefault="00316AF0" w:rsidP="002354FD">
      <w:pPr>
        <w:pStyle w:val="aa"/>
        <w:spacing w:line="340" w:lineRule="exact"/>
        <w:ind w:left="453" w:firstLineChars="0" w:firstLine="0"/>
        <w:outlineLvl w:val="4"/>
        <w:rPr>
          <w:rFonts w:ascii="ＭＳ ゴシック" w:eastAsia="ＭＳ ゴシック" w:hAnsi="ＭＳ ゴシック"/>
          <w:b/>
          <w:bCs/>
          <w:szCs w:val="24"/>
        </w:rPr>
      </w:pPr>
      <w:r w:rsidRPr="003333F6">
        <w:rPr>
          <w:rFonts w:ascii="ＭＳ ゴシック" w:eastAsia="ＭＳ ゴシック" w:hAnsi="ＭＳ ゴシック" w:hint="eastAsia"/>
          <w:b/>
          <w:bCs/>
          <w:szCs w:val="24"/>
        </w:rPr>
        <w:t>⑦　地方公共団体における取組の支援</w:t>
      </w:r>
    </w:p>
    <w:p w14:paraId="1CF4F087" w14:textId="1784162E" w:rsidR="00316AF0" w:rsidRDefault="006A2166" w:rsidP="00316AF0">
      <w:pPr>
        <w:pStyle w:val="aa"/>
        <w:spacing w:line="340" w:lineRule="exact"/>
        <w:ind w:leftChars="300" w:left="680" w:firstLine="227"/>
        <w:rPr>
          <w:szCs w:val="24"/>
        </w:rPr>
      </w:pPr>
      <w:r w:rsidRPr="007F425C">
        <w:rPr>
          <w:rFonts w:hint="eastAsia"/>
          <w:szCs w:val="24"/>
        </w:rPr>
        <w:t>国民がデジタル化の恩恵を一層実感できるようにする観点から、全国の地方公共団体においても、アナログ規制の点検・見直しが実施できるよう、見直し手順や地方公共団体による先進的な取組事例などを含むマニュアルを令和４年（</w:t>
      </w:r>
      <w:r w:rsidRPr="007F425C">
        <w:rPr>
          <w:szCs w:val="24"/>
        </w:rPr>
        <w:t>2022年）</w:t>
      </w:r>
      <w:r>
        <w:rPr>
          <w:rFonts w:hint="eastAsia"/>
          <w:szCs w:val="24"/>
        </w:rPr>
        <w:t>12月末まで</w:t>
      </w:r>
      <w:r w:rsidRPr="007F425C">
        <w:rPr>
          <w:szCs w:val="24"/>
        </w:rPr>
        <w:t>に調査会が作成・公表し、地方公共団体による自主的な取組を支援する</w:t>
      </w:r>
      <w:r w:rsidRPr="00491162">
        <w:rPr>
          <w:rFonts w:hint="eastAsia"/>
          <w:szCs w:val="24"/>
        </w:rPr>
        <w:t>。</w:t>
      </w:r>
    </w:p>
    <w:p w14:paraId="012D5336" w14:textId="3AD018E1" w:rsidR="001F588F" w:rsidRPr="003333F6" w:rsidRDefault="001F588F" w:rsidP="00316AF0">
      <w:pPr>
        <w:pStyle w:val="aa"/>
        <w:spacing w:line="340" w:lineRule="exact"/>
        <w:ind w:leftChars="300" w:left="680" w:firstLine="227"/>
        <w:rPr>
          <w:szCs w:val="24"/>
        </w:rPr>
      </w:pPr>
    </w:p>
    <w:p w14:paraId="7BBC2C4D" w14:textId="77777777" w:rsidR="00316AF0" w:rsidRPr="003333F6" w:rsidRDefault="00316AF0" w:rsidP="002354FD">
      <w:pPr>
        <w:pStyle w:val="aa"/>
        <w:spacing w:line="340" w:lineRule="exact"/>
        <w:ind w:left="453" w:firstLineChars="0" w:firstLine="0"/>
        <w:outlineLvl w:val="4"/>
        <w:rPr>
          <w:rFonts w:ascii="ＭＳ ゴシック" w:eastAsia="ＭＳ ゴシック" w:hAnsi="ＭＳ ゴシック"/>
          <w:b/>
          <w:bCs/>
          <w:szCs w:val="24"/>
        </w:rPr>
      </w:pPr>
      <w:r w:rsidRPr="003333F6">
        <w:rPr>
          <w:rFonts w:ascii="ＭＳ ゴシック" w:eastAsia="ＭＳ ゴシック" w:hAnsi="ＭＳ ゴシック" w:hint="eastAsia"/>
          <w:b/>
          <w:bCs/>
          <w:szCs w:val="24"/>
        </w:rPr>
        <w:t>⑧　テクノロジーマップ/カタログの検討・整備</w:t>
      </w:r>
    </w:p>
    <w:p w14:paraId="31BB27A9" w14:textId="4823758C" w:rsidR="000D0C3B" w:rsidRPr="00491162" w:rsidRDefault="000D0C3B" w:rsidP="000D0C3B">
      <w:pPr>
        <w:pStyle w:val="aa"/>
        <w:spacing w:line="340" w:lineRule="exact"/>
        <w:ind w:leftChars="300" w:left="680" w:firstLine="227"/>
        <w:rPr>
          <w:noProof/>
        </w:rPr>
      </w:pPr>
      <w:r w:rsidRPr="007F425C">
        <w:rPr>
          <w:rFonts w:hint="eastAsia"/>
          <w:noProof/>
        </w:rPr>
        <w:t>調査会の下に</w:t>
      </w:r>
      <w:r w:rsidR="00D7518C">
        <w:rPr>
          <w:rFonts w:hint="eastAsia"/>
          <w:noProof/>
        </w:rPr>
        <w:t>置かれた</w:t>
      </w:r>
      <w:r w:rsidRPr="007F425C">
        <w:rPr>
          <w:rFonts w:hint="eastAsia"/>
          <w:noProof/>
        </w:rPr>
        <w:t>作業部会では、企業、有識者などから計</w:t>
      </w:r>
      <w:r w:rsidRPr="007F425C">
        <w:rPr>
          <w:noProof/>
        </w:rPr>
        <w:t>11回のヒアリングを通じてデジタル技術と規制の見直し事項の対応関係を整理し</w:t>
      </w:r>
      <w:r>
        <w:rPr>
          <w:rFonts w:hint="eastAsia"/>
          <w:noProof/>
        </w:rPr>
        <w:t>た。</w:t>
      </w:r>
      <w:r w:rsidRPr="007F425C">
        <w:rPr>
          <w:noProof/>
        </w:rPr>
        <w:t>令和４年（2022年）３月に</w:t>
      </w:r>
      <w:r>
        <w:rPr>
          <w:rFonts w:hint="eastAsia"/>
          <w:noProof/>
        </w:rPr>
        <w:t>は</w:t>
      </w:r>
      <w:r w:rsidRPr="007F425C">
        <w:rPr>
          <w:noProof/>
        </w:rPr>
        <w:t>調査会においてテクノロジーマップを提示した</w:t>
      </w:r>
      <w:r>
        <w:rPr>
          <w:rFonts w:hint="eastAsia"/>
          <w:noProof/>
        </w:rPr>
        <w:t>。</w:t>
      </w:r>
    </w:p>
    <w:p w14:paraId="7FE7D054" w14:textId="7D45E90A" w:rsidR="00316AF0" w:rsidRPr="003333F6" w:rsidRDefault="000D0C3B" w:rsidP="000D0C3B">
      <w:pPr>
        <w:pStyle w:val="aa"/>
        <w:spacing w:line="340" w:lineRule="exact"/>
        <w:ind w:leftChars="300" w:left="680" w:firstLine="227"/>
        <w:rPr>
          <w:noProof/>
        </w:rPr>
      </w:pPr>
      <w:r w:rsidRPr="007F425C">
        <w:rPr>
          <w:rFonts w:hint="eastAsia"/>
          <w:noProof/>
        </w:rPr>
        <w:t>今後、アナログ規制の見直しを各府省庁と進めていくには、</w:t>
      </w:r>
      <w:r w:rsidR="00B52285" w:rsidRPr="00B52285">
        <w:rPr>
          <w:rFonts w:hint="eastAsia"/>
          <w:noProof/>
        </w:rPr>
        <w:t>見直しに活用可能な企業の技術や活用事例の詳細な情報を整理した、</w:t>
      </w:r>
      <w:r w:rsidRPr="007F425C">
        <w:rPr>
          <w:rFonts w:hint="eastAsia"/>
          <w:noProof/>
        </w:rPr>
        <w:t>いわゆる「カタログ」も併せて提供することが有用である。調査会では、技術的検証スキームの中で具体的に活用された技術に係る情報を一覧化し、規制の見直しに取り組む府省庁や技術を有する企業が、オープンな形で最新の情報を閲覧できるよう、テクノロジーマップを常に更新しつつ、利用に供することができる仕組みを</w:t>
      </w:r>
      <w:r>
        <w:rPr>
          <w:rFonts w:hint="eastAsia"/>
          <w:noProof/>
        </w:rPr>
        <w:t>検討した上で、テクノロジーマップと技術カタログの試行版を速やかに示す。</w:t>
      </w:r>
    </w:p>
    <w:p w14:paraId="7B302152" w14:textId="640A5BD9" w:rsidR="00316AF0" w:rsidRPr="003333F6" w:rsidRDefault="00FE2A55" w:rsidP="001F588F">
      <w:pPr>
        <w:pStyle w:val="aa"/>
        <w:spacing w:line="340" w:lineRule="exact"/>
        <w:ind w:leftChars="300" w:left="680" w:firstLine="227"/>
        <w:rPr>
          <w:noProof/>
        </w:rPr>
      </w:pPr>
      <w:r>
        <w:rPr>
          <w:noProof/>
        </w:rPr>
        <w:lastRenderedPageBreak/>
        <w:drawing>
          <wp:anchor distT="0" distB="0" distL="114300" distR="114300" simplePos="0" relativeHeight="251658277" behindDoc="0" locked="0" layoutInCell="1" allowOverlap="1" wp14:anchorId="03CE9D92" wp14:editId="50026D55">
            <wp:simplePos x="0" y="0"/>
            <wp:positionH relativeFrom="margin">
              <wp:align>center</wp:align>
            </wp:positionH>
            <wp:positionV relativeFrom="paragraph">
              <wp:posOffset>89535</wp:posOffset>
            </wp:positionV>
            <wp:extent cx="5723890" cy="3216910"/>
            <wp:effectExtent l="0" t="0" r="0" b="2540"/>
            <wp:wrapTopAndBottom/>
            <wp:docPr id="26" name="図 2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テーブル&#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5723890" cy="3216910"/>
                    </a:xfrm>
                    <a:prstGeom prst="rect">
                      <a:avLst/>
                    </a:prstGeom>
                  </pic:spPr>
                </pic:pic>
              </a:graphicData>
            </a:graphic>
            <wp14:sizeRelH relativeFrom="page">
              <wp14:pctWidth>0</wp14:pctWidth>
            </wp14:sizeRelH>
            <wp14:sizeRelV relativeFrom="page">
              <wp14:pctHeight>0</wp14:pctHeight>
            </wp14:sizeRelV>
          </wp:anchor>
        </w:drawing>
      </w:r>
    </w:p>
    <w:p w14:paraId="007B3BE8" w14:textId="0A8C4033" w:rsidR="00316AF0" w:rsidRPr="003333F6" w:rsidRDefault="00316AF0" w:rsidP="002354FD">
      <w:pPr>
        <w:pStyle w:val="aa"/>
        <w:spacing w:line="340" w:lineRule="exact"/>
        <w:ind w:left="453" w:firstLineChars="0" w:firstLine="0"/>
        <w:outlineLvl w:val="4"/>
        <w:rPr>
          <w:rFonts w:ascii="ＭＳ ゴシック" w:eastAsia="ＭＳ ゴシック" w:hAnsi="ＭＳ ゴシック"/>
          <w:b/>
          <w:bCs/>
          <w:szCs w:val="24"/>
        </w:rPr>
      </w:pPr>
      <w:r w:rsidRPr="003333F6">
        <w:rPr>
          <w:rFonts w:ascii="ＭＳ ゴシック" w:eastAsia="ＭＳ ゴシック" w:hAnsi="ＭＳ ゴシック" w:hint="eastAsia"/>
          <w:b/>
          <w:bCs/>
          <w:szCs w:val="24"/>
        </w:rPr>
        <w:t xml:space="preserve">⑨　</w:t>
      </w:r>
      <w:r w:rsidR="00740B13" w:rsidRPr="00740B13">
        <w:rPr>
          <w:rFonts w:ascii="ＭＳ ゴシック" w:eastAsia="ＭＳ ゴシック" w:hAnsi="ＭＳ ゴシック" w:hint="eastAsia"/>
          <w:b/>
          <w:bCs/>
          <w:szCs w:val="24"/>
        </w:rPr>
        <w:t>法令等のデジタル原則適合性を自律的</w:t>
      </w:r>
      <w:r w:rsidR="002D7E46">
        <w:rPr>
          <w:rFonts w:ascii="ＭＳ ゴシック" w:eastAsia="ＭＳ ゴシック" w:hAnsi="ＭＳ ゴシック" w:hint="eastAsia"/>
          <w:b/>
          <w:bCs/>
          <w:szCs w:val="24"/>
        </w:rPr>
        <w:t>・</w:t>
      </w:r>
      <w:r w:rsidR="00740B13" w:rsidRPr="00740B13">
        <w:rPr>
          <w:rFonts w:ascii="ＭＳ ゴシック" w:eastAsia="ＭＳ ゴシック" w:hAnsi="ＭＳ ゴシック" w:hint="eastAsia"/>
          <w:b/>
          <w:bCs/>
          <w:szCs w:val="24"/>
        </w:rPr>
        <w:t>効率的に確認できる体制及びプロセスの構築</w:t>
      </w:r>
    </w:p>
    <w:p w14:paraId="12B5E32A" w14:textId="3CC5CE73" w:rsidR="00316AF0" w:rsidRPr="003333F6" w:rsidRDefault="008518CE" w:rsidP="00316AF0">
      <w:pPr>
        <w:pStyle w:val="aa"/>
        <w:spacing w:line="340" w:lineRule="exact"/>
        <w:ind w:leftChars="300" w:left="680" w:firstLine="227"/>
        <w:rPr>
          <w:szCs w:val="24"/>
        </w:rPr>
      </w:pPr>
      <w:r w:rsidRPr="008518CE">
        <w:rPr>
          <w:noProof/>
          <w:szCs w:val="24"/>
        </w:rPr>
        <w:drawing>
          <wp:anchor distT="0" distB="0" distL="114300" distR="114300" simplePos="0" relativeHeight="251661353" behindDoc="0" locked="0" layoutInCell="1" allowOverlap="1" wp14:anchorId="631FA3BC" wp14:editId="3F6A8933">
            <wp:simplePos x="0" y="0"/>
            <wp:positionH relativeFrom="column">
              <wp:posOffset>127635</wp:posOffset>
            </wp:positionH>
            <wp:positionV relativeFrom="paragraph">
              <wp:posOffset>958850</wp:posOffset>
            </wp:positionV>
            <wp:extent cx="6120130" cy="4170045"/>
            <wp:effectExtent l="0" t="0" r="0" b="1905"/>
            <wp:wrapTopAndBottom/>
            <wp:docPr id="96" name="図 95">
              <a:extLst xmlns:a="http://schemas.openxmlformats.org/drawingml/2006/main">
                <a:ext uri="{FF2B5EF4-FFF2-40B4-BE49-F238E27FC236}">
                  <a16:creationId xmlns:a16="http://schemas.microsoft.com/office/drawing/2014/main" id="{226B264F-ABF6-4C3E-ABCC-0EE62ABD16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5">
                      <a:extLst>
                        <a:ext uri="{FF2B5EF4-FFF2-40B4-BE49-F238E27FC236}">
                          <a16:creationId xmlns:a16="http://schemas.microsoft.com/office/drawing/2014/main" id="{226B264F-ABF6-4C3E-ABCC-0EE62ABD166D}"/>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4170045"/>
                    </a:xfrm>
                    <a:prstGeom prst="rect">
                      <a:avLst/>
                    </a:prstGeom>
                  </pic:spPr>
                </pic:pic>
              </a:graphicData>
            </a:graphic>
          </wp:anchor>
        </w:drawing>
      </w:r>
      <w:r w:rsidR="00763CC0" w:rsidRPr="00491162">
        <w:rPr>
          <w:rFonts w:hint="eastAsia"/>
          <w:szCs w:val="24"/>
        </w:rPr>
        <w:t>新規及び既存法令等のデジタル原則への適合性を確認するための立案過程等における手続については、</w:t>
      </w:r>
      <w:r w:rsidR="00763CC0" w:rsidRPr="00820E0C">
        <w:rPr>
          <w:rFonts w:hint="eastAsia"/>
          <w:szCs w:val="24"/>
        </w:rPr>
        <w:t>一括見直しプランを踏まえ、</w:t>
      </w:r>
      <w:r w:rsidR="00763CC0" w:rsidRPr="001432B0">
        <w:rPr>
          <w:rFonts w:hint="eastAsia"/>
          <w:szCs w:val="24"/>
        </w:rPr>
        <w:t>令和６年常会提出法律案のうちから確認を試行的に行うべく、</w:t>
      </w:r>
      <w:r w:rsidR="00763CC0" w:rsidRPr="000B5173">
        <w:rPr>
          <w:rFonts w:hint="eastAsia"/>
          <w:szCs w:val="24"/>
        </w:rPr>
        <w:t>公の会議体を含め</w:t>
      </w:r>
      <w:r w:rsidR="00763CC0" w:rsidRPr="001432B0">
        <w:rPr>
          <w:rFonts w:hint="eastAsia"/>
          <w:szCs w:val="24"/>
        </w:rPr>
        <w:t>デジタル庁の体制を整備するとともに、令和４年</w:t>
      </w:r>
      <w:r w:rsidR="00A600F2">
        <w:rPr>
          <w:rFonts w:hint="eastAsia"/>
          <w:szCs w:val="24"/>
        </w:rPr>
        <w:t>度</w:t>
      </w:r>
      <w:r w:rsidR="00763CC0">
        <w:rPr>
          <w:rFonts w:hint="eastAsia"/>
          <w:szCs w:val="24"/>
        </w:rPr>
        <w:t>（2022年</w:t>
      </w:r>
      <w:r w:rsidR="00A600F2">
        <w:rPr>
          <w:rFonts w:hint="eastAsia"/>
          <w:szCs w:val="24"/>
        </w:rPr>
        <w:t>度</w:t>
      </w:r>
      <w:r w:rsidR="00763CC0">
        <w:rPr>
          <w:rFonts w:hint="eastAsia"/>
          <w:szCs w:val="24"/>
        </w:rPr>
        <w:t>）</w:t>
      </w:r>
      <w:r w:rsidR="00763CC0" w:rsidRPr="001432B0">
        <w:rPr>
          <w:rFonts w:hint="eastAsia"/>
          <w:szCs w:val="24"/>
        </w:rPr>
        <w:t>内に詳細設計を行う。</w:t>
      </w:r>
    </w:p>
    <w:p w14:paraId="42C0B356" w14:textId="335E1E86" w:rsidR="00316AF0" w:rsidRDefault="00316AF0" w:rsidP="001F588F">
      <w:pPr>
        <w:pStyle w:val="aa"/>
        <w:spacing w:line="340" w:lineRule="exact"/>
        <w:ind w:leftChars="0" w:left="0" w:firstLineChars="0" w:firstLine="0"/>
        <w:rPr>
          <w:szCs w:val="24"/>
        </w:rPr>
      </w:pPr>
    </w:p>
    <w:p w14:paraId="63304369" w14:textId="77777777" w:rsidR="00BE6CC1" w:rsidRPr="008518CE" w:rsidRDefault="00BE6CC1" w:rsidP="001F588F">
      <w:pPr>
        <w:pStyle w:val="aa"/>
        <w:spacing w:line="340" w:lineRule="exact"/>
        <w:ind w:leftChars="0" w:left="0" w:firstLineChars="0" w:firstLine="0"/>
        <w:rPr>
          <w:szCs w:val="24"/>
        </w:rPr>
      </w:pPr>
    </w:p>
    <w:p w14:paraId="75ACD264" w14:textId="77777777" w:rsidR="00316AF0" w:rsidRPr="003333F6" w:rsidRDefault="00316AF0" w:rsidP="002354FD">
      <w:pPr>
        <w:pStyle w:val="aa"/>
        <w:spacing w:line="340" w:lineRule="exact"/>
        <w:ind w:left="453" w:firstLineChars="0" w:firstLine="0"/>
        <w:outlineLvl w:val="4"/>
        <w:rPr>
          <w:rFonts w:ascii="ＭＳ ゴシック" w:eastAsia="ＭＳ ゴシック" w:hAnsi="ＭＳ ゴシック"/>
          <w:b/>
          <w:bCs/>
          <w:szCs w:val="24"/>
        </w:rPr>
      </w:pPr>
      <w:r w:rsidRPr="003333F6">
        <w:rPr>
          <w:rFonts w:ascii="ＭＳ ゴシック" w:eastAsia="ＭＳ ゴシック" w:hAnsi="ＭＳ ゴシック" w:hint="eastAsia"/>
          <w:b/>
          <w:bCs/>
          <w:szCs w:val="24"/>
        </w:rPr>
        <w:lastRenderedPageBreak/>
        <w:t>⑩　法令データのデジタル正本の提供体制の確立</w:t>
      </w:r>
    </w:p>
    <w:p w14:paraId="0210329B" w14:textId="38925462" w:rsidR="00316AF0" w:rsidRPr="003333F6" w:rsidRDefault="00F76545" w:rsidP="00316AF0">
      <w:pPr>
        <w:pStyle w:val="aa"/>
        <w:spacing w:line="340" w:lineRule="exact"/>
        <w:ind w:leftChars="300" w:left="680" w:firstLine="227"/>
        <w:rPr>
          <w:szCs w:val="24"/>
        </w:rPr>
      </w:pPr>
      <w:r>
        <w:rPr>
          <w:noProof/>
        </w:rPr>
        <w:drawing>
          <wp:anchor distT="0" distB="0" distL="114300" distR="114300" simplePos="0" relativeHeight="251658276" behindDoc="0" locked="0" layoutInCell="1" allowOverlap="1" wp14:anchorId="42F08D2D" wp14:editId="60BC13E2">
            <wp:simplePos x="0" y="0"/>
            <wp:positionH relativeFrom="margin">
              <wp:align>center</wp:align>
            </wp:positionH>
            <wp:positionV relativeFrom="paragraph">
              <wp:posOffset>1203960</wp:posOffset>
            </wp:positionV>
            <wp:extent cx="5723890" cy="3962400"/>
            <wp:effectExtent l="0" t="0" r="0" b="0"/>
            <wp:wrapTopAndBottom/>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3890" cy="39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77DA" w:rsidRPr="001432B0">
        <w:rPr>
          <w:rFonts w:hint="eastAsia"/>
          <w:szCs w:val="24"/>
        </w:rPr>
        <w:t>国のインフラである法令等のデジタル正本（最新版の公式法令データベース）が常に参照できる環境の早期実現を目指し法制事務のデジタル化を進めるため、</w:t>
      </w:r>
      <w:r w:rsidR="003477DA">
        <w:rPr>
          <w:rFonts w:hint="eastAsia"/>
          <w:szCs w:val="24"/>
        </w:rPr>
        <w:t>一括見直しプランの別紙に記載した、</w:t>
      </w:r>
      <w:r w:rsidR="003477DA" w:rsidRPr="001432B0">
        <w:rPr>
          <w:szCs w:val="24"/>
        </w:rPr>
        <w:t>e-LAWSの機能拡充等に係る工程表を踏まえ、調査会作業部会法制事務のデジタル化検討チームを引き続き活用し、法制事務に係る調査、データ構造の検討、エディタ開発等を行う。</w:t>
      </w:r>
    </w:p>
    <w:p w14:paraId="1427B4D4" w14:textId="09A5CC11" w:rsidR="001F588F" w:rsidRPr="003333F6" w:rsidRDefault="001F588F" w:rsidP="001F588F">
      <w:pPr>
        <w:pStyle w:val="aa"/>
        <w:spacing w:line="340" w:lineRule="exact"/>
        <w:ind w:leftChars="0" w:left="0" w:firstLineChars="0" w:firstLine="0"/>
        <w:rPr>
          <w:szCs w:val="24"/>
        </w:rPr>
      </w:pPr>
    </w:p>
    <w:p w14:paraId="2AFF2E9D" w14:textId="77777777" w:rsidR="00316AF0" w:rsidRPr="003333F6" w:rsidRDefault="00316AF0" w:rsidP="002354FD">
      <w:pPr>
        <w:pStyle w:val="aa"/>
        <w:spacing w:line="340" w:lineRule="exact"/>
        <w:ind w:left="453" w:firstLineChars="0" w:firstLine="0"/>
        <w:outlineLvl w:val="4"/>
        <w:rPr>
          <w:rFonts w:ascii="ＭＳ ゴシック" w:eastAsia="ＭＳ ゴシック" w:hAnsi="ＭＳ ゴシック"/>
          <w:b/>
          <w:bCs/>
          <w:szCs w:val="24"/>
        </w:rPr>
      </w:pPr>
      <w:r w:rsidRPr="003333F6">
        <w:rPr>
          <w:rFonts w:ascii="ＭＳ ゴシック" w:eastAsia="ＭＳ ゴシック" w:hAnsi="ＭＳ ゴシック" w:hint="eastAsia"/>
          <w:b/>
          <w:bCs/>
          <w:szCs w:val="24"/>
        </w:rPr>
        <w:t>⑪　デジタル時代にふさわしい政府への転換</w:t>
      </w:r>
    </w:p>
    <w:p w14:paraId="5495EC15" w14:textId="4D66E983" w:rsidR="00B25A3A" w:rsidRDefault="00B25A3A" w:rsidP="00B25A3A">
      <w:pPr>
        <w:pStyle w:val="aa"/>
        <w:spacing w:line="340" w:lineRule="exact"/>
        <w:ind w:leftChars="300" w:left="680" w:firstLine="227"/>
        <w:rPr>
          <w:szCs w:val="24"/>
        </w:rPr>
      </w:pPr>
      <w:r w:rsidRPr="00633EC4">
        <w:rPr>
          <w:rFonts w:hint="eastAsia"/>
          <w:szCs w:val="24"/>
        </w:rPr>
        <w:t>急速なデジタル化の進展等、社会課題が複雑さや困難さを増す一方、行政がいわゆる「無</w:t>
      </w:r>
      <w:r w:rsidR="0082213F">
        <w:rPr>
          <w:szCs w:val="24"/>
        </w:rPr>
        <w:ruby>
          <w:rubyPr>
            <w:rubyAlign w:val="distributeSpace"/>
            <w:hps w:val="12"/>
            <w:hpsRaise w:val="22"/>
            <w:hpsBaseText w:val="24"/>
            <w:lid w:val="ja-JP"/>
          </w:rubyPr>
          <w:rt>
            <w:r w:rsidR="0082213F" w:rsidRPr="0082213F">
              <w:rPr>
                <w:sz w:val="12"/>
                <w:szCs w:val="24"/>
              </w:rPr>
              <w:t>びゅう</w:t>
            </w:r>
          </w:rt>
          <w:rubyBase>
            <w:r w:rsidR="0082213F">
              <w:rPr>
                <w:szCs w:val="24"/>
              </w:rPr>
              <w:t>謬</w:t>
            </w:r>
          </w:rubyBase>
        </w:ruby>
      </w:r>
      <w:r w:rsidRPr="00633EC4">
        <w:rPr>
          <w:rFonts w:hint="eastAsia"/>
          <w:szCs w:val="24"/>
        </w:rPr>
        <w:t>性神話」にとらわれ、このような社会課題に適時的確に対応できていないとの指摘がある。行政がそのような「無</w:t>
      </w:r>
      <w:r w:rsidR="0082213F">
        <w:rPr>
          <w:szCs w:val="24"/>
        </w:rPr>
        <w:ruby>
          <w:rubyPr>
            <w:rubyAlign w:val="distributeSpace"/>
            <w:hps w:val="12"/>
            <w:hpsRaise w:val="22"/>
            <w:hpsBaseText w:val="24"/>
            <w:lid w:val="ja-JP"/>
          </w:rubyPr>
          <w:rt>
            <w:r w:rsidR="0082213F" w:rsidRPr="0082213F">
              <w:rPr>
                <w:sz w:val="12"/>
                <w:szCs w:val="24"/>
              </w:rPr>
              <w:t>びゅう</w:t>
            </w:r>
          </w:rt>
          <w:rubyBase>
            <w:r w:rsidR="0082213F">
              <w:rPr>
                <w:szCs w:val="24"/>
              </w:rPr>
              <w:t>謬</w:t>
            </w:r>
          </w:rubyBase>
        </w:ruby>
      </w:r>
      <w:r w:rsidRPr="00633EC4">
        <w:rPr>
          <w:rFonts w:hint="eastAsia"/>
          <w:szCs w:val="24"/>
        </w:rPr>
        <w:t>性神話」から脱却し、より</w:t>
      </w:r>
      <w:r w:rsidRPr="001432B0">
        <w:rPr>
          <w:rFonts w:hint="eastAsia"/>
          <w:szCs w:val="24"/>
        </w:rPr>
        <w:t>機動的で柔軟な</w:t>
      </w:r>
      <w:r w:rsidRPr="00633EC4">
        <w:rPr>
          <w:rFonts w:hint="eastAsia"/>
          <w:szCs w:val="24"/>
        </w:rPr>
        <w:t>行政への転換を図る</w:t>
      </w:r>
      <w:r>
        <w:rPr>
          <w:rFonts w:hint="eastAsia"/>
          <w:szCs w:val="24"/>
        </w:rPr>
        <w:t>べく</w:t>
      </w:r>
      <w:r w:rsidRPr="00633EC4">
        <w:rPr>
          <w:rFonts w:hint="eastAsia"/>
          <w:szCs w:val="24"/>
        </w:rPr>
        <w:t>、</w:t>
      </w:r>
      <w:r w:rsidR="009372E0" w:rsidRPr="009372E0">
        <w:rPr>
          <w:rFonts w:hint="eastAsia"/>
          <w:szCs w:val="24"/>
        </w:rPr>
        <w:t>デジタル技術も活用し、</w:t>
      </w:r>
      <w:r w:rsidR="009372E0" w:rsidRPr="009372E0">
        <w:rPr>
          <w:szCs w:val="24"/>
        </w:rPr>
        <w:t>EBPMの手法の実践に向けて予算編成プロセスでの行政事業レビューシートのプラットフォームとしての活用を進める等、</w:t>
      </w:r>
      <w:r>
        <w:rPr>
          <w:rFonts w:hint="eastAsia"/>
          <w:szCs w:val="24"/>
        </w:rPr>
        <w:t>行政改革推進会議の下で開催された</w:t>
      </w:r>
      <w:r w:rsidRPr="001432B0">
        <w:rPr>
          <w:rFonts w:hint="eastAsia"/>
          <w:szCs w:val="24"/>
        </w:rPr>
        <w:t>「アジャイル型政策形成・評価の在り方に関するワーキンググループ」の提言に盛り込まれた内容を着実に実行に移す。</w:t>
      </w:r>
    </w:p>
    <w:p w14:paraId="168EC669" w14:textId="77777777" w:rsidR="00B25A3A" w:rsidRPr="001432B0" w:rsidRDefault="00B25A3A" w:rsidP="00B25A3A">
      <w:pPr>
        <w:pStyle w:val="aa"/>
        <w:spacing w:line="340" w:lineRule="exact"/>
        <w:ind w:leftChars="300" w:left="680" w:firstLine="227"/>
        <w:rPr>
          <w:szCs w:val="24"/>
        </w:rPr>
      </w:pPr>
      <w:r w:rsidRPr="00A95572">
        <w:rPr>
          <w:rFonts w:hint="eastAsia"/>
          <w:szCs w:val="24"/>
        </w:rPr>
        <w:t>また、政策評価について、政策の立案段階の取組を重視し、実証的共同研究の枠組みや外部専門家の知見の一層の活用等を通じて</w:t>
      </w:r>
      <w:r w:rsidRPr="00A95572">
        <w:rPr>
          <w:szCs w:val="24"/>
        </w:rPr>
        <w:t>EBPMの実践を進めるとともに、行政事業レビューとの一体化等により</w:t>
      </w:r>
      <w:r>
        <w:rPr>
          <w:rFonts w:hint="eastAsia"/>
          <w:szCs w:val="24"/>
        </w:rPr>
        <w:t>作業の重複を整理し</w:t>
      </w:r>
      <w:r w:rsidRPr="00A95572">
        <w:rPr>
          <w:szCs w:val="24"/>
        </w:rPr>
        <w:t>、政策の</w:t>
      </w:r>
      <w:r>
        <w:rPr>
          <w:rFonts w:hint="eastAsia"/>
          <w:szCs w:val="24"/>
        </w:rPr>
        <w:t>質を高める取組</w:t>
      </w:r>
      <w:r w:rsidRPr="00A95572">
        <w:rPr>
          <w:szCs w:val="24"/>
        </w:rPr>
        <w:t>に注力できるよう、</w:t>
      </w:r>
      <w:r>
        <w:rPr>
          <w:rFonts w:hint="eastAsia"/>
          <w:szCs w:val="24"/>
        </w:rPr>
        <w:t>総務省政策評価審議会の</w:t>
      </w:r>
      <w:r w:rsidRPr="00A95572">
        <w:rPr>
          <w:szCs w:val="24"/>
        </w:rPr>
        <w:t>「</w:t>
      </w:r>
      <w:r>
        <w:rPr>
          <w:rFonts w:hint="eastAsia"/>
          <w:szCs w:val="24"/>
        </w:rPr>
        <w:t>デジタル時代にふさわしい政策形成・評価の在り方に関する提言」</w:t>
      </w:r>
      <w:r w:rsidRPr="00A95572">
        <w:rPr>
          <w:szCs w:val="24"/>
        </w:rPr>
        <w:t>の内容を具体化する。</w:t>
      </w:r>
    </w:p>
    <w:p w14:paraId="549D9C13" w14:textId="3A7BE876" w:rsidR="00316AF0" w:rsidRPr="0038772C" w:rsidRDefault="00B25A3A" w:rsidP="00316AF0">
      <w:pPr>
        <w:pStyle w:val="aa"/>
        <w:spacing w:line="340" w:lineRule="exact"/>
        <w:ind w:leftChars="300" w:left="680" w:firstLine="227"/>
        <w:rPr>
          <w:szCs w:val="24"/>
        </w:rPr>
      </w:pPr>
      <w:r>
        <w:rPr>
          <w:rFonts w:hint="eastAsia"/>
          <w:szCs w:val="24"/>
        </w:rPr>
        <w:t>さらに、</w:t>
      </w:r>
      <w:r w:rsidRPr="001432B0">
        <w:rPr>
          <w:rFonts w:hint="eastAsia"/>
          <w:szCs w:val="24"/>
        </w:rPr>
        <w:t>内外から優秀なデジタル人材を登用し、活躍できる仕組み</w:t>
      </w:r>
      <w:r w:rsidR="00A24DF1">
        <w:rPr>
          <w:rFonts w:hint="eastAsia"/>
          <w:szCs w:val="24"/>
        </w:rPr>
        <w:t>作り</w:t>
      </w:r>
      <w:r w:rsidRPr="001432B0">
        <w:rPr>
          <w:rFonts w:hint="eastAsia"/>
          <w:szCs w:val="24"/>
        </w:rPr>
        <w:t>や、デジタル技術を活用した働きやすい職場環境の整備等の課題について、検討・具体化を進める。</w:t>
      </w:r>
    </w:p>
    <w:p w14:paraId="54FF53D2" w14:textId="77777777" w:rsidR="001957B1" w:rsidRPr="005A654D" w:rsidRDefault="001957B1" w:rsidP="00B23B5E">
      <w:pPr>
        <w:pStyle w:val="aa"/>
        <w:spacing w:line="340" w:lineRule="exact"/>
        <w:ind w:left="453" w:firstLine="227"/>
        <w:rPr>
          <w:color w:val="000000" w:themeColor="text1"/>
        </w:rPr>
      </w:pPr>
    </w:p>
    <w:p w14:paraId="623F9081" w14:textId="77777777" w:rsidR="001957B1" w:rsidRPr="005A654D" w:rsidRDefault="001957B1" w:rsidP="00B23B5E">
      <w:pPr>
        <w:widowControl/>
        <w:jc w:val="left"/>
        <w:rPr>
          <w:b/>
          <w:sz w:val="28"/>
        </w:rPr>
      </w:pPr>
      <w:bookmarkStart w:id="53" w:name="_Toc88665588"/>
      <w:r w:rsidRPr="005A654D">
        <w:rPr>
          <w:b/>
          <w:sz w:val="28"/>
        </w:rPr>
        <w:br w:type="page"/>
      </w:r>
    </w:p>
    <w:p w14:paraId="3B979050" w14:textId="633CE038" w:rsidR="001957B1" w:rsidRPr="00B22B17" w:rsidRDefault="00C2544E" w:rsidP="00B23B5E">
      <w:pPr>
        <w:pStyle w:val="3"/>
        <w:spacing w:line="340" w:lineRule="exact"/>
        <w:ind w:leftChars="0" w:left="0"/>
        <w:rPr>
          <w:rFonts w:ascii="ＭＳ ゴシック" w:eastAsia="ＭＳ ゴシック" w:hAnsi="ＭＳ ゴシック"/>
          <w:b/>
          <w:szCs w:val="24"/>
        </w:rPr>
      </w:pPr>
      <w:bookmarkStart w:id="54" w:name="_Toc89688975"/>
      <w:bookmarkStart w:id="55" w:name="_Toc105145245"/>
      <w:r w:rsidRPr="00B22B17">
        <w:rPr>
          <w:rFonts w:ascii="ＭＳ ゴシック" w:eastAsia="ＭＳ ゴシック" w:hAnsi="ＭＳ ゴシック" w:hint="eastAsia"/>
          <w:b/>
          <w:szCs w:val="24"/>
        </w:rPr>
        <w:lastRenderedPageBreak/>
        <w:t>２．</w:t>
      </w:r>
      <w:r w:rsidR="001957B1" w:rsidRPr="00B22B17">
        <w:rPr>
          <w:rFonts w:ascii="ＭＳ ゴシック" w:eastAsia="ＭＳ ゴシック" w:hAnsi="ＭＳ ゴシック"/>
          <w:b/>
          <w:szCs w:val="24"/>
        </w:rPr>
        <w:t>デジタル</w:t>
      </w:r>
      <w:r w:rsidR="001957B1" w:rsidRPr="00B22B17">
        <w:rPr>
          <w:rFonts w:ascii="ＭＳ ゴシック" w:eastAsia="ＭＳ ゴシック" w:hAnsi="ＭＳ ゴシック" w:hint="eastAsia"/>
          <w:b/>
          <w:szCs w:val="24"/>
        </w:rPr>
        <w:t>田園都市国家構想の実現</w:t>
      </w:r>
      <w:bookmarkEnd w:id="53"/>
      <w:bookmarkEnd w:id="54"/>
      <w:bookmarkEnd w:id="55"/>
    </w:p>
    <w:p w14:paraId="795F240C" w14:textId="77777777" w:rsidR="007F496A" w:rsidRPr="00B04F7D" w:rsidRDefault="007F496A" w:rsidP="004415F6">
      <w:pPr>
        <w:outlineLvl w:val="3"/>
        <w:rPr>
          <w:b/>
          <w:bCs/>
        </w:rPr>
      </w:pPr>
      <w:r w:rsidRPr="00B04F7D">
        <w:rPr>
          <w:rFonts w:hint="eastAsia"/>
          <w:b/>
          <w:bCs/>
        </w:rPr>
        <w:t>（１）デジタル田園都市国家構想の意義、目的</w:t>
      </w:r>
    </w:p>
    <w:p w14:paraId="46804139" w14:textId="33EB0B96" w:rsidR="00D3382F" w:rsidRDefault="00D3382F" w:rsidP="00566929">
      <w:pPr>
        <w:pStyle w:val="aa"/>
        <w:spacing w:line="340" w:lineRule="exact"/>
        <w:ind w:left="453" w:firstLine="227"/>
      </w:pPr>
      <w:r>
        <w:rPr>
          <w:rFonts w:hint="eastAsia"/>
        </w:rPr>
        <w:t>地方では、加速化する人口減少に伴い、交通、医療、教育等様々な面で社会的課題が深刻度を増している。我が国の豊かな国土を</w:t>
      </w:r>
      <w:r w:rsidR="00566929">
        <w:rPr>
          <w:rFonts w:hint="eastAsia"/>
        </w:rPr>
        <w:t>活かす</w:t>
      </w:r>
      <w:r>
        <w:rPr>
          <w:rFonts w:hint="eastAsia"/>
        </w:rPr>
        <w:t>ためにも、本来は、暮らす場所、年齢、性別にかかわらずあらゆる国民が、それぞれのライフスタイルやニーズに合ったゆとりと安心を兼ね備えた心豊かな暮らしを営むことができねばならない。こうした課題に悩む地域でこそ、テレワークや遠隔教育・遠隔医療など新たなデジタル技術の利活用が必要とされている。</w:t>
      </w:r>
    </w:p>
    <w:p w14:paraId="061D7121" w14:textId="1A085CE1" w:rsidR="007F496A" w:rsidRDefault="00D3382F" w:rsidP="00D3382F">
      <w:pPr>
        <w:pStyle w:val="aa"/>
        <w:spacing w:line="340" w:lineRule="exact"/>
        <w:ind w:left="453" w:firstLine="227"/>
      </w:pPr>
      <w:r>
        <w:rPr>
          <w:rFonts w:hint="eastAsia"/>
        </w:rPr>
        <w:t>このため、これまでの地方創生の取組を引き継ぎつつ、デジタルの力を今まで以上に十二分に活用し、地域における仕事の創出、地方への人の流れの創出を図り、地域発のイノベーションの創出、地域の暮らしの持続可能性の強化、及びそこで暮らし働く人々の</w:t>
      </w:r>
      <w:r>
        <w:t>Well-beingの向上、地方から全国へのボトムアップ型の成長を図る、デジタル田園都市国家構想の実現に向けた取組を進め</w:t>
      </w:r>
      <w:r w:rsidR="000C097C" w:rsidRPr="000C097C">
        <w:rPr>
          <w:rFonts w:hint="eastAsia"/>
        </w:rPr>
        <w:t>つつ、いわば「全国どこでも誰もが便利で快適に暮らせる社会」を目指す。</w:t>
      </w:r>
    </w:p>
    <w:p w14:paraId="3289C4F9" w14:textId="77777777" w:rsidR="007F496A" w:rsidRPr="001478B3" w:rsidRDefault="007F496A" w:rsidP="007F496A">
      <w:pPr>
        <w:pStyle w:val="aa"/>
        <w:spacing w:line="340" w:lineRule="exact"/>
        <w:ind w:left="453" w:firstLine="227"/>
      </w:pPr>
    </w:p>
    <w:p w14:paraId="6A5650F5" w14:textId="77777777" w:rsidR="007F496A" w:rsidRPr="00B04F7D" w:rsidRDefault="007F496A" w:rsidP="004415F6">
      <w:pPr>
        <w:outlineLvl w:val="3"/>
        <w:rPr>
          <w:b/>
          <w:bCs/>
        </w:rPr>
      </w:pPr>
      <w:r w:rsidRPr="00B04F7D">
        <w:rPr>
          <w:rFonts w:hint="eastAsia"/>
          <w:b/>
          <w:bCs/>
        </w:rPr>
        <w:t>（２）構想実現に向けた取組の基本的な考え方</w:t>
      </w:r>
    </w:p>
    <w:p w14:paraId="0C6CB24E" w14:textId="43904BB8" w:rsidR="007F496A" w:rsidRDefault="007F496A" w:rsidP="00855FD2">
      <w:pPr>
        <w:pStyle w:val="afb"/>
        <w:spacing w:line="340" w:lineRule="exact"/>
        <w:outlineLvl w:val="4"/>
      </w:pPr>
      <w:r>
        <w:rPr>
          <w:rFonts w:hint="eastAsia"/>
        </w:rPr>
        <w:t xml:space="preserve">①　</w:t>
      </w:r>
      <w:r w:rsidR="004417E9">
        <w:rPr>
          <w:rFonts w:hint="eastAsia"/>
        </w:rPr>
        <w:t>デジタルの力を活用した</w:t>
      </w:r>
      <w:r w:rsidR="004417E9" w:rsidRPr="00B3661B">
        <w:rPr>
          <w:rFonts w:hint="eastAsia"/>
        </w:rPr>
        <w:t>地方の社会課題解決</w:t>
      </w:r>
    </w:p>
    <w:p w14:paraId="39F96DB2" w14:textId="77777777" w:rsidR="00437054" w:rsidRDefault="00437054" w:rsidP="00437054">
      <w:pPr>
        <w:pStyle w:val="ac"/>
        <w:spacing w:line="340" w:lineRule="exact"/>
        <w:ind w:left="680" w:firstLine="227"/>
      </w:pPr>
      <w:r>
        <w:rPr>
          <w:rFonts w:hint="eastAsia"/>
        </w:rPr>
        <w:t>過疎化や高齢化など課題先進地である地方にこそデジタル技術を活用し課題解決を図っていく必要がある。全国津々浦々で、地方の活力を高め、心豊かな暮らしを実現するため、解決すべき課題を整理し、デジタルの力を活用した地方活性化を図っていくことが必要である。</w:t>
      </w:r>
    </w:p>
    <w:p w14:paraId="30F20CD9" w14:textId="0719D456" w:rsidR="00437054" w:rsidRDefault="00437054" w:rsidP="00437054">
      <w:pPr>
        <w:pStyle w:val="ac"/>
        <w:spacing w:line="340" w:lineRule="exact"/>
        <w:ind w:left="680" w:firstLine="227"/>
      </w:pPr>
      <w:r>
        <w:rPr>
          <w:rFonts w:hint="eastAsia"/>
        </w:rPr>
        <w:t>その</w:t>
      </w:r>
      <w:r w:rsidR="00875756">
        <w:rPr>
          <w:rFonts w:hint="eastAsia"/>
        </w:rPr>
        <w:t>上</w:t>
      </w:r>
      <w:r>
        <w:rPr>
          <w:rFonts w:hint="eastAsia"/>
        </w:rPr>
        <w:t>で、デジタルインフラの整備とデジタル技術の利活用は、以前と比べれば進展が見られるが、海外と比べれば、特に利活用に大きな差があり、国内にも地域間格差が残されている。</w:t>
      </w:r>
    </w:p>
    <w:p w14:paraId="50E3A9BD" w14:textId="1BB316E9" w:rsidR="00437054" w:rsidRDefault="00437054" w:rsidP="00437054">
      <w:pPr>
        <w:pStyle w:val="ac"/>
        <w:spacing w:line="340" w:lineRule="exact"/>
        <w:ind w:left="680" w:firstLine="227"/>
      </w:pPr>
      <w:r>
        <w:rPr>
          <w:rFonts w:hint="eastAsia"/>
        </w:rPr>
        <w:t>特に、流通、運輸、生活関連サービス、宿泊業など、地方において主力となるサービス業は依然として労働集約性が高い傾向にあり、情報通信業など知識集約型サービス業が中心を占める都市部と比べて労働生産性や賃金が低い傾向にある。このため、地方におけるサービス業の生産性の改善は急務であり、地域経済を</w:t>
      </w:r>
      <w:r w:rsidR="00691993">
        <w:ruby>
          <w:rubyPr>
            <w:rubyAlign w:val="distributeSpace"/>
            <w:hps w:val="12"/>
            <w:hpsRaise w:val="22"/>
            <w:hpsBaseText w:val="24"/>
            <w:lid w:val="ja-JP"/>
          </w:rubyPr>
          <w:rt>
            <w:r w:rsidR="00691993" w:rsidRPr="00691993">
              <w:rPr>
                <w:sz w:val="12"/>
              </w:rPr>
              <w:t>けん</w:t>
            </w:r>
          </w:rt>
          <w:rubyBase>
            <w:r w:rsidR="00691993">
              <w:t>牽</w:t>
            </w:r>
          </w:rubyBase>
        </w:ruby>
      </w:r>
      <w:r>
        <w:rPr>
          <w:rFonts w:hint="eastAsia"/>
        </w:rPr>
        <w:t>引できるようなサービス業の生産性向上に向けて、時間、資産、人材、様々な事業資産の有効活用を進めていくためには、デジタルによるデータの積極的な利活用が不可欠である。また、場所などの地理的制約を超えて、多様なサービスの供給を維持するためには、ネットワークの活用が不可欠である。デジタル田園都市国家構想は、こうしたデジタルの力を最大限に活用したサービス業の蘇生等を通じて、従来の地方創生に向けた取組の成果を引き継ぎつつ、地域における社会的課題の解決に、全力を挙げていく。</w:t>
      </w:r>
    </w:p>
    <w:p w14:paraId="491E8C04" w14:textId="48F38762" w:rsidR="007F496A" w:rsidRDefault="00437054" w:rsidP="00437054">
      <w:pPr>
        <w:pStyle w:val="ac"/>
        <w:spacing w:line="340" w:lineRule="exact"/>
        <w:ind w:left="680" w:firstLine="227"/>
      </w:pPr>
      <w:r>
        <w:rPr>
          <w:rFonts w:hint="eastAsia"/>
        </w:rPr>
        <w:t>その際には、各事業者や官民がバラバラにデジタル実装への投資を進めるのではなく、国の主導の下、民間活力も活用しつつ、また利活用の局面からは、産官学金労言、ひいては市民など多様なプレーヤーを巻き込む共助のビジネスモデルを積極的に活用することで、高度かつ効率的に地方の課題解決や魅力の向上を図る戦術的な取組の創出を促していくこととする。</w:t>
      </w:r>
    </w:p>
    <w:p w14:paraId="33EE622D" w14:textId="77777777" w:rsidR="007F496A" w:rsidRPr="00E32E89" w:rsidRDefault="007F496A" w:rsidP="007F496A">
      <w:pPr>
        <w:pStyle w:val="ac"/>
        <w:spacing w:line="340" w:lineRule="exact"/>
        <w:ind w:left="680" w:firstLine="227"/>
      </w:pPr>
    </w:p>
    <w:p w14:paraId="5B392154" w14:textId="77777777" w:rsidR="007F496A" w:rsidRDefault="007F496A" w:rsidP="00855FD2">
      <w:pPr>
        <w:pStyle w:val="afb"/>
        <w:spacing w:line="340" w:lineRule="exact"/>
        <w:outlineLvl w:val="4"/>
      </w:pPr>
      <w:r>
        <w:rPr>
          <w:rFonts w:hint="eastAsia"/>
        </w:rPr>
        <w:t>②　構想の実現に向けた価値観の共有</w:t>
      </w:r>
    </w:p>
    <w:p w14:paraId="6C3E0D03" w14:textId="7BD39FA5" w:rsidR="004F3350" w:rsidRDefault="004F3350" w:rsidP="004F3350">
      <w:pPr>
        <w:pStyle w:val="ac"/>
        <w:spacing w:line="340" w:lineRule="exact"/>
        <w:ind w:left="680" w:firstLine="227"/>
      </w:pPr>
      <w:r>
        <w:rPr>
          <w:rFonts w:hint="eastAsia"/>
        </w:rPr>
        <w:t>こうした構想の実現に向けては、特に共助のビジネスモデルを積極的に引き出す上でも、生活者の目線、ユーザーの目線を大切に、高齢者、障害者、外国人、</w:t>
      </w:r>
      <w:r w:rsidR="005F0E37">
        <w:rPr>
          <w:rFonts w:hint="eastAsia"/>
        </w:rPr>
        <w:t>こども</w:t>
      </w:r>
      <w:r>
        <w:rPr>
          <w:rFonts w:hint="eastAsia"/>
        </w:rPr>
        <w:t>も含め、</w:t>
      </w:r>
      <w:r>
        <w:rPr>
          <w:rFonts w:hint="eastAsia"/>
        </w:rPr>
        <w:lastRenderedPageBreak/>
        <w:t>多様な住民の暮らしを巻きみながら、全員が共通のゴールに向けて取り組むことが必要となる。このため、暮らしが本当に向上しているのかどうか、</w:t>
      </w:r>
      <w:r>
        <w:t>Well-</w:t>
      </w:r>
      <w:r w:rsidR="00AE3797">
        <w:rPr>
          <w:rFonts w:hint="eastAsia"/>
        </w:rPr>
        <w:t>b</w:t>
      </w:r>
      <w:r>
        <w:t>eingの視点を基点に、その指標の計測と分析を共同で行いつつ、様々な関係者の価値観の共有を進めていくことが重要となる。</w:t>
      </w:r>
    </w:p>
    <w:p w14:paraId="25B7532A" w14:textId="035E2F97" w:rsidR="007F496A" w:rsidRDefault="004F3350" w:rsidP="004F3350">
      <w:pPr>
        <w:pStyle w:val="ac"/>
        <w:spacing w:line="340" w:lineRule="exact"/>
        <w:ind w:left="680" w:firstLine="227"/>
      </w:pPr>
      <w:r>
        <w:rPr>
          <w:rFonts w:hint="eastAsia"/>
        </w:rPr>
        <w:t>また、循環型経済の構築など</w:t>
      </w:r>
      <w:r>
        <w:t>Sustainability（持続可能性）や、様々なバックグラウンドを持つ方が活躍できる環境</w:t>
      </w:r>
      <w:r w:rsidR="008A662E">
        <w:rPr>
          <w:rFonts w:hint="eastAsia"/>
        </w:rPr>
        <w:t>作り</w:t>
      </w:r>
      <w:r>
        <w:t>を通じて互いの尊厳や意見が尊重されるDiversity（多様性）といった価値観を共有し、偏りのない公正なデジタル社会や、経済成長と国民の幸福やSDGsといった社会的な道徳の価値も両立した、世界に発信できる魅力ある地域づくりを実現する。</w:t>
      </w:r>
    </w:p>
    <w:p w14:paraId="04FE38EB" w14:textId="77777777" w:rsidR="007F496A" w:rsidRDefault="007F496A" w:rsidP="007F496A">
      <w:pPr>
        <w:pStyle w:val="ac"/>
        <w:spacing w:line="340" w:lineRule="exact"/>
        <w:ind w:left="680" w:firstLine="227"/>
      </w:pPr>
    </w:p>
    <w:p w14:paraId="27DA4DDD" w14:textId="10E32BD9" w:rsidR="007F496A" w:rsidRDefault="007F496A" w:rsidP="00855FD2">
      <w:pPr>
        <w:pStyle w:val="afb"/>
        <w:spacing w:line="340" w:lineRule="exact"/>
        <w:outlineLvl w:val="4"/>
      </w:pPr>
      <w:r>
        <w:rPr>
          <w:rFonts w:hint="eastAsia"/>
        </w:rPr>
        <w:t>③　各主体の連携と共助のビジネスモデルを</w:t>
      </w:r>
      <w:r w:rsidR="00E92E06">
        <w:rPr>
          <w:rFonts w:hint="eastAsia"/>
        </w:rPr>
        <w:t>活かした</w:t>
      </w:r>
      <w:r>
        <w:rPr>
          <w:rFonts w:hint="eastAsia"/>
        </w:rPr>
        <w:t>取組の推進</w:t>
      </w:r>
    </w:p>
    <w:p w14:paraId="7165DCF6" w14:textId="1AFFB5EB" w:rsidR="00F92B44" w:rsidRDefault="00F92B44" w:rsidP="00F92B44">
      <w:pPr>
        <w:pStyle w:val="ac"/>
        <w:spacing w:line="340" w:lineRule="exact"/>
        <w:ind w:left="680" w:firstLine="227"/>
      </w:pPr>
      <w:r>
        <w:rPr>
          <w:rFonts w:hint="eastAsia"/>
        </w:rPr>
        <w:t>国は、デジタル田園都市国家構想の実現に向け、目指すべき中長期的な方向性について達成すべき目標と併せて示すとともに、地方自身も、各地域が目指すべき理想像を描き、国からの支援を受けつつ、自主的・主体的に取組を進めていくこととする。その実現に際しては、国、</w:t>
      </w:r>
      <w:r w:rsidR="009603C1">
        <w:rPr>
          <w:rFonts w:hint="eastAsia"/>
        </w:rPr>
        <w:t>地方公共団体</w:t>
      </w:r>
      <w:r>
        <w:rPr>
          <w:rFonts w:hint="eastAsia"/>
        </w:rPr>
        <w:t>はもとより、産官学金労言が力を合わせ、市民の力も巻き込んでいくことで、デジタルの力に加え、地域コミュ</w:t>
      </w:r>
      <w:r w:rsidR="000905CD">
        <w:rPr>
          <w:rFonts w:hint="eastAsia"/>
        </w:rPr>
        <w:t>ニ</w:t>
      </w:r>
      <w:r>
        <w:rPr>
          <w:rFonts w:hint="eastAsia"/>
        </w:rPr>
        <w:t>ティにおける共助の力を</w:t>
      </w:r>
      <w:r w:rsidR="00E92E06">
        <w:rPr>
          <w:rFonts w:hint="eastAsia"/>
        </w:rPr>
        <w:t>活かした</w:t>
      </w:r>
      <w:r>
        <w:rPr>
          <w:rFonts w:hint="eastAsia"/>
        </w:rPr>
        <w:t>、地方から全国へのボトムアップ型の成長という新たな国家モデルを提示する。同時に、自然災害や感染症等に対して強</w:t>
      </w:r>
      <w:r>
        <w:ruby>
          <w:rubyPr>
            <w:rubyAlign w:val="distributeSpace"/>
            <w:hps w:val="12"/>
            <w:hpsRaise w:val="22"/>
            <w:hpsBaseText w:val="24"/>
            <w:lid w:val="ja-JP"/>
          </w:rubyPr>
          <w:rt>
            <w:r w:rsidR="00F92B44" w:rsidRPr="00F92B44">
              <w:rPr>
                <w:sz w:val="12"/>
              </w:rPr>
              <w:t>じん</w:t>
            </w:r>
          </w:rt>
          <w:rubyBase>
            <w:r w:rsidR="00F92B44">
              <w:t>靱</w:t>
            </w:r>
          </w:rubyBase>
        </w:ruby>
      </w:r>
      <w:r>
        <w:rPr>
          <w:rFonts w:hint="eastAsia"/>
        </w:rPr>
        <w:t>な社会を実現する</w:t>
      </w:r>
      <w:r>
        <w:t xml:space="preserve"> 。</w:t>
      </w:r>
    </w:p>
    <w:p w14:paraId="32E30C2E" w14:textId="044FABC4" w:rsidR="007F496A" w:rsidRDefault="00F92B44" w:rsidP="007F496A">
      <w:pPr>
        <w:pStyle w:val="ac"/>
        <w:spacing w:line="340" w:lineRule="exact"/>
        <w:ind w:left="680" w:firstLine="227"/>
      </w:pPr>
      <w:r>
        <w:rPr>
          <w:rFonts w:hint="eastAsia"/>
        </w:rPr>
        <w:t>その際、データ連携基盤の構築など国が主導して取り組むべき事項については、国自ら積極的に推進するとともに、シェアリングエコノミーや</w:t>
      </w:r>
      <w:r>
        <w:t>PPP/PFI手法の導入、ソーシャルベンチャーの起業促進などを通じ、競争領域ではなく協調領域とすべきビジネス領域においては、例えばオープンソースを活用したサービス、プラットフォームの構築を図る等、共助のビジネスモデルを積極的に活用することで、様々な関係者が一体となって、デジタルを活用した地方の課題解決や魅力の向上に取り組むこととする。</w:t>
      </w:r>
    </w:p>
    <w:p w14:paraId="4B571FA5" w14:textId="77777777" w:rsidR="007F496A" w:rsidRDefault="007F496A" w:rsidP="007F496A">
      <w:pPr>
        <w:pStyle w:val="ac"/>
        <w:spacing w:line="340" w:lineRule="exact"/>
        <w:ind w:left="680" w:firstLine="227"/>
      </w:pPr>
    </w:p>
    <w:p w14:paraId="6865DC19" w14:textId="77777777" w:rsidR="007F496A" w:rsidRDefault="007F496A" w:rsidP="00855FD2">
      <w:pPr>
        <w:pStyle w:val="afb"/>
        <w:spacing w:line="340" w:lineRule="exact"/>
        <w:outlineLvl w:val="4"/>
      </w:pPr>
      <w:r>
        <w:rPr>
          <w:rFonts w:hint="eastAsia"/>
        </w:rPr>
        <w:t>④　取組の可視化・効果検証、国民的な機運の醸成</w:t>
      </w:r>
    </w:p>
    <w:p w14:paraId="6371B926" w14:textId="0D6BF4D1" w:rsidR="00C72994" w:rsidRDefault="00C72994" w:rsidP="00C72994">
      <w:pPr>
        <w:pStyle w:val="ac"/>
        <w:spacing w:line="340" w:lineRule="exact"/>
        <w:ind w:left="680" w:firstLine="227"/>
      </w:pPr>
      <w:r>
        <w:rPr>
          <w:rFonts w:hint="eastAsia"/>
        </w:rPr>
        <w:t>デジタル化の進展はスピードが速く、日々状況が変化していくことから、試行錯誤を許容しアジャイルに取組を進める一方、中長期的な視座に立って、取組の</w:t>
      </w:r>
      <w:r>
        <w:t>PDCAサイクルをしっかり回すためのEBPMを推進していくことを前提に、国は、地域の取組を支援することとする。</w:t>
      </w:r>
    </w:p>
    <w:p w14:paraId="3A1B3625" w14:textId="142D7A5D" w:rsidR="007F496A" w:rsidRDefault="00C72994" w:rsidP="007F496A">
      <w:pPr>
        <w:pStyle w:val="ac"/>
        <w:spacing w:line="340" w:lineRule="exact"/>
        <w:ind w:left="680" w:firstLine="227"/>
      </w:pPr>
      <w:r>
        <w:rPr>
          <w:rFonts w:hint="eastAsia"/>
        </w:rPr>
        <w:t>また、地方公共団体、民間企業、個人など</w:t>
      </w:r>
      <w:r w:rsidR="00D87C44">
        <w:rPr>
          <w:rFonts w:hint="eastAsia"/>
        </w:rPr>
        <w:t>様々</w:t>
      </w:r>
      <w:r>
        <w:rPr>
          <w:rFonts w:hint="eastAsia"/>
        </w:rPr>
        <w:t>な主体が積極的に取組に参画してもらえるような環境整備を進めていくため、国は、本構想の実現に向けた地域の取組を広く募集し、特に優れたものを内閣総理大臣賞として表彰する「</w:t>
      </w:r>
      <w:r>
        <w:t>Digi田甲子園」の開催を通じて、取組を進める主体のモチベーションを高め、国民の関心を喚起して大きなムーブメントを起こすことにより、取組全体の底上げを図る。</w:t>
      </w:r>
    </w:p>
    <w:p w14:paraId="40F8EBE7" w14:textId="77777777" w:rsidR="007F496A" w:rsidRDefault="007F496A" w:rsidP="007F496A">
      <w:pPr>
        <w:pStyle w:val="ac"/>
        <w:spacing w:line="340" w:lineRule="exact"/>
        <w:ind w:left="680" w:firstLine="227"/>
      </w:pPr>
    </w:p>
    <w:p w14:paraId="287EDB2E" w14:textId="77777777" w:rsidR="007F496A" w:rsidRPr="00B04F7D" w:rsidRDefault="007F496A" w:rsidP="004415F6">
      <w:pPr>
        <w:outlineLvl w:val="3"/>
        <w:rPr>
          <w:b/>
          <w:bCs/>
        </w:rPr>
      </w:pPr>
      <w:r w:rsidRPr="00B04F7D">
        <w:rPr>
          <w:rFonts w:hint="eastAsia"/>
          <w:b/>
          <w:bCs/>
        </w:rPr>
        <w:t>（３）特に重点的に取り組む施策</w:t>
      </w:r>
    </w:p>
    <w:p w14:paraId="25AB3A85" w14:textId="77777777" w:rsidR="007F496A" w:rsidRDefault="007F496A" w:rsidP="00855FD2">
      <w:pPr>
        <w:pStyle w:val="afb"/>
        <w:spacing w:line="340" w:lineRule="exact"/>
        <w:outlineLvl w:val="4"/>
      </w:pPr>
      <w:r>
        <w:rPr>
          <w:rFonts w:hint="eastAsia"/>
        </w:rPr>
        <w:t>①　デジタルの力を活用した地域の課題解決</w:t>
      </w:r>
    </w:p>
    <w:p w14:paraId="29FC037F" w14:textId="77777777" w:rsidR="00D97E76" w:rsidRPr="00750A7F" w:rsidRDefault="00D97E76" w:rsidP="00D97E76">
      <w:pPr>
        <w:pStyle w:val="af7"/>
        <w:spacing w:line="340" w:lineRule="exact"/>
        <w:rPr>
          <w:rFonts w:ascii="ＭＳ 明朝" w:eastAsia="ＭＳ 明朝" w:hAnsi="ＭＳ 明朝"/>
          <w:b w:val="0"/>
          <w:bCs w:val="0"/>
        </w:rPr>
      </w:pPr>
      <w:r w:rsidRPr="00750A7F">
        <w:rPr>
          <w:rFonts w:ascii="ＭＳ 明朝" w:eastAsia="ＭＳ 明朝" w:hAnsi="ＭＳ 明朝" w:hint="eastAsia"/>
          <w:b w:val="0"/>
          <w:bCs w:val="0"/>
        </w:rPr>
        <w:t>・地方に</w:t>
      </w:r>
      <w:r>
        <w:rPr>
          <w:rFonts w:ascii="ＭＳ 明朝" w:eastAsia="ＭＳ 明朝" w:hAnsi="ＭＳ 明朝" w:hint="eastAsia"/>
          <w:b w:val="0"/>
          <w:bCs w:val="0"/>
        </w:rPr>
        <w:t>仕事</w:t>
      </w:r>
      <w:r w:rsidRPr="00750A7F">
        <w:rPr>
          <w:rFonts w:ascii="ＭＳ 明朝" w:eastAsia="ＭＳ 明朝" w:hAnsi="ＭＳ 明朝" w:hint="eastAsia"/>
          <w:b w:val="0"/>
          <w:bCs w:val="0"/>
        </w:rPr>
        <w:t>をつくる</w:t>
      </w:r>
    </w:p>
    <w:p w14:paraId="441EE379" w14:textId="51F98EA7" w:rsidR="00D97E76" w:rsidRPr="00E16549" w:rsidRDefault="00D97E76" w:rsidP="00D97E76">
      <w:pPr>
        <w:pStyle w:val="af9"/>
        <w:spacing w:line="340" w:lineRule="exact"/>
        <w:ind w:leftChars="300" w:left="680" w:firstLine="227"/>
      </w:pPr>
      <w:r w:rsidRPr="00B23919">
        <w:rPr>
          <w:rFonts w:hint="eastAsia"/>
        </w:rPr>
        <w:t>デジタル基盤の整備と、それを活用した生産性の高い産業の再構築、地域を支える産業の生産性向上等を進めていくため、サテライトオフィスの整備などの場作りを通じて、地域にイノベーションを生む多様な人材・知・産業の集積を進めると同時に、これらの知的リソースを活かしたプロジェクトを、国からの支援はもとより、企業版ふるさと納税を</w:t>
      </w:r>
      <w:r w:rsidR="00D87C44">
        <w:rPr>
          <w:rFonts w:hint="eastAsia"/>
        </w:rPr>
        <w:t>始</w:t>
      </w:r>
      <w:r w:rsidR="00D87C44">
        <w:rPr>
          <w:rFonts w:hint="eastAsia"/>
        </w:rPr>
        <w:lastRenderedPageBreak/>
        <w:t>め</w:t>
      </w:r>
      <w:r w:rsidRPr="00B23919">
        <w:rPr>
          <w:rFonts w:hint="eastAsia"/>
        </w:rPr>
        <w:t>とした様々な方策を活用した民間からの支援も活用し、積極的に具体化</w:t>
      </w:r>
      <w:r w:rsidR="00C0288C">
        <w:rPr>
          <w:rFonts w:hint="eastAsia"/>
        </w:rPr>
        <w:t>を図る</w:t>
      </w:r>
      <w:r w:rsidRPr="00B23919">
        <w:rPr>
          <w:rFonts w:hint="eastAsia"/>
        </w:rPr>
        <w:t>。また、立ち上がったプロジェクトを、持続可能な産業とし、自らの力で稼ぐ地域を作り出すためのスタートアップ</w:t>
      </w:r>
      <w:r>
        <w:rPr>
          <w:rFonts w:hint="eastAsia"/>
        </w:rPr>
        <w:t>・</w:t>
      </w:r>
      <w:r w:rsidRPr="00B23919">
        <w:rPr>
          <w:rFonts w:hint="eastAsia"/>
        </w:rPr>
        <w:t>エコシステム作りに、今後は地域自ら、他の地域とも連携しつつ戦略的に取り組む。</w:t>
      </w:r>
    </w:p>
    <w:p w14:paraId="7009659B" w14:textId="77777777" w:rsidR="00D97E76" w:rsidRPr="00C336A9" w:rsidRDefault="00D97E76" w:rsidP="000E46F8">
      <w:pPr>
        <w:pStyle w:val="af7"/>
        <w:spacing w:line="340" w:lineRule="exact"/>
        <w:ind w:left="1360" w:hangingChars="300" w:hanging="680"/>
        <w:rPr>
          <w:rFonts w:ascii="ＭＳ 明朝" w:eastAsia="ＭＳ 明朝" w:hAnsi="ＭＳ 明朝"/>
          <w:b w:val="0"/>
          <w:bCs w:val="0"/>
        </w:rPr>
      </w:pPr>
      <w:r w:rsidRPr="00C336A9">
        <w:rPr>
          <w:rFonts w:ascii="ＭＳ 明朝" w:eastAsia="ＭＳ 明朝" w:hAnsi="ＭＳ 明朝" w:hint="eastAsia"/>
          <w:b w:val="0"/>
          <w:bCs w:val="0"/>
        </w:rPr>
        <w:t>（例）</w:t>
      </w:r>
      <w:r w:rsidRPr="004D424C">
        <w:rPr>
          <w:rFonts w:ascii="ＭＳ 明朝" w:eastAsia="ＭＳ 明朝" w:hAnsi="ＭＳ 明朝" w:hint="eastAsia"/>
          <w:b w:val="0"/>
          <w:bCs w:val="0"/>
        </w:rPr>
        <w:t>スタートアップ・エコシステムの確立、サテライトオフィスなど交流の場の設置、中小・中堅企業</w:t>
      </w:r>
      <w:r w:rsidRPr="004D424C">
        <w:rPr>
          <w:rFonts w:ascii="ＭＳ 明朝" w:eastAsia="ＭＳ 明朝" w:hAnsi="ＭＳ 明朝"/>
          <w:b w:val="0"/>
          <w:bCs w:val="0"/>
        </w:rPr>
        <w:t>DX、スマート農林水産業、観光DX、地方大学を核としたデジタル実装等</w:t>
      </w:r>
    </w:p>
    <w:p w14:paraId="338BE48B" w14:textId="77777777" w:rsidR="00D97E76" w:rsidRPr="008F5C91" w:rsidRDefault="00D97E76" w:rsidP="00D97E76">
      <w:pPr>
        <w:pStyle w:val="af7"/>
        <w:spacing w:line="340" w:lineRule="exact"/>
      </w:pPr>
    </w:p>
    <w:p w14:paraId="18CB7E71" w14:textId="77777777" w:rsidR="00D97E76" w:rsidRPr="00750A7F" w:rsidRDefault="00D97E76" w:rsidP="00D97E76">
      <w:pPr>
        <w:pStyle w:val="af7"/>
        <w:spacing w:line="340" w:lineRule="exact"/>
        <w:rPr>
          <w:rFonts w:ascii="ＭＳ 明朝" w:eastAsia="ＭＳ 明朝" w:hAnsi="ＭＳ 明朝"/>
          <w:b w:val="0"/>
          <w:bCs w:val="0"/>
        </w:rPr>
      </w:pPr>
      <w:r w:rsidRPr="00750A7F">
        <w:rPr>
          <w:rFonts w:ascii="ＭＳ 明朝" w:eastAsia="ＭＳ 明朝" w:hAnsi="ＭＳ 明朝" w:hint="eastAsia"/>
          <w:b w:val="0"/>
          <w:bCs w:val="0"/>
        </w:rPr>
        <w:t>・</w:t>
      </w:r>
      <w:r>
        <w:rPr>
          <w:rFonts w:ascii="ＭＳ 明朝" w:eastAsia="ＭＳ 明朝" w:hAnsi="ＭＳ 明朝" w:hint="eastAsia"/>
          <w:b w:val="0"/>
          <w:bCs w:val="0"/>
        </w:rPr>
        <w:t>人</w:t>
      </w:r>
      <w:r w:rsidRPr="00750A7F">
        <w:rPr>
          <w:rFonts w:ascii="ＭＳ 明朝" w:eastAsia="ＭＳ 明朝" w:hAnsi="ＭＳ 明朝" w:hint="eastAsia"/>
          <w:b w:val="0"/>
          <w:bCs w:val="0"/>
        </w:rPr>
        <w:t>の流れをつくる</w:t>
      </w:r>
    </w:p>
    <w:p w14:paraId="51BE75A3" w14:textId="096D5A27" w:rsidR="00D97E76" w:rsidRPr="008F5C91" w:rsidRDefault="00D97E76" w:rsidP="00D97E76">
      <w:pPr>
        <w:pStyle w:val="af9"/>
        <w:spacing w:line="340" w:lineRule="exact"/>
        <w:ind w:leftChars="300" w:left="680" w:firstLine="227"/>
      </w:pPr>
      <w:r w:rsidRPr="00BA27F9">
        <w:rPr>
          <w:rFonts w:hint="eastAsia"/>
        </w:rPr>
        <w:t>大企業、大行政組織など、閉塞感のある組織に比べ、地方では、自由度の高い事業にチャレンジできる環境が残されている。地域の側からも、賑わいの創出や地域の様々な取組を支える担い手の確保といった視点から、積極的に多様な人材の地域への呼び込みを図ることで、そこで生まれた多様性を創造性に結び</w:t>
      </w:r>
      <w:r w:rsidR="00E97223">
        <w:rPr>
          <w:rFonts w:hint="eastAsia"/>
        </w:rPr>
        <w:t>付け</w:t>
      </w:r>
      <w:r w:rsidRPr="00BA27F9">
        <w:rPr>
          <w:rFonts w:hint="eastAsia"/>
        </w:rPr>
        <w:t>る新たな文化と社会の創出を図ることが可能となる。足元では、都会から地方への人の流れに変化が生じており、東京圏・東京都ともに</w:t>
      </w:r>
      <w:r w:rsidR="00E97223">
        <w:rPr>
          <w:rFonts w:hint="eastAsia"/>
        </w:rPr>
        <w:t>新型コロナウイルス</w:t>
      </w:r>
      <w:r w:rsidRPr="00BA27F9">
        <w:rPr>
          <w:rFonts w:hint="eastAsia"/>
        </w:rPr>
        <w:t>感染症拡大前に比べて、転入超過数が大きく減少あるいは転出超過となっている状況が続いている。こうしたチャンスを活かし継続的なものとすべく、取り組んでいくことが重要である。</w:t>
      </w:r>
    </w:p>
    <w:p w14:paraId="12B3DE16" w14:textId="77777777" w:rsidR="00D97E76" w:rsidRPr="00F661C9" w:rsidRDefault="00D97E76" w:rsidP="00D97E76">
      <w:pPr>
        <w:pStyle w:val="af7"/>
        <w:spacing w:line="340" w:lineRule="exact"/>
        <w:rPr>
          <w:rFonts w:ascii="ＭＳ 明朝" w:eastAsia="ＭＳ 明朝" w:hAnsi="ＭＳ 明朝"/>
          <w:b w:val="0"/>
          <w:bCs w:val="0"/>
        </w:rPr>
      </w:pPr>
      <w:r w:rsidRPr="00750A7F">
        <w:rPr>
          <w:rFonts w:ascii="ＭＳ 明朝" w:eastAsia="ＭＳ 明朝" w:hAnsi="ＭＳ 明朝" w:hint="eastAsia"/>
          <w:b w:val="0"/>
          <w:bCs w:val="0"/>
        </w:rPr>
        <w:t>（例）</w:t>
      </w:r>
      <w:r w:rsidRPr="00F661C9">
        <w:rPr>
          <w:rFonts w:ascii="ＭＳ 明朝" w:eastAsia="ＭＳ 明朝" w:hAnsi="ＭＳ 明朝" w:hint="eastAsia"/>
          <w:b w:val="0"/>
          <w:bCs w:val="0"/>
        </w:rPr>
        <w:t>「転職なき移住」の推進、オンライン関係人口、二地域居住等の推進、</w:t>
      </w:r>
    </w:p>
    <w:p w14:paraId="195BACBD" w14:textId="0B0DD2BF" w:rsidR="00D97E76" w:rsidRPr="00750A7F" w:rsidRDefault="00D97E76" w:rsidP="00D97E76">
      <w:pPr>
        <w:pStyle w:val="af7"/>
        <w:spacing w:line="340" w:lineRule="exact"/>
        <w:rPr>
          <w:rFonts w:ascii="ＭＳ 明朝" w:eastAsia="ＭＳ 明朝" w:hAnsi="ＭＳ 明朝"/>
          <w:b w:val="0"/>
          <w:bCs w:val="0"/>
        </w:rPr>
      </w:pPr>
      <w:r w:rsidRPr="00F661C9">
        <w:rPr>
          <w:rFonts w:ascii="ＭＳ 明朝" w:eastAsia="ＭＳ 明朝" w:hAnsi="ＭＳ 明朝" w:hint="eastAsia"/>
          <w:b w:val="0"/>
          <w:bCs w:val="0"/>
        </w:rPr>
        <w:t xml:space="preserve">　　　サテライトキャンパス等</w:t>
      </w:r>
    </w:p>
    <w:p w14:paraId="6CFE91B8" w14:textId="77777777" w:rsidR="00D97E76" w:rsidRPr="008F5C91" w:rsidRDefault="00D97E76" w:rsidP="00D97E76">
      <w:pPr>
        <w:pStyle w:val="af7"/>
        <w:spacing w:line="340" w:lineRule="exact"/>
      </w:pPr>
    </w:p>
    <w:p w14:paraId="7D292F7C" w14:textId="77777777" w:rsidR="00D97E76" w:rsidRPr="00951731" w:rsidRDefault="00D97E76" w:rsidP="00D97E76">
      <w:pPr>
        <w:pStyle w:val="af7"/>
        <w:spacing w:line="340" w:lineRule="exact"/>
        <w:rPr>
          <w:rFonts w:ascii="ＭＳ 明朝" w:eastAsia="ＭＳ 明朝" w:hAnsi="ＭＳ 明朝"/>
          <w:b w:val="0"/>
          <w:bCs w:val="0"/>
        </w:rPr>
      </w:pPr>
      <w:r w:rsidRPr="00951731">
        <w:rPr>
          <w:rFonts w:ascii="ＭＳ 明朝" w:eastAsia="ＭＳ 明朝" w:hAnsi="ＭＳ 明朝" w:hint="eastAsia"/>
          <w:b w:val="0"/>
          <w:bCs w:val="0"/>
        </w:rPr>
        <w:t>・結婚・出産・子育ての希望をかなえる</w:t>
      </w:r>
    </w:p>
    <w:p w14:paraId="300F9AC3" w14:textId="77777777" w:rsidR="00D97E76" w:rsidRPr="008F5C91" w:rsidRDefault="00D97E76" w:rsidP="00D97E76">
      <w:pPr>
        <w:pStyle w:val="af9"/>
        <w:spacing w:line="340" w:lineRule="exact"/>
        <w:ind w:leftChars="300" w:left="680" w:firstLine="227"/>
      </w:pPr>
      <w:r w:rsidRPr="00372604">
        <w:rPr>
          <w:rFonts w:hint="eastAsia"/>
        </w:rPr>
        <w:t>人口減少・少子化は深刻さを増しており、人口減少を食い止め、地域の持続可能性を高めるために結婚・出産・子育てがしやすくなる地域づくりを進めることが重要である。また、地方経済の活性化を図る上でも、若い女性を含めて働きやすい環境を整えることにより、経済活動を促進することが求められる。</w:t>
      </w:r>
    </w:p>
    <w:p w14:paraId="61B10846" w14:textId="77777777" w:rsidR="00D97E76" w:rsidRPr="00951731" w:rsidRDefault="00D97E76" w:rsidP="00D97E76">
      <w:pPr>
        <w:pStyle w:val="af7"/>
        <w:spacing w:line="340" w:lineRule="exact"/>
        <w:ind w:firstLine="100"/>
        <w:rPr>
          <w:rFonts w:ascii="ＭＳ 明朝" w:eastAsia="ＭＳ 明朝" w:hAnsi="ＭＳ 明朝"/>
          <w:b w:val="0"/>
          <w:bCs w:val="0"/>
        </w:rPr>
      </w:pPr>
      <w:r w:rsidRPr="00951731">
        <w:rPr>
          <w:rFonts w:ascii="ＭＳ 明朝" w:eastAsia="ＭＳ 明朝" w:hAnsi="ＭＳ 明朝" w:hint="eastAsia"/>
          <w:b w:val="0"/>
          <w:bCs w:val="0"/>
        </w:rPr>
        <w:t>（例）母子オンライン相談、母子健康手帳アプリ、子どもの見守り支援等</w:t>
      </w:r>
    </w:p>
    <w:p w14:paraId="5F9752AC" w14:textId="77777777" w:rsidR="00D97E76" w:rsidRPr="008F5C91" w:rsidRDefault="00D97E76" w:rsidP="00D97E76">
      <w:pPr>
        <w:pStyle w:val="af7"/>
        <w:spacing w:line="340" w:lineRule="exact"/>
      </w:pPr>
    </w:p>
    <w:p w14:paraId="4B4B8A3E" w14:textId="77777777" w:rsidR="00D97E76" w:rsidRPr="004D4E6D" w:rsidRDefault="00D97E76" w:rsidP="00D97E76">
      <w:pPr>
        <w:pStyle w:val="af7"/>
        <w:spacing w:line="340" w:lineRule="exact"/>
        <w:rPr>
          <w:rFonts w:ascii="ＭＳ 明朝" w:eastAsia="ＭＳ 明朝" w:hAnsi="ＭＳ 明朝"/>
          <w:b w:val="0"/>
          <w:bCs w:val="0"/>
        </w:rPr>
      </w:pPr>
      <w:r>
        <w:rPr>
          <w:rFonts w:ascii="ＭＳ 明朝" w:eastAsia="ＭＳ 明朝" w:hAnsi="ＭＳ 明朝" w:hint="eastAsia"/>
          <w:b w:val="0"/>
          <w:bCs w:val="0"/>
        </w:rPr>
        <w:t>・</w:t>
      </w:r>
      <w:r w:rsidRPr="004D4E6D">
        <w:rPr>
          <w:rFonts w:ascii="ＭＳ 明朝" w:eastAsia="ＭＳ 明朝" w:hAnsi="ＭＳ 明朝" w:hint="eastAsia"/>
          <w:b w:val="0"/>
          <w:bCs w:val="0"/>
        </w:rPr>
        <w:t>魅力的な地域をつくる</w:t>
      </w:r>
    </w:p>
    <w:p w14:paraId="2C034CBC" w14:textId="1B2DE9D7" w:rsidR="00D97E76" w:rsidRPr="004D4E6D" w:rsidRDefault="00D97E76" w:rsidP="00D97E76">
      <w:pPr>
        <w:pStyle w:val="af9"/>
        <w:spacing w:line="340" w:lineRule="exact"/>
        <w:ind w:leftChars="300" w:left="680" w:firstLine="227"/>
      </w:pPr>
      <w:r w:rsidRPr="00976CFB">
        <w:rPr>
          <w:rFonts w:hint="eastAsia"/>
        </w:rPr>
        <w:t>地方への力強い人の流れを生み出すためには、あらゆる人が地方で暮らすことに対しての不安を解消し、暮らしやすく、魅力あふれる地域を作り上げることが重要である。暮らしに密着したデジタル技術の有効活用は、むしろ、大きな組織による秩序化の進んだ都市部にはない、地域の長所ともなり得る。このため、ベーシックインフラの提案などを</w:t>
      </w:r>
      <w:r w:rsidR="00E97223">
        <w:rPr>
          <w:rFonts w:hint="eastAsia"/>
        </w:rPr>
        <w:t>始め</w:t>
      </w:r>
      <w:r w:rsidRPr="00976CFB">
        <w:rPr>
          <w:rFonts w:hint="eastAsia"/>
        </w:rPr>
        <w:t>、デジタルの力を活用した地方の魅力を高める新たな取組を、地方発で積極的に発信し、むしろデジタル時代の日本経済を地方から引っ張っていくようなモデルを構築していくことが必要である。地方の魅力を高める上では、温かみのある良質な地域コミュニティづくりも重要な要素である。多様な組織や主体がデジタル技術も活用して連携し、安心して暮らせる地域をつくる。例えば、キャッシュレスのデジタル地域通貨を流通させることにより、地域コミュニティの活性化に取り組む地域</w:t>
      </w:r>
      <w:r w:rsidR="00713D58" w:rsidRPr="00713D58">
        <w:rPr>
          <w:rFonts w:hint="eastAsia"/>
        </w:rPr>
        <w:t>や、郵便局が地域と連携し、デジタル技術を活用して、行政サービス窓口や地域の高齢者の見守りを担う事例</w:t>
      </w:r>
      <w:r w:rsidRPr="00976CFB">
        <w:rPr>
          <w:rFonts w:hint="eastAsia"/>
        </w:rPr>
        <w:t>も存在する。こうした取組を横展開することにより、限られたリソースの中で地域の結び</w:t>
      </w:r>
      <w:r w:rsidR="003B6B76">
        <w:rPr>
          <w:rFonts w:hint="eastAsia"/>
        </w:rPr>
        <w:t>付き</w:t>
      </w:r>
      <w:r w:rsidRPr="00976CFB">
        <w:rPr>
          <w:rFonts w:hint="eastAsia"/>
        </w:rPr>
        <w:t>をより強めることが可能となる。</w:t>
      </w:r>
    </w:p>
    <w:p w14:paraId="4BF00952" w14:textId="4FC22F51" w:rsidR="007F496A" w:rsidRPr="004D4E6D" w:rsidRDefault="00D97E76" w:rsidP="00365C1F">
      <w:pPr>
        <w:pStyle w:val="af7"/>
        <w:spacing w:line="340" w:lineRule="exact"/>
        <w:ind w:left="1247" w:hangingChars="250" w:hanging="567"/>
        <w:rPr>
          <w:rFonts w:ascii="ＭＳ 明朝" w:eastAsia="ＭＳ 明朝" w:hAnsi="ＭＳ 明朝"/>
          <w:b w:val="0"/>
          <w:bCs w:val="0"/>
        </w:rPr>
      </w:pPr>
      <w:r w:rsidRPr="004D4E6D">
        <w:rPr>
          <w:rFonts w:ascii="ＭＳ 明朝" w:eastAsia="ＭＳ 明朝" w:hAnsi="ＭＳ 明朝" w:hint="eastAsia"/>
          <w:b w:val="0"/>
          <w:bCs w:val="0"/>
        </w:rPr>
        <w:t>（例）</w:t>
      </w:r>
      <w:r w:rsidRPr="004D4E6D">
        <w:rPr>
          <w:rFonts w:ascii="ＭＳ 明朝" w:eastAsia="ＭＳ 明朝" w:hAnsi="ＭＳ 明朝"/>
          <w:b w:val="0"/>
          <w:bCs w:val="0"/>
        </w:rPr>
        <w:t>GIGAスクール</w:t>
      </w:r>
      <w:r>
        <w:rPr>
          <w:rFonts w:ascii="ＭＳ 明朝" w:eastAsia="ＭＳ 明朝" w:hAnsi="ＭＳ 明朝" w:hint="eastAsia"/>
          <w:b w:val="0"/>
          <w:bCs w:val="0"/>
        </w:rPr>
        <w:t>・遠隔教育</w:t>
      </w:r>
      <w:r w:rsidR="00D35B76">
        <w:rPr>
          <w:rFonts w:ascii="ＭＳ 明朝" w:eastAsia="ＭＳ 明朝" w:hAnsi="ＭＳ 明朝" w:hint="eastAsia"/>
          <w:b w:val="0"/>
          <w:bCs w:val="0"/>
        </w:rPr>
        <w:t>、</w:t>
      </w:r>
      <w:r w:rsidRPr="004D4E6D">
        <w:rPr>
          <w:rFonts w:ascii="ＭＳ 明朝" w:eastAsia="ＭＳ 明朝" w:hAnsi="ＭＳ 明朝"/>
          <w:b w:val="0"/>
          <w:bCs w:val="0"/>
        </w:rPr>
        <w:t>遠隔医療、ドローン物流、自動運転、</w:t>
      </w:r>
      <w:proofErr w:type="spellStart"/>
      <w:r w:rsidRPr="004D4E6D">
        <w:rPr>
          <w:rFonts w:ascii="ＭＳ 明朝" w:eastAsia="ＭＳ 明朝" w:hAnsi="ＭＳ 明朝"/>
          <w:b w:val="0"/>
          <w:bCs w:val="0"/>
        </w:rPr>
        <w:t>MaaS</w:t>
      </w:r>
      <w:proofErr w:type="spellEnd"/>
      <w:r w:rsidR="00FC6031" w:rsidRPr="00004B3D">
        <w:rPr>
          <w:rFonts w:ascii="ＭＳ 明朝" w:eastAsia="ＭＳ 明朝" w:hAnsi="ＭＳ 明朝" w:hint="eastAsia"/>
          <w:b w:val="0"/>
          <w:bCs w:val="0"/>
          <w:color w:val="000000" w:themeColor="text1"/>
        </w:rPr>
        <w:t>（</w:t>
      </w:r>
      <w:r w:rsidR="00FC6031" w:rsidRPr="00004B3D">
        <w:rPr>
          <w:rFonts w:ascii="ＭＳ 明朝" w:eastAsia="ＭＳ 明朝" w:hAnsi="ＭＳ 明朝"/>
          <w:b w:val="0"/>
          <w:bCs w:val="0"/>
          <w:color w:val="000000" w:themeColor="text1"/>
        </w:rPr>
        <w:t>Mobility as a Service</w:t>
      </w:r>
      <w:r w:rsidR="00FC6031" w:rsidRPr="00004B3D">
        <w:rPr>
          <w:rFonts w:ascii="ＭＳ 明朝" w:eastAsia="ＭＳ 明朝" w:hAnsi="ＭＳ 明朝" w:hint="eastAsia"/>
          <w:b w:val="0"/>
          <w:bCs w:val="0"/>
          <w:color w:val="000000" w:themeColor="text1"/>
        </w:rPr>
        <w:t>）</w:t>
      </w:r>
      <w:r w:rsidRPr="004D4E6D">
        <w:rPr>
          <w:rFonts w:ascii="ＭＳ 明朝" w:eastAsia="ＭＳ 明朝" w:hAnsi="ＭＳ 明朝"/>
          <w:b w:val="0"/>
          <w:bCs w:val="0"/>
        </w:rPr>
        <w:t>、</w:t>
      </w:r>
      <w:r w:rsidRPr="00471CEF">
        <w:rPr>
          <w:rFonts w:ascii="ＭＳ 明朝" w:eastAsia="ＭＳ 明朝" w:hAnsi="ＭＳ 明朝" w:hint="eastAsia"/>
          <w:b w:val="0"/>
          <w:bCs w:val="0"/>
        </w:rPr>
        <w:t>まちづくり</w:t>
      </w:r>
      <w:r w:rsidRPr="00471CEF">
        <w:rPr>
          <w:rFonts w:ascii="ＭＳ 明朝" w:eastAsia="ＭＳ 明朝" w:hAnsi="ＭＳ 明朝"/>
          <w:b w:val="0"/>
          <w:bCs w:val="0"/>
        </w:rPr>
        <w:t>DX</w:t>
      </w:r>
      <w:r w:rsidRPr="004D4E6D">
        <w:rPr>
          <w:rFonts w:ascii="ＭＳ 明朝" w:eastAsia="ＭＳ 明朝" w:hAnsi="ＭＳ 明朝"/>
          <w:b w:val="0"/>
          <w:bCs w:val="0"/>
        </w:rPr>
        <w:t>、文化芸術DX、防災DX、インフラ分野のDX等</w:t>
      </w:r>
    </w:p>
    <w:p w14:paraId="52A26ABA" w14:textId="77777777" w:rsidR="007F496A" w:rsidRDefault="007F496A" w:rsidP="007F496A">
      <w:pPr>
        <w:pStyle w:val="af7"/>
      </w:pPr>
    </w:p>
    <w:p w14:paraId="3BE5368A" w14:textId="3C160084" w:rsidR="007F496A" w:rsidRPr="00234212" w:rsidRDefault="007F496A" w:rsidP="00855FD2">
      <w:pPr>
        <w:pStyle w:val="afb"/>
        <w:spacing w:line="340" w:lineRule="exact"/>
        <w:outlineLvl w:val="4"/>
      </w:pPr>
      <w:r>
        <w:rPr>
          <w:rFonts w:hint="eastAsia"/>
        </w:rPr>
        <w:t>②　デジタル基盤</w:t>
      </w:r>
      <w:r w:rsidR="002F7095">
        <w:rPr>
          <w:rFonts w:hint="eastAsia"/>
        </w:rPr>
        <w:t>の</w:t>
      </w:r>
      <w:r>
        <w:rPr>
          <w:rFonts w:hint="eastAsia"/>
        </w:rPr>
        <w:t>整備</w:t>
      </w:r>
    </w:p>
    <w:p w14:paraId="6B564793" w14:textId="2D265A2D" w:rsidR="00110A3C" w:rsidRDefault="00110A3C" w:rsidP="00110A3C">
      <w:pPr>
        <w:pStyle w:val="ac"/>
        <w:spacing w:line="340" w:lineRule="exact"/>
        <w:ind w:left="680" w:firstLine="227"/>
      </w:pPr>
      <w:r>
        <w:rPr>
          <w:rFonts w:hint="eastAsia"/>
        </w:rPr>
        <w:t>光ファイバ、</w:t>
      </w:r>
      <w:r>
        <w:t>5G、データセンター/海底ケーブル等の整備について、</w:t>
      </w:r>
      <w:r w:rsidR="00216402">
        <w:rPr>
          <w:rFonts w:hint="eastAsia"/>
        </w:rPr>
        <w:t>「</w:t>
      </w:r>
      <w:r>
        <w:t>デジタル田園都市国家インフラ整備計画」の着実な実現を図る。また、データ連携基盤の構築を進め、様々なサービス間におけるデータの共有と利活用を積極的に促進する。その際には、データ連携基盤の構築自体は極力安価に、地域間での相互運用性が高いものを提供できるよう、国は、核となる部品の無償提供やそれを活用したデータ連携基盤の構築に対するサポート体制をしっかりと整える。</w:t>
      </w:r>
      <w:r w:rsidR="003B6B76">
        <w:rPr>
          <w:rFonts w:hint="eastAsia"/>
        </w:rPr>
        <w:t>あわせて</w:t>
      </w:r>
      <w:r>
        <w:t>、デジタル社会のパスポートとなるマイナンバーカードの普及を推進し利活用を拡大する。</w:t>
      </w:r>
      <w:r>
        <w:rPr>
          <w:rFonts w:hint="eastAsia"/>
        </w:rPr>
        <w:t>利活用の拡大に当たっては、マイナンバーカードが持つ本人確認・認証機能を、デジタル社会の基盤として徹底的に利活用していくため、その用途の充実や、それを利活用した取組への支援を強化するとともに、電子証明書のみならず空き領域を含め</w:t>
      </w:r>
      <w:r w:rsidR="003B6B76">
        <w:rPr>
          <w:rFonts w:hint="eastAsia"/>
        </w:rPr>
        <w:t>更なる</w:t>
      </w:r>
      <w:r>
        <w:rPr>
          <w:rFonts w:hint="eastAsia"/>
        </w:rPr>
        <w:t>活用を促進する。具体的には、スマホから様々な手続ができ、きめ細かいお知らせが受け取れる「オンライン市役所サービス」と、マイナンバーカードをかざすだけで様々な市町村サービスが受けられる「市民カード化」を推進する。また、マイナンバーカードが持つ本人確認機能の民間ビジネスの様々な局面での利用を進めるため、電子証明書手数料を当面無料にする等の検討を行う。</w:t>
      </w:r>
    </w:p>
    <w:p w14:paraId="6804CC29" w14:textId="3E05DC78" w:rsidR="00110A3C" w:rsidRDefault="00110A3C" w:rsidP="00110A3C">
      <w:pPr>
        <w:pStyle w:val="ac"/>
        <w:spacing w:line="340" w:lineRule="exact"/>
        <w:ind w:left="680" w:firstLine="227"/>
      </w:pPr>
      <w:r>
        <w:rPr>
          <w:rFonts w:hint="eastAsia"/>
        </w:rPr>
        <w:t>また、デジタル完結</w:t>
      </w:r>
      <w:r w:rsidR="00731F6F">
        <w:rPr>
          <w:rFonts w:hint="eastAsia"/>
        </w:rPr>
        <w:t>・自動化</w:t>
      </w:r>
      <w:r>
        <w:rPr>
          <w:rFonts w:hint="eastAsia"/>
        </w:rPr>
        <w:t>原則、相互運用性</w:t>
      </w:r>
      <w:r w:rsidR="00E70F25">
        <w:rPr>
          <w:rFonts w:hint="eastAsia"/>
        </w:rPr>
        <w:t>確保</w:t>
      </w:r>
      <w:r>
        <w:rPr>
          <w:rFonts w:hint="eastAsia"/>
        </w:rPr>
        <w:t>原則などのデジタル原則の遵守を浸透させることにより、基盤の構築ばかりではなく、それを活用したサービスのデジタル化の好循環が</w:t>
      </w:r>
      <w:r w:rsidR="00E70F25">
        <w:rPr>
          <w:rFonts w:hint="eastAsia"/>
        </w:rPr>
        <w:t>生まれる</w:t>
      </w:r>
      <w:r>
        <w:rPr>
          <w:rFonts w:hint="eastAsia"/>
        </w:rPr>
        <w:t>よう、アーキテクチャの設計と浸透を図り、各地域の</w:t>
      </w:r>
      <w:r>
        <w:t>IT事業者も、構築とサービスの両方でしっかりと新たな産業としての足場を築けるよう配慮することとする。</w:t>
      </w:r>
    </w:p>
    <w:p w14:paraId="253C0F79" w14:textId="33E55634" w:rsidR="007F496A" w:rsidRDefault="001C4B2D" w:rsidP="007F496A">
      <w:pPr>
        <w:pStyle w:val="ac"/>
        <w:spacing w:line="340" w:lineRule="exact"/>
        <w:ind w:left="680" w:firstLine="227"/>
      </w:pPr>
      <w:r>
        <w:rPr>
          <w:rFonts w:hint="eastAsia"/>
        </w:rPr>
        <w:t>さら</w:t>
      </w:r>
      <w:r w:rsidR="00110A3C">
        <w:rPr>
          <w:rFonts w:hint="eastAsia"/>
        </w:rPr>
        <w:t>に、データ連携基盤ばかりでなく、効率的なエネルギー需給を支えるエネルギーインフラなど、時代を先取るデジタル基盤の整備に取り組むことが重要である。</w:t>
      </w:r>
    </w:p>
    <w:p w14:paraId="509EF42A" w14:textId="77777777" w:rsidR="007F496A" w:rsidRDefault="007F496A" w:rsidP="007F496A">
      <w:pPr>
        <w:pStyle w:val="afb"/>
      </w:pPr>
    </w:p>
    <w:p w14:paraId="7D09C559" w14:textId="3DC25D5C" w:rsidR="007F496A" w:rsidRPr="00234212" w:rsidRDefault="007F496A" w:rsidP="00855FD2">
      <w:pPr>
        <w:pStyle w:val="afb"/>
        <w:spacing w:line="340" w:lineRule="exact"/>
        <w:outlineLvl w:val="4"/>
      </w:pPr>
      <w:r>
        <w:rPr>
          <w:rFonts w:hint="eastAsia"/>
        </w:rPr>
        <w:t>③　デジタル人材</w:t>
      </w:r>
      <w:r w:rsidR="002F7095">
        <w:rPr>
          <w:rFonts w:hint="eastAsia"/>
        </w:rPr>
        <w:t>の育成・</w:t>
      </w:r>
      <w:r>
        <w:rPr>
          <w:rFonts w:hint="eastAsia"/>
        </w:rPr>
        <w:t>確保</w:t>
      </w:r>
    </w:p>
    <w:p w14:paraId="4CB588B5" w14:textId="77777777" w:rsidR="00CF7D68" w:rsidRDefault="00CF7D68" w:rsidP="00CF7D68">
      <w:pPr>
        <w:pStyle w:val="aa"/>
        <w:spacing w:line="340" w:lineRule="exact"/>
        <w:ind w:leftChars="300" w:left="680" w:firstLine="227"/>
      </w:pPr>
      <w:r>
        <w:rPr>
          <w:rFonts w:hint="eastAsia"/>
        </w:rPr>
        <w:t>デジタル田園都市国家構想が掲げるデジタル技術の活用による地域の課題解決を全国で進めるためには、その担い手となるデジタル人材の育成・確保が不可欠である。しかし、現状では、デジタル人材が質・量ともに不足していることに加えて、都市圏への偏在も課題となっている。</w:t>
      </w:r>
    </w:p>
    <w:p w14:paraId="6B4A76B8" w14:textId="5C7D7D36" w:rsidR="00CF7D68" w:rsidRDefault="00CF7D68" w:rsidP="00CF7D68">
      <w:pPr>
        <w:pStyle w:val="aa"/>
        <w:spacing w:line="340" w:lineRule="exact"/>
        <w:ind w:leftChars="300" w:left="680" w:firstLine="227"/>
      </w:pPr>
      <w:r>
        <w:rPr>
          <w:rFonts w:hint="eastAsia"/>
        </w:rPr>
        <w:t>こうした課題を打開し、デジタル田園都市国家構想を実現するためには、全ての労働人口がデジタルリテラシーを身に着け、デジタル技術を利活用できるようにすることが重要である。このため、小・中・高等学校及び大学等における教育を通じて新社会人がデジタルリテラシーを確実に身に</w:t>
      </w:r>
      <w:r w:rsidR="00965106">
        <w:rPr>
          <w:rFonts w:hint="eastAsia"/>
        </w:rPr>
        <w:t>付</w:t>
      </w:r>
      <w:r>
        <w:rPr>
          <w:rFonts w:hint="eastAsia"/>
        </w:rPr>
        <w:t>けるようにするとともに、現役社会人に向けてはデジタルスキル標準を提示し、それに紐</w:t>
      </w:r>
      <w:r w:rsidR="00E70F25">
        <w:rPr>
          <w:rFonts w:hint="eastAsia"/>
        </w:rPr>
        <w:t>付く</w:t>
      </w:r>
      <w:r>
        <w:rPr>
          <w:rFonts w:hint="eastAsia"/>
        </w:rPr>
        <w:t>オンライン教育の提供などにより、いつでも誰でもデジタルスキルを習得できる環境整備を行う。</w:t>
      </w:r>
    </w:p>
    <w:p w14:paraId="22B9716C" w14:textId="25506F06" w:rsidR="00CF7D68" w:rsidRDefault="00CF7D68" w:rsidP="00CF7D68">
      <w:pPr>
        <w:pStyle w:val="aa"/>
        <w:spacing w:line="340" w:lineRule="exact"/>
        <w:ind w:leftChars="300" w:left="680" w:firstLine="227"/>
      </w:pPr>
      <w:r>
        <w:rPr>
          <w:rFonts w:hint="eastAsia"/>
        </w:rPr>
        <w:t>同時に、専門的なデジタル知識・能力を有し、デジタル実装による地域の課題解決を</w:t>
      </w:r>
      <w:r w:rsidR="00850931">
        <w:ruby>
          <w:rubyPr>
            <w:rubyAlign w:val="distributeSpace"/>
            <w:hps w:val="12"/>
            <w:hpsRaise w:val="22"/>
            <w:hpsBaseText w:val="24"/>
            <w:lid w:val="ja-JP"/>
          </w:rubyPr>
          <w:rt>
            <w:r w:rsidR="00850931" w:rsidRPr="00850931">
              <w:rPr>
                <w:sz w:val="12"/>
              </w:rPr>
              <w:t>けん</w:t>
            </w:r>
          </w:rt>
          <w:rubyBase>
            <w:r w:rsidR="00850931">
              <w:t>牽</w:t>
            </w:r>
          </w:rubyBase>
        </w:ruby>
      </w:r>
      <w:r>
        <w:rPr>
          <w:rFonts w:hint="eastAsia"/>
        </w:rPr>
        <w:t>引する人材を「デジタル推進人材」と</w:t>
      </w:r>
      <w:r w:rsidR="00954E81">
        <w:rPr>
          <w:rFonts w:hint="eastAsia"/>
        </w:rPr>
        <w:t>位置付け</w:t>
      </w:r>
      <w:r>
        <w:rPr>
          <w:rFonts w:hint="eastAsia"/>
        </w:rPr>
        <w:t>、具体的には、ビジネスアーキテクト</w:t>
      </w:r>
      <w:r>
        <w:t>(ビジネスの現場においてデジタル技術の導入を行う全体設計ができる人材)や、データサイエンティスト(AIを活用して多くのデータから新たな知見を引き出せる人材)などを想定し、</w:t>
      </w:r>
      <w:r>
        <w:rPr>
          <w:rFonts w:hint="eastAsia"/>
        </w:rPr>
        <w:t>令和６年度（</w:t>
      </w:r>
      <w:r>
        <w:t>2024年度</w:t>
      </w:r>
      <w:r>
        <w:rPr>
          <w:rFonts w:hint="eastAsia"/>
        </w:rPr>
        <w:t>）</w:t>
      </w:r>
      <w:r>
        <w:t>末までに年間45万人</w:t>
      </w:r>
      <w:r w:rsidR="00850931">
        <w:rPr>
          <w:rFonts w:hint="eastAsia"/>
        </w:rPr>
        <w:t>を</w:t>
      </w:r>
      <w:r>
        <w:t>育成する体制を整え、</w:t>
      </w:r>
      <w:r>
        <w:rPr>
          <w:rFonts w:hint="eastAsia"/>
        </w:rPr>
        <w:t>令和８年度（</w:t>
      </w:r>
      <w:r>
        <w:t>2026年度</w:t>
      </w:r>
      <w:r>
        <w:rPr>
          <w:rFonts w:hint="eastAsia"/>
        </w:rPr>
        <w:t>）</w:t>
      </w:r>
      <w:r>
        <w:t>までに230万人の育成を目指す。</w:t>
      </w:r>
    </w:p>
    <w:p w14:paraId="61735A87" w14:textId="4A984D8E" w:rsidR="007F496A" w:rsidRPr="00527CF3" w:rsidRDefault="00CF7D68" w:rsidP="00084CDB">
      <w:pPr>
        <w:pStyle w:val="aa"/>
        <w:spacing w:line="340" w:lineRule="exact"/>
        <w:ind w:leftChars="300" w:left="680" w:firstLine="227"/>
      </w:pPr>
      <w:r>
        <w:rPr>
          <w:rFonts w:hint="eastAsia"/>
        </w:rPr>
        <w:t>加えて、育成したデジタル人材が都市部に遍在することのないよう「デジタル人材地域還流戦略パッケージ」に基づき、人材の地域への還流を促進する。</w:t>
      </w:r>
    </w:p>
    <w:p w14:paraId="2164D5B8" w14:textId="77777777" w:rsidR="007F496A" w:rsidRDefault="007F496A" w:rsidP="007F496A">
      <w:pPr>
        <w:pStyle w:val="afb"/>
        <w:ind w:leftChars="0" w:left="0"/>
      </w:pPr>
    </w:p>
    <w:p w14:paraId="3467C42B" w14:textId="08F1F955" w:rsidR="007F496A" w:rsidRPr="0009535F" w:rsidRDefault="007F496A" w:rsidP="00855FD2">
      <w:pPr>
        <w:pStyle w:val="afb"/>
        <w:spacing w:line="340" w:lineRule="exact"/>
        <w:outlineLvl w:val="4"/>
      </w:pPr>
      <w:r>
        <w:rPr>
          <w:rFonts w:hint="eastAsia"/>
        </w:rPr>
        <w:t>④　誰一人取</w:t>
      </w:r>
      <w:r w:rsidR="00850931">
        <w:rPr>
          <w:rFonts w:hint="eastAsia"/>
        </w:rPr>
        <w:t>り</w:t>
      </w:r>
      <w:r>
        <w:rPr>
          <w:rFonts w:hint="eastAsia"/>
        </w:rPr>
        <w:t>残されないための取組</w:t>
      </w:r>
    </w:p>
    <w:p w14:paraId="2F593C34" w14:textId="77777777" w:rsidR="00332999" w:rsidRDefault="00332999" w:rsidP="00332999">
      <w:pPr>
        <w:pStyle w:val="aa"/>
        <w:spacing w:line="340" w:lineRule="exact"/>
        <w:ind w:leftChars="300" w:left="680" w:firstLine="227"/>
      </w:pPr>
      <w:r>
        <w:rPr>
          <w:rFonts w:hint="eastAsia"/>
        </w:rPr>
        <w:t>構想の実現に当たっては、地理的な制約、年齢、性別、障害の有無等にかかわらず、誰もがデジタル化の恩恵を享受できるようにするとともに、デジタルを介した格差や分断が生まれないよう十分に留意してデジタル化を実現することも求められる。</w:t>
      </w:r>
    </w:p>
    <w:p w14:paraId="0D6769FD" w14:textId="77777777" w:rsidR="00332999" w:rsidRDefault="00332999" w:rsidP="00332999">
      <w:pPr>
        <w:pStyle w:val="aa"/>
        <w:spacing w:line="340" w:lineRule="exact"/>
        <w:ind w:leftChars="300" w:left="680" w:firstLine="227"/>
      </w:pPr>
      <w:r>
        <w:rPr>
          <w:rFonts w:hint="eastAsia"/>
        </w:rPr>
        <w:t>このため、「誰一人取り残されない」デジタル社会の実現を目指し、利用者本位の考え方に立って、デジタルサービスの設計を行うことや、デジタル技術の活用に当たって個々人の能力に応じた様々な選択肢を用意することが必要である。</w:t>
      </w:r>
    </w:p>
    <w:p w14:paraId="5359D33E" w14:textId="77777777" w:rsidR="00332999" w:rsidRDefault="00332999" w:rsidP="00332999">
      <w:pPr>
        <w:pStyle w:val="aa"/>
        <w:spacing w:line="340" w:lineRule="exact"/>
        <w:ind w:leftChars="300" w:left="680" w:firstLine="227"/>
      </w:pPr>
      <w:r>
        <w:rPr>
          <w:rFonts w:hint="eastAsia"/>
        </w:rPr>
        <w:t>上記の取組を進めるために、①デジタル機器等に不慣れな人にも分かりやすく、使いたくなるようなデザインを考案するなど、利用者目線に立って、デジタル機器・サービスを提供すること、②</w:t>
      </w:r>
      <w:r>
        <w:t xml:space="preserve"> 高齢者や障害者に対して、デジタル機器の操作方法等とともに、デジタル技術により、何ができて、どのような課題を解決できるかを分かりやすく情報共有すること、といった基本的な考え方を共通認識としつつ、「皆で支え合うデジタル共生社会」の環境整備に向けた取組を官民挙げて推進する。</w:t>
      </w:r>
    </w:p>
    <w:p w14:paraId="5869CBB5" w14:textId="1ED4FACF" w:rsidR="007F496A" w:rsidRPr="00895422" w:rsidRDefault="00332999" w:rsidP="00490527">
      <w:pPr>
        <w:pStyle w:val="aa"/>
        <w:spacing w:line="340" w:lineRule="exact"/>
        <w:ind w:leftChars="300" w:left="680" w:firstLine="227"/>
      </w:pPr>
      <w:r>
        <w:rPr>
          <w:rFonts w:hint="eastAsia"/>
        </w:rPr>
        <w:t>また、関係省庁や</w:t>
      </w:r>
      <w:r w:rsidR="008937CF">
        <w:rPr>
          <w:rFonts w:hint="eastAsia"/>
        </w:rPr>
        <w:t>地方公共団体</w:t>
      </w:r>
      <w:r>
        <w:rPr>
          <w:rFonts w:hint="eastAsia"/>
        </w:rPr>
        <w:t>・関連団体、ボランティア団体等と連携し、デジタルに不慣れな方をサポートするため、国民運動として、「デジタル推進委員」の取組を令和４年度（</w:t>
      </w:r>
      <w:r>
        <w:t>2022年度</w:t>
      </w:r>
      <w:r>
        <w:rPr>
          <w:rFonts w:hint="eastAsia"/>
        </w:rPr>
        <w:t>）</w:t>
      </w:r>
      <w:r>
        <w:t>に２万人以上でスタートし、今後、全国津々浦々に展開できるよう、更なる拡大を図る。</w:t>
      </w:r>
    </w:p>
    <w:p w14:paraId="6DB8B2E5" w14:textId="77777777" w:rsidR="007F496A" w:rsidRPr="0009535F" w:rsidRDefault="007F496A" w:rsidP="007F496A">
      <w:pPr>
        <w:pStyle w:val="ac"/>
        <w:spacing w:after="105"/>
        <w:ind w:leftChars="132" w:left="299" w:firstLineChars="44"/>
      </w:pPr>
    </w:p>
    <w:p w14:paraId="61B3FAB8" w14:textId="77777777" w:rsidR="007F496A" w:rsidRPr="00B04F7D" w:rsidRDefault="007F496A" w:rsidP="004415F6">
      <w:pPr>
        <w:outlineLvl w:val="3"/>
        <w:rPr>
          <w:b/>
          <w:bCs/>
        </w:rPr>
      </w:pPr>
      <w:r w:rsidRPr="00B04F7D">
        <w:rPr>
          <w:rFonts w:hint="eastAsia"/>
          <w:b/>
          <w:bCs/>
        </w:rPr>
        <w:t>（４）構想実現に向けた地域ビジョンの提示</w:t>
      </w:r>
    </w:p>
    <w:p w14:paraId="2C1B0678" w14:textId="0B1CE1A4" w:rsidR="00D831BE" w:rsidRPr="005728E3" w:rsidRDefault="00D831BE" w:rsidP="00D831BE">
      <w:pPr>
        <w:pStyle w:val="aa"/>
        <w:spacing w:line="340" w:lineRule="exact"/>
        <w:ind w:left="453" w:firstLine="227"/>
      </w:pPr>
      <w:r w:rsidRPr="005728E3">
        <w:rPr>
          <w:rFonts w:hint="eastAsia"/>
        </w:rPr>
        <w:t>デジタル田園都市国家構想実現に向け、イメージしやすいビジョンの類型を提示し、取組を進める上での参考にしてもらうことも有効である。その際には、各ビジョンの地域</w:t>
      </w:r>
      <w:r w:rsidR="00B45C12">
        <w:rPr>
          <w:rFonts w:hint="eastAsia"/>
        </w:rPr>
        <w:t>ごと</w:t>
      </w:r>
      <w:r w:rsidRPr="005728E3">
        <w:rPr>
          <w:rFonts w:hint="eastAsia"/>
        </w:rPr>
        <w:t>のカスタマイズも含め、類型</w:t>
      </w:r>
      <w:r w:rsidR="00B45C12">
        <w:rPr>
          <w:rFonts w:hint="eastAsia"/>
        </w:rPr>
        <w:t>ごと</w:t>
      </w:r>
      <w:r w:rsidRPr="005728E3">
        <w:rPr>
          <w:rFonts w:hint="eastAsia"/>
        </w:rPr>
        <w:t>に活用可能な支援メニューについて</w:t>
      </w:r>
      <w:r w:rsidR="00FC2901">
        <w:rPr>
          <w:rFonts w:hint="eastAsia"/>
        </w:rPr>
        <w:t>分</w:t>
      </w:r>
      <w:r w:rsidRPr="005728E3">
        <w:rPr>
          <w:rFonts w:hint="eastAsia"/>
        </w:rPr>
        <w:t>かりやすく提示することなどにより、地方の自主的な取組を一層促していく。例えば、以下のような地域ビジョンについて、類型化し、取組メニューを提示していく。</w:t>
      </w:r>
    </w:p>
    <w:p w14:paraId="23D3E9BC" w14:textId="77777777" w:rsidR="00D831BE" w:rsidRPr="00843C2F" w:rsidRDefault="00D831BE" w:rsidP="00D831BE">
      <w:pPr>
        <w:pStyle w:val="afb"/>
        <w:spacing w:line="340" w:lineRule="exact"/>
        <w:ind w:leftChars="374" w:left="848"/>
        <w:rPr>
          <w:rFonts w:ascii="ＭＳ 明朝" w:eastAsia="ＭＳ 明朝" w:hAnsi="ＭＳ 明朝"/>
          <w:b w:val="0"/>
          <w:bCs w:val="0"/>
        </w:rPr>
      </w:pPr>
      <w:r w:rsidRPr="00843C2F">
        <w:rPr>
          <w:rFonts w:ascii="ＭＳ 明朝" w:eastAsia="ＭＳ 明朝" w:hAnsi="ＭＳ 明朝" w:hint="eastAsia"/>
          <w:b w:val="0"/>
          <w:bCs w:val="0"/>
        </w:rPr>
        <w:t>＜地域ビジョンの例＞</w:t>
      </w:r>
    </w:p>
    <w:p w14:paraId="13BA975C" w14:textId="77777777" w:rsidR="00D831BE" w:rsidRPr="00283D18" w:rsidRDefault="00D831BE" w:rsidP="00981D12">
      <w:pPr>
        <w:pStyle w:val="af7"/>
        <w:numPr>
          <w:ilvl w:val="3"/>
          <w:numId w:val="21"/>
        </w:numPr>
        <w:spacing w:line="340" w:lineRule="exact"/>
        <w:ind w:leftChars="0" w:left="1560" w:hanging="301"/>
        <w:rPr>
          <w:rFonts w:ascii="ＭＳ 明朝" w:eastAsia="ＭＳ 明朝" w:hAnsi="ＭＳ 明朝"/>
          <w:b w:val="0"/>
          <w:bCs w:val="0"/>
        </w:rPr>
      </w:pPr>
      <w:r w:rsidRPr="00843C2F">
        <w:rPr>
          <w:rFonts w:ascii="ＭＳ 明朝" w:eastAsia="ＭＳ 明朝" w:hAnsi="ＭＳ 明朝" w:hint="eastAsia"/>
          <w:b w:val="0"/>
          <w:bCs w:val="0"/>
        </w:rPr>
        <w:t>スマートシティ</w:t>
      </w:r>
      <w:r>
        <w:rPr>
          <w:rStyle w:val="af6"/>
          <w:rFonts w:ascii="ＭＳ 明朝" w:eastAsia="ＭＳ 明朝" w:hAnsi="ＭＳ 明朝"/>
          <w:b w:val="0"/>
          <w:bCs w:val="0"/>
        </w:rPr>
        <w:footnoteReference w:id="26"/>
      </w:r>
    </w:p>
    <w:p w14:paraId="784D5187" w14:textId="77777777" w:rsidR="00D831BE" w:rsidRPr="00843C2F" w:rsidRDefault="00D831BE" w:rsidP="00D831BE">
      <w:pPr>
        <w:pStyle w:val="af7"/>
        <w:numPr>
          <w:ilvl w:val="3"/>
          <w:numId w:val="21"/>
        </w:numPr>
        <w:spacing w:line="340" w:lineRule="exact"/>
        <w:ind w:leftChars="0" w:left="1560" w:hanging="300"/>
        <w:rPr>
          <w:rFonts w:ascii="ＭＳ 明朝" w:eastAsia="ＭＳ 明朝" w:hAnsi="ＭＳ 明朝"/>
          <w:b w:val="0"/>
          <w:bCs w:val="0"/>
        </w:rPr>
      </w:pPr>
      <w:r w:rsidRPr="00843C2F">
        <w:rPr>
          <w:rFonts w:ascii="ＭＳ 明朝" w:eastAsia="ＭＳ 明朝" w:hAnsi="ＭＳ 明朝" w:hint="eastAsia"/>
          <w:b w:val="0"/>
          <w:bCs w:val="0"/>
        </w:rPr>
        <w:t>「デジ活」中山間地域</w:t>
      </w:r>
    </w:p>
    <w:p w14:paraId="493D8F38" w14:textId="77777777" w:rsidR="00D831BE" w:rsidRPr="00843C2F" w:rsidRDefault="00D831BE" w:rsidP="00D831BE">
      <w:pPr>
        <w:pStyle w:val="af7"/>
        <w:numPr>
          <w:ilvl w:val="3"/>
          <w:numId w:val="21"/>
        </w:numPr>
        <w:spacing w:line="340" w:lineRule="exact"/>
        <w:ind w:leftChars="0" w:left="1560" w:hanging="300"/>
        <w:rPr>
          <w:rFonts w:ascii="ＭＳ 明朝" w:eastAsia="ＭＳ 明朝" w:hAnsi="ＭＳ 明朝"/>
          <w:b w:val="0"/>
          <w:bCs w:val="0"/>
        </w:rPr>
      </w:pPr>
      <w:r w:rsidRPr="00843C2F">
        <w:rPr>
          <w:rFonts w:ascii="ＭＳ 明朝" w:eastAsia="ＭＳ 明朝" w:hAnsi="ＭＳ 明朝" w:hint="eastAsia"/>
          <w:b w:val="0"/>
          <w:bCs w:val="0"/>
        </w:rPr>
        <w:t>産学官協創都市</w:t>
      </w:r>
    </w:p>
    <w:p w14:paraId="59AC35D4" w14:textId="06CB3A61" w:rsidR="00D831BE" w:rsidRPr="00843C2F" w:rsidRDefault="00D831BE" w:rsidP="00D831BE">
      <w:pPr>
        <w:pStyle w:val="af7"/>
        <w:numPr>
          <w:ilvl w:val="3"/>
          <w:numId w:val="21"/>
        </w:numPr>
        <w:spacing w:line="340" w:lineRule="exact"/>
        <w:ind w:leftChars="0" w:left="1560" w:hanging="300"/>
        <w:rPr>
          <w:rFonts w:ascii="ＭＳ 明朝" w:eastAsia="ＭＳ 明朝" w:hAnsi="ＭＳ 明朝"/>
          <w:b w:val="0"/>
          <w:bCs w:val="0"/>
        </w:rPr>
      </w:pPr>
      <w:r w:rsidRPr="00843C2F">
        <w:rPr>
          <w:rFonts w:ascii="ＭＳ 明朝" w:eastAsia="ＭＳ 明朝" w:hAnsi="ＭＳ 明朝" w:hint="eastAsia"/>
          <w:b w:val="0"/>
          <w:bCs w:val="0"/>
        </w:rPr>
        <w:t>SDG</w:t>
      </w:r>
      <w:r w:rsidR="00834337">
        <w:rPr>
          <w:rFonts w:ascii="ＭＳ 明朝" w:eastAsia="ＭＳ 明朝" w:hAnsi="ＭＳ 明朝" w:hint="eastAsia"/>
          <w:b w:val="0"/>
          <w:bCs w:val="0"/>
        </w:rPr>
        <w:t>s</w:t>
      </w:r>
      <w:r w:rsidRPr="00843C2F">
        <w:rPr>
          <w:rFonts w:ascii="ＭＳ 明朝" w:eastAsia="ＭＳ 明朝" w:hAnsi="ＭＳ 明朝" w:hint="eastAsia"/>
          <w:b w:val="0"/>
          <w:bCs w:val="0"/>
        </w:rPr>
        <w:t>未来都市</w:t>
      </w:r>
    </w:p>
    <w:p w14:paraId="3E99E1BA" w14:textId="77777777" w:rsidR="00D831BE" w:rsidRPr="00CA1D4B" w:rsidRDefault="00D831BE" w:rsidP="00D831BE">
      <w:pPr>
        <w:pStyle w:val="af7"/>
        <w:numPr>
          <w:ilvl w:val="3"/>
          <w:numId w:val="21"/>
        </w:numPr>
        <w:spacing w:line="340" w:lineRule="exact"/>
        <w:ind w:leftChars="0" w:left="1560" w:hanging="300"/>
        <w:rPr>
          <w:rFonts w:asciiTheme="majorEastAsia" w:eastAsiaTheme="majorEastAsia" w:hAnsiTheme="majorEastAsia"/>
          <w:szCs w:val="24"/>
        </w:rPr>
      </w:pPr>
      <w:r w:rsidRPr="00CA1D4B">
        <w:rPr>
          <w:rFonts w:ascii="ＭＳ 明朝" w:eastAsia="ＭＳ 明朝" w:hAnsi="ＭＳ 明朝" w:hint="eastAsia"/>
          <w:b w:val="0"/>
          <w:bCs w:val="0"/>
        </w:rPr>
        <w:t>脱炭素先行地域</w:t>
      </w:r>
    </w:p>
    <w:p w14:paraId="1851739E" w14:textId="77777777" w:rsidR="007F496A" w:rsidRDefault="007F496A" w:rsidP="007F496A">
      <w:pPr>
        <w:pStyle w:val="a8"/>
        <w:spacing w:afterLines="0" w:after="0" w:line="340" w:lineRule="exact"/>
      </w:pPr>
    </w:p>
    <w:p w14:paraId="07CD209C" w14:textId="77777777" w:rsidR="007F496A" w:rsidRPr="00B04F7D" w:rsidRDefault="007F496A" w:rsidP="004415F6">
      <w:pPr>
        <w:outlineLvl w:val="3"/>
        <w:rPr>
          <w:b/>
          <w:bCs/>
        </w:rPr>
      </w:pPr>
      <w:r w:rsidRPr="00B04F7D">
        <w:rPr>
          <w:rFonts w:hint="eastAsia"/>
          <w:b/>
          <w:bCs/>
        </w:rPr>
        <w:t>（５）構想実現に向けた政策間連携</w:t>
      </w:r>
    </w:p>
    <w:p w14:paraId="6368BA97" w14:textId="7027BFBF" w:rsidR="007F496A" w:rsidRDefault="000B45A8" w:rsidP="007F496A">
      <w:pPr>
        <w:pStyle w:val="aa"/>
        <w:spacing w:line="340" w:lineRule="exact"/>
        <w:ind w:left="453" w:firstLine="227"/>
      </w:pPr>
      <w:r w:rsidRPr="001827A4">
        <w:rPr>
          <w:rFonts w:hint="eastAsia"/>
        </w:rPr>
        <w:t>デジタル田園都市国家構想に関する施策を政府一丸となって総合的に実施するためには、以下のような、</w:t>
      </w:r>
      <w:r w:rsidR="00591BC3">
        <w:rPr>
          <w:rFonts w:hint="eastAsia"/>
        </w:rPr>
        <w:t>様々</w:t>
      </w:r>
      <w:r w:rsidRPr="001827A4">
        <w:rPr>
          <w:rFonts w:hint="eastAsia"/>
        </w:rPr>
        <w:t>な政策分野との連携を図ることが重要である。</w:t>
      </w:r>
    </w:p>
    <w:p w14:paraId="4DBA1B93" w14:textId="77777777" w:rsidR="0019708F" w:rsidRPr="001827A4" w:rsidRDefault="0019708F" w:rsidP="007F496A">
      <w:pPr>
        <w:pStyle w:val="aa"/>
        <w:spacing w:line="340" w:lineRule="exact"/>
        <w:ind w:left="453" w:firstLine="227"/>
      </w:pPr>
    </w:p>
    <w:p w14:paraId="43CB1C5B" w14:textId="77777777" w:rsidR="007F496A" w:rsidRPr="001827A4" w:rsidRDefault="007F496A" w:rsidP="00855FD2">
      <w:pPr>
        <w:pStyle w:val="afb"/>
        <w:spacing w:line="340" w:lineRule="exact"/>
        <w:outlineLvl w:val="4"/>
      </w:pPr>
      <w:bookmarkStart w:id="56" w:name="_Toc43117838"/>
      <w:r>
        <w:rPr>
          <w:rFonts w:hint="eastAsia"/>
        </w:rPr>
        <w:t xml:space="preserve">①　</w:t>
      </w:r>
      <w:r w:rsidRPr="001827A4">
        <w:rPr>
          <w:rFonts w:hint="eastAsia"/>
        </w:rPr>
        <w:t>デジタル臨時行政調査会との連携</w:t>
      </w:r>
    </w:p>
    <w:p w14:paraId="620B9F4E" w14:textId="140C7487" w:rsidR="007F496A" w:rsidRDefault="00CC5F8E" w:rsidP="007F496A">
      <w:pPr>
        <w:pStyle w:val="ac"/>
        <w:spacing w:line="340" w:lineRule="exact"/>
        <w:ind w:left="680" w:firstLine="227"/>
      </w:pPr>
      <w:r w:rsidRPr="00C567E4">
        <w:rPr>
          <w:rFonts w:hint="eastAsia"/>
        </w:rPr>
        <w:t>デジタル臨時行政調査会では、デジタル化の急速な進展が世界にもたらす根本的な構造変化、発展可能性の拡大を踏まえ、デジタル改革、規制改革、行政改革に係る横断的課</w:t>
      </w:r>
      <w:r w:rsidRPr="00C567E4">
        <w:rPr>
          <w:rFonts w:hint="eastAsia"/>
        </w:rPr>
        <w:lastRenderedPageBreak/>
        <w:t>題を一体的に検討し実現を図っている。デジタル田園都市国家構想の実現に向けた制度的課題についても、</w:t>
      </w:r>
      <w:r w:rsidR="0081156B" w:rsidRPr="0081156B">
        <w:rPr>
          <w:rFonts w:hint="eastAsia"/>
        </w:rPr>
        <w:t>デジタル臨時行政調査会</w:t>
      </w:r>
      <w:r w:rsidRPr="00C567E4">
        <w:rPr>
          <w:rFonts w:hint="eastAsia"/>
        </w:rPr>
        <w:t>と密接に連携し、その解決を図る。</w:t>
      </w:r>
    </w:p>
    <w:p w14:paraId="72EB61C7" w14:textId="77777777" w:rsidR="007F496A" w:rsidRPr="00CA4863" w:rsidRDefault="007F496A" w:rsidP="007F496A">
      <w:pPr>
        <w:pStyle w:val="ac"/>
        <w:spacing w:line="340" w:lineRule="exact"/>
        <w:ind w:left="680" w:firstLine="227"/>
        <w:rPr>
          <w:rFonts w:ascii="ＭＳ ゴシック" w:hAnsi="ＭＳ ゴシック"/>
        </w:rPr>
      </w:pPr>
    </w:p>
    <w:p w14:paraId="4B130574" w14:textId="77777777" w:rsidR="007F496A" w:rsidRPr="001827A4" w:rsidRDefault="007F496A" w:rsidP="00855FD2">
      <w:pPr>
        <w:pStyle w:val="afb"/>
        <w:spacing w:line="340" w:lineRule="exact"/>
        <w:outlineLvl w:val="4"/>
      </w:pPr>
      <w:r>
        <w:rPr>
          <w:rFonts w:hint="eastAsia"/>
        </w:rPr>
        <w:t xml:space="preserve">②　</w:t>
      </w:r>
      <w:r w:rsidRPr="001827A4">
        <w:rPr>
          <w:rFonts w:hint="eastAsia"/>
        </w:rPr>
        <w:t>規制改革との連携</w:t>
      </w:r>
      <w:bookmarkEnd w:id="56"/>
    </w:p>
    <w:p w14:paraId="33C51E37" w14:textId="72674CAF" w:rsidR="007F496A" w:rsidRDefault="00260A64" w:rsidP="007F496A">
      <w:pPr>
        <w:pStyle w:val="ac"/>
        <w:spacing w:line="340" w:lineRule="exact"/>
        <w:ind w:left="680" w:firstLine="227"/>
      </w:pPr>
      <w:r w:rsidRPr="001827A4">
        <w:rPr>
          <w:rFonts w:hint="eastAsia"/>
        </w:rPr>
        <w:t>「規制改革実施計画」に基づき、</w:t>
      </w:r>
      <w:r w:rsidRPr="00CB5C2C">
        <w:rPr>
          <w:rFonts w:hint="eastAsia"/>
        </w:rPr>
        <w:t>スタートアップ・イノベーションや地域産業活性化、デジタル基盤の設備など、各重点分野における規制・制度改革を推進する。地域産業活性化につながる規制・制度改革などの取組や、経済社会全体のデジタル化への対応や生産性の向上に向けた取組等と連携し、地域資源を効率的・効果的に利活用することで地域経済の活性化を進める。</w:t>
      </w:r>
    </w:p>
    <w:p w14:paraId="2C24ED1D" w14:textId="77777777" w:rsidR="007F496A" w:rsidRPr="001827A4" w:rsidRDefault="007F496A" w:rsidP="007F496A">
      <w:pPr>
        <w:pStyle w:val="ac"/>
        <w:spacing w:line="340" w:lineRule="exact"/>
        <w:ind w:left="680" w:firstLine="227"/>
      </w:pPr>
    </w:p>
    <w:p w14:paraId="1FA92FCE" w14:textId="77777777" w:rsidR="007F496A" w:rsidRPr="001827A4" w:rsidRDefault="007F496A" w:rsidP="00855FD2">
      <w:pPr>
        <w:pStyle w:val="afb"/>
        <w:spacing w:line="340" w:lineRule="exact"/>
        <w:outlineLvl w:val="4"/>
      </w:pPr>
      <w:bookmarkStart w:id="57" w:name="_Toc43117839"/>
      <w:r w:rsidRPr="001827A4">
        <w:rPr>
          <w:rFonts w:hint="eastAsia"/>
        </w:rPr>
        <w:t>③</w:t>
      </w:r>
      <w:r>
        <w:rPr>
          <w:rFonts w:hint="eastAsia"/>
        </w:rPr>
        <w:t xml:space="preserve">　</w:t>
      </w:r>
      <w:r w:rsidRPr="001827A4">
        <w:rPr>
          <w:rFonts w:hint="eastAsia"/>
        </w:rPr>
        <w:t>国家戦略特区等との連携</w:t>
      </w:r>
      <w:bookmarkEnd w:id="57"/>
    </w:p>
    <w:p w14:paraId="7897BAED" w14:textId="77777777" w:rsidR="00B2157E" w:rsidRDefault="00B2157E" w:rsidP="00B2157E">
      <w:pPr>
        <w:pStyle w:val="ac"/>
        <w:spacing w:line="340" w:lineRule="exact"/>
        <w:ind w:left="680" w:firstLine="227"/>
      </w:pPr>
      <w:r>
        <w:rPr>
          <w:rFonts w:hint="eastAsia"/>
        </w:rPr>
        <w:t>国家戦略特区は、世界で一番ビジネスのしやすい環境の整備を目指し、岩盤規制の改革に集中的に取り組み、また、その全国展開に向けた検討を重点的に進めている。特に、令和４年（</w:t>
      </w:r>
      <w:r>
        <w:t>2022年</w:t>
      </w:r>
      <w:r>
        <w:rPr>
          <w:rFonts w:hint="eastAsia"/>
        </w:rPr>
        <w:t>）</w:t>
      </w:r>
      <w:r>
        <w:t>４月に新たに国家戦略特区として指定されたスーパーシティとデジタル田園健康特区は、デジタル田園都市国家構想を先導することが期待されるものであり、今後、これらの特区において規制改革を推進し、データの連携や先端的サービスの実施を通じて地域課題の解決を実現していくことで、デジタル田園都市国家構想の実現につなげていく。構造改革特区や総合特区における特例措</w:t>
      </w:r>
      <w:r>
        <w:rPr>
          <w:rFonts w:hint="eastAsia"/>
        </w:rPr>
        <w:t>置等も、本構想の実現に積極的に活用する。</w:t>
      </w:r>
    </w:p>
    <w:p w14:paraId="6FEB1FE3" w14:textId="7F47D16F" w:rsidR="00B2157E" w:rsidRDefault="00B2157E" w:rsidP="00B2157E">
      <w:pPr>
        <w:pStyle w:val="ac"/>
        <w:spacing w:line="340" w:lineRule="exact"/>
        <w:ind w:left="680" w:firstLine="227"/>
      </w:pPr>
      <w:r>
        <w:rPr>
          <w:rFonts w:hint="eastAsia"/>
        </w:rPr>
        <w:t>この</w:t>
      </w:r>
      <w:r w:rsidR="005D58DC">
        <w:rPr>
          <w:rFonts w:hint="eastAsia"/>
        </w:rPr>
        <w:t>ほか</w:t>
      </w:r>
      <w:r>
        <w:rPr>
          <w:rFonts w:hint="eastAsia"/>
        </w:rPr>
        <w:t>、地方分権改革、社会保障制度改革、東日本大震災の被災地域等における活性化等などとの連携を積極的に図り、デジタルの力を最大限発揮しやすい環境整備に努める。</w:t>
      </w:r>
    </w:p>
    <w:p w14:paraId="2BA8E049" w14:textId="74557EAA" w:rsidR="007F496A" w:rsidRDefault="00B2157E" w:rsidP="007F496A">
      <w:pPr>
        <w:pStyle w:val="ac"/>
        <w:spacing w:line="340" w:lineRule="exact"/>
        <w:ind w:left="680" w:firstLine="227"/>
      </w:pPr>
      <w:r>
        <w:rPr>
          <w:rFonts w:hint="eastAsia"/>
        </w:rPr>
        <w:t>また、国際的なフォーラムや大阪・関西万博を盛り上げていく関連イベントなどを、デジタル田園都市国家構想の海外発信の機会とも捉え、デジタル技術の活用による地域づくりの事例や食文化などの我が国地域の魅力を積極的に海外に発信・展開する。</w:t>
      </w:r>
    </w:p>
    <w:p w14:paraId="08B10F50" w14:textId="77777777" w:rsidR="007F496A" w:rsidRPr="001827A4" w:rsidRDefault="007F496A" w:rsidP="007F496A">
      <w:pPr>
        <w:pStyle w:val="ac"/>
        <w:spacing w:after="105"/>
        <w:ind w:left="680" w:firstLine="227"/>
      </w:pPr>
    </w:p>
    <w:p w14:paraId="0BA52BC9" w14:textId="77777777" w:rsidR="007F496A" w:rsidRPr="006E3B7E" w:rsidRDefault="007F496A" w:rsidP="004415F6">
      <w:pPr>
        <w:outlineLvl w:val="3"/>
        <w:rPr>
          <w:b/>
          <w:bCs/>
        </w:rPr>
      </w:pPr>
      <w:r w:rsidRPr="006E3B7E">
        <w:rPr>
          <w:rFonts w:hint="eastAsia"/>
          <w:b/>
          <w:bCs/>
        </w:rPr>
        <w:t>（６）構想実現に向けた今後の進め方</w:t>
      </w:r>
    </w:p>
    <w:p w14:paraId="50BEE0AD" w14:textId="3065F785" w:rsidR="007D76CF" w:rsidRDefault="007D76CF" w:rsidP="007D76CF">
      <w:pPr>
        <w:pStyle w:val="aa"/>
        <w:spacing w:line="340" w:lineRule="exact"/>
        <w:ind w:left="453" w:firstLine="227"/>
      </w:pPr>
      <w:r>
        <w:rPr>
          <w:rFonts w:hint="eastAsia"/>
        </w:rPr>
        <w:t>デジタル田園都市国家構想は地方創生の目的を共有した上で取組を継承・発展するものであり、構想の実現に向けた取組を円滑に進めるためにも、まち・ひと・しごと創生法</w:t>
      </w:r>
      <w:r w:rsidR="00051AAA">
        <w:rPr>
          <w:rStyle w:val="af6"/>
        </w:rPr>
        <w:footnoteReference w:id="27"/>
      </w:r>
      <w:r>
        <w:rPr>
          <w:rFonts w:hint="eastAsia"/>
        </w:rPr>
        <w:t>に基づく枠組みを有効に活用する。具体的には、年内を目途に国においてまち・ひと・しごと創生総合戦略を改訂し、デジタル田園都市国家構想総合戦略（仮称）を策定し、構想を実現するための中長期的な取組の基本的な方向を提示する。また、構想の実現が実効的に進むよう、構想に関連する施策のロードマップも策定し、取組を進めていく。</w:t>
      </w:r>
    </w:p>
    <w:p w14:paraId="728494A9" w14:textId="35EC2B55" w:rsidR="0052298C" w:rsidRPr="00FD16FA" w:rsidRDefault="00834337" w:rsidP="007F496A">
      <w:pPr>
        <w:pStyle w:val="aa"/>
        <w:spacing w:line="340" w:lineRule="exact"/>
        <w:ind w:left="453" w:firstLine="227"/>
      </w:pPr>
      <w:r>
        <w:rPr>
          <w:rFonts w:hint="eastAsia"/>
        </w:rPr>
        <w:t>あわ</w:t>
      </w:r>
      <w:r w:rsidR="007D76CF">
        <w:rPr>
          <w:rFonts w:hint="eastAsia"/>
        </w:rPr>
        <w:t>せて、地方公共団体、民間企業、個人など</w:t>
      </w:r>
      <w:r w:rsidR="005D58DC">
        <w:rPr>
          <w:rFonts w:hint="eastAsia"/>
        </w:rPr>
        <w:t>様々</w:t>
      </w:r>
      <w:r w:rsidR="007D76CF">
        <w:rPr>
          <w:rFonts w:hint="eastAsia"/>
        </w:rPr>
        <w:t>な主体の意欲を高め、広く国民全体の関心を高めるため、「</w:t>
      </w:r>
      <w:r w:rsidR="007D76CF">
        <w:t>Digi田甲子園」を開催し、本構想の実現に向けた地域の取組を広く募集し、特に優れたものを内閣総理大臣賞として表彰する。今夏までに地方公共団体を対象とする「夏のDigi田甲子園」を開催し、これに向けた地方予選を行う。また、幅広く個人や企業が参加する「Digi田甲子園」を年末にかけて開催する。</w:t>
      </w:r>
    </w:p>
    <w:p w14:paraId="63481EA3" w14:textId="77777777" w:rsidR="0052298C" w:rsidRPr="009027D7" w:rsidRDefault="0052298C" w:rsidP="0052298C">
      <w:pPr>
        <w:pStyle w:val="ac"/>
        <w:spacing w:after="105"/>
        <w:ind w:left="680" w:firstLine="227"/>
        <w:rPr>
          <w:rFonts w:cs="Arial"/>
          <w:color w:val="000000" w:themeColor="text1"/>
        </w:rPr>
      </w:pPr>
    </w:p>
    <w:p w14:paraId="408812AC" w14:textId="340653A1" w:rsidR="001957B1" w:rsidRPr="00004B3D" w:rsidRDefault="001957B1" w:rsidP="00926038">
      <w:pPr>
        <w:widowControl/>
        <w:jc w:val="left"/>
        <w:rPr>
          <w:rFonts w:ascii="ＭＳ 明朝" w:eastAsia="ＭＳ 明朝" w:hAnsi="ＭＳ 明朝" w:cs="Arial"/>
          <w:color w:val="000000" w:themeColor="text1"/>
        </w:rPr>
      </w:pPr>
      <w:r w:rsidRPr="00004B3D">
        <w:rPr>
          <w:rFonts w:cs="Arial"/>
          <w:color w:val="000000" w:themeColor="text1"/>
        </w:rPr>
        <w:br w:type="page"/>
      </w:r>
    </w:p>
    <w:p w14:paraId="3F412082" w14:textId="15517A5B" w:rsidR="001957B1" w:rsidRPr="00004B3D" w:rsidRDefault="00DC7856" w:rsidP="00B23B5E">
      <w:pPr>
        <w:pStyle w:val="3"/>
        <w:ind w:leftChars="0" w:left="0"/>
        <w:rPr>
          <w:rFonts w:ascii="ＭＳ ゴシック" w:eastAsia="ＭＳ ゴシック" w:hAnsi="ＭＳ ゴシック"/>
          <w:b/>
          <w:bCs/>
        </w:rPr>
      </w:pPr>
      <w:bookmarkStart w:id="58" w:name="_Toc89688976"/>
      <w:bookmarkStart w:id="59" w:name="_Toc105145246"/>
      <w:r w:rsidRPr="00004B3D">
        <w:rPr>
          <w:rFonts w:ascii="ＭＳ ゴシック" w:eastAsia="ＭＳ ゴシック" w:hAnsi="ＭＳ ゴシック" w:hint="eastAsia"/>
          <w:b/>
          <w:bCs/>
        </w:rPr>
        <w:lastRenderedPageBreak/>
        <w:t>３．国際戦略の推進</w:t>
      </w:r>
      <w:bookmarkEnd w:id="58"/>
      <w:bookmarkEnd w:id="59"/>
    </w:p>
    <w:tbl>
      <w:tblPr>
        <w:tblStyle w:val="a3"/>
        <w:tblW w:w="0" w:type="auto"/>
        <w:tblLook w:val="04A0" w:firstRow="1" w:lastRow="0" w:firstColumn="1" w:lastColumn="0" w:noHBand="0" w:noVBand="1"/>
      </w:tblPr>
      <w:tblGrid>
        <w:gridCol w:w="9628"/>
      </w:tblGrid>
      <w:tr w:rsidR="001957B1" w:rsidRPr="00004B3D" w14:paraId="7114461D" w14:textId="77777777" w:rsidTr="00F04255">
        <w:tc>
          <w:tcPr>
            <w:tcW w:w="9628" w:type="dxa"/>
          </w:tcPr>
          <w:p w14:paraId="4088F4C4" w14:textId="77777777" w:rsidR="001957B1" w:rsidRPr="00004B3D" w:rsidRDefault="001957B1" w:rsidP="00B23B5E">
            <w:pPr>
              <w:pStyle w:val="ac"/>
              <w:spacing w:line="340" w:lineRule="exact"/>
              <w:ind w:leftChars="0" w:left="0" w:firstLineChars="0" w:firstLine="0"/>
            </w:pPr>
            <w:r w:rsidRPr="00004B3D">
              <w:rPr>
                <w:rFonts w:hint="eastAsia"/>
              </w:rPr>
              <w:t>【目指す姿】</w:t>
            </w:r>
          </w:p>
          <w:p w14:paraId="6122DF5D" w14:textId="789148E7" w:rsidR="001957B1" w:rsidRPr="00004B3D" w:rsidRDefault="001957B1" w:rsidP="00B23B5E">
            <w:pPr>
              <w:widowControl/>
              <w:spacing w:line="340" w:lineRule="exact"/>
              <w:ind w:left="227" w:hangingChars="100" w:hanging="227"/>
              <w:jc w:val="left"/>
              <w:rPr>
                <w:rFonts w:ascii="ＭＳ 明朝" w:eastAsia="ＭＳ 明朝" w:hAnsi="ＭＳ 明朝" w:cs="+mn-cs"/>
                <w:color w:val="000000"/>
                <w:kern w:val="24"/>
                <w:szCs w:val="24"/>
              </w:rPr>
            </w:pPr>
            <w:r w:rsidRPr="00004B3D">
              <w:rPr>
                <w:rFonts w:ascii="ＭＳ 明朝" w:eastAsia="ＭＳ 明朝" w:hAnsi="ＭＳ 明朝" w:cs="+mn-cs" w:hint="eastAsia"/>
                <w:color w:val="000000"/>
                <w:kern w:val="24"/>
                <w:szCs w:val="24"/>
              </w:rPr>
              <w:t>・トラスト（信頼）を基盤とした国際連携を確立する。特に、</w:t>
            </w:r>
            <w:r w:rsidRPr="00004B3D">
              <w:rPr>
                <w:rFonts w:ascii="ＭＳ 明朝" w:eastAsia="ＭＳ 明朝" w:hAnsi="ＭＳ 明朝" w:cs="+mn-cs"/>
                <w:color w:val="000000"/>
                <w:kern w:val="24"/>
                <w:szCs w:val="24"/>
              </w:rPr>
              <w:t>DFFT</w:t>
            </w:r>
            <w:r w:rsidRPr="00004B3D">
              <w:rPr>
                <w:rFonts w:ascii="ＭＳ 明朝" w:eastAsia="ＭＳ 明朝" w:hAnsi="ＭＳ 明朝" w:cs="+mn-cs" w:hint="eastAsia"/>
                <w:color w:val="000000"/>
                <w:kern w:val="24"/>
                <w:szCs w:val="24"/>
              </w:rPr>
              <w:t>については、提唱国として責任を持って推進し、令和５年（</w:t>
            </w:r>
            <w:r w:rsidRPr="00004B3D">
              <w:rPr>
                <w:rFonts w:ascii="ＭＳ 明朝" w:eastAsia="ＭＳ 明朝" w:hAnsi="ＭＳ 明朝" w:cs="+mn-cs"/>
                <w:color w:val="000000"/>
                <w:kern w:val="24"/>
                <w:szCs w:val="24"/>
              </w:rPr>
              <w:t>2023</w:t>
            </w:r>
            <w:r w:rsidRPr="00004B3D">
              <w:rPr>
                <w:rFonts w:ascii="ＭＳ 明朝" w:eastAsia="ＭＳ 明朝" w:hAnsi="ＭＳ 明朝" w:cs="+mn-cs" w:hint="eastAsia"/>
                <w:color w:val="000000"/>
                <w:kern w:val="24"/>
                <w:szCs w:val="24"/>
              </w:rPr>
              <w:t>年）の</w:t>
            </w:r>
            <w:r w:rsidRPr="00004B3D">
              <w:rPr>
                <w:rFonts w:ascii="ＭＳ 明朝" w:eastAsia="ＭＳ 明朝" w:hAnsi="ＭＳ 明朝" w:cs="+mn-cs"/>
                <w:color w:val="000000"/>
                <w:kern w:val="24"/>
                <w:szCs w:val="24"/>
              </w:rPr>
              <w:t>G</w:t>
            </w:r>
            <w:r w:rsidR="00543730" w:rsidRPr="00004B3D">
              <w:rPr>
                <w:rFonts w:ascii="ＭＳ 明朝" w:eastAsia="ＭＳ 明朝" w:hAnsi="ＭＳ 明朝" w:cs="+mn-cs" w:hint="eastAsia"/>
                <w:color w:val="000000"/>
                <w:kern w:val="24"/>
                <w:szCs w:val="24"/>
              </w:rPr>
              <w:t>7</w:t>
            </w:r>
            <w:r w:rsidRPr="00004B3D">
              <w:rPr>
                <w:rFonts w:ascii="ＭＳ 明朝" w:eastAsia="ＭＳ 明朝" w:hAnsi="ＭＳ 明朝" w:cs="+mn-cs" w:hint="eastAsia"/>
                <w:color w:val="000000"/>
                <w:kern w:val="24"/>
                <w:szCs w:val="24"/>
              </w:rPr>
              <w:t>日本</w:t>
            </w:r>
            <w:r w:rsidR="00FF1D47" w:rsidRPr="00004B3D">
              <w:rPr>
                <w:rFonts w:ascii="ＭＳ 明朝" w:eastAsia="ＭＳ 明朝" w:hAnsi="ＭＳ 明朝" w:cs="+mn-cs" w:hint="eastAsia"/>
                <w:color w:val="000000"/>
                <w:kern w:val="24"/>
                <w:szCs w:val="24"/>
              </w:rPr>
              <w:t>開催</w:t>
            </w:r>
            <w:r w:rsidRPr="00004B3D">
              <w:rPr>
                <w:rFonts w:ascii="ＭＳ 明朝" w:eastAsia="ＭＳ 明朝" w:hAnsi="ＭＳ 明朝" w:cs="+mn-cs" w:hint="eastAsia"/>
                <w:color w:val="000000"/>
                <w:kern w:val="24"/>
                <w:szCs w:val="24"/>
              </w:rPr>
              <w:t>を見据え、成果に</w:t>
            </w:r>
            <w:r w:rsidR="009213B2" w:rsidRPr="00004B3D">
              <w:rPr>
                <w:rFonts w:ascii="ＭＳ 明朝" w:eastAsia="ＭＳ 明朝" w:hAnsi="ＭＳ 明朝" w:cs="+mn-cs"/>
                <w:color w:val="000000"/>
                <w:kern w:val="24"/>
                <w:szCs w:val="24"/>
              </w:rPr>
              <w:ruby>
                <w:rubyPr>
                  <w:rubyAlign w:val="distributeSpace"/>
                  <w:hps w:val="12"/>
                  <w:hpsRaise w:val="22"/>
                  <w:hpsBaseText w:val="24"/>
                  <w:lid w:val="ja-JP"/>
                </w:rubyPr>
                <w:rt>
                  <w:r w:rsidR="009213B2" w:rsidRPr="00004B3D">
                    <w:rPr>
                      <w:rFonts w:ascii="ＭＳ 明朝" w:eastAsia="ＭＳ 明朝" w:hAnsi="ＭＳ 明朝" w:cs="+mn-cs"/>
                      <w:color w:val="000000"/>
                      <w:kern w:val="24"/>
                      <w:sz w:val="12"/>
                      <w:szCs w:val="24"/>
                    </w:rPr>
                    <w:t>つな</w:t>
                  </w:r>
                </w:rt>
                <w:rubyBase>
                  <w:r w:rsidR="009213B2" w:rsidRPr="00004B3D">
                    <w:rPr>
                      <w:rFonts w:ascii="ＭＳ 明朝" w:eastAsia="ＭＳ 明朝" w:hAnsi="ＭＳ 明朝" w:cs="+mn-cs"/>
                      <w:color w:val="000000"/>
                      <w:kern w:val="24"/>
                      <w:szCs w:val="24"/>
                    </w:rPr>
                    <w:t>繋</w:t>
                  </w:r>
                </w:rubyBase>
              </w:ruby>
            </w:r>
            <w:r w:rsidR="009213B2" w:rsidRPr="00004B3D">
              <w:rPr>
                <w:rFonts w:ascii="ＭＳ 明朝" w:eastAsia="ＭＳ 明朝" w:hAnsi="ＭＳ 明朝" w:cs="+mn-cs" w:hint="eastAsia"/>
                <w:color w:val="000000"/>
                <w:kern w:val="24"/>
                <w:szCs w:val="24"/>
              </w:rPr>
              <w:t>げる</w:t>
            </w:r>
            <w:r w:rsidRPr="00004B3D">
              <w:rPr>
                <w:rFonts w:ascii="ＭＳ 明朝" w:eastAsia="ＭＳ 明朝" w:hAnsi="ＭＳ 明朝" w:cs="+mn-cs" w:hint="eastAsia"/>
                <w:color w:val="000000"/>
                <w:kern w:val="24"/>
                <w:szCs w:val="24"/>
              </w:rPr>
              <w:t>ことを目指す。</w:t>
            </w:r>
          </w:p>
          <w:p w14:paraId="11DFDCA9" w14:textId="77777777" w:rsidR="001957B1" w:rsidRPr="00004B3D" w:rsidRDefault="001957B1" w:rsidP="00B23B5E">
            <w:pPr>
              <w:widowControl/>
              <w:spacing w:line="340" w:lineRule="exact"/>
              <w:ind w:left="227" w:hangingChars="100" w:hanging="227"/>
              <w:jc w:val="left"/>
              <w:rPr>
                <w:rFonts w:ascii="ＭＳ 明朝" w:eastAsia="ＭＳ 明朝" w:hAnsi="ＭＳ 明朝" w:cs="+mn-cs"/>
                <w:color w:val="000000"/>
                <w:kern w:val="24"/>
                <w:szCs w:val="24"/>
              </w:rPr>
            </w:pPr>
            <w:r w:rsidRPr="00004B3D">
              <w:rPr>
                <w:rFonts w:ascii="ＭＳ 明朝" w:eastAsia="ＭＳ 明朝" w:hAnsi="ＭＳ 明朝" w:cs="+mn-cs" w:hint="eastAsia"/>
                <w:color w:val="000000"/>
                <w:kern w:val="24"/>
                <w:szCs w:val="24"/>
              </w:rPr>
              <w:t>・国際標準を正しく理解し、適切かつ有効に活用する。</w:t>
            </w:r>
          </w:p>
          <w:p w14:paraId="54210C1F" w14:textId="71CFB6B1" w:rsidR="001957B1" w:rsidRPr="00004B3D" w:rsidRDefault="001957B1" w:rsidP="00B23B5E">
            <w:pPr>
              <w:widowControl/>
              <w:spacing w:line="340" w:lineRule="exact"/>
              <w:ind w:left="227" w:hangingChars="100" w:hanging="227"/>
              <w:jc w:val="left"/>
              <w:rPr>
                <w:rFonts w:ascii="ＭＳ 明朝" w:eastAsia="ＭＳ 明朝" w:hAnsi="ＭＳ 明朝" w:cs="+mn-cs"/>
                <w:color w:val="000000"/>
                <w:kern w:val="24"/>
                <w:szCs w:val="24"/>
              </w:rPr>
            </w:pPr>
            <w:r w:rsidRPr="00004B3D">
              <w:rPr>
                <w:rFonts w:ascii="ＭＳ 明朝" w:eastAsia="ＭＳ 明朝" w:hAnsi="ＭＳ 明朝" w:cs="+mn-cs" w:hint="eastAsia"/>
                <w:color w:val="000000"/>
                <w:kern w:val="24"/>
                <w:szCs w:val="24"/>
              </w:rPr>
              <w:t>・諸外国のデジタル政策に関わる機関との関係を強化し、例えば、利用者本位の行政サービス、デ</w:t>
            </w:r>
            <w:r w:rsidRPr="00004B3D">
              <w:rPr>
                <w:rFonts w:ascii="ＭＳ 明朝" w:eastAsia="ＭＳ 明朝" w:hAnsi="ＭＳ 明朝" w:cs="+mn-cs" w:hint="eastAsia"/>
                <w:color w:val="000000" w:themeColor="text1"/>
                <w:kern w:val="24"/>
                <w:szCs w:val="24"/>
              </w:rPr>
              <w:t>ジタル人材の育成</w:t>
            </w:r>
            <w:r w:rsidRPr="00004B3D">
              <w:rPr>
                <w:rFonts w:ascii="ＭＳ 明朝" w:eastAsia="ＭＳ 明朝" w:hAnsi="ＭＳ 明朝" w:cs="+mn-cs" w:hint="eastAsia"/>
                <w:color w:val="000000"/>
                <w:kern w:val="24"/>
                <w:szCs w:val="24"/>
              </w:rPr>
              <w:t>について先進的な取組の情報提供を受け、日本からも有益な情報提供を行う。</w:t>
            </w:r>
          </w:p>
          <w:p w14:paraId="78BB6700" w14:textId="77777777" w:rsidR="001957B1" w:rsidRPr="00004B3D" w:rsidRDefault="001957B1" w:rsidP="00B23B5E">
            <w:pPr>
              <w:widowControl/>
              <w:spacing w:line="340" w:lineRule="exact"/>
              <w:ind w:left="227" w:hangingChars="100" w:hanging="227"/>
              <w:jc w:val="left"/>
              <w:rPr>
                <w:rFonts w:ascii="ＭＳ 明朝" w:eastAsia="ＭＳ 明朝" w:hAnsi="ＭＳ 明朝" w:cs="+mn-cs"/>
                <w:color w:val="000000"/>
                <w:kern w:val="24"/>
                <w:szCs w:val="24"/>
              </w:rPr>
            </w:pPr>
            <w:r w:rsidRPr="00004B3D">
              <w:rPr>
                <w:rFonts w:ascii="ＭＳ 明朝" w:eastAsia="ＭＳ 明朝" w:hAnsi="ＭＳ 明朝" w:cs="+mn-cs" w:hint="eastAsia"/>
                <w:color w:val="000000"/>
                <w:kern w:val="24"/>
                <w:szCs w:val="24"/>
              </w:rPr>
              <w:t>・</w:t>
            </w:r>
            <w:r w:rsidR="00D95A7F" w:rsidRPr="00004B3D">
              <w:rPr>
                <w:rFonts w:ascii="ＭＳ 明朝" w:eastAsia="ＭＳ 明朝" w:hAnsi="ＭＳ 明朝" w:cs="+mn-cs" w:hint="eastAsia"/>
                <w:color w:val="000000"/>
                <w:kern w:val="24"/>
                <w:szCs w:val="24"/>
              </w:rPr>
              <w:t>第三国協力を含む、</w:t>
            </w:r>
            <w:r w:rsidRPr="00004B3D">
              <w:rPr>
                <w:rFonts w:ascii="ＭＳ 明朝" w:eastAsia="ＭＳ 明朝" w:hAnsi="ＭＳ 明朝" w:cs="+mn-cs" w:hint="eastAsia"/>
                <w:color w:val="000000"/>
                <w:kern w:val="24"/>
                <w:szCs w:val="24"/>
              </w:rPr>
              <w:t>新興国</w:t>
            </w:r>
            <w:r w:rsidR="00D95A7F" w:rsidRPr="00004B3D">
              <w:rPr>
                <w:rFonts w:ascii="ＭＳ 明朝" w:eastAsia="ＭＳ 明朝" w:hAnsi="ＭＳ 明朝" w:cs="+mn-cs" w:hint="eastAsia"/>
                <w:color w:val="000000"/>
                <w:kern w:val="24"/>
                <w:szCs w:val="24"/>
              </w:rPr>
              <w:t>等</w:t>
            </w:r>
            <w:r w:rsidRPr="00004B3D">
              <w:rPr>
                <w:rFonts w:ascii="ＭＳ 明朝" w:eastAsia="ＭＳ 明朝" w:hAnsi="ＭＳ 明朝" w:cs="+mn-cs" w:hint="eastAsia"/>
                <w:color w:val="000000"/>
                <w:kern w:val="24"/>
                <w:szCs w:val="24"/>
              </w:rPr>
              <w:t>に対する情報提供や研修等による支援</w:t>
            </w:r>
            <w:r w:rsidR="00D95A7F" w:rsidRPr="00004B3D">
              <w:rPr>
                <w:rFonts w:ascii="ＭＳ 明朝" w:eastAsia="ＭＳ 明朝" w:hAnsi="ＭＳ 明朝" w:cs="+mn-cs" w:hint="eastAsia"/>
                <w:color w:val="000000"/>
                <w:kern w:val="24"/>
                <w:szCs w:val="24"/>
              </w:rPr>
              <w:t>・協力</w:t>
            </w:r>
            <w:r w:rsidRPr="00004B3D">
              <w:rPr>
                <w:rFonts w:ascii="ＭＳ 明朝" w:eastAsia="ＭＳ 明朝" w:hAnsi="ＭＳ 明朝" w:cs="+mn-cs" w:hint="eastAsia"/>
                <w:color w:val="000000"/>
                <w:kern w:val="24"/>
                <w:szCs w:val="24"/>
              </w:rPr>
              <w:t>を行う。</w:t>
            </w:r>
          </w:p>
          <w:p w14:paraId="0DEE04BB" w14:textId="77777777" w:rsidR="00AF6861" w:rsidRDefault="00AF6861" w:rsidP="00B23B5E">
            <w:pPr>
              <w:widowControl/>
              <w:spacing w:line="340" w:lineRule="exact"/>
              <w:ind w:left="227" w:hangingChars="100" w:hanging="227"/>
              <w:jc w:val="left"/>
              <w:rPr>
                <w:rFonts w:ascii="ＭＳ 明朝" w:eastAsia="ＭＳ 明朝" w:hAnsi="ＭＳ 明朝" w:cs="+mn-cs"/>
                <w:color w:val="000000"/>
                <w:kern w:val="24"/>
                <w:szCs w:val="24"/>
              </w:rPr>
            </w:pPr>
            <w:r w:rsidRPr="00004B3D">
              <w:rPr>
                <w:rFonts w:ascii="ＭＳ 明朝" w:eastAsia="ＭＳ 明朝" w:hAnsi="ＭＳ 明朝" w:cs="+mn-cs" w:hint="eastAsia"/>
                <w:color w:val="000000"/>
                <w:kern w:val="24"/>
                <w:szCs w:val="24"/>
              </w:rPr>
              <w:t>・</w:t>
            </w:r>
            <w:r w:rsidR="00B65E0F" w:rsidRPr="00004B3D">
              <w:rPr>
                <w:rFonts w:ascii="ＭＳ 明朝" w:eastAsia="ＭＳ 明朝" w:hAnsi="ＭＳ 明朝" w:cs="+mn-cs" w:hint="eastAsia"/>
                <w:color w:val="000000"/>
                <w:kern w:val="24"/>
                <w:szCs w:val="24"/>
              </w:rPr>
              <w:t>産業界と一体となった</w:t>
            </w:r>
            <w:r w:rsidR="00DF0BB2">
              <w:rPr>
                <w:rFonts w:ascii="ＭＳ 明朝" w:eastAsia="ＭＳ 明朝" w:hAnsi="ＭＳ 明朝" w:cs="+mn-cs" w:hint="eastAsia"/>
                <w:color w:val="000000"/>
                <w:kern w:val="24"/>
                <w:szCs w:val="24"/>
              </w:rPr>
              <w:t>対応により</w:t>
            </w:r>
            <w:r w:rsidR="00B65E0F" w:rsidRPr="00004B3D">
              <w:rPr>
                <w:rFonts w:ascii="ＭＳ 明朝" w:eastAsia="ＭＳ 明朝" w:hAnsi="ＭＳ 明朝" w:cs="+mn-cs"/>
                <w:color w:val="000000"/>
                <w:kern w:val="24"/>
                <w:szCs w:val="24"/>
              </w:rPr>
              <w:t>DFFT</w:t>
            </w:r>
            <w:r w:rsidR="00DF0BB2">
              <w:rPr>
                <w:rFonts w:ascii="ＭＳ 明朝" w:eastAsia="ＭＳ 明朝" w:hAnsi="ＭＳ 明朝" w:cs="+mn-cs" w:hint="eastAsia"/>
                <w:color w:val="000000"/>
                <w:kern w:val="24"/>
                <w:szCs w:val="24"/>
              </w:rPr>
              <w:t>を具体的に</w:t>
            </w:r>
            <w:r w:rsidR="00B65E0F" w:rsidRPr="00004B3D">
              <w:rPr>
                <w:rFonts w:ascii="ＭＳ 明朝" w:eastAsia="ＭＳ 明朝" w:hAnsi="ＭＳ 明朝" w:cs="+mn-cs"/>
                <w:color w:val="000000"/>
                <w:kern w:val="24"/>
                <w:szCs w:val="24"/>
              </w:rPr>
              <w:t>推進</w:t>
            </w:r>
            <w:r w:rsidR="00790C07">
              <w:rPr>
                <w:rFonts w:ascii="ＭＳ 明朝" w:eastAsia="ＭＳ 明朝" w:hAnsi="ＭＳ 明朝" w:cs="+mn-cs" w:hint="eastAsia"/>
                <w:color w:val="000000"/>
                <w:kern w:val="24"/>
                <w:szCs w:val="24"/>
              </w:rPr>
              <w:t>する</w:t>
            </w:r>
            <w:r w:rsidR="00B65E0F" w:rsidRPr="00004B3D">
              <w:rPr>
                <w:rFonts w:ascii="ＭＳ 明朝" w:eastAsia="ＭＳ 明朝" w:hAnsi="ＭＳ 明朝" w:cs="+mn-cs"/>
                <w:color w:val="000000"/>
                <w:kern w:val="24"/>
                <w:szCs w:val="24"/>
              </w:rPr>
              <w:t>。</w:t>
            </w:r>
          </w:p>
          <w:p w14:paraId="12DADB1B" w14:textId="0629D571" w:rsidR="00A42FCE" w:rsidRPr="00004B3D" w:rsidRDefault="00A42FCE" w:rsidP="00B23B5E">
            <w:pPr>
              <w:widowControl/>
              <w:spacing w:line="340" w:lineRule="exact"/>
              <w:ind w:left="227" w:hangingChars="100" w:hanging="227"/>
              <w:jc w:val="left"/>
              <w:rPr>
                <w:rFonts w:ascii="ＭＳ 明朝" w:eastAsia="ＭＳ 明朝" w:hAnsi="ＭＳ 明朝"/>
              </w:rPr>
            </w:pPr>
          </w:p>
        </w:tc>
      </w:tr>
    </w:tbl>
    <w:p w14:paraId="31D2C64A" w14:textId="77777777" w:rsidR="001957B1" w:rsidRPr="00004B3D" w:rsidRDefault="001957B1" w:rsidP="00B23B5E">
      <w:pPr>
        <w:pStyle w:val="ac"/>
        <w:spacing w:line="340" w:lineRule="exact"/>
        <w:ind w:leftChars="0" w:left="0" w:firstLineChars="0" w:firstLine="0"/>
      </w:pPr>
    </w:p>
    <w:p w14:paraId="7E0DD32E" w14:textId="6E812245" w:rsidR="001957B1" w:rsidRPr="00004B3D" w:rsidRDefault="001957B1" w:rsidP="00B23B5E">
      <w:pPr>
        <w:pStyle w:val="aa"/>
        <w:spacing w:line="340" w:lineRule="exact"/>
        <w:ind w:leftChars="100" w:left="227" w:firstLine="227"/>
        <w:rPr>
          <w:color w:val="000000" w:themeColor="text1"/>
        </w:rPr>
      </w:pPr>
      <w:r w:rsidRPr="00004B3D">
        <w:rPr>
          <w:rFonts w:hint="eastAsia"/>
          <w:color w:val="000000" w:themeColor="text1"/>
        </w:rPr>
        <w:t>デジタル化を推進するためには、グローバル基準への対応や諸外国政府等の関係機関との協力・連携が不可欠である。デジタル庁を中心に各府省庁においては、デジタル分野において必要とされる国際標準や国際連携への対応について、トラスト（信頼）を醸成しつつ、責任を持って戦略的に推進する。特に、国際的なルール</w:t>
      </w:r>
      <w:r w:rsidR="00B65E0F" w:rsidRPr="00004B3D">
        <w:rPr>
          <w:rFonts w:hint="eastAsia"/>
          <w:color w:val="000000" w:themeColor="text1"/>
        </w:rPr>
        <w:t>・制度</w:t>
      </w:r>
      <w:r w:rsidRPr="00004B3D">
        <w:rPr>
          <w:rFonts w:hint="eastAsia"/>
          <w:color w:val="000000" w:themeColor="text1"/>
        </w:rPr>
        <w:t>形成が必要なDFFTの推進については、提唱国である我が国が中心となって積極的に取り組む。また、国際標準を適切かつ有効に活用できるよう、国際的な技術や制度に関する動向を常に注視し、デジタル庁において定める各種標準へ反映するなど、各府省庁と連携しながら、グローバル化への対応を推進する。さらに、利用者本位の行政サービスの実現やデジタル人材の育成等、先進的な取組を行う諸外国からベストプラクティスの共有や研修等で協力を得つつ、我が国からも有益な情報提供を行うなど、諸外国のデジタル政策に関わる機関との連携を深め、関係を強化する。加えて、新興国に対しては、今後の協力関係への発展を見据え、我が国における成功事例や先進的な技術活用の現状を踏まえ、情報提供や研修等を通じて支援を行う。</w:t>
      </w:r>
    </w:p>
    <w:p w14:paraId="736B84CB" w14:textId="77777777" w:rsidR="001957B1" w:rsidRPr="00004B3D" w:rsidRDefault="001957B1" w:rsidP="00B23B5E">
      <w:pPr>
        <w:pStyle w:val="aa"/>
        <w:spacing w:line="340" w:lineRule="exact"/>
        <w:ind w:leftChars="100" w:left="227" w:firstLine="227"/>
        <w:rPr>
          <w:color w:val="000000" w:themeColor="text1"/>
        </w:rPr>
      </w:pPr>
    </w:p>
    <w:p w14:paraId="640D6FB8" w14:textId="77777777" w:rsidR="009460E7" w:rsidRPr="00004B3D" w:rsidRDefault="009460E7" w:rsidP="00A9748A">
      <w:pPr>
        <w:pStyle w:val="4"/>
        <w:spacing w:line="340" w:lineRule="exact"/>
        <w:ind w:leftChars="200" w:left="453"/>
      </w:pPr>
      <w:r w:rsidRPr="00004B3D">
        <w:rPr>
          <w:rFonts w:hint="eastAsia"/>
        </w:rPr>
        <w:t>①　DFFTの推進に向けた国際連携</w:t>
      </w:r>
    </w:p>
    <w:p w14:paraId="7283D8DB" w14:textId="45335B2B" w:rsidR="009460E7" w:rsidRPr="00004B3D" w:rsidRDefault="009460E7" w:rsidP="00A9748A">
      <w:pPr>
        <w:pStyle w:val="aa"/>
        <w:spacing w:line="340" w:lineRule="exact"/>
        <w:ind w:leftChars="300" w:left="680" w:firstLine="227"/>
      </w:pPr>
      <w:r w:rsidRPr="00004B3D">
        <w:t>社会のデジタル化・グローバル化が進み、データの収集</w:t>
      </w:r>
      <w:r w:rsidR="00F912DD" w:rsidRPr="00004B3D">
        <w:rPr>
          <w:rFonts w:hint="eastAsia"/>
        </w:rPr>
        <w:t>・</w:t>
      </w:r>
      <w:r w:rsidRPr="00004B3D">
        <w:t>分析</w:t>
      </w:r>
      <w:r w:rsidR="00F912DD" w:rsidRPr="00004B3D">
        <w:rPr>
          <w:rFonts w:hint="eastAsia"/>
        </w:rPr>
        <w:t>・</w:t>
      </w:r>
      <w:r w:rsidRPr="00004B3D">
        <w:t>加工による新たな価値の創出に向けてグローバルな競争が加速している一方、</w:t>
      </w:r>
      <w:r w:rsidR="00102BE0" w:rsidRPr="00004B3D">
        <w:rPr>
          <w:rFonts w:hint="eastAsia"/>
        </w:rPr>
        <w:t>デジタル化のもたらすプライバシーやセキュリティ上の懸念、情報の極端な偏在、競争上の課題などが世界的に顕在化してきており、また、</w:t>
      </w:r>
      <w:r w:rsidRPr="00004B3D">
        <w:t>プライバシーやセキュリティ等、データ流通に関連する制度は各国の状況に応じて様々であり、中には、自国から他国へのデータ移転を制限する等の規制を設ける国も出てきている。</w:t>
      </w:r>
    </w:p>
    <w:p w14:paraId="472342CB" w14:textId="5113CC76" w:rsidR="009460E7" w:rsidRPr="00004B3D" w:rsidRDefault="009460E7" w:rsidP="00A9748A">
      <w:pPr>
        <w:pStyle w:val="aa"/>
        <w:spacing w:line="340" w:lineRule="exact"/>
        <w:ind w:leftChars="300" w:left="680" w:firstLine="227"/>
        <w:rPr>
          <w:color w:val="000000" w:themeColor="text1"/>
        </w:rPr>
      </w:pPr>
      <w:r w:rsidRPr="00004B3D">
        <w:rPr>
          <w:color w:val="000000" w:themeColor="text1"/>
        </w:rPr>
        <w:t>我が国としては、</w:t>
      </w:r>
      <w:r w:rsidRPr="00004B3D">
        <w:rPr>
          <w:rFonts w:hint="eastAsia"/>
        </w:rPr>
        <w:t>新たな価値の源泉であるデータが自由で信頼性が担保された枠組みで流通することが経済成長をもたらすとの考えの</w:t>
      </w:r>
      <w:r w:rsidR="00F912DD" w:rsidRPr="00004B3D">
        <w:rPr>
          <w:rFonts w:hint="eastAsia"/>
        </w:rPr>
        <w:t>下</w:t>
      </w:r>
      <w:r w:rsidRPr="00004B3D">
        <w:rPr>
          <w:rFonts w:hint="eastAsia"/>
        </w:rPr>
        <w:t>、</w:t>
      </w:r>
      <w:r w:rsidR="00102BE0" w:rsidRPr="00004B3D">
        <w:rPr>
          <w:rFonts w:hint="eastAsia"/>
        </w:rPr>
        <w:t>テクノロジーを軸に、</w:t>
      </w:r>
      <w:r w:rsidRPr="00004B3D">
        <w:rPr>
          <w:color w:val="000000" w:themeColor="text1"/>
        </w:rPr>
        <w:t>信頼性のある情報の自由かつ安全な流通の確保を図るため、</w:t>
      </w:r>
      <w:r w:rsidRPr="00004B3D">
        <w:rPr>
          <w:rFonts w:hint="eastAsia"/>
          <w:color w:val="000000" w:themeColor="text1"/>
        </w:rPr>
        <w:t>まずは</w:t>
      </w:r>
      <w:r w:rsidRPr="00004B3D">
        <w:rPr>
          <w:rFonts w:hint="eastAsia"/>
        </w:rPr>
        <w:t>データ</w:t>
      </w:r>
      <w:r w:rsidRPr="00004B3D">
        <w:rPr>
          <w:rFonts w:hint="eastAsia"/>
          <w:color w:val="000000" w:themeColor="text1"/>
        </w:rPr>
        <w:t>に対する</w:t>
      </w:r>
      <w:r w:rsidRPr="00004B3D">
        <w:t>基本的考え方、理念を共有する国々と連携</w:t>
      </w:r>
      <w:r w:rsidRPr="00004B3D">
        <w:rPr>
          <w:rFonts w:hint="eastAsia"/>
        </w:rPr>
        <w:t>し</w:t>
      </w:r>
      <w:r w:rsidRPr="00004B3D">
        <w:t>、</w:t>
      </w:r>
      <w:r w:rsidRPr="00004B3D">
        <w:rPr>
          <w:color w:val="000000" w:themeColor="text1"/>
        </w:rPr>
        <w:t>データ流通に関連する国際的なルール作りや討議等を通じて、DFFTを推進</w:t>
      </w:r>
      <w:r w:rsidRPr="00004B3D">
        <w:rPr>
          <w:rFonts w:hint="eastAsia"/>
          <w:color w:val="000000" w:themeColor="text1"/>
        </w:rPr>
        <w:t>する</w:t>
      </w:r>
      <w:r w:rsidRPr="00004B3D">
        <w:rPr>
          <w:color w:val="000000" w:themeColor="text1"/>
        </w:rPr>
        <w:t>。</w:t>
      </w:r>
    </w:p>
    <w:p w14:paraId="2EC63BB1" w14:textId="45240A32" w:rsidR="009460E7" w:rsidRPr="00004B3D" w:rsidRDefault="009460E7" w:rsidP="00A9748A">
      <w:pPr>
        <w:pStyle w:val="aa"/>
        <w:spacing w:line="340" w:lineRule="exact"/>
        <w:ind w:leftChars="300" w:left="680" w:firstLine="227"/>
      </w:pPr>
      <w:r w:rsidRPr="00004B3D">
        <w:rPr>
          <w:rFonts w:hint="eastAsia"/>
        </w:rPr>
        <w:t>令和３年（2021年）４月には、G7デジタル・技術大臣会合において、DFFTを推進するため</w:t>
      </w:r>
      <w:r w:rsidR="00A715CB" w:rsidRPr="00004B3D">
        <w:rPr>
          <w:rFonts w:hint="eastAsia"/>
        </w:rPr>
        <w:t>の</w:t>
      </w:r>
      <w:r w:rsidRPr="00004B3D">
        <w:rPr>
          <w:rFonts w:hint="eastAsia"/>
        </w:rPr>
        <w:t>具体的な協力分野とロードマップが</w:t>
      </w:r>
      <w:r w:rsidR="00C07A4D">
        <w:rPr>
          <w:rFonts w:hint="eastAsia"/>
        </w:rPr>
        <w:t>採択され</w:t>
      </w:r>
      <w:r w:rsidR="00525D2A" w:rsidRPr="00004B3D">
        <w:rPr>
          <w:rFonts w:hint="eastAsia"/>
        </w:rPr>
        <w:t>、令和</w:t>
      </w:r>
      <w:r w:rsidR="00255604">
        <w:rPr>
          <w:rFonts w:hint="eastAsia"/>
        </w:rPr>
        <w:t>４</w:t>
      </w:r>
      <w:r w:rsidR="00525D2A" w:rsidRPr="00004B3D">
        <w:t>年（2022年）</w:t>
      </w:r>
      <w:r w:rsidR="00C07A4D">
        <w:rPr>
          <w:rFonts w:hint="eastAsia"/>
        </w:rPr>
        <w:t>５</w:t>
      </w:r>
      <w:r w:rsidR="00525D2A" w:rsidRPr="00004B3D">
        <w:t>月には、G7デジタル大臣会合において、DFFTを推進するための行動計画が採択された</w:t>
      </w:r>
      <w:r w:rsidRPr="00004B3D">
        <w:rPr>
          <w:rFonts w:hint="eastAsia"/>
        </w:rPr>
        <w:t>。</w:t>
      </w:r>
    </w:p>
    <w:p w14:paraId="650AB555" w14:textId="7BDC7634" w:rsidR="009460E7" w:rsidRDefault="009460E7" w:rsidP="00A9748A">
      <w:pPr>
        <w:spacing w:line="340" w:lineRule="exact"/>
        <w:ind w:leftChars="300" w:left="680" w:firstLineChars="100" w:firstLine="227"/>
        <w:rPr>
          <w:rFonts w:ascii="ＭＳ 明朝" w:eastAsia="ＭＳ 明朝" w:hAnsi="ＭＳ 明朝"/>
        </w:rPr>
      </w:pPr>
      <w:r w:rsidRPr="00004B3D">
        <w:rPr>
          <w:rFonts w:ascii="ＭＳ 明朝" w:eastAsia="ＭＳ 明朝" w:hAnsi="ＭＳ 明朝" w:hint="eastAsia"/>
        </w:rPr>
        <w:t>デジタル保護主義に対抗するため</w:t>
      </w:r>
      <w:r w:rsidR="00895F5B" w:rsidRPr="00004B3D">
        <w:rPr>
          <w:rFonts w:ascii="ＭＳ 明朝" w:eastAsia="ＭＳ 明朝" w:hAnsi="ＭＳ 明朝" w:hint="eastAsia"/>
        </w:rPr>
        <w:t>には</w:t>
      </w:r>
      <w:r w:rsidRPr="00004B3D">
        <w:rPr>
          <w:rFonts w:ascii="ＭＳ 明朝" w:eastAsia="ＭＳ 明朝" w:hAnsi="ＭＳ 明朝" w:hint="eastAsia"/>
        </w:rPr>
        <w:t>、有志国との連携を図る</w:t>
      </w:r>
      <w:r w:rsidR="00895F5B" w:rsidRPr="00004B3D">
        <w:rPr>
          <w:rFonts w:ascii="ＭＳ 明朝" w:eastAsia="ＭＳ 明朝" w:hAnsi="ＭＳ 明朝" w:hint="eastAsia"/>
        </w:rPr>
        <w:t>ことが必要であるところ</w:t>
      </w:r>
      <w:r w:rsidRPr="00004B3D">
        <w:rPr>
          <w:rFonts w:ascii="ＭＳ 明朝" w:eastAsia="ＭＳ 明朝" w:hAnsi="ＭＳ 明朝" w:hint="eastAsia"/>
        </w:rPr>
        <w:t>、我が国としてはテクノロジーを軸に、「経済成長・イノベーション」と</w:t>
      </w:r>
      <w:r w:rsidR="00FF1D47" w:rsidRPr="00004B3D">
        <w:rPr>
          <w:rFonts w:ascii="ＭＳ 明朝" w:eastAsia="ＭＳ 明朝" w:hAnsi="ＭＳ 明朝" w:hint="eastAsia"/>
        </w:rPr>
        <w:t>「セキュリテ</w:t>
      </w:r>
      <w:r w:rsidR="00FF1D47" w:rsidRPr="00004B3D">
        <w:rPr>
          <w:rFonts w:ascii="ＭＳ 明朝" w:eastAsia="ＭＳ 明朝" w:hAnsi="ＭＳ 明朝" w:hint="eastAsia"/>
        </w:rPr>
        <w:lastRenderedPageBreak/>
        <w:t>ィ」や「プライバシー」</w:t>
      </w:r>
      <w:r w:rsidR="00B6701F">
        <w:rPr>
          <w:rFonts w:ascii="ＭＳ 明朝" w:eastAsia="ＭＳ 明朝" w:hAnsi="ＭＳ 明朝" w:hint="eastAsia"/>
        </w:rPr>
        <w:t>など</w:t>
      </w:r>
      <w:r w:rsidR="00FF1D47" w:rsidRPr="00004B3D">
        <w:rPr>
          <w:rFonts w:ascii="ＭＳ 明朝" w:eastAsia="ＭＳ 明朝" w:hAnsi="ＭＳ 明朝" w:hint="eastAsia"/>
        </w:rPr>
        <w:t>との</w:t>
      </w:r>
      <w:r w:rsidRPr="00004B3D">
        <w:rPr>
          <w:rFonts w:ascii="ＭＳ 明朝" w:eastAsia="ＭＳ 明朝" w:hAnsi="ＭＳ 明朝" w:hint="eastAsia"/>
        </w:rPr>
        <w:t>バランスの</w:t>
      </w:r>
      <w:r w:rsidR="00CA6A16" w:rsidRPr="00004B3D">
        <w:rPr>
          <w:rFonts w:ascii="ＭＳ 明朝" w:eastAsia="ＭＳ 明朝" w:hAnsi="ＭＳ 明朝" w:hint="eastAsia"/>
        </w:rPr>
        <w:t>取れた</w:t>
      </w:r>
      <w:r w:rsidR="00543730" w:rsidRPr="00004B3D">
        <w:rPr>
          <w:rFonts w:ascii="ＭＳ 明朝" w:eastAsia="ＭＳ 明朝" w:hAnsi="ＭＳ 明朝" w:cs="Arial"/>
        </w:rPr>
        <w:t>国際ルール</w:t>
      </w:r>
      <w:r w:rsidR="00543730" w:rsidRPr="00004B3D">
        <w:rPr>
          <w:rFonts w:ascii="ＭＳ 明朝" w:eastAsia="ＭＳ 明朝" w:hAnsi="ＭＳ 明朝" w:cs="Arial" w:hint="eastAsia"/>
        </w:rPr>
        <w:t>・制度</w:t>
      </w:r>
      <w:r w:rsidR="00543730" w:rsidRPr="00004B3D">
        <w:rPr>
          <w:rFonts w:ascii="ＭＳ 明朝" w:eastAsia="ＭＳ 明朝" w:hAnsi="ＭＳ 明朝" w:cs="Arial"/>
        </w:rPr>
        <w:t>形成</w:t>
      </w:r>
      <w:r w:rsidRPr="00004B3D">
        <w:rPr>
          <w:rFonts w:ascii="ＭＳ 明朝" w:eastAsia="ＭＳ 明朝" w:hAnsi="ＭＳ 明朝" w:hint="eastAsia"/>
        </w:rPr>
        <w:t>を</w:t>
      </w:r>
      <w:r w:rsidR="00612D14" w:rsidRPr="00004B3D">
        <w:rPr>
          <w:rFonts w:ascii="ＭＳ 明朝" w:eastAsia="ＭＳ 明朝" w:hAnsi="ＭＳ 明朝" w:hint="eastAsia"/>
        </w:rPr>
        <w:t>主導する</w:t>
      </w:r>
      <w:r w:rsidRPr="00004B3D">
        <w:rPr>
          <w:rFonts w:ascii="ＭＳ 明朝" w:eastAsia="ＭＳ 明朝" w:hAnsi="ＭＳ 明朝" w:hint="eastAsia"/>
        </w:rPr>
        <w:t>。</w:t>
      </w:r>
      <w:r w:rsidR="0055690A" w:rsidRPr="00004B3D">
        <w:rPr>
          <w:rFonts w:ascii="ＭＳ 明朝" w:eastAsia="ＭＳ 明朝" w:hAnsi="ＭＳ 明朝" w:hint="eastAsia"/>
        </w:rPr>
        <w:t>これまでの</w:t>
      </w:r>
      <w:r w:rsidR="00FA5D30" w:rsidRPr="00004B3D">
        <w:rPr>
          <w:rFonts w:ascii="ＭＳ 明朝" w:eastAsia="ＭＳ 明朝" w:hAnsi="ＭＳ 明朝" w:hint="eastAsia"/>
        </w:rPr>
        <w:t>G7</w:t>
      </w:r>
      <w:r w:rsidR="0055690A" w:rsidRPr="00004B3D">
        <w:rPr>
          <w:rFonts w:ascii="ＭＳ 明朝" w:eastAsia="ＭＳ 明朝" w:hAnsi="ＭＳ 明朝" w:hint="eastAsia"/>
        </w:rPr>
        <w:t>等の国際的な議論・取組を踏まえ、</w:t>
      </w:r>
      <w:r w:rsidR="0055690A" w:rsidRPr="00004B3D">
        <w:rPr>
          <w:rFonts w:ascii="ＭＳ 明朝" w:eastAsia="ＭＳ 明朝" w:hAnsi="ＭＳ 明朝"/>
        </w:rPr>
        <w:t>DFFTの一層の具体</w:t>
      </w:r>
      <w:r w:rsidR="00C801EB">
        <w:rPr>
          <w:rFonts w:ascii="ＭＳ 明朝" w:eastAsia="ＭＳ 明朝" w:hAnsi="ＭＳ 明朝" w:hint="eastAsia"/>
        </w:rPr>
        <w:t>的推進に向けて</w:t>
      </w:r>
      <w:r w:rsidR="0055690A" w:rsidRPr="00004B3D">
        <w:rPr>
          <w:rFonts w:ascii="ＭＳ 明朝" w:eastAsia="ＭＳ 明朝" w:hAnsi="ＭＳ 明朝"/>
        </w:rPr>
        <w:t>、</w:t>
      </w:r>
      <w:r w:rsidR="00F912DD" w:rsidRPr="00004B3D">
        <w:rPr>
          <w:rFonts w:ascii="ＭＳ 明朝" w:eastAsia="ＭＳ 明朝" w:hAnsi="ＭＳ 明朝" w:hint="eastAsia"/>
        </w:rPr>
        <w:t>令和５年（</w:t>
      </w:r>
      <w:r w:rsidRPr="00004B3D">
        <w:rPr>
          <w:rFonts w:ascii="ＭＳ 明朝" w:eastAsia="ＭＳ 明朝" w:hAnsi="ＭＳ 明朝"/>
        </w:rPr>
        <w:t>2023年</w:t>
      </w:r>
      <w:r w:rsidR="00F912DD" w:rsidRPr="00004B3D">
        <w:rPr>
          <w:rFonts w:ascii="ＭＳ 明朝" w:eastAsia="ＭＳ 明朝" w:hAnsi="ＭＳ 明朝" w:hint="eastAsia"/>
        </w:rPr>
        <w:t>）</w:t>
      </w:r>
      <w:r w:rsidRPr="00004B3D">
        <w:rPr>
          <w:rFonts w:ascii="ＭＳ 明朝" w:eastAsia="ＭＳ 明朝" w:hAnsi="ＭＳ 明朝"/>
        </w:rPr>
        <w:t>のG</w:t>
      </w:r>
      <w:r w:rsidR="00543730" w:rsidRPr="00004B3D">
        <w:rPr>
          <w:rFonts w:ascii="ＭＳ 明朝" w:eastAsia="ＭＳ 明朝" w:hAnsi="ＭＳ 明朝" w:hint="eastAsia"/>
        </w:rPr>
        <w:t>7</w:t>
      </w:r>
      <w:r w:rsidRPr="00004B3D">
        <w:rPr>
          <w:rFonts w:ascii="ＭＳ 明朝" w:eastAsia="ＭＳ 明朝" w:hAnsi="ＭＳ 明朝"/>
        </w:rPr>
        <w:t>日本開催に</w:t>
      </w:r>
      <w:r w:rsidR="00433330" w:rsidRPr="00433330">
        <w:rPr>
          <w:rFonts w:ascii="ＭＳ 明朝" w:eastAsia="ＭＳ 明朝" w:hAnsi="ＭＳ 明朝" w:hint="eastAsia"/>
        </w:rPr>
        <w:t>おける具体的成果創出を目指す</w:t>
      </w:r>
      <w:r w:rsidRPr="00004B3D">
        <w:rPr>
          <w:rFonts w:ascii="ＭＳ 明朝" w:eastAsia="ＭＳ 明朝" w:hAnsi="ＭＳ 明朝"/>
        </w:rPr>
        <w:t>。</w:t>
      </w:r>
    </w:p>
    <w:p w14:paraId="23A2AC37" w14:textId="361C7CD4" w:rsidR="00B37D64" w:rsidRPr="00B37D64" w:rsidRDefault="00B37D64" w:rsidP="00A9748A">
      <w:pPr>
        <w:spacing w:line="340" w:lineRule="exact"/>
        <w:ind w:leftChars="300" w:left="680" w:firstLineChars="100" w:firstLine="227"/>
        <w:rPr>
          <w:rFonts w:ascii="ＭＳ 明朝" w:eastAsia="ＭＳ 明朝" w:hAnsi="ＭＳ 明朝"/>
        </w:rPr>
      </w:pPr>
      <w:r w:rsidRPr="00B37D64">
        <w:rPr>
          <w:rFonts w:ascii="ＭＳ 明朝" w:eastAsia="ＭＳ 明朝" w:hAnsi="ＭＳ 明朝" w:hint="eastAsia"/>
        </w:rPr>
        <w:t>また、</w:t>
      </w:r>
      <w:r w:rsidRPr="00B37D64">
        <w:rPr>
          <w:rFonts w:ascii="ＭＳ 明朝" w:eastAsia="ＭＳ 明朝" w:hAnsi="ＭＳ 明朝"/>
        </w:rPr>
        <w:t>DFFTの</w:t>
      </w:r>
      <w:r w:rsidR="00E74993">
        <w:rPr>
          <w:rFonts w:ascii="ＭＳ 明朝" w:eastAsia="ＭＳ 明朝" w:hAnsi="ＭＳ 明朝" w:hint="eastAsia"/>
        </w:rPr>
        <w:t>具体的推進</w:t>
      </w:r>
      <w:r w:rsidRPr="00B37D64">
        <w:rPr>
          <w:rFonts w:ascii="ＭＳ 明朝" w:eastAsia="ＭＳ 明朝" w:hAnsi="ＭＳ 明朝"/>
        </w:rPr>
        <w:t>に向けて、インターネット上で、特定のサービスに依存せずに、個人・法人によるデータのコントロールを強化する仕組みや、やり取りするデータや相手方を検証できる仕組みなどの新たな信頼の枠組みを付加することを目指す構想である「Trusted Web」</w:t>
      </w:r>
      <w:r w:rsidR="004F612F">
        <w:rPr>
          <w:rFonts w:ascii="ＭＳ 明朝" w:eastAsia="ＭＳ 明朝" w:hAnsi="ＭＳ 明朝" w:hint="eastAsia"/>
        </w:rPr>
        <w:t>に関する取組</w:t>
      </w:r>
      <w:r w:rsidRPr="00B37D64">
        <w:rPr>
          <w:rFonts w:ascii="ＭＳ 明朝" w:eastAsia="ＭＳ 明朝" w:hAnsi="ＭＳ 明朝"/>
        </w:rPr>
        <w:t>を推進する。</w:t>
      </w:r>
    </w:p>
    <w:p w14:paraId="790C9E71" w14:textId="77777777" w:rsidR="00B52122" w:rsidRPr="00004B3D" w:rsidRDefault="00B52122" w:rsidP="00A9748A">
      <w:pPr>
        <w:spacing w:line="340" w:lineRule="exact"/>
        <w:ind w:leftChars="300" w:left="680" w:firstLineChars="100" w:firstLine="227"/>
      </w:pPr>
    </w:p>
    <w:p w14:paraId="66DB5EFC" w14:textId="77777777" w:rsidR="009460E7" w:rsidRPr="00004B3D" w:rsidRDefault="009460E7" w:rsidP="00A9748A">
      <w:pPr>
        <w:pStyle w:val="4"/>
        <w:spacing w:line="340" w:lineRule="exact"/>
        <w:ind w:leftChars="200" w:left="453"/>
      </w:pPr>
      <w:r w:rsidRPr="00004B3D">
        <w:rPr>
          <w:rFonts w:hint="eastAsia"/>
        </w:rPr>
        <w:t>②　利用者本位の行政サービスの実現に向けた国際協力関係の構築</w:t>
      </w:r>
    </w:p>
    <w:p w14:paraId="08D7D2FA" w14:textId="2F646381" w:rsidR="009460E7" w:rsidRPr="00004B3D" w:rsidRDefault="009460E7" w:rsidP="00A9748A">
      <w:pPr>
        <w:pStyle w:val="aa"/>
        <w:spacing w:line="340" w:lineRule="exact"/>
        <w:ind w:leftChars="300" w:left="680" w:firstLine="227"/>
      </w:pPr>
      <w:r w:rsidRPr="00004B3D">
        <w:rPr>
          <w:rFonts w:hint="eastAsia"/>
        </w:rPr>
        <w:t>利用者の真の要望に沿った行政サービスを提供し利用者の体験価値を向上させるため、諸外国では、利用者の要望を正しく理解し対応するサービス開発を目指して新たなアプローチが用いられている</w:t>
      </w:r>
      <w:r w:rsidRPr="00004B3D">
        <w:rPr>
          <w:rStyle w:val="af6"/>
        </w:rPr>
        <w:footnoteReference w:id="28"/>
      </w:r>
      <w:r w:rsidRPr="00004B3D">
        <w:rPr>
          <w:rFonts w:hint="eastAsia"/>
        </w:rPr>
        <w:t>。我が国でも行政サービスの提供に当たってサービス</w:t>
      </w:r>
      <w:r w:rsidR="00153290" w:rsidRPr="00004B3D">
        <w:rPr>
          <w:rFonts w:hint="eastAsia"/>
        </w:rPr>
        <w:t>設計</w:t>
      </w:r>
      <w:r w:rsidRPr="00004B3D">
        <w:rPr>
          <w:rFonts w:hint="eastAsia"/>
        </w:rPr>
        <w:t>12</w:t>
      </w:r>
      <w:r w:rsidR="00153290" w:rsidRPr="00004B3D">
        <w:rPr>
          <w:rFonts w:hint="eastAsia"/>
        </w:rPr>
        <w:t>箇条</w:t>
      </w:r>
      <w:r w:rsidRPr="00004B3D">
        <w:rPr>
          <w:rFonts w:hint="eastAsia"/>
        </w:rPr>
        <w:t>などに基づく検討を推進している。</w:t>
      </w:r>
    </w:p>
    <w:p w14:paraId="5AC563BC" w14:textId="1107825F" w:rsidR="009460E7" w:rsidRPr="00004B3D" w:rsidRDefault="009460E7" w:rsidP="00A9748A">
      <w:pPr>
        <w:pStyle w:val="aa"/>
        <w:spacing w:line="340" w:lineRule="exact"/>
        <w:ind w:leftChars="300" w:left="680" w:firstLine="227"/>
      </w:pPr>
      <w:r w:rsidRPr="00004B3D">
        <w:rPr>
          <w:rFonts w:hint="eastAsia"/>
        </w:rPr>
        <w:t>こうした取組に当たり、各国が同様の課題に直面しそれぞれに解決策を見出してきた状況を踏まえ、二国間での直接的な協力関係や国際的なコミュニティを活用し、相互に協力することで効率的かつ高品質なサービス開発に成功している例が増加している。これにより、行政サービスの利用者に対して高品質かつ迅速なデジタルサービスが提供できるほか、官民での共同推進及び情報発信を行うことで、国内の事業者等に対して国際市場への参入機会の提供に</w:t>
      </w:r>
      <w:r w:rsidR="009213B2" w:rsidRPr="00004B3D">
        <w:fldChar w:fldCharType="begin"/>
      </w:r>
      <w:r w:rsidR="009213B2" w:rsidRPr="00004B3D">
        <w:instrText>EQ \* jc2 \* "Font:ＭＳ 明朝" \* hps12 \o\ad(\s\up 11(</w:instrText>
      </w:r>
      <w:r w:rsidR="009213B2" w:rsidRPr="00004B3D">
        <w:rPr>
          <w:sz w:val="12"/>
        </w:rPr>
        <w:instrText>つな</w:instrText>
      </w:r>
      <w:r w:rsidR="009213B2" w:rsidRPr="00004B3D">
        <w:instrText>),繋)</w:instrText>
      </w:r>
      <w:r w:rsidR="009213B2" w:rsidRPr="00004B3D">
        <w:fldChar w:fldCharType="end"/>
      </w:r>
      <w:r w:rsidRPr="00004B3D">
        <w:rPr>
          <w:rFonts w:hint="eastAsia"/>
        </w:rPr>
        <w:t>げることも期待される。</w:t>
      </w:r>
    </w:p>
    <w:p w14:paraId="619015DC" w14:textId="77777777" w:rsidR="009460E7" w:rsidRPr="00004B3D" w:rsidRDefault="009460E7" w:rsidP="00A9748A">
      <w:pPr>
        <w:pStyle w:val="a8"/>
        <w:spacing w:afterLines="0" w:after="0" w:line="340" w:lineRule="exact"/>
      </w:pPr>
    </w:p>
    <w:p w14:paraId="6FA38EB5" w14:textId="77777777" w:rsidR="009460E7" w:rsidRPr="00004B3D" w:rsidRDefault="009460E7" w:rsidP="00A9748A">
      <w:pPr>
        <w:pStyle w:val="4"/>
        <w:spacing w:line="340" w:lineRule="exact"/>
        <w:ind w:leftChars="200" w:left="453"/>
      </w:pPr>
      <w:r w:rsidRPr="00004B3D">
        <w:rPr>
          <w:rFonts w:hint="eastAsia"/>
        </w:rPr>
        <w:t>③　行政機関におけるデジタル人材育成に向けた国際協力</w:t>
      </w:r>
    </w:p>
    <w:p w14:paraId="70A6A445" w14:textId="338CA3EE" w:rsidR="009460E7" w:rsidRPr="00004B3D" w:rsidRDefault="009460E7" w:rsidP="00A9748A">
      <w:pPr>
        <w:pStyle w:val="aa"/>
        <w:spacing w:line="340" w:lineRule="exact"/>
        <w:ind w:leftChars="300" w:left="680" w:firstLine="227"/>
      </w:pPr>
      <w:r w:rsidRPr="00004B3D">
        <w:rPr>
          <w:rFonts w:hint="eastAsia"/>
        </w:rPr>
        <w:t>デジタル人材の枠組み（フレームワーク）に基づき、必要とされる人材のスキル等を明確にするだけでなく、そのためのトレーニングを政府機関等が提供している諸外国との協力関係を構築し、デジタル人材育成のための枠組みや研修について協力を得るとともに、我が国からも有益である分野について情報提供等を行う。また、人材交流やワークショップの共催など、短期的にも外部の知見を獲得し</w:t>
      </w:r>
      <w:r w:rsidR="00153290" w:rsidRPr="00004B3D">
        <w:rPr>
          <w:rFonts w:hint="eastAsia"/>
        </w:rPr>
        <w:t>、</w:t>
      </w:r>
      <w:r w:rsidRPr="00004B3D">
        <w:rPr>
          <w:rFonts w:hint="eastAsia"/>
        </w:rPr>
        <w:t>国内に活用できるような取組を推進する。</w:t>
      </w:r>
    </w:p>
    <w:p w14:paraId="43F8E846" w14:textId="77777777" w:rsidR="009460E7" w:rsidRPr="00004B3D" w:rsidRDefault="009460E7" w:rsidP="00A9748A">
      <w:pPr>
        <w:pStyle w:val="aa"/>
        <w:spacing w:line="340" w:lineRule="exact"/>
        <w:ind w:leftChars="1" w:left="140" w:hangingChars="61" w:hanging="138"/>
        <w:rPr>
          <w:rFonts w:cs="Arial"/>
        </w:rPr>
      </w:pPr>
    </w:p>
    <w:p w14:paraId="3EF38CFD" w14:textId="0F2BA479" w:rsidR="009460E7" w:rsidRPr="00004B3D" w:rsidRDefault="009460E7" w:rsidP="00A9748A">
      <w:pPr>
        <w:pStyle w:val="4"/>
        <w:spacing w:line="340" w:lineRule="exact"/>
        <w:ind w:leftChars="200" w:left="453"/>
      </w:pPr>
      <w:r w:rsidRPr="00004B3D">
        <w:rPr>
          <w:rFonts w:hint="eastAsia"/>
        </w:rPr>
        <w:t>④　諸外国のデジタル政策に関わる機関との連携強化</w:t>
      </w:r>
    </w:p>
    <w:p w14:paraId="20748B4C" w14:textId="47A6285B" w:rsidR="009460E7" w:rsidRPr="00004B3D" w:rsidRDefault="009460E7" w:rsidP="00A9748A">
      <w:pPr>
        <w:pStyle w:val="aa"/>
        <w:spacing w:line="340" w:lineRule="exact"/>
        <w:ind w:leftChars="300" w:left="680" w:firstLine="227"/>
      </w:pPr>
      <w:r w:rsidRPr="00004B3D">
        <w:rPr>
          <w:rFonts w:hint="eastAsia"/>
        </w:rPr>
        <w:t>デジタル分野における協力関係構築の具体化に向けて</w:t>
      </w:r>
      <w:r w:rsidR="00153290" w:rsidRPr="00004B3D">
        <w:rPr>
          <w:rFonts w:hint="eastAsia"/>
        </w:rPr>
        <w:t>、</w:t>
      </w:r>
      <w:r w:rsidRPr="00004B3D">
        <w:rPr>
          <w:rFonts w:hint="eastAsia"/>
        </w:rPr>
        <w:t>関係府省庁がそれぞれの政策分野において</w:t>
      </w:r>
      <w:r w:rsidR="009669C5" w:rsidRPr="00004B3D">
        <w:rPr>
          <w:rFonts w:hint="eastAsia"/>
        </w:rPr>
        <w:t>、米国、</w:t>
      </w:r>
      <w:r w:rsidR="000D58D0">
        <w:rPr>
          <w:rFonts w:hint="eastAsia"/>
        </w:rPr>
        <w:t>EU</w:t>
      </w:r>
      <w:r w:rsidR="009669C5" w:rsidRPr="00004B3D">
        <w:rPr>
          <w:rFonts w:hint="eastAsia"/>
        </w:rPr>
        <w:t>、英国を始めとする諸外国・地域等との間で、</w:t>
      </w:r>
      <w:r w:rsidRPr="00004B3D">
        <w:rPr>
          <w:rFonts w:hint="eastAsia"/>
        </w:rPr>
        <w:t>二国間の関係強化に向けた取組を進める。</w:t>
      </w:r>
    </w:p>
    <w:p w14:paraId="32109DBB" w14:textId="53AFAA37" w:rsidR="009460E7" w:rsidRPr="00004B3D" w:rsidRDefault="009460E7" w:rsidP="00A9748A">
      <w:pPr>
        <w:pStyle w:val="aa"/>
        <w:spacing w:line="340" w:lineRule="exact"/>
        <w:ind w:leftChars="300" w:left="680" w:firstLine="227"/>
      </w:pPr>
      <w:r w:rsidRPr="00004B3D">
        <w:rPr>
          <w:rFonts w:hint="eastAsia"/>
        </w:rPr>
        <w:t>まずは相互の信頼関係の醸成を行い、情報共有や共同して推進するべき事項（アジェンダ）を明確にする。その際には、国内における問題認識や課題を踏まえ、各々の国に対して適切なアジェンダを設定する。その上で</w:t>
      </w:r>
      <w:r w:rsidR="00CD6532" w:rsidRPr="00004B3D">
        <w:rPr>
          <w:rFonts w:hint="eastAsia"/>
        </w:rPr>
        <w:t>協力</w:t>
      </w:r>
      <w:r w:rsidRPr="00004B3D">
        <w:rPr>
          <w:rFonts w:hint="eastAsia"/>
        </w:rPr>
        <w:t>覚書（</w:t>
      </w:r>
      <w:r w:rsidR="00165DC1" w:rsidRPr="00004B3D">
        <w:rPr>
          <w:rFonts w:hint="eastAsia"/>
        </w:rPr>
        <w:t>MO</w:t>
      </w:r>
      <w:r w:rsidR="00CD6532" w:rsidRPr="00004B3D">
        <w:rPr>
          <w:rFonts w:hint="eastAsia"/>
        </w:rPr>
        <w:t>C</w:t>
      </w:r>
      <w:r w:rsidRPr="00004B3D">
        <w:rPr>
          <w:rFonts w:hint="eastAsia"/>
        </w:rPr>
        <w:t>）を交わすことなどを通じ、テーマに適した関係府省庁等も巻き込みながら関係性を強化する。将来的には、双方にとってのメリット等を踏まえ、共同プロジェクトの推進なども視野に入れた検討を行う。</w:t>
      </w:r>
    </w:p>
    <w:p w14:paraId="427FCE79" w14:textId="77777777" w:rsidR="009460E7" w:rsidRPr="00004B3D" w:rsidRDefault="009460E7" w:rsidP="00A9748A">
      <w:pPr>
        <w:pStyle w:val="aa"/>
        <w:spacing w:line="340" w:lineRule="exact"/>
        <w:ind w:leftChars="300" w:left="680" w:firstLine="227"/>
      </w:pPr>
      <w:r w:rsidRPr="00004B3D">
        <w:rPr>
          <w:rFonts w:hint="eastAsia"/>
        </w:rPr>
        <w:t>加えて、強力な影響力を持つグローバルのシステム又はサービスベンダーに対し、政府として交渉をする際に、我が国のみで要求するのではなく国際的協調の枠組みを利用することで、より強力かつ効果的な交渉が可能となることが期待できる。</w:t>
      </w:r>
    </w:p>
    <w:p w14:paraId="3C20D2FF" w14:textId="77777777" w:rsidR="009460E7" w:rsidRPr="00004B3D" w:rsidRDefault="009460E7" w:rsidP="00A9748A">
      <w:pPr>
        <w:pStyle w:val="aa"/>
        <w:spacing w:line="340" w:lineRule="exact"/>
        <w:ind w:leftChars="1" w:left="140" w:hangingChars="61" w:hanging="138"/>
        <w:rPr>
          <w:rFonts w:cs="Arial"/>
        </w:rPr>
      </w:pPr>
    </w:p>
    <w:p w14:paraId="524B4EB6" w14:textId="77777777" w:rsidR="009460E7" w:rsidRPr="00004B3D" w:rsidRDefault="009460E7" w:rsidP="00A9748A">
      <w:pPr>
        <w:pStyle w:val="4"/>
        <w:spacing w:line="340" w:lineRule="exact"/>
        <w:ind w:leftChars="200" w:left="453"/>
      </w:pPr>
      <w:r w:rsidRPr="00004B3D">
        <w:rPr>
          <w:rFonts w:hint="eastAsia"/>
        </w:rPr>
        <w:lastRenderedPageBreak/>
        <w:t>⑤　他国への支援</w:t>
      </w:r>
    </w:p>
    <w:p w14:paraId="50460FEE" w14:textId="42622E0C" w:rsidR="00A9748A" w:rsidRPr="00004B3D" w:rsidRDefault="009460E7" w:rsidP="00A9748A">
      <w:pPr>
        <w:pStyle w:val="aa"/>
        <w:spacing w:line="340" w:lineRule="exact"/>
        <w:ind w:leftChars="300" w:left="680" w:firstLine="227"/>
      </w:pPr>
      <w:r w:rsidRPr="00004B3D">
        <w:rPr>
          <w:rFonts w:hint="eastAsia"/>
        </w:rPr>
        <w:t>我が国におけるデジタル化の取組は</w:t>
      </w:r>
      <w:r w:rsidR="00153290" w:rsidRPr="00004B3D">
        <w:rPr>
          <w:rFonts w:hint="eastAsia"/>
        </w:rPr>
        <w:t>、</w:t>
      </w:r>
      <w:r w:rsidRPr="00004B3D">
        <w:rPr>
          <w:rFonts w:hint="eastAsia"/>
        </w:rPr>
        <w:t>大規模かつ複雑な業務システム開発の経験やノウハウ、防災</w:t>
      </w:r>
      <w:r w:rsidR="00153290" w:rsidRPr="00004B3D">
        <w:rPr>
          <w:rFonts w:hint="eastAsia"/>
        </w:rPr>
        <w:t>・</w:t>
      </w:r>
      <w:r w:rsidRPr="00004B3D">
        <w:rPr>
          <w:rFonts w:hint="eastAsia"/>
        </w:rPr>
        <w:t>減災におけるデジタルの利活用、高齢化社会に向けた取組など、国際的に注目を集め評価されているものもあり、特に、アジア、アフリカ、南米等を中心に、デジタル化の意欲が強い新興国に対して、関係府省庁では従来から研修等を通じた協力を行ってきている。</w:t>
      </w:r>
    </w:p>
    <w:p w14:paraId="648F2BF1" w14:textId="2C9EF667" w:rsidR="00AE7C49" w:rsidRPr="00102F75" w:rsidRDefault="009460E7" w:rsidP="00AE7C49">
      <w:pPr>
        <w:pStyle w:val="aa"/>
        <w:spacing w:line="340" w:lineRule="exact"/>
        <w:ind w:leftChars="300" w:left="680" w:firstLine="227"/>
      </w:pPr>
      <w:r w:rsidRPr="00004B3D">
        <w:rPr>
          <w:rFonts w:hint="eastAsia"/>
        </w:rPr>
        <w:t>今後は、研修による情報提供から更なる協力関係に発展させることを目指し、関係府省庁がそれぞれの政策分野において継続的に関係を維持し</w:t>
      </w:r>
      <w:r w:rsidR="00153290" w:rsidRPr="00004B3D">
        <w:rPr>
          <w:rFonts w:hint="eastAsia"/>
        </w:rPr>
        <w:t>つつ</w:t>
      </w:r>
      <w:r w:rsidRPr="00004B3D">
        <w:rPr>
          <w:rFonts w:hint="eastAsia"/>
        </w:rPr>
        <w:t>フォローアップを行い、</w:t>
      </w:r>
      <w:r w:rsidR="00165DC1" w:rsidRPr="00004B3D">
        <w:rPr>
          <w:rFonts w:hint="eastAsia"/>
        </w:rPr>
        <w:t>第三国協力の推進や、</w:t>
      </w:r>
      <w:r w:rsidRPr="00004B3D">
        <w:rPr>
          <w:rFonts w:hint="eastAsia"/>
        </w:rPr>
        <w:t>将来的</w:t>
      </w:r>
      <w:r>
        <w:rPr>
          <w:rFonts w:hint="eastAsia"/>
        </w:rPr>
        <w:t>に</w:t>
      </w:r>
      <w:r w:rsidRPr="00004B3D">
        <w:rPr>
          <w:rFonts w:hint="eastAsia"/>
        </w:rPr>
        <w:t>現地に</w:t>
      </w:r>
      <w:r>
        <w:rPr>
          <w:rFonts w:hint="eastAsia"/>
        </w:rPr>
        <w:t>おいて</w:t>
      </w:r>
      <w:r w:rsidRPr="00004B3D">
        <w:rPr>
          <w:rFonts w:hint="eastAsia"/>
        </w:rPr>
        <w:t>サービスが提供できるよう</w:t>
      </w:r>
      <w:r w:rsidR="00F400DF" w:rsidRPr="00004B3D">
        <w:rPr>
          <w:rFonts w:hint="eastAsia"/>
        </w:rPr>
        <w:t>な</w:t>
      </w:r>
      <w:r w:rsidRPr="00004B3D">
        <w:rPr>
          <w:rFonts w:hint="eastAsia"/>
        </w:rPr>
        <w:t>システム開発や業務見直し</w:t>
      </w:r>
      <w:r w:rsidR="00F400DF" w:rsidRPr="00004B3D">
        <w:rPr>
          <w:rFonts w:hint="eastAsia"/>
        </w:rPr>
        <w:t>の</w:t>
      </w:r>
      <w:r w:rsidRPr="00004B3D">
        <w:rPr>
          <w:rFonts w:hint="eastAsia"/>
        </w:rPr>
        <w:t>共同で</w:t>
      </w:r>
      <w:r w:rsidR="00F400DF" w:rsidRPr="00004B3D">
        <w:rPr>
          <w:rFonts w:hint="eastAsia"/>
        </w:rPr>
        <w:t>の</w:t>
      </w:r>
      <w:r w:rsidRPr="00004B3D">
        <w:rPr>
          <w:rFonts w:hint="eastAsia"/>
        </w:rPr>
        <w:t>推進</w:t>
      </w:r>
      <w:r w:rsidR="00337E9A" w:rsidRPr="00337E9A">
        <w:rPr>
          <w:rFonts w:hint="eastAsia"/>
        </w:rPr>
        <w:t>、知見蓄積・活用</w:t>
      </w:r>
      <w:r w:rsidRPr="00004B3D">
        <w:rPr>
          <w:rFonts w:hint="eastAsia"/>
        </w:rPr>
        <w:t>など、具体的なプロジェクト</w:t>
      </w:r>
      <w:r w:rsidR="00337E9A">
        <w:rPr>
          <w:rFonts w:hint="eastAsia"/>
        </w:rPr>
        <w:t>への</w:t>
      </w:r>
      <w:r w:rsidRPr="00004B3D">
        <w:rPr>
          <w:rFonts w:hint="eastAsia"/>
        </w:rPr>
        <w:t>発展等</w:t>
      </w:r>
      <w:r w:rsidR="000310A1">
        <w:rPr>
          <w:rFonts w:hint="eastAsia"/>
        </w:rPr>
        <w:t>により</w:t>
      </w:r>
      <w:r w:rsidRPr="00004B3D">
        <w:rPr>
          <w:rFonts w:hint="eastAsia"/>
        </w:rPr>
        <w:t>効果的な他国支援</w:t>
      </w:r>
      <w:r w:rsidR="000310A1">
        <w:rPr>
          <w:rFonts w:hint="eastAsia"/>
        </w:rPr>
        <w:t>・協力</w:t>
      </w:r>
      <w:r w:rsidRPr="00004B3D">
        <w:rPr>
          <w:rFonts w:hint="eastAsia"/>
        </w:rPr>
        <w:t>を行っていく。</w:t>
      </w:r>
    </w:p>
    <w:p w14:paraId="690A3A75" w14:textId="77777777" w:rsidR="00AE7C49" w:rsidRPr="00004B3D" w:rsidRDefault="00AE7C49" w:rsidP="00AE7C49">
      <w:pPr>
        <w:pStyle w:val="aa"/>
        <w:spacing w:line="340" w:lineRule="exact"/>
        <w:ind w:leftChars="300" w:left="680" w:firstLine="227"/>
      </w:pPr>
    </w:p>
    <w:p w14:paraId="19FE7673" w14:textId="729DABA3" w:rsidR="00AE7C49" w:rsidRPr="00004B3D" w:rsidRDefault="00AE7C49" w:rsidP="00AE7C49">
      <w:pPr>
        <w:pStyle w:val="4"/>
        <w:spacing w:line="340" w:lineRule="exact"/>
        <w:ind w:leftChars="200" w:left="453"/>
      </w:pPr>
      <w:r w:rsidRPr="00004B3D">
        <w:rPr>
          <w:rFonts w:hint="eastAsia"/>
        </w:rPr>
        <w:t>⑥　産業界と一体となった</w:t>
      </w:r>
      <w:r w:rsidRPr="00004B3D">
        <w:t>対応の推進</w:t>
      </w:r>
    </w:p>
    <w:p w14:paraId="425902AB" w14:textId="635CFA00" w:rsidR="00AE7C49" w:rsidRPr="00004B3D" w:rsidRDefault="00AE7C49" w:rsidP="00F61E76">
      <w:pPr>
        <w:spacing w:line="280" w:lineRule="exact"/>
        <w:ind w:leftChars="300" w:left="680" w:firstLineChars="100" w:firstLine="227"/>
        <w:rPr>
          <w:rFonts w:ascii="ＭＳ 明朝" w:eastAsia="ＭＳ 明朝" w:hAnsi="ＭＳ 明朝"/>
          <w:color w:val="000000" w:themeColor="text1"/>
        </w:rPr>
      </w:pPr>
      <w:r w:rsidRPr="00004B3D">
        <w:rPr>
          <w:rFonts w:ascii="ＭＳ 明朝" w:eastAsia="ＭＳ 明朝" w:hAnsi="ＭＳ 明朝" w:hint="eastAsia"/>
          <w:color w:val="000000" w:themeColor="text1"/>
        </w:rPr>
        <w:t>電子署名法</w:t>
      </w:r>
      <w:r w:rsidR="00B27156">
        <w:rPr>
          <w:rStyle w:val="af6"/>
          <w:rFonts w:ascii="ＭＳ 明朝" w:eastAsia="ＭＳ 明朝" w:hAnsi="ＭＳ 明朝"/>
          <w:color w:val="000000" w:themeColor="text1"/>
        </w:rPr>
        <w:footnoteReference w:id="29"/>
      </w:r>
      <w:r w:rsidRPr="00004B3D">
        <w:rPr>
          <w:rFonts w:ascii="ＭＳ 明朝" w:eastAsia="ＭＳ 明朝" w:hAnsi="ＭＳ 明朝" w:hint="eastAsia"/>
          <w:color w:val="000000" w:themeColor="text1"/>
        </w:rPr>
        <w:t>等の国際的なトラスト基盤の構築や国際標準化、準公共分野におけるデジタル化・データ利活用の推進、PET</w:t>
      </w:r>
      <w:r w:rsidR="00F3293A">
        <w:rPr>
          <w:rFonts w:ascii="ＭＳ 明朝" w:eastAsia="ＭＳ 明朝" w:hAnsi="ＭＳ 明朝"/>
          <w:color w:val="000000" w:themeColor="text1"/>
        </w:rPr>
        <w:t>s</w:t>
      </w:r>
      <w:r w:rsidR="002B0176">
        <w:rPr>
          <w:rStyle w:val="af6"/>
          <w:rFonts w:ascii="ＭＳ 明朝" w:eastAsia="ＭＳ 明朝" w:hAnsi="ＭＳ 明朝"/>
          <w:color w:val="000000" w:themeColor="text1"/>
        </w:rPr>
        <w:footnoteReference w:id="30"/>
      </w:r>
      <w:r w:rsidRPr="00004B3D">
        <w:rPr>
          <w:rFonts w:ascii="ＭＳ 明朝" w:eastAsia="ＭＳ 明朝" w:hAnsi="ＭＳ 明朝" w:hint="eastAsia"/>
          <w:color w:val="000000" w:themeColor="text1"/>
        </w:rPr>
        <w:t>の活用等において、産業界と一体となって戦略的に国際対応を推進する。</w:t>
      </w:r>
    </w:p>
    <w:p w14:paraId="421F74B8" w14:textId="04A32BC0" w:rsidR="001957B1" w:rsidRPr="00004B3D" w:rsidRDefault="001957B1" w:rsidP="00A9748A">
      <w:pPr>
        <w:pStyle w:val="aa"/>
        <w:spacing w:line="340" w:lineRule="exact"/>
        <w:ind w:leftChars="300" w:left="680" w:firstLine="228"/>
        <w:rPr>
          <w:rFonts w:cstheme="majorBidi"/>
          <w:b/>
          <w:bCs/>
        </w:rPr>
      </w:pPr>
      <w:r w:rsidRPr="00004B3D">
        <w:rPr>
          <w:rFonts w:ascii="ＭＳ ゴシック" w:eastAsia="ＭＳ ゴシック" w:hAnsi="ＭＳ ゴシック"/>
          <w:b/>
          <w:bCs/>
        </w:rPr>
        <w:br w:type="page"/>
      </w:r>
    </w:p>
    <w:p w14:paraId="4BCDA177" w14:textId="5D5E5722" w:rsidR="001957B1" w:rsidRPr="00004B3D" w:rsidRDefault="00DC7856" w:rsidP="00B23B5E">
      <w:pPr>
        <w:pStyle w:val="3"/>
        <w:ind w:leftChars="0" w:left="0"/>
        <w:rPr>
          <w:rFonts w:ascii="ＭＳ ゴシック" w:eastAsia="ＭＳ ゴシック" w:hAnsi="ＭＳ ゴシック"/>
          <w:b/>
          <w:bCs/>
        </w:rPr>
      </w:pPr>
      <w:bookmarkStart w:id="60" w:name="_Toc89688977"/>
      <w:bookmarkStart w:id="61" w:name="_Toc105145247"/>
      <w:r w:rsidRPr="00004B3D">
        <w:rPr>
          <w:rFonts w:ascii="ＭＳ ゴシック" w:eastAsia="ＭＳ ゴシック" w:hAnsi="ＭＳ ゴシック" w:hint="eastAsia"/>
          <w:b/>
          <w:bCs/>
        </w:rPr>
        <w:lastRenderedPageBreak/>
        <w:t>４．</w:t>
      </w:r>
      <w:r w:rsidR="009D1106">
        <w:rPr>
          <w:rFonts w:ascii="ＭＳ ゴシック" w:eastAsia="ＭＳ ゴシック" w:hAnsi="ＭＳ ゴシック" w:hint="eastAsia"/>
          <w:b/>
          <w:bCs/>
        </w:rPr>
        <w:t>サイバーセキュリティ等の</w:t>
      </w:r>
      <w:r w:rsidR="001957B1" w:rsidRPr="00004B3D">
        <w:rPr>
          <w:rFonts w:ascii="ＭＳ ゴシック" w:eastAsia="ＭＳ ゴシック" w:hAnsi="ＭＳ ゴシック"/>
          <w:b/>
          <w:bCs/>
        </w:rPr>
        <w:t>安全・安心の確保</w:t>
      </w:r>
      <w:bookmarkEnd w:id="60"/>
      <w:bookmarkEnd w:id="61"/>
    </w:p>
    <w:tbl>
      <w:tblPr>
        <w:tblStyle w:val="a3"/>
        <w:tblW w:w="0" w:type="auto"/>
        <w:tblLook w:val="04A0" w:firstRow="1" w:lastRow="0" w:firstColumn="1" w:lastColumn="0" w:noHBand="0" w:noVBand="1"/>
      </w:tblPr>
      <w:tblGrid>
        <w:gridCol w:w="9628"/>
      </w:tblGrid>
      <w:tr w:rsidR="001957B1" w:rsidRPr="00004B3D" w14:paraId="2057F610" w14:textId="77777777" w:rsidTr="00F04255">
        <w:tc>
          <w:tcPr>
            <w:tcW w:w="9628" w:type="dxa"/>
          </w:tcPr>
          <w:p w14:paraId="2AB83E47" w14:textId="77777777" w:rsidR="001957B1" w:rsidRPr="00004B3D" w:rsidRDefault="001957B1" w:rsidP="00B23B5E">
            <w:pPr>
              <w:pStyle w:val="ac"/>
              <w:spacing w:line="340" w:lineRule="exact"/>
              <w:ind w:leftChars="0" w:left="0" w:firstLineChars="0" w:firstLine="0"/>
            </w:pPr>
            <w:r w:rsidRPr="00004B3D">
              <w:rPr>
                <w:rFonts w:hint="eastAsia"/>
              </w:rPr>
              <w:t>【目指す姿】</w:t>
            </w:r>
          </w:p>
          <w:p w14:paraId="793A00C8" w14:textId="074CD3CA" w:rsidR="001957B1" w:rsidRPr="00004B3D" w:rsidRDefault="00153290" w:rsidP="003F1268">
            <w:pPr>
              <w:pStyle w:val="ac"/>
              <w:spacing w:line="340" w:lineRule="exact"/>
              <w:ind w:leftChars="0" w:left="227" w:hangingChars="100" w:hanging="227"/>
            </w:pPr>
            <w:r w:rsidRPr="00004B3D">
              <w:rPr>
                <w:rFonts w:hint="eastAsia"/>
              </w:rPr>
              <w:t>・</w:t>
            </w:r>
            <w:r w:rsidR="001957B1" w:rsidRPr="00004B3D">
              <w:rPr>
                <w:rFonts w:hint="eastAsia"/>
              </w:rPr>
              <w:t>利便性の向上とサイバーセキュリティの確保を両立させる。そのため、クラウドサービスの利用拡大とともに、常時診断・対応型セキュリティアーキテクチャの実装を見据えた対応等を進めていく。政府の情報システム整備における、サイバーセキュリティについての基本的な方針を示し、</w:t>
            </w:r>
            <w:r w:rsidR="00CA6A16" w:rsidRPr="00004B3D">
              <w:rPr>
                <w:rFonts w:hint="eastAsia"/>
              </w:rPr>
              <w:t>この</w:t>
            </w:r>
            <w:r w:rsidR="001957B1" w:rsidRPr="00004B3D">
              <w:rPr>
                <w:rFonts w:hint="eastAsia"/>
              </w:rPr>
              <w:t>方針</w:t>
            </w:r>
            <w:r w:rsidR="00CA6A16" w:rsidRPr="00004B3D">
              <w:rPr>
                <w:rFonts w:hint="eastAsia"/>
              </w:rPr>
              <w:t>等</w:t>
            </w:r>
            <w:r w:rsidR="001957B1" w:rsidRPr="00004B3D">
              <w:rPr>
                <w:rFonts w:hint="eastAsia"/>
              </w:rPr>
              <w:t>に基づいて、サイバーセキュリティ対策の強化を図っていく。</w:t>
            </w:r>
          </w:p>
          <w:p w14:paraId="413CF470" w14:textId="3E304134" w:rsidR="001957B1" w:rsidRPr="00004B3D" w:rsidRDefault="001957B1" w:rsidP="003F1268">
            <w:pPr>
              <w:pStyle w:val="ac"/>
              <w:spacing w:line="340" w:lineRule="exact"/>
              <w:ind w:leftChars="0" w:left="227" w:hangingChars="100" w:hanging="227"/>
            </w:pPr>
            <w:r w:rsidRPr="00004B3D">
              <w:rPr>
                <w:noProof/>
              </w:rPr>
              <w:drawing>
                <wp:anchor distT="0" distB="0" distL="114300" distR="114300" simplePos="0" relativeHeight="251658253" behindDoc="0" locked="0" layoutInCell="1" allowOverlap="1" wp14:anchorId="4DB76625" wp14:editId="547E7038">
                  <wp:simplePos x="0" y="0"/>
                  <wp:positionH relativeFrom="column">
                    <wp:posOffset>294005</wp:posOffset>
                  </wp:positionH>
                  <wp:positionV relativeFrom="paragraph">
                    <wp:posOffset>762635</wp:posOffset>
                  </wp:positionV>
                  <wp:extent cx="5382260" cy="2270760"/>
                  <wp:effectExtent l="0" t="0" r="8890" b="0"/>
                  <wp:wrapTopAndBottom/>
                  <wp:docPr id="4" name="図 11">
                    <a:extLst xmlns:a="http://schemas.openxmlformats.org/drawingml/2006/main">
                      <a:ext uri="{FF2B5EF4-FFF2-40B4-BE49-F238E27FC236}">
                        <a16:creationId xmlns:a16="http://schemas.microsoft.com/office/drawing/2014/main" id="{9DABF348-8C9A-43F7-BCC6-732C991D97DB}"/>
                      </a:ext>
                    </a:extLst>
                  </wp:docPr>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9DABF348-8C9A-43F7-BCC6-732C991D97DB}"/>
                              </a:ext>
                            </a:extLst>
                          </pic:cNvPr>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2260" cy="2270760"/>
                          </a:xfrm>
                          <a:prstGeom prst="rect">
                            <a:avLst/>
                          </a:prstGeom>
                          <a:noFill/>
                          <a:ln>
                            <a:noFill/>
                          </a:ln>
                        </pic:spPr>
                      </pic:pic>
                    </a:graphicData>
                  </a:graphic>
                </wp:anchor>
              </w:drawing>
            </w:r>
            <w:r w:rsidR="00153290" w:rsidRPr="00004B3D">
              <w:rPr>
                <w:rFonts w:hint="eastAsia"/>
              </w:rPr>
              <w:t>・</w:t>
            </w:r>
            <w:r w:rsidR="00EB1AFD" w:rsidRPr="00004B3D">
              <w:rPr>
                <w:rFonts w:hint="eastAsia"/>
              </w:rPr>
              <w:t>あわせて</w:t>
            </w:r>
            <w:r w:rsidRPr="00004B3D">
              <w:rPr>
                <w:rFonts w:hint="eastAsia"/>
              </w:rPr>
              <w:t>、個人情報の保護について、改正法の周知を</w:t>
            </w:r>
            <w:r w:rsidR="0069715B" w:rsidRPr="00004B3D">
              <w:rPr>
                <w:rFonts w:hint="eastAsia"/>
              </w:rPr>
              <w:t>始め</w:t>
            </w:r>
            <w:r w:rsidRPr="00004B3D">
              <w:rPr>
                <w:rFonts w:hint="eastAsia"/>
              </w:rPr>
              <w:t>制度の情報提供に積極的に取り組んでいく。さらに、情報通信技術を用いた犯罪の防止や、高度情報通信ネットワークの災害対策に引き続き取り組むことにより、安全・安心なデジタル社会の構築を図る。</w:t>
            </w:r>
          </w:p>
          <w:p w14:paraId="5A7A4939" w14:textId="77777777" w:rsidR="001957B1" w:rsidRPr="00004B3D" w:rsidRDefault="001957B1" w:rsidP="00B23B5E">
            <w:pPr>
              <w:pStyle w:val="ac"/>
              <w:spacing w:line="340" w:lineRule="exact"/>
              <w:ind w:leftChars="0" w:left="0" w:firstLineChars="0" w:firstLine="0"/>
            </w:pPr>
          </w:p>
        </w:tc>
      </w:tr>
    </w:tbl>
    <w:p w14:paraId="69877BEE" w14:textId="3ABC188E" w:rsidR="001957B1" w:rsidRPr="00004B3D" w:rsidRDefault="001957B1" w:rsidP="00B23B5E">
      <w:pPr>
        <w:pStyle w:val="ac"/>
        <w:spacing w:line="340" w:lineRule="exact"/>
        <w:ind w:leftChars="0" w:left="0" w:firstLineChars="0" w:firstLine="0"/>
      </w:pPr>
    </w:p>
    <w:p w14:paraId="5D06CABD" w14:textId="5C7CC49B" w:rsidR="00E2760E" w:rsidRPr="00004B3D" w:rsidRDefault="005D2DB9" w:rsidP="00E2760E">
      <w:pPr>
        <w:pStyle w:val="ac"/>
        <w:spacing w:line="340" w:lineRule="exact"/>
        <w:ind w:leftChars="100" w:left="227" w:firstLine="227"/>
      </w:pPr>
      <w:r w:rsidRPr="005D2DB9">
        <w:rPr>
          <w:rFonts w:hint="eastAsia"/>
        </w:rPr>
        <w:t>国家安全保障上の課題へと発展していく可能性のある国際情勢の変化や世界規模の感染症の</w:t>
      </w:r>
      <w:r w:rsidR="00A34AAA">
        <w:ruby>
          <w:rubyPr>
            <w:rubyAlign w:val="distributeSpace"/>
            <w:hps w:val="12"/>
            <w:hpsRaise w:val="22"/>
            <w:hpsBaseText w:val="24"/>
            <w:lid w:val="ja-JP"/>
          </w:rubyPr>
          <w:rt>
            <w:r w:rsidR="00A34AAA" w:rsidRPr="00A34AAA">
              <w:rPr>
                <w:sz w:val="12"/>
              </w:rPr>
              <w:t>まん</w:t>
            </w:r>
          </w:rt>
          <w:rubyBase>
            <w:r w:rsidR="00A34AAA">
              <w:t>蔓</w:t>
            </w:r>
          </w:rubyBase>
        </w:ruby>
      </w:r>
      <w:r w:rsidRPr="005D2DB9">
        <w:rPr>
          <w:rFonts w:hint="eastAsia"/>
        </w:rPr>
        <w:t>延など、デジタル社会を取り巻く環境は目まぐるしく変化しており、今後も変化し得るものである。また、大規模地震災害を</w:t>
      </w:r>
      <w:r w:rsidR="0099743E">
        <w:rPr>
          <w:rFonts w:hint="eastAsia"/>
        </w:rPr>
        <w:t>始め</w:t>
      </w:r>
      <w:r w:rsidRPr="005D2DB9">
        <w:rPr>
          <w:rFonts w:hint="eastAsia"/>
        </w:rPr>
        <w:t>とする自然災害により、国民の生命・身体・財産に重大な被害が生じ、又は生ずるおそれがある事態を想定して、あらかじめデジタル社会の強</w:t>
      </w:r>
      <w:r w:rsidR="00396A89">
        <w:ruby>
          <w:rubyPr>
            <w:rubyAlign w:val="distributeSpace"/>
            <w:hps w:val="12"/>
            <w:hpsRaise w:val="22"/>
            <w:hpsBaseText w:val="24"/>
            <w:lid w:val="ja-JP"/>
          </w:rubyPr>
          <w:rt>
            <w:r w:rsidR="00396A89" w:rsidRPr="00396A89">
              <w:rPr>
                <w:sz w:val="12"/>
              </w:rPr>
              <w:t>じん</w:t>
            </w:r>
          </w:rt>
          <w:rubyBase>
            <w:r w:rsidR="00396A89">
              <w:t>靱</w:t>
            </w:r>
          </w:rubyBase>
        </w:ruby>
      </w:r>
      <w:r w:rsidRPr="005D2DB9">
        <w:rPr>
          <w:rFonts w:hint="eastAsia"/>
        </w:rPr>
        <w:t>性を確保しておくことも課題となっている。こうした状況への対応として、国民の生命や財産を守り、国民生活を維持することのできる安全・安心なデジタル社会を構築するため、官民の緊密な連携を図りつつ、次のような取組を推進する。</w:t>
      </w:r>
    </w:p>
    <w:p w14:paraId="4241B6CE" w14:textId="77777777" w:rsidR="00E2760E" w:rsidRPr="00004B3D" w:rsidRDefault="00E2760E" w:rsidP="00E2760E">
      <w:pPr>
        <w:pStyle w:val="ac"/>
        <w:spacing w:line="340" w:lineRule="exact"/>
        <w:ind w:leftChars="100" w:left="227" w:firstLine="227"/>
      </w:pPr>
    </w:p>
    <w:p w14:paraId="46125156" w14:textId="77777777" w:rsidR="00817FBA" w:rsidRPr="00004B3D" w:rsidRDefault="00817FBA" w:rsidP="00817FBA">
      <w:pPr>
        <w:pStyle w:val="4"/>
        <w:spacing w:line="340" w:lineRule="exact"/>
        <w:ind w:leftChars="200" w:left="453"/>
      </w:pPr>
      <w:r w:rsidRPr="00004B3D">
        <w:rPr>
          <w:rFonts w:hint="eastAsia"/>
        </w:rPr>
        <w:t>①　サイバー</w:t>
      </w:r>
      <w:r w:rsidRPr="00004B3D">
        <w:t>セキュリティ</w:t>
      </w:r>
      <w:r w:rsidRPr="00004B3D">
        <w:rPr>
          <w:rFonts w:hint="eastAsia"/>
        </w:rPr>
        <w:t>の確保</w:t>
      </w:r>
    </w:p>
    <w:p w14:paraId="47C72DC1" w14:textId="0BF53137" w:rsidR="00817FBA" w:rsidRPr="00004B3D" w:rsidRDefault="00817FBA" w:rsidP="00301CC9">
      <w:pPr>
        <w:pStyle w:val="ac"/>
        <w:spacing w:line="340" w:lineRule="exact"/>
        <w:ind w:left="680" w:firstLine="227"/>
      </w:pPr>
      <w:r w:rsidRPr="00004B3D">
        <w:t>IoT、AI等により実現されるSociety 5.0として目指すべき社会では、サイバー空間の利用は</w:t>
      </w:r>
      <w:r w:rsidRPr="00004B3D">
        <w:rPr>
          <w:rFonts w:hint="eastAsia"/>
        </w:rPr>
        <w:t>不可欠</w:t>
      </w:r>
      <w:r w:rsidRPr="00004B3D">
        <w:t>であり、国民の生活や経済活動の基盤となる</w:t>
      </w:r>
      <w:r w:rsidRPr="00004B3D">
        <w:rPr>
          <w:rFonts w:hint="eastAsia"/>
        </w:rPr>
        <w:t>政府等の情報システムを含む</w:t>
      </w:r>
      <w:r w:rsidRPr="00004B3D">
        <w:t>重要インフラ</w:t>
      </w:r>
      <w:r w:rsidRPr="00004B3D">
        <w:rPr>
          <w:rFonts w:hint="eastAsia"/>
        </w:rPr>
        <w:t>等</w:t>
      </w:r>
      <w:r w:rsidRPr="00004B3D">
        <w:t>のサイバー攻撃によるリスクの増大から、対策の重要性は</w:t>
      </w:r>
      <w:r w:rsidRPr="00EC71A5">
        <w:t>ますます大きくなっているところである。</w:t>
      </w:r>
      <w:r w:rsidR="00385D49" w:rsidRPr="00004B3D">
        <w:rPr>
          <w:rFonts w:hint="eastAsia"/>
        </w:rPr>
        <w:t>また、経済社会のデジタル化が広範かつ急速に進展する中、重大な事態を生じさせ、国家安全保障上の課題へと発展していくリスクの増大も踏まえ、情勢の変化に即応したサイバーセキュリティ対策を講じることの重要性も一層高まっている。</w:t>
      </w:r>
      <w:r w:rsidRPr="00004B3D">
        <w:rPr>
          <w:rFonts w:hint="eastAsia"/>
        </w:rPr>
        <w:t>いまや、あらゆる主体がサイバー空間に参加することとなる中、デジタル化の動きと呼応し</w:t>
      </w:r>
      <w:r w:rsidR="00153290" w:rsidRPr="00004B3D">
        <w:rPr>
          <w:rFonts w:hint="eastAsia"/>
        </w:rPr>
        <w:t>、</w:t>
      </w:r>
      <w:r w:rsidRPr="00004B3D">
        <w:rPr>
          <w:rFonts w:hint="eastAsia"/>
        </w:rPr>
        <w:t>「誰一人取り残さない」サイバーセキュリティの確保が求められている。</w:t>
      </w:r>
    </w:p>
    <w:p w14:paraId="3F3312F7" w14:textId="77777777" w:rsidR="00817FBA" w:rsidRPr="00004B3D" w:rsidRDefault="00817FBA" w:rsidP="00817FBA">
      <w:pPr>
        <w:pStyle w:val="ac"/>
        <w:spacing w:line="340" w:lineRule="exact"/>
        <w:ind w:left="680" w:firstLine="227"/>
      </w:pPr>
      <w:r w:rsidRPr="00004B3D">
        <w:t>デジタル改革を進めるに当たって、政府機関、独立行政法人等のサービスにおいて、国民目線に立った利便性の向上の徹底と国民への行政サービス等を安定して安全に提供するといった観点を含めたサイバーセキュリティの確保の両立が不可欠である</w:t>
      </w:r>
      <w:r w:rsidRPr="00004B3D">
        <w:rPr>
          <w:rFonts w:hint="eastAsia"/>
        </w:rPr>
        <w:t>ことから、</w:t>
      </w:r>
      <w:r w:rsidRPr="00004B3D">
        <w:lastRenderedPageBreak/>
        <w:t>サイバーセキュリティ戦略</w:t>
      </w:r>
      <w:r w:rsidRPr="00004B3D">
        <w:rPr>
          <w:rStyle w:val="af6"/>
        </w:rPr>
        <w:footnoteReference w:id="31"/>
      </w:r>
      <w:r w:rsidRPr="00004B3D">
        <w:t>に基づき、</w:t>
      </w:r>
      <w:r w:rsidRPr="00004B3D">
        <w:rPr>
          <w:rFonts w:hint="eastAsia"/>
        </w:rPr>
        <w:t>政府全体として、同戦略を踏まえた施策を着実に講じていくことにより、</w:t>
      </w:r>
      <w:r w:rsidRPr="00004B3D">
        <w:t>サイバーセキュリティの強化に努める。</w:t>
      </w:r>
    </w:p>
    <w:p w14:paraId="256B5D02" w14:textId="1164688F" w:rsidR="00817FBA" w:rsidRPr="00004B3D" w:rsidRDefault="00817FBA" w:rsidP="00817FBA">
      <w:pPr>
        <w:pStyle w:val="ac"/>
        <w:spacing w:line="340" w:lineRule="exact"/>
        <w:ind w:left="680" w:firstLine="227"/>
      </w:pPr>
      <w:r w:rsidRPr="00004B3D">
        <w:rPr>
          <w:rFonts w:hint="eastAsia"/>
        </w:rPr>
        <w:t>特に</w:t>
      </w:r>
      <w:r w:rsidRPr="00004B3D">
        <w:t>、</w:t>
      </w:r>
      <w:r w:rsidRPr="00004B3D">
        <w:rPr>
          <w:rFonts w:hint="eastAsia"/>
        </w:rPr>
        <w:t>「政府機関等のサイバーセキュリティ対策のための統一基準」</w:t>
      </w:r>
      <w:r w:rsidRPr="00004B3D">
        <w:rPr>
          <w:rStyle w:val="af6"/>
        </w:rPr>
        <w:footnoteReference w:id="32"/>
      </w:r>
      <w:r w:rsidRPr="00004B3D">
        <w:rPr>
          <w:rFonts w:hint="eastAsia"/>
        </w:rPr>
        <w:t>（以下</w:t>
      </w:r>
      <w:r w:rsidR="00153290" w:rsidRPr="00004B3D">
        <w:rPr>
          <w:rFonts w:hint="eastAsia"/>
        </w:rPr>
        <w:t>「</w:t>
      </w:r>
      <w:r w:rsidRPr="00004B3D">
        <w:rPr>
          <w:rFonts w:hint="eastAsia"/>
        </w:rPr>
        <w:t>政府統一基準</w:t>
      </w:r>
      <w:r w:rsidR="00153290" w:rsidRPr="00004B3D">
        <w:rPr>
          <w:rFonts w:hint="eastAsia"/>
        </w:rPr>
        <w:t>」</w:t>
      </w:r>
      <w:r w:rsidRPr="00004B3D">
        <w:rPr>
          <w:rFonts w:hint="eastAsia"/>
        </w:rPr>
        <w:t>という。）の継続的な見直しと監査等の取組によるセキュリティレベルの維持・向上の推進の一環として、</w:t>
      </w:r>
      <w:r w:rsidRPr="00004B3D">
        <w:t>政府情報システム</w:t>
      </w:r>
      <w:r w:rsidRPr="00004B3D">
        <w:rPr>
          <w:rFonts w:hint="eastAsia"/>
        </w:rPr>
        <w:t>（共通基盤を含む。）における</w:t>
      </w:r>
      <w:r w:rsidRPr="00004B3D">
        <w:t>クラウドサービスの利用拡大や常時診断・対応型セキュリティアーキテクチャの実装</w:t>
      </w:r>
      <w:r w:rsidRPr="00004B3D">
        <w:rPr>
          <w:rFonts w:hint="eastAsia"/>
        </w:rPr>
        <w:t>を見据え、令和５年度（2023年度）末までに政府統一基準を改定する。</w:t>
      </w:r>
      <w:r w:rsidR="00450342" w:rsidRPr="00004B3D">
        <w:rPr>
          <w:rFonts w:hint="eastAsia"/>
        </w:rPr>
        <w:t>あわせて、デジタル庁及び</w:t>
      </w:r>
      <w:r w:rsidR="008B1469" w:rsidRPr="00004B3D">
        <w:t>内閣サイバーセキュリティセンター</w:t>
      </w:r>
      <w:r w:rsidR="008B1469">
        <w:rPr>
          <w:rFonts w:hint="eastAsia"/>
        </w:rPr>
        <w:t>（</w:t>
      </w:r>
      <w:r w:rsidR="00450342" w:rsidRPr="00004B3D">
        <w:t>NISC</w:t>
      </w:r>
      <w:r w:rsidR="008B1469">
        <w:rPr>
          <w:rFonts w:hint="eastAsia"/>
        </w:rPr>
        <w:t>）</w:t>
      </w:r>
      <w:r w:rsidR="00450342" w:rsidRPr="00004B3D">
        <w:t>において、情報資産管理手法やシステムの挙動やソフトウェアの状況をリアルタイムに監査・監視する常時診断・対応型のセキュリティアーキテクチャ等の実装に向けた</w:t>
      </w:r>
      <w:r w:rsidR="00DB0218" w:rsidRPr="00004B3D">
        <w:rPr>
          <w:rFonts w:hint="eastAsia"/>
        </w:rPr>
        <w:t>検討及び実証事業を進める。</w:t>
      </w:r>
    </w:p>
    <w:p w14:paraId="22DBCFF3" w14:textId="77777777" w:rsidR="00817FBA" w:rsidRPr="008B1469" w:rsidRDefault="00817FBA" w:rsidP="00817FBA">
      <w:pPr>
        <w:pStyle w:val="ac"/>
        <w:spacing w:line="340" w:lineRule="exact"/>
        <w:ind w:left="680" w:firstLine="227"/>
      </w:pPr>
    </w:p>
    <w:p w14:paraId="65C555EC" w14:textId="695F9738" w:rsidR="00817FBA" w:rsidRPr="00004B3D" w:rsidRDefault="00817FBA" w:rsidP="00817FBA">
      <w:pPr>
        <w:pStyle w:val="ac"/>
        <w:spacing w:line="340" w:lineRule="exact"/>
        <w:ind w:left="680" w:firstLine="227"/>
      </w:pPr>
      <w:r w:rsidRPr="00004B3D">
        <w:rPr>
          <w:rFonts w:hint="eastAsia"/>
        </w:rPr>
        <w:t>また、政府情報システムのためのセキュリティ評価制度（</w:t>
      </w:r>
      <w:r w:rsidRPr="00004B3D">
        <w:t>ISMAP</w:t>
      </w:r>
      <w:r w:rsidRPr="00004B3D">
        <w:rPr>
          <w:rFonts w:hint="eastAsia"/>
        </w:rPr>
        <w:t>）において、セキュリティリスクの小さい</w:t>
      </w:r>
      <w:r w:rsidRPr="00004B3D">
        <w:t>業務・</w:t>
      </w:r>
      <w:r w:rsidRPr="00004B3D">
        <w:rPr>
          <w:rFonts w:hint="eastAsia"/>
        </w:rPr>
        <w:t>情報</w:t>
      </w:r>
      <w:r w:rsidRPr="00004B3D">
        <w:t>を扱う</w:t>
      </w:r>
      <w:r w:rsidRPr="00004B3D">
        <w:rPr>
          <w:rFonts w:hint="eastAsia"/>
        </w:rPr>
        <w:t>システムが利用するクラウドサービスに対する仕組みを、令和４年（2022年）中に策定</w:t>
      </w:r>
      <w:r w:rsidRPr="00004B3D">
        <w:t>し、</w:t>
      </w:r>
      <w:r w:rsidR="00E86329" w:rsidRPr="00004B3D">
        <w:rPr>
          <w:rFonts w:hint="eastAsia"/>
        </w:rPr>
        <w:t>当該仕組みを利用したクラウドサービスの申請受付を開始するなど、</w:t>
      </w:r>
      <w:r w:rsidRPr="00004B3D">
        <w:t>クラウド・バイ・デフォルト</w:t>
      </w:r>
      <w:r w:rsidRPr="00004B3D">
        <w:rPr>
          <w:rFonts w:hint="eastAsia"/>
        </w:rPr>
        <w:t>の拡大を推進する。あわせて、政府が取り扱う情報の機密性等に応じてパブリッククラウドとプライベートクラウドを組み合わせて利用する、いわゆるハイブリッドクラウド</w:t>
      </w:r>
      <w:r w:rsidRPr="00004B3D">
        <w:rPr>
          <w:rStyle w:val="af6"/>
        </w:rPr>
        <w:footnoteReference w:id="33"/>
      </w:r>
      <w:r w:rsidRPr="00004B3D">
        <w:rPr>
          <w:rFonts w:hint="eastAsia"/>
        </w:rPr>
        <w:t>の利用</w:t>
      </w:r>
      <w:r w:rsidR="004A25DE">
        <w:rPr>
          <w:rFonts w:hint="eastAsia"/>
        </w:rPr>
        <w:t>を</w:t>
      </w:r>
      <w:r w:rsidRPr="00004B3D">
        <w:rPr>
          <w:rFonts w:hint="eastAsia"/>
        </w:rPr>
        <w:t>促進</w:t>
      </w:r>
      <w:r w:rsidR="004A25DE">
        <w:rPr>
          <w:rFonts w:hint="eastAsia"/>
        </w:rPr>
        <w:t>する。</w:t>
      </w:r>
      <w:r w:rsidR="0045631B" w:rsidRPr="0045631B">
        <w:rPr>
          <w:rFonts w:hint="eastAsia"/>
        </w:rPr>
        <w:t>このため、特に厳格な取扱いが必要となる情報をクラウドサービスで扱う上での基準について、令和４年（</w:t>
      </w:r>
      <w:r w:rsidR="0045631B" w:rsidRPr="0045631B">
        <w:t>2022年）中に政府方針を定める。また、政府として、クラウドサービスや関連する暗号化等の技術開発や実証を支援しつつ、その成果を政府調達に反映していく</w:t>
      </w:r>
      <w:r w:rsidRPr="00004B3D">
        <w:rPr>
          <w:rFonts w:hint="eastAsia"/>
        </w:rPr>
        <w:t>など、政府情報システムにおけるクラウド利用を、</w:t>
      </w:r>
      <w:r w:rsidR="00D421C4">
        <w:rPr>
          <w:rFonts w:hint="eastAsia"/>
        </w:rPr>
        <w:t>地方公共団体等の</w:t>
      </w:r>
      <w:r w:rsidR="00D421C4" w:rsidRPr="00D421C4">
        <w:rPr>
          <w:rFonts w:hint="eastAsia"/>
        </w:rPr>
        <w:t>ユーザーの理解と協力を得て、</w:t>
      </w:r>
      <w:r w:rsidRPr="00004B3D">
        <w:rPr>
          <w:rFonts w:hint="eastAsia"/>
        </w:rPr>
        <w:t>セキュリティを確保しつつ進める。さらに、クラウド監視に対応したGSOC</w:t>
      </w:r>
      <w:r w:rsidRPr="00004B3D">
        <w:rPr>
          <w:rStyle w:val="af6"/>
        </w:rPr>
        <w:footnoteReference w:id="34"/>
      </w:r>
      <w:r w:rsidRPr="00004B3D">
        <w:rPr>
          <w:rFonts w:hint="eastAsia"/>
        </w:rPr>
        <w:t>の機能強化等の推進をしつつ、GSOCの着実な運用に継続的に取り組む</w:t>
      </w:r>
      <w:r w:rsidRPr="00004B3D">
        <w:t>。</w:t>
      </w:r>
    </w:p>
    <w:p w14:paraId="5E7E24DC" w14:textId="77777777" w:rsidR="00817FBA" w:rsidRPr="00004B3D" w:rsidRDefault="00817FBA" w:rsidP="00817FBA">
      <w:pPr>
        <w:pStyle w:val="ac"/>
        <w:spacing w:line="340" w:lineRule="exact"/>
        <w:ind w:left="680" w:firstLine="227"/>
      </w:pPr>
    </w:p>
    <w:p w14:paraId="2858FBDE" w14:textId="15CC1518" w:rsidR="00817FBA" w:rsidRPr="00004B3D" w:rsidRDefault="00817FBA" w:rsidP="00817FBA">
      <w:pPr>
        <w:pStyle w:val="ac"/>
        <w:spacing w:line="340" w:lineRule="exact"/>
        <w:ind w:left="680" w:firstLine="227"/>
      </w:pPr>
      <w:r w:rsidRPr="00004B3D">
        <w:t>デジタル庁は、NISCとも連携して、情報システム整備方針においてサイバーセキュリティについての基本的な方針を示し、当該方針に基づいて</w:t>
      </w:r>
      <w:r w:rsidRPr="00004B3D">
        <w:rPr>
          <w:rFonts w:hint="eastAsia"/>
        </w:rPr>
        <w:t>政府情報システムの</w:t>
      </w:r>
      <w:r w:rsidRPr="00004B3D">
        <w:t>整備・運用</w:t>
      </w:r>
      <w:r w:rsidRPr="00004B3D">
        <w:rPr>
          <w:rFonts w:hint="eastAsia"/>
        </w:rPr>
        <w:t>を実施するとともに、各府省庁は、デジタル庁による統括・監理を通じて当該方針の</w:t>
      </w:r>
      <w:r w:rsidRPr="00004B3D">
        <w:t>実装を進める</w:t>
      </w:r>
      <w:r w:rsidRPr="00004B3D">
        <w:rPr>
          <w:rFonts w:hint="eastAsia"/>
        </w:rPr>
        <w:t>こととする。これらの方針に基づいた取組を通じて、デジタル庁及びNISCは、政府情報システムの整備・運用段階の全体に</w:t>
      </w:r>
      <w:r w:rsidRPr="00004B3D">
        <w:t>わたりセキュリティ・バイ・デザイン、</w:t>
      </w:r>
      <w:proofErr w:type="spellStart"/>
      <w:r w:rsidRPr="00004B3D">
        <w:t>DevSecOps</w:t>
      </w:r>
      <w:proofErr w:type="spellEnd"/>
      <w:r w:rsidRPr="00004B3D">
        <w:rPr>
          <w:rStyle w:val="af6"/>
        </w:rPr>
        <w:footnoteReference w:id="35"/>
      </w:r>
      <w:r w:rsidRPr="00004B3D">
        <w:t>のアプローチを含めて</w:t>
      </w:r>
      <w:r w:rsidRPr="00004B3D">
        <w:rPr>
          <w:rFonts w:hint="eastAsia"/>
        </w:rPr>
        <w:t>セキュリティ対策の強化を図る</w:t>
      </w:r>
      <w:r w:rsidRPr="00004B3D">
        <w:t>。デジタル庁が整備・運用するシステムを中心</w:t>
      </w:r>
      <w:r w:rsidRPr="00004B3D">
        <w:rPr>
          <w:rFonts w:hint="eastAsia"/>
        </w:rPr>
        <w:t>とした</w:t>
      </w:r>
      <w:r w:rsidRPr="00004B3D">
        <w:t>安定的・継続的な稼働の確保等</w:t>
      </w:r>
      <w:r w:rsidRPr="00004B3D">
        <w:rPr>
          <w:rFonts w:hint="eastAsia"/>
        </w:rPr>
        <w:t>の観点から</w:t>
      </w:r>
      <w:r w:rsidRPr="00004B3D">
        <w:t>検証・監査を実施する</w:t>
      </w:r>
      <w:r w:rsidRPr="00004B3D">
        <w:rPr>
          <w:rFonts w:hint="eastAsia"/>
        </w:rPr>
        <w:t>こととし、その実施体制をデジタル庁と</w:t>
      </w:r>
      <w:r w:rsidR="00153290" w:rsidRPr="00004B3D">
        <w:rPr>
          <w:rFonts w:hint="eastAsia"/>
        </w:rPr>
        <w:t>独立行政法人情報処理推進機構（以下「</w:t>
      </w:r>
      <w:r w:rsidRPr="00004B3D">
        <w:rPr>
          <w:rFonts w:hint="eastAsia"/>
        </w:rPr>
        <w:t>I</w:t>
      </w:r>
      <w:r w:rsidRPr="00004B3D">
        <w:t>PA</w:t>
      </w:r>
      <w:r w:rsidR="00153290" w:rsidRPr="00004B3D">
        <w:rPr>
          <w:rFonts w:hint="eastAsia"/>
        </w:rPr>
        <w:t>」という。）</w:t>
      </w:r>
      <w:r w:rsidRPr="00004B3D">
        <w:rPr>
          <w:rFonts w:hint="eastAsia"/>
        </w:rPr>
        <w:t>が共同して構築し、令和４年度（2022年度）以降、</w:t>
      </w:r>
      <w:r w:rsidRPr="00004B3D">
        <w:t>「①デジタル庁システム」</w:t>
      </w:r>
      <w:r w:rsidRPr="00004B3D">
        <w:rPr>
          <w:rFonts w:hint="eastAsia"/>
        </w:rPr>
        <w:t>（各府省が共通で利用する基盤を含む。）を中心に、デジタル庁に設置する</w:t>
      </w:r>
      <w:r w:rsidRPr="00004B3D">
        <w:t>セキュリティの</w:t>
      </w:r>
      <w:r w:rsidRPr="00004B3D">
        <w:rPr>
          <w:rFonts w:hint="eastAsia"/>
        </w:rPr>
        <w:t>専門のチーム及びデジタル庁の依頼に応じてIPAが、</w:t>
      </w:r>
      <w:r w:rsidRPr="00004B3D">
        <w:t>整備・運用等の</w:t>
      </w:r>
      <w:r w:rsidRPr="00004B3D">
        <w:rPr>
          <w:rFonts w:hint="eastAsia"/>
        </w:rPr>
        <w:t>段階</w:t>
      </w:r>
      <w:r w:rsidRPr="00004B3D" w:rsidDel="00796A53">
        <w:rPr>
          <w:rFonts w:hint="eastAsia"/>
        </w:rPr>
        <w:t>において</w:t>
      </w:r>
      <w:r w:rsidR="00CA6A16" w:rsidRPr="00004B3D">
        <w:rPr>
          <w:rFonts w:hint="eastAsia"/>
        </w:rPr>
        <w:t>情報システム</w:t>
      </w:r>
      <w:r w:rsidRPr="00004B3D">
        <w:rPr>
          <w:rFonts w:hint="eastAsia"/>
        </w:rPr>
        <w:t>整備方針に沿っているか等を継続的に確認する。さらに、令和５年度（2023年</w:t>
      </w:r>
      <w:r w:rsidRPr="00004B3D">
        <w:rPr>
          <w:rFonts w:hint="eastAsia"/>
        </w:rPr>
        <w:lastRenderedPageBreak/>
        <w:t>度）以降は、「②デジタル庁・各府省共同プロジェクト型システム」についても</w:t>
      </w:r>
      <w:r w:rsidR="00CA6A16" w:rsidRPr="00004B3D">
        <w:rPr>
          <w:rFonts w:hint="eastAsia"/>
        </w:rPr>
        <w:t>情報システム</w:t>
      </w:r>
      <w:r w:rsidRPr="00004B3D">
        <w:rPr>
          <w:rFonts w:hint="eastAsia"/>
        </w:rPr>
        <w:t>整備方針への適合性を確認することを目指す</w:t>
      </w:r>
      <w:r w:rsidRPr="00004B3D">
        <w:t>。</w:t>
      </w:r>
    </w:p>
    <w:p w14:paraId="78C3355B" w14:textId="696D8067" w:rsidR="00817FBA" w:rsidRPr="00004B3D" w:rsidRDefault="00817FBA" w:rsidP="00817FBA">
      <w:pPr>
        <w:pStyle w:val="ac"/>
        <w:spacing w:line="340" w:lineRule="exact"/>
        <w:ind w:left="680" w:firstLine="227"/>
      </w:pPr>
      <w:r w:rsidRPr="00004B3D">
        <w:rPr>
          <w:rFonts w:hint="eastAsia"/>
        </w:rPr>
        <w:t>さらに</w:t>
      </w:r>
      <w:r w:rsidRPr="00004B3D">
        <w:t>、NISC</w:t>
      </w:r>
      <w:r w:rsidRPr="00004B3D">
        <w:rPr>
          <w:rFonts w:hint="eastAsia"/>
        </w:rPr>
        <w:t>は、情報収集・分析から、調査・評価、注意喚起の実施及び対処と、その後の再発防止等の政策立案・措置に至るまでの一連の取組を一体的に推進するための総合的な調整を担う機能としてのナショナルサートの枠組み強化に向けた取組を進め</w:t>
      </w:r>
      <w:r w:rsidRPr="00004B3D">
        <w:t>つつ、デジタル庁が整備・運用するシステムを含めて国の行政機関等のシステムに</w:t>
      </w:r>
      <w:r w:rsidRPr="00004B3D">
        <w:rPr>
          <w:rFonts w:hint="eastAsia"/>
        </w:rPr>
        <w:t>関し、必要な注意喚起の実施やセキュリティ監査、再発防止等の政策立案・措置等</w:t>
      </w:r>
      <w:r w:rsidRPr="00004B3D">
        <w:t>を行う</w:t>
      </w:r>
      <w:r w:rsidRPr="00004B3D">
        <w:rPr>
          <w:rFonts w:hint="eastAsia"/>
        </w:rPr>
        <w:t>ことで、政府全体のシステムのセキュリティ確保を進める</w:t>
      </w:r>
      <w:r w:rsidRPr="00004B3D">
        <w:t>。</w:t>
      </w:r>
    </w:p>
    <w:p w14:paraId="73E2EFB9" w14:textId="77777777" w:rsidR="00817FBA" w:rsidRPr="00004B3D" w:rsidRDefault="00817FBA" w:rsidP="00817FBA">
      <w:pPr>
        <w:pStyle w:val="ac"/>
        <w:spacing w:line="340" w:lineRule="exact"/>
        <w:ind w:left="680" w:firstLine="227"/>
      </w:pPr>
    </w:p>
    <w:p w14:paraId="64137C39" w14:textId="151E5721" w:rsidR="00817FBA" w:rsidRPr="00004B3D" w:rsidRDefault="00817FBA" w:rsidP="00817FBA">
      <w:pPr>
        <w:pStyle w:val="ac"/>
        <w:spacing w:line="340" w:lineRule="exact"/>
        <w:ind w:left="680" w:firstLine="227"/>
      </w:pPr>
      <w:r w:rsidRPr="00004B3D">
        <w:rPr>
          <w:rFonts w:hint="eastAsia"/>
        </w:rPr>
        <w:t>これらに加えて、デジタル庁が整備･運用するシステムについて</w:t>
      </w:r>
      <w:r w:rsidRPr="00102F75">
        <w:rPr>
          <w:rFonts w:ascii="Segoe UI" w:hAnsi="Segoe UI"/>
          <w:shd w:val="clear" w:color="auto" w:fill="FFFFFF"/>
        </w:rPr>
        <w:t>、リアルタイムで監視を行い、常に順守状況を確認するとともに、</w:t>
      </w:r>
      <w:r w:rsidRPr="00004B3D">
        <w:rPr>
          <w:rFonts w:hint="eastAsia"/>
        </w:rPr>
        <w:t>何らかのインシデントが発生した場合には、セキュリティ専門チームの知見を生かしながら、速やかに被害の拡大を防ぎ、回復のための措置を講ずる</w:t>
      </w:r>
      <w:r w:rsidRPr="00102F75">
        <w:rPr>
          <w:rFonts w:ascii="Segoe UI" w:hAnsi="Segoe UI"/>
          <w:shd w:val="clear" w:color="auto" w:fill="FFFFFF"/>
        </w:rPr>
        <w:t>レジリエンス</w:t>
      </w:r>
      <w:r w:rsidRPr="00102F75">
        <w:rPr>
          <w:rFonts w:ascii="Segoe UI" w:hAnsi="Segoe UI" w:hint="eastAsia"/>
          <w:shd w:val="clear" w:color="auto" w:fill="FFFFFF"/>
        </w:rPr>
        <w:t>を</w:t>
      </w:r>
      <w:r w:rsidRPr="00102F75">
        <w:rPr>
          <w:rFonts w:ascii="Segoe UI" w:hAnsi="Segoe UI"/>
          <w:shd w:val="clear" w:color="auto" w:fill="FFFFFF"/>
        </w:rPr>
        <w:t>向上</w:t>
      </w:r>
      <w:r w:rsidRPr="00102F75">
        <w:rPr>
          <w:rFonts w:ascii="Segoe UI" w:hAnsi="Segoe UI" w:hint="eastAsia"/>
          <w:shd w:val="clear" w:color="auto" w:fill="FFFFFF"/>
        </w:rPr>
        <w:t>させた</w:t>
      </w:r>
      <w:r w:rsidRPr="00102F75">
        <w:rPr>
          <w:rFonts w:ascii="Segoe UI" w:hAnsi="Segoe UI"/>
          <w:shd w:val="clear" w:color="auto" w:fill="FFFFFF"/>
        </w:rPr>
        <w:t>セキュリティ</w:t>
      </w:r>
      <w:r w:rsidRPr="00102F75">
        <w:rPr>
          <w:rFonts w:ascii="Segoe UI" w:hAnsi="Segoe UI" w:hint="eastAsia"/>
          <w:shd w:val="clear" w:color="auto" w:fill="FFFFFF"/>
        </w:rPr>
        <w:t>対応態勢</w:t>
      </w:r>
      <w:r w:rsidRPr="00102F75">
        <w:rPr>
          <w:rFonts w:ascii="Segoe UI" w:hAnsi="Segoe UI"/>
          <w:shd w:val="clear" w:color="auto" w:fill="FFFFFF"/>
        </w:rPr>
        <w:t>が重要となる</w:t>
      </w:r>
      <w:r w:rsidRPr="00004B3D">
        <w:rPr>
          <w:rFonts w:hint="eastAsia"/>
        </w:rPr>
        <w:t>。特に、停止した場合に国民生活に与える影響が大きいシステムについては迅速な対応が必要となるため、被害の拡大防止・回復のために必要なリソースを事前に確保するよう取り組む。これらに必要な体制及びルールについては、デジタル庁において</w:t>
      </w:r>
      <w:r w:rsidRPr="00004B3D">
        <w:t>構築する。</w:t>
      </w:r>
    </w:p>
    <w:p w14:paraId="5A9185D3" w14:textId="77777777" w:rsidR="00817FBA" w:rsidRPr="00004B3D" w:rsidRDefault="00817FBA" w:rsidP="00817FBA">
      <w:pPr>
        <w:pStyle w:val="aa"/>
        <w:spacing w:line="340" w:lineRule="exact"/>
        <w:ind w:left="453" w:firstLine="227"/>
      </w:pPr>
    </w:p>
    <w:p w14:paraId="1BC7D7CE" w14:textId="77777777" w:rsidR="00817FBA" w:rsidRPr="00004B3D" w:rsidRDefault="00817FBA" w:rsidP="00817FBA">
      <w:pPr>
        <w:pStyle w:val="4"/>
        <w:tabs>
          <w:tab w:val="left" w:pos="7513"/>
        </w:tabs>
        <w:spacing w:line="340" w:lineRule="exact"/>
        <w:ind w:leftChars="200" w:left="453"/>
      </w:pPr>
      <w:r w:rsidRPr="00004B3D">
        <w:rPr>
          <w:rFonts w:hint="eastAsia"/>
        </w:rPr>
        <w:t xml:space="preserve">②　</w:t>
      </w:r>
      <w:r w:rsidRPr="00004B3D">
        <w:t>個人情報の保護</w:t>
      </w:r>
    </w:p>
    <w:p w14:paraId="5CAEBFBE" w14:textId="774BB646" w:rsidR="00817FBA" w:rsidRPr="00004B3D" w:rsidRDefault="00817FBA" w:rsidP="00817FBA">
      <w:pPr>
        <w:pStyle w:val="aa"/>
        <w:spacing w:line="340" w:lineRule="exact"/>
        <w:ind w:leftChars="300" w:left="680" w:firstLine="227"/>
      </w:pPr>
      <w:r w:rsidRPr="00004B3D">
        <w:rPr>
          <w:rFonts w:hint="eastAsia"/>
        </w:rPr>
        <w:t>令和３年（</w:t>
      </w:r>
      <w:r w:rsidRPr="00004B3D">
        <w:t>2021年）５月に成立した</w:t>
      </w:r>
      <w:r w:rsidR="00B30C31" w:rsidRPr="00004B3D">
        <w:rPr>
          <w:rFonts w:hint="eastAsia"/>
        </w:rPr>
        <w:t>デジタル社会の形成を図るための関係法律の整備に関する法律</w:t>
      </w:r>
      <w:r w:rsidR="00B30C31" w:rsidRPr="00004B3D">
        <w:rPr>
          <w:rStyle w:val="af6"/>
        </w:rPr>
        <w:footnoteReference w:id="36"/>
      </w:r>
      <w:r w:rsidR="00B30C31" w:rsidRPr="00004B3D">
        <w:rPr>
          <w:rFonts w:hint="eastAsia"/>
        </w:rPr>
        <w:t>（以下「</w:t>
      </w:r>
      <w:r w:rsidRPr="00004B3D">
        <w:t>デジタル社会形成整備法</w:t>
      </w:r>
      <w:r w:rsidR="00B30C31" w:rsidRPr="00004B3D">
        <w:rPr>
          <w:rFonts w:hint="eastAsia"/>
        </w:rPr>
        <w:t>」という。）</w:t>
      </w:r>
      <w:r w:rsidRPr="00004B3D">
        <w:t>による個人情報の保護に関する法律</w:t>
      </w:r>
      <w:r w:rsidRPr="00004B3D">
        <w:rPr>
          <w:rStyle w:val="af6"/>
        </w:rPr>
        <w:footnoteReference w:id="37"/>
      </w:r>
      <w:r w:rsidRPr="00004B3D">
        <w:t>（以下「個人情報保護法」という。）</w:t>
      </w:r>
      <w:r w:rsidR="0037359E" w:rsidRPr="00004B3D">
        <w:rPr>
          <w:rFonts w:hint="eastAsia"/>
        </w:rPr>
        <w:t>の改正等</w:t>
      </w:r>
      <w:r w:rsidRPr="00004B3D">
        <w:t>により、令和４年（2022年）４月以降、</w:t>
      </w:r>
      <w:r w:rsidR="007D6E35" w:rsidRPr="00004B3D">
        <w:rPr>
          <w:rFonts w:hint="eastAsia"/>
        </w:rPr>
        <w:t>国の</w:t>
      </w:r>
      <w:r w:rsidRPr="00004B3D">
        <w:t>行政機関</w:t>
      </w:r>
      <w:r w:rsidR="007D6E35" w:rsidRPr="00004B3D">
        <w:rPr>
          <w:rFonts w:hint="eastAsia"/>
        </w:rPr>
        <w:t>及び独立行政法人</w:t>
      </w:r>
      <w:r w:rsidRPr="00004B3D">
        <w:t>等における個人情報等の取扱いについても改正後の個人情報保護法の規律が適用され</w:t>
      </w:r>
      <w:r w:rsidR="00135984" w:rsidRPr="00004B3D">
        <w:rPr>
          <w:rFonts w:hint="eastAsia"/>
        </w:rPr>
        <w:t>てい</w:t>
      </w:r>
      <w:r w:rsidRPr="00004B3D">
        <w:t>る。</w:t>
      </w:r>
    </w:p>
    <w:p w14:paraId="36FEC7EC" w14:textId="7FFB409B" w:rsidR="00817FBA" w:rsidRPr="00004B3D" w:rsidRDefault="00C46EFD" w:rsidP="00817FBA">
      <w:pPr>
        <w:pStyle w:val="aa"/>
        <w:spacing w:line="340" w:lineRule="exact"/>
        <w:ind w:leftChars="300" w:left="680" w:firstLine="227"/>
      </w:pPr>
      <w:r w:rsidRPr="00004B3D">
        <w:rPr>
          <w:rFonts w:hint="eastAsia"/>
        </w:rPr>
        <w:t>国の</w:t>
      </w:r>
      <w:r w:rsidR="00817FBA" w:rsidRPr="00004B3D">
        <w:rPr>
          <w:rFonts w:hint="eastAsia"/>
        </w:rPr>
        <w:t>行政機関においては、この計画に含まれる各施策の遂行に当たり、改正後の個人情報保護法の規律</w:t>
      </w:r>
      <w:r w:rsidR="00BE542F" w:rsidRPr="00004B3D">
        <w:rPr>
          <w:rFonts w:hint="eastAsia"/>
          <w:szCs w:val="21"/>
        </w:rPr>
        <w:t>や個人情報の保護に関する基本方針</w:t>
      </w:r>
      <w:r w:rsidR="00102F75">
        <w:rPr>
          <w:rStyle w:val="af6"/>
          <w:szCs w:val="21"/>
        </w:rPr>
        <w:footnoteReference w:id="38"/>
      </w:r>
      <w:r w:rsidR="002971BB">
        <w:rPr>
          <w:rFonts w:hint="eastAsia"/>
          <w:szCs w:val="21"/>
        </w:rPr>
        <w:t>、</w:t>
      </w:r>
      <w:r w:rsidR="002971BB" w:rsidRPr="002971BB">
        <w:rPr>
          <w:rFonts w:hint="eastAsia"/>
          <w:szCs w:val="21"/>
        </w:rPr>
        <w:t>個人情報等の適正な取扱いに</w:t>
      </w:r>
      <w:r w:rsidR="00B609E9">
        <w:rPr>
          <w:rFonts w:hint="eastAsia"/>
          <w:szCs w:val="21"/>
        </w:rPr>
        <w:t>関係する政策の基本</w:t>
      </w:r>
      <w:r w:rsidR="002971BB" w:rsidRPr="002971BB">
        <w:rPr>
          <w:rFonts w:hint="eastAsia"/>
          <w:szCs w:val="21"/>
        </w:rPr>
        <w:t>原則</w:t>
      </w:r>
      <w:r w:rsidR="002971BB">
        <w:rPr>
          <w:rStyle w:val="af6"/>
          <w:szCs w:val="21"/>
        </w:rPr>
        <w:footnoteReference w:id="39"/>
      </w:r>
      <w:r w:rsidR="00817FBA" w:rsidRPr="00004B3D">
        <w:rPr>
          <w:rFonts w:hint="eastAsia"/>
        </w:rPr>
        <w:t>に</w:t>
      </w:r>
      <w:r w:rsidR="007F38A6" w:rsidRPr="00004B3D">
        <w:rPr>
          <w:rFonts w:hint="eastAsia"/>
        </w:rPr>
        <w:t>のっとり</w:t>
      </w:r>
      <w:r w:rsidR="00817FBA" w:rsidRPr="00004B3D">
        <w:rPr>
          <w:rFonts w:hint="eastAsia"/>
        </w:rPr>
        <w:t>、本人の権利利益を保護するため、個人情報等の適正な取扱いを確保するものとする。</w:t>
      </w:r>
    </w:p>
    <w:p w14:paraId="391DC255" w14:textId="007FAAA2" w:rsidR="00496129" w:rsidRPr="00004B3D" w:rsidRDefault="00817FBA" w:rsidP="00817FBA">
      <w:pPr>
        <w:pStyle w:val="aa"/>
        <w:spacing w:line="340" w:lineRule="exact"/>
        <w:ind w:leftChars="300" w:left="680" w:firstLine="227"/>
        <w:rPr>
          <w:bCs/>
          <w:szCs w:val="21"/>
          <w:u w:val="single"/>
        </w:rPr>
      </w:pPr>
      <w:r w:rsidRPr="00004B3D">
        <w:t>また、</w:t>
      </w:r>
      <w:r w:rsidRPr="00004B3D">
        <w:rPr>
          <w:rFonts w:hint="eastAsia"/>
        </w:rPr>
        <w:t>個人情報保護委員会は、デジタル社会形成整備法による改正後の個人情報保護法</w:t>
      </w:r>
      <w:r w:rsidRPr="00004B3D">
        <w:t>の令和５年</w:t>
      </w:r>
      <w:r w:rsidR="008F654E">
        <w:rPr>
          <w:rFonts w:hint="eastAsia"/>
        </w:rPr>
        <w:t>（</w:t>
      </w:r>
      <w:r w:rsidRPr="00004B3D">
        <w:t>2023年）</w:t>
      </w:r>
      <w:r w:rsidR="005074FE" w:rsidRPr="00004B3D">
        <w:rPr>
          <w:rFonts w:hint="eastAsia"/>
        </w:rPr>
        <w:t>４月</w:t>
      </w:r>
      <w:r w:rsidRPr="00004B3D">
        <w:t>の全面施行に向けて、</w:t>
      </w:r>
      <w:r w:rsidRPr="00004B3D">
        <w:rPr>
          <w:rFonts w:hint="eastAsia"/>
        </w:rPr>
        <w:t>条例改正等の施行準備を行う地方公共団体</w:t>
      </w:r>
      <w:r w:rsidR="00892453" w:rsidRPr="00004B3D">
        <w:rPr>
          <w:rFonts w:hint="eastAsia"/>
        </w:rPr>
        <w:t>に対して</w:t>
      </w:r>
      <w:r w:rsidRPr="00004B3D">
        <w:rPr>
          <w:rFonts w:hint="eastAsia"/>
        </w:rPr>
        <w:t>丁寧な</w:t>
      </w:r>
      <w:r w:rsidR="00294090" w:rsidRPr="00004B3D">
        <w:rPr>
          <w:rFonts w:hint="eastAsia"/>
          <w:szCs w:val="21"/>
        </w:rPr>
        <w:t>助言や支援などを行うとともに</w:t>
      </w:r>
      <w:r w:rsidRPr="00004B3D">
        <w:rPr>
          <w:rFonts w:hint="eastAsia"/>
        </w:rPr>
        <w:t>、</w:t>
      </w:r>
      <w:r w:rsidRPr="00004B3D">
        <w:t>改正</w:t>
      </w:r>
      <w:r w:rsidR="00294090" w:rsidRPr="00004B3D">
        <w:rPr>
          <w:rFonts w:hint="eastAsia"/>
        </w:rPr>
        <w:t>後の</w:t>
      </w:r>
      <w:r w:rsidR="007F38A6" w:rsidRPr="00004B3D">
        <w:rPr>
          <w:rFonts w:hint="eastAsia"/>
        </w:rPr>
        <w:t>個人情報保護</w:t>
      </w:r>
      <w:r w:rsidRPr="00004B3D">
        <w:t>法の適用対象となる国の行政機関、独立行政法人等、地方公共団体</w:t>
      </w:r>
      <w:r w:rsidRPr="00004B3D">
        <w:rPr>
          <w:rFonts w:hint="eastAsia"/>
        </w:rPr>
        <w:t>の機関</w:t>
      </w:r>
      <w:r w:rsidRPr="00004B3D">
        <w:t>及び地方独立行政法人や、例外規定の精緻化が行われる学術研究機関等に対し、</w:t>
      </w:r>
      <w:r w:rsidR="0023534D" w:rsidRPr="00004B3D">
        <w:rPr>
          <w:rFonts w:hint="eastAsia"/>
        </w:rPr>
        <w:t>引き続き</w:t>
      </w:r>
      <w:r w:rsidRPr="00004B3D">
        <w:t>十分な周知</w:t>
      </w:r>
      <w:r w:rsidRPr="00004B3D">
        <w:rPr>
          <w:rFonts w:hint="eastAsia"/>
        </w:rPr>
        <w:t>・広報等</w:t>
      </w:r>
      <w:r w:rsidRPr="00004B3D">
        <w:t>を行う。さらに、</w:t>
      </w:r>
      <w:r w:rsidR="00496129" w:rsidRPr="008F654E">
        <w:rPr>
          <w:rFonts w:hint="eastAsia"/>
          <w:bCs/>
          <w:szCs w:val="21"/>
        </w:rPr>
        <w:t>個人情報保護委員会は、令和２年（2020年）改正法</w:t>
      </w:r>
      <w:r w:rsidR="00FA56AD" w:rsidRPr="008F654E">
        <w:rPr>
          <w:rStyle w:val="af6"/>
          <w:bCs/>
          <w:szCs w:val="21"/>
        </w:rPr>
        <w:footnoteReference w:id="40"/>
      </w:r>
      <w:r w:rsidR="00496129" w:rsidRPr="008F654E">
        <w:rPr>
          <w:rFonts w:hint="eastAsia"/>
          <w:bCs/>
          <w:szCs w:val="21"/>
        </w:rPr>
        <w:t>の周知・広報を行うとともに、強化された越境移転規制に係る法令遵守支援としての外国法制度の調査、情報提供に積極的に取り組む。</w:t>
      </w:r>
    </w:p>
    <w:p w14:paraId="674871CA" w14:textId="21CB0941" w:rsidR="00817FBA" w:rsidRPr="00004B3D" w:rsidRDefault="00121F47" w:rsidP="00817FBA">
      <w:pPr>
        <w:pStyle w:val="aa"/>
        <w:spacing w:line="340" w:lineRule="exact"/>
        <w:ind w:leftChars="300" w:left="680" w:firstLine="227"/>
      </w:pPr>
      <w:r w:rsidRPr="00004B3D">
        <w:rPr>
          <w:rFonts w:hint="eastAsia"/>
        </w:rPr>
        <w:t>以上</w:t>
      </w:r>
      <w:r w:rsidR="00817FBA" w:rsidRPr="00004B3D">
        <w:rPr>
          <w:rFonts w:hint="eastAsia"/>
        </w:rPr>
        <w:t>の改正法</w:t>
      </w:r>
      <w:r w:rsidRPr="00004B3D">
        <w:rPr>
          <w:rFonts w:hint="eastAsia"/>
        </w:rPr>
        <w:t>等</w:t>
      </w:r>
      <w:r w:rsidR="00817FBA" w:rsidRPr="00004B3D">
        <w:rPr>
          <w:rFonts w:hint="eastAsia"/>
        </w:rPr>
        <w:t>によって拡大される事務・権限を適切に執行するため、</w:t>
      </w:r>
      <w:r w:rsidR="00817FBA" w:rsidRPr="00004B3D">
        <w:t>個人情報保護委員会の体制の強化を図る。</w:t>
      </w:r>
    </w:p>
    <w:p w14:paraId="6142300B" w14:textId="77777777" w:rsidR="00817FBA" w:rsidRPr="00004B3D" w:rsidRDefault="00817FBA" w:rsidP="00817FBA">
      <w:pPr>
        <w:pStyle w:val="aa"/>
        <w:spacing w:line="340" w:lineRule="exact"/>
        <w:ind w:left="453" w:firstLine="227"/>
      </w:pPr>
    </w:p>
    <w:p w14:paraId="4339F1C9" w14:textId="77777777" w:rsidR="00817FBA" w:rsidRPr="00004B3D" w:rsidRDefault="00817FBA" w:rsidP="00817FBA">
      <w:pPr>
        <w:pStyle w:val="4"/>
        <w:spacing w:line="340" w:lineRule="exact"/>
        <w:ind w:leftChars="200" w:left="453"/>
      </w:pPr>
      <w:r w:rsidRPr="00004B3D">
        <w:rPr>
          <w:rFonts w:hint="eastAsia"/>
        </w:rPr>
        <w:lastRenderedPageBreak/>
        <w:t>③　情報通信技術を用いた犯罪の防止</w:t>
      </w:r>
    </w:p>
    <w:p w14:paraId="20FD730E" w14:textId="4919DBDC" w:rsidR="00817FBA" w:rsidRPr="00004B3D" w:rsidRDefault="00817FBA" w:rsidP="00817FBA">
      <w:pPr>
        <w:pStyle w:val="aa"/>
        <w:spacing w:line="340" w:lineRule="exact"/>
        <w:ind w:leftChars="300" w:left="680" w:firstLine="227"/>
        <w:rPr>
          <w:color w:val="000000" w:themeColor="text1"/>
        </w:rPr>
      </w:pPr>
      <w:r w:rsidRPr="00004B3D">
        <w:t>国民が安心してインターネット等の情報通信ネットワークを利用し、その上を流通する情報を活用することができるようにする観点から、不正アクセス</w:t>
      </w:r>
      <w:r w:rsidRPr="00004B3D">
        <w:rPr>
          <w:rFonts w:hint="eastAsia"/>
        </w:rPr>
        <w:t>の防止やトレーサビリティの確保に向けた</w:t>
      </w:r>
      <w:r w:rsidRPr="00004B3D">
        <w:t>官民連携の取組、</w:t>
      </w:r>
      <w:r w:rsidR="001E7B07" w:rsidRPr="00004B3D">
        <w:rPr>
          <w:rFonts w:hint="eastAsia"/>
        </w:rPr>
        <w:t>サイバー</w:t>
      </w:r>
      <w:r w:rsidR="006904F3" w:rsidRPr="00004B3D">
        <w:rPr>
          <w:rFonts w:hint="eastAsia"/>
        </w:rPr>
        <w:t>事案</w:t>
      </w:r>
      <w:r w:rsidR="001E7B07" w:rsidRPr="00004B3D">
        <w:rPr>
          <w:rFonts w:hint="eastAsia"/>
        </w:rPr>
        <w:t>に関する警察への通報の促進、</w:t>
      </w:r>
      <w:r w:rsidRPr="00004B3D">
        <w:t>サイバー</w:t>
      </w:r>
      <w:r w:rsidR="002F6D78" w:rsidRPr="00004B3D">
        <w:rPr>
          <w:rFonts w:hint="eastAsia"/>
        </w:rPr>
        <w:t>事案</w:t>
      </w:r>
      <w:r w:rsidRPr="00004B3D">
        <w:t>の取締りへの技術支援・解析能力の向上、サイバー犯罪に関する注意喚起の実施等に取り組む。</w:t>
      </w:r>
      <w:r w:rsidRPr="00004B3D">
        <w:rPr>
          <w:rFonts w:hint="eastAsia"/>
        </w:rPr>
        <w:t>また、</w:t>
      </w:r>
      <w:r w:rsidR="00A6263C" w:rsidRPr="00004B3D">
        <w:rPr>
          <w:rFonts w:hint="eastAsia"/>
        </w:rPr>
        <w:t>令和</w:t>
      </w:r>
      <w:r w:rsidRPr="00A870FA">
        <w:rPr>
          <w:rFonts w:hint="eastAsia"/>
        </w:rPr>
        <w:t>４年</w:t>
      </w:r>
      <w:r w:rsidR="00A6263C" w:rsidRPr="00004B3D">
        <w:rPr>
          <w:rFonts w:hint="eastAsia"/>
        </w:rPr>
        <w:t>（</w:t>
      </w:r>
      <w:r w:rsidRPr="00A870FA">
        <w:t>2022年）</w:t>
      </w:r>
      <w:r w:rsidR="00A6263C" w:rsidRPr="00004B3D">
        <w:rPr>
          <w:rFonts w:hint="eastAsia"/>
        </w:rPr>
        <w:t>４月に</w:t>
      </w:r>
      <w:r w:rsidR="002A3CD2" w:rsidRPr="00004B3D">
        <w:rPr>
          <w:rFonts w:hint="eastAsia"/>
        </w:rPr>
        <w:t>警察庁にサイバー警察局及びサイバー特別捜査隊を設置し</w:t>
      </w:r>
      <w:r w:rsidR="00012BF3" w:rsidRPr="00004B3D">
        <w:rPr>
          <w:rFonts w:hint="eastAsia"/>
        </w:rPr>
        <w:t>ており</w:t>
      </w:r>
      <w:r w:rsidRPr="00004B3D">
        <w:t>、</w:t>
      </w:r>
      <w:r w:rsidR="00012BF3" w:rsidRPr="00004B3D">
        <w:rPr>
          <w:rFonts w:hint="eastAsia"/>
        </w:rPr>
        <w:t>引き続き</w:t>
      </w:r>
      <w:r w:rsidRPr="00004B3D">
        <w:t>サイバー事案への対処能力の更なる強化を図る。</w:t>
      </w:r>
    </w:p>
    <w:p w14:paraId="36339B0E" w14:textId="77777777" w:rsidR="00817FBA" w:rsidRPr="00004B3D" w:rsidRDefault="00817FBA" w:rsidP="00817FBA">
      <w:pPr>
        <w:pStyle w:val="aa"/>
        <w:spacing w:line="340" w:lineRule="exact"/>
        <w:ind w:left="453" w:firstLine="227"/>
      </w:pPr>
    </w:p>
    <w:p w14:paraId="74D0400D" w14:textId="109435A9" w:rsidR="00817FBA" w:rsidRPr="00004B3D" w:rsidRDefault="00817FBA" w:rsidP="00817FBA">
      <w:pPr>
        <w:pStyle w:val="4"/>
        <w:spacing w:line="340" w:lineRule="exact"/>
        <w:ind w:leftChars="200" w:left="453"/>
      </w:pPr>
      <w:r w:rsidRPr="00004B3D">
        <w:rPr>
          <w:rFonts w:hint="eastAsia"/>
        </w:rPr>
        <w:t>④　高度情報通信ネットワークの災害対策</w:t>
      </w:r>
    </w:p>
    <w:p w14:paraId="74361600" w14:textId="0014536E" w:rsidR="00817FBA" w:rsidRPr="00004B3D" w:rsidRDefault="00817FBA" w:rsidP="00817FBA">
      <w:pPr>
        <w:pStyle w:val="aa"/>
        <w:spacing w:line="340" w:lineRule="exact"/>
        <w:ind w:leftChars="300" w:left="680" w:firstLine="227"/>
      </w:pPr>
      <w:r w:rsidRPr="00004B3D">
        <w:t>国民が平時から安心して情報通信ネットワークを利用することができ、また、災害時においても家族等との連絡手段や必要な情報の入手・発信の手段、そして、関係機関による復旧活動における連絡手段等として利用することができるよう、</w:t>
      </w:r>
      <w:r w:rsidR="00832B48" w:rsidRPr="00004B3D">
        <w:rPr>
          <w:rFonts w:hint="eastAsia"/>
        </w:rPr>
        <w:t>通信事業者によるネットワークの冗長性の確保（ルートの二重化等）や、電気通信事故の検証等を通じ、安全・安心で信頼できる通信インフラの構築・運用等を推進する。</w:t>
      </w:r>
      <w:r w:rsidR="00B05BBA" w:rsidRPr="00004B3D">
        <w:rPr>
          <w:rFonts w:hint="eastAsia"/>
        </w:rPr>
        <w:t>また、</w:t>
      </w:r>
      <w:r w:rsidRPr="00004B3D">
        <w:t>災害発生時におけるMIC-TEAM（災害時テレコム支援チーム）や携帯基地局等の電源確保のための移動電源車の派遣、災害対策用移動通信機器の配備等を推進する。</w:t>
      </w:r>
    </w:p>
    <w:p w14:paraId="59F6F1C3" w14:textId="77777777" w:rsidR="00817FBA" w:rsidRPr="00004B3D" w:rsidRDefault="00817FBA" w:rsidP="00817FBA">
      <w:pPr>
        <w:pStyle w:val="a8"/>
        <w:spacing w:after="105" w:line="340" w:lineRule="exact"/>
        <w:jc w:val="both"/>
      </w:pPr>
    </w:p>
    <w:p w14:paraId="06531D5D" w14:textId="77777777" w:rsidR="001957B1" w:rsidRPr="00004B3D" w:rsidRDefault="001957B1" w:rsidP="00B23B5E">
      <w:pPr>
        <w:widowControl/>
        <w:jc w:val="left"/>
        <w:rPr>
          <w:rFonts w:cstheme="majorBidi"/>
          <w:b/>
          <w:bCs/>
        </w:rPr>
      </w:pPr>
      <w:r w:rsidRPr="00004B3D">
        <w:rPr>
          <w:b/>
          <w:bCs/>
        </w:rPr>
        <w:br w:type="page"/>
      </w:r>
    </w:p>
    <w:p w14:paraId="3D9A1C4E" w14:textId="3B76740A" w:rsidR="001957B1" w:rsidRPr="00004B3D" w:rsidRDefault="00B22E4B" w:rsidP="00B23B5E">
      <w:pPr>
        <w:pStyle w:val="3"/>
        <w:ind w:leftChars="0" w:left="0"/>
        <w:rPr>
          <w:rFonts w:ascii="ＭＳ ゴシック" w:eastAsia="ＭＳ ゴシック" w:hAnsi="ＭＳ ゴシック"/>
          <w:b/>
          <w:bCs/>
        </w:rPr>
      </w:pPr>
      <w:bookmarkStart w:id="62" w:name="_Toc89688978"/>
      <w:bookmarkStart w:id="63" w:name="_Toc105145248"/>
      <w:r w:rsidRPr="00004B3D">
        <w:rPr>
          <w:rFonts w:ascii="ＭＳ ゴシック" w:eastAsia="ＭＳ ゴシック" w:hAnsi="ＭＳ ゴシック" w:hint="eastAsia"/>
          <w:b/>
          <w:bCs/>
        </w:rPr>
        <w:lastRenderedPageBreak/>
        <w:t>５．</w:t>
      </w:r>
      <w:r w:rsidR="001957B1" w:rsidRPr="00004B3D">
        <w:rPr>
          <w:rFonts w:ascii="ＭＳ ゴシック" w:eastAsia="ＭＳ ゴシック" w:hAnsi="ＭＳ ゴシック"/>
          <w:b/>
          <w:bCs/>
        </w:rPr>
        <w:t>包括的データ戦略</w:t>
      </w:r>
      <w:r w:rsidR="001957B1" w:rsidRPr="00004B3D">
        <w:rPr>
          <w:rFonts w:ascii="ＭＳ ゴシック" w:eastAsia="ＭＳ ゴシック" w:hAnsi="ＭＳ ゴシック" w:hint="eastAsia"/>
          <w:b/>
          <w:bCs/>
        </w:rPr>
        <w:t>の推進</w:t>
      </w:r>
      <w:bookmarkEnd w:id="62"/>
      <w:bookmarkEnd w:id="63"/>
    </w:p>
    <w:tbl>
      <w:tblPr>
        <w:tblStyle w:val="a3"/>
        <w:tblW w:w="0" w:type="auto"/>
        <w:tblLook w:val="04A0" w:firstRow="1" w:lastRow="0" w:firstColumn="1" w:lastColumn="0" w:noHBand="0" w:noVBand="1"/>
      </w:tblPr>
      <w:tblGrid>
        <w:gridCol w:w="9628"/>
      </w:tblGrid>
      <w:tr w:rsidR="001957B1" w:rsidRPr="00004B3D" w14:paraId="16297B74" w14:textId="77777777" w:rsidTr="00F04255">
        <w:tc>
          <w:tcPr>
            <w:tcW w:w="9628" w:type="dxa"/>
          </w:tcPr>
          <w:p w14:paraId="5C3CA1EE" w14:textId="77777777" w:rsidR="001957B1" w:rsidRPr="00004B3D" w:rsidRDefault="001957B1" w:rsidP="00B23B5E">
            <w:pPr>
              <w:pStyle w:val="ac"/>
              <w:spacing w:line="340" w:lineRule="exact"/>
              <w:ind w:leftChars="0" w:left="227" w:hangingChars="100" w:hanging="227"/>
            </w:pPr>
            <w:r w:rsidRPr="00004B3D">
              <w:rPr>
                <w:rFonts w:hint="eastAsia"/>
              </w:rPr>
              <w:t>【目指す姿】</w:t>
            </w:r>
          </w:p>
          <w:p w14:paraId="1D1D06FF" w14:textId="77777777" w:rsidR="001957B1" w:rsidRPr="00004B3D" w:rsidRDefault="001957B1" w:rsidP="00B23B5E">
            <w:pPr>
              <w:pStyle w:val="ac"/>
              <w:spacing w:line="340" w:lineRule="exact"/>
              <w:ind w:leftChars="0" w:left="227" w:hangingChars="100" w:hanging="227"/>
            </w:pPr>
            <w:r w:rsidRPr="00004B3D">
              <w:rPr>
                <w:rFonts w:hint="eastAsia"/>
              </w:rPr>
              <w:t>・包括的データ戦略を推進することにより、データの利活用による</w:t>
            </w:r>
            <w:r w:rsidRPr="00004B3D">
              <w:t>経済発展と社会的課題の解決</w:t>
            </w:r>
            <w:r w:rsidRPr="00004B3D">
              <w:rPr>
                <w:rFonts w:hint="eastAsia"/>
              </w:rPr>
              <w:t>を図る。</w:t>
            </w:r>
          </w:p>
          <w:p w14:paraId="7DA22ED0" w14:textId="77777777" w:rsidR="001957B1" w:rsidRPr="00004B3D" w:rsidRDefault="001957B1" w:rsidP="00B23B5E">
            <w:pPr>
              <w:pStyle w:val="ac"/>
              <w:spacing w:line="340" w:lineRule="exact"/>
              <w:ind w:leftChars="0" w:left="227" w:hangingChars="100" w:hanging="227"/>
            </w:pPr>
            <w:r w:rsidRPr="00004B3D">
              <w:rPr>
                <w:noProof/>
              </w:rPr>
              <w:drawing>
                <wp:anchor distT="0" distB="0" distL="114300" distR="114300" simplePos="0" relativeHeight="251658254" behindDoc="0" locked="0" layoutInCell="1" allowOverlap="1" wp14:anchorId="31A11C5D" wp14:editId="0CC9E6F1">
                  <wp:simplePos x="0" y="0"/>
                  <wp:positionH relativeFrom="column">
                    <wp:posOffset>563880</wp:posOffset>
                  </wp:positionH>
                  <wp:positionV relativeFrom="paragraph">
                    <wp:posOffset>40640</wp:posOffset>
                  </wp:positionV>
                  <wp:extent cx="4611370" cy="2593340"/>
                  <wp:effectExtent l="0" t="0" r="0" b="0"/>
                  <wp:wrapThrough wrapText="bothSides">
                    <wp:wrapPolygon edited="0">
                      <wp:start x="0" y="0"/>
                      <wp:lineTo x="0" y="21420"/>
                      <wp:lineTo x="21505" y="21420"/>
                      <wp:lineTo x="21505"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611370" cy="2593340"/>
                          </a:xfrm>
                          <a:prstGeom prst="rect">
                            <a:avLst/>
                          </a:prstGeom>
                        </pic:spPr>
                      </pic:pic>
                    </a:graphicData>
                  </a:graphic>
                  <wp14:sizeRelH relativeFrom="margin">
                    <wp14:pctWidth>0</wp14:pctWidth>
                  </wp14:sizeRelH>
                  <wp14:sizeRelV relativeFrom="margin">
                    <wp14:pctHeight>0</wp14:pctHeight>
                  </wp14:sizeRelV>
                </wp:anchor>
              </w:drawing>
            </w:r>
          </w:p>
          <w:p w14:paraId="51EADB05" w14:textId="77777777" w:rsidR="001957B1" w:rsidRPr="00004B3D" w:rsidRDefault="001957B1" w:rsidP="00B23B5E">
            <w:pPr>
              <w:pStyle w:val="ac"/>
              <w:spacing w:line="340" w:lineRule="exact"/>
              <w:ind w:leftChars="0" w:left="227" w:hangingChars="100" w:hanging="227"/>
            </w:pPr>
          </w:p>
          <w:p w14:paraId="39E13997" w14:textId="77777777" w:rsidR="001957B1" w:rsidRPr="00004B3D" w:rsidRDefault="001957B1" w:rsidP="00B23B5E">
            <w:pPr>
              <w:pStyle w:val="ac"/>
              <w:spacing w:line="340" w:lineRule="exact"/>
              <w:ind w:leftChars="0" w:left="227" w:hangingChars="100" w:hanging="227"/>
            </w:pPr>
          </w:p>
          <w:p w14:paraId="106B297B" w14:textId="77777777" w:rsidR="001957B1" w:rsidRPr="00004B3D" w:rsidRDefault="001957B1" w:rsidP="00B23B5E">
            <w:pPr>
              <w:pStyle w:val="ac"/>
              <w:spacing w:line="340" w:lineRule="exact"/>
              <w:ind w:leftChars="0" w:left="227" w:hangingChars="100" w:hanging="227"/>
            </w:pPr>
          </w:p>
          <w:p w14:paraId="7A22FC11" w14:textId="77777777" w:rsidR="001957B1" w:rsidRPr="00004B3D" w:rsidRDefault="001957B1" w:rsidP="00B23B5E">
            <w:pPr>
              <w:pStyle w:val="ac"/>
              <w:spacing w:line="340" w:lineRule="exact"/>
              <w:ind w:leftChars="0" w:left="227" w:hangingChars="100" w:hanging="227"/>
            </w:pPr>
          </w:p>
          <w:p w14:paraId="2B2D14B5" w14:textId="77777777" w:rsidR="001957B1" w:rsidRPr="00004B3D" w:rsidRDefault="001957B1" w:rsidP="00B23B5E">
            <w:pPr>
              <w:pStyle w:val="ac"/>
              <w:spacing w:line="340" w:lineRule="exact"/>
              <w:ind w:leftChars="0" w:left="227" w:hangingChars="100" w:hanging="227"/>
            </w:pPr>
          </w:p>
          <w:p w14:paraId="7B803965" w14:textId="77777777" w:rsidR="001957B1" w:rsidRPr="00004B3D" w:rsidRDefault="001957B1" w:rsidP="00B23B5E">
            <w:pPr>
              <w:pStyle w:val="ac"/>
              <w:spacing w:line="340" w:lineRule="exact"/>
              <w:ind w:leftChars="0" w:left="227" w:hangingChars="100" w:hanging="227"/>
            </w:pPr>
          </w:p>
          <w:p w14:paraId="0126C923" w14:textId="77777777" w:rsidR="001957B1" w:rsidRPr="00004B3D" w:rsidRDefault="001957B1" w:rsidP="00B23B5E">
            <w:pPr>
              <w:pStyle w:val="ac"/>
              <w:spacing w:line="340" w:lineRule="exact"/>
              <w:ind w:leftChars="0" w:left="227" w:hangingChars="100" w:hanging="227"/>
            </w:pPr>
          </w:p>
          <w:p w14:paraId="47FEF77D" w14:textId="77777777" w:rsidR="001957B1" w:rsidRPr="00004B3D" w:rsidRDefault="001957B1" w:rsidP="00B23B5E">
            <w:pPr>
              <w:pStyle w:val="ac"/>
              <w:spacing w:line="340" w:lineRule="exact"/>
              <w:ind w:leftChars="0" w:left="227" w:hangingChars="100" w:hanging="227"/>
            </w:pPr>
          </w:p>
          <w:p w14:paraId="1B6963F6" w14:textId="77777777" w:rsidR="001957B1" w:rsidRPr="00004B3D" w:rsidRDefault="001957B1" w:rsidP="00B23B5E">
            <w:pPr>
              <w:pStyle w:val="ac"/>
              <w:spacing w:line="340" w:lineRule="exact"/>
              <w:ind w:leftChars="0" w:left="227" w:hangingChars="100" w:hanging="227"/>
            </w:pPr>
          </w:p>
          <w:p w14:paraId="352C8260" w14:textId="361C785F" w:rsidR="001957B1" w:rsidRPr="00004B3D" w:rsidRDefault="001957B1" w:rsidP="00B23B5E">
            <w:pPr>
              <w:pStyle w:val="ac"/>
              <w:spacing w:line="340" w:lineRule="exact"/>
              <w:ind w:leftChars="0" w:left="227" w:hangingChars="100" w:hanging="227"/>
            </w:pPr>
          </w:p>
          <w:p w14:paraId="7D429A7E" w14:textId="77777777" w:rsidR="00DF0CF8" w:rsidRPr="00004B3D" w:rsidRDefault="00DF0CF8" w:rsidP="00B23B5E">
            <w:pPr>
              <w:pStyle w:val="ac"/>
              <w:spacing w:line="340" w:lineRule="exact"/>
              <w:ind w:leftChars="0" w:left="227" w:hangingChars="100" w:hanging="227"/>
            </w:pPr>
          </w:p>
          <w:p w14:paraId="07926496" w14:textId="77777777" w:rsidR="001957B1" w:rsidRPr="00004B3D" w:rsidRDefault="001957B1" w:rsidP="00B23B5E">
            <w:pPr>
              <w:pStyle w:val="ac"/>
              <w:spacing w:line="340" w:lineRule="exact"/>
              <w:ind w:leftChars="0" w:left="0" w:firstLineChars="0" w:firstLine="0"/>
            </w:pPr>
          </w:p>
        </w:tc>
      </w:tr>
    </w:tbl>
    <w:p w14:paraId="5071C404" w14:textId="77777777" w:rsidR="001957B1" w:rsidRPr="00004B3D" w:rsidRDefault="001957B1" w:rsidP="00B23B5E">
      <w:pPr>
        <w:pStyle w:val="aa"/>
        <w:spacing w:line="340" w:lineRule="exact"/>
        <w:ind w:leftChars="100" w:left="227" w:firstLine="227"/>
        <w:rPr>
          <w:color w:val="000000" w:themeColor="text1"/>
        </w:rPr>
      </w:pPr>
    </w:p>
    <w:p w14:paraId="3779B41B" w14:textId="77777777" w:rsidR="001957B1" w:rsidRPr="00004B3D" w:rsidRDefault="001957B1" w:rsidP="00B22E4B">
      <w:pPr>
        <w:pStyle w:val="aa"/>
        <w:spacing w:line="340" w:lineRule="exact"/>
        <w:ind w:leftChars="100" w:left="227" w:firstLine="227"/>
        <w:rPr>
          <w:color w:val="000000" w:themeColor="text1"/>
        </w:rPr>
      </w:pPr>
      <w:r w:rsidRPr="00004B3D">
        <w:rPr>
          <w:color w:val="000000" w:themeColor="text1"/>
        </w:rPr>
        <w:t>フィジカル空間（現実空間）とサイバー空間（仮想空間）を高度に融合させたシステム（デジタルツイン）を前提とした、経済発展と社会的課題の解決を両立（新たな価値を創出）する人間中心の社会を実現するため、「包括的データ戦略」</w:t>
      </w:r>
      <w:r w:rsidRPr="00004B3D">
        <w:rPr>
          <w:rStyle w:val="af6"/>
          <w:color w:val="000000" w:themeColor="text1"/>
        </w:rPr>
        <w:footnoteReference w:id="41"/>
      </w:r>
      <w:r w:rsidRPr="00004B3D">
        <w:rPr>
          <w:rFonts w:hint="eastAsia"/>
          <w:color w:val="000000" w:themeColor="text1"/>
        </w:rPr>
        <w:t>において一定の方向性を示しつつ、「データ戦略推進ワーキンググループ」</w:t>
      </w:r>
      <w:r w:rsidRPr="00004B3D">
        <w:rPr>
          <w:rStyle w:val="af6"/>
          <w:color w:val="000000" w:themeColor="text1"/>
        </w:rPr>
        <w:footnoteReference w:id="42"/>
      </w:r>
      <w:r w:rsidRPr="00004B3D">
        <w:rPr>
          <w:rFonts w:hint="eastAsia"/>
          <w:color w:val="000000" w:themeColor="text1"/>
        </w:rPr>
        <w:t>においてその戦略推進方策の具体化を行っている</w:t>
      </w:r>
      <w:r w:rsidRPr="00004B3D">
        <w:rPr>
          <w:color w:val="000000" w:themeColor="text1"/>
        </w:rPr>
        <w:t>。</w:t>
      </w:r>
    </w:p>
    <w:p w14:paraId="52FF43CD" w14:textId="77777777" w:rsidR="001957B1" w:rsidRPr="00004B3D" w:rsidRDefault="001957B1" w:rsidP="00B22E4B">
      <w:pPr>
        <w:pStyle w:val="aa"/>
        <w:spacing w:line="340" w:lineRule="exact"/>
        <w:ind w:leftChars="100" w:left="227" w:firstLine="227"/>
        <w:rPr>
          <w:color w:val="000000" w:themeColor="text1"/>
        </w:rPr>
      </w:pPr>
    </w:p>
    <w:p w14:paraId="25D90111" w14:textId="28E3CFED" w:rsidR="001957B1" w:rsidRPr="00004B3D" w:rsidRDefault="001957B1" w:rsidP="00B22E4B">
      <w:pPr>
        <w:pStyle w:val="aa"/>
        <w:spacing w:line="340" w:lineRule="exact"/>
        <w:ind w:leftChars="100" w:left="227" w:firstLine="227"/>
        <w:rPr>
          <w:color w:val="000000" w:themeColor="text1"/>
        </w:rPr>
      </w:pPr>
      <w:r w:rsidRPr="00004B3D">
        <w:rPr>
          <w:color w:val="000000" w:themeColor="text1"/>
        </w:rPr>
        <w:t>包括的データ戦略は、</w:t>
      </w:r>
      <w:r w:rsidRPr="00004B3D" w:rsidDel="00FB39EB">
        <w:rPr>
          <w:color w:val="000000" w:themeColor="text1"/>
        </w:rPr>
        <w:t>行政機関が最大のデータ保有者であり、</w:t>
      </w:r>
      <w:r w:rsidRPr="00004B3D">
        <w:rPr>
          <w:color w:val="000000" w:themeColor="text1"/>
        </w:rPr>
        <w:t>行政自身が国全体の最大のプラットフォームとなるべく、データの分散管理を基本として、行政機関がそのアーキテクチャを策定し、マイナンバー制度とリンクしたID体系の整備、ベース・レジストリ</w:t>
      </w:r>
      <w:r w:rsidRPr="00004B3D">
        <w:rPr>
          <w:rStyle w:val="af6"/>
          <w:color w:val="000000" w:themeColor="text1"/>
        </w:rPr>
        <w:footnoteReference w:id="43"/>
      </w:r>
      <w:r w:rsidRPr="00004B3D">
        <w:rPr>
          <w:color w:val="000000" w:themeColor="text1"/>
        </w:rPr>
        <w:t>を</w:t>
      </w:r>
      <w:r w:rsidR="0069715B" w:rsidRPr="00004B3D">
        <w:rPr>
          <w:color w:val="000000" w:themeColor="text1"/>
        </w:rPr>
        <w:t>始め</w:t>
      </w:r>
      <w:r w:rsidRPr="00004B3D">
        <w:rPr>
          <w:color w:val="000000" w:themeColor="text1"/>
        </w:rPr>
        <w:t>とした基盤データの整備、カタログの整備等を行うとともに、民間ともオープン化・標準化されたAPIで連動できるオープンなシステムを構築していくことが求められるとし、デジタル庁にその実装の司令塔となることを求めている。</w:t>
      </w:r>
    </w:p>
    <w:p w14:paraId="110AAABE" w14:textId="02379BAA" w:rsidR="001957B1" w:rsidRPr="00004B3D" w:rsidRDefault="001957B1" w:rsidP="00B22E4B">
      <w:pPr>
        <w:pStyle w:val="aa"/>
        <w:spacing w:line="340" w:lineRule="exact"/>
        <w:ind w:leftChars="100" w:left="227" w:firstLine="227"/>
        <w:rPr>
          <w:color w:val="000000" w:themeColor="text1"/>
        </w:rPr>
      </w:pPr>
      <w:r w:rsidRPr="00004B3D">
        <w:rPr>
          <w:color w:val="000000" w:themeColor="text1"/>
        </w:rPr>
        <w:t>具体的には、デジタル庁の業務を通じて包括的データ戦略を実践していくべく、情報システム整備方針に「行政におけるデータ行動原則</w:t>
      </w:r>
      <w:r w:rsidR="001A4985" w:rsidRPr="00004B3D">
        <w:rPr>
          <w:rFonts w:hint="eastAsia"/>
          <w:color w:val="000000" w:themeColor="text1"/>
        </w:rPr>
        <w:t>」</w:t>
      </w:r>
      <w:r w:rsidRPr="00004B3D">
        <w:rPr>
          <w:rStyle w:val="af6"/>
          <w:color w:val="000000" w:themeColor="text1"/>
        </w:rPr>
        <w:footnoteReference w:id="44"/>
      </w:r>
      <w:r w:rsidRPr="00004B3D">
        <w:rPr>
          <w:color w:val="000000" w:themeColor="text1"/>
        </w:rPr>
        <w:t>を反映させ、情報システム予算のレビューの中でその遵守状況を評価していくこと、準公共分野において包括的データ戦略に基づき付加価値の高いサービスを提供するプラットフォームが提供されるように情報システム整備方針を策定すること、相互連携分野において標準に係る整備方針の策定に当たり包括的データ戦略との整合性の確保を図ること等を求めている。重点項目として、トラスト、プラットフォー</w:t>
      </w:r>
      <w:r w:rsidRPr="00004B3D">
        <w:rPr>
          <w:color w:val="000000" w:themeColor="text1"/>
        </w:rPr>
        <w:lastRenderedPageBreak/>
        <w:t>ム、データ取引市場とPDS</w:t>
      </w:r>
      <w:r w:rsidR="00950581" w:rsidRPr="00004B3D">
        <w:t>（Personal Data Store）</w:t>
      </w:r>
      <w:r w:rsidRPr="00004B3D">
        <w:rPr>
          <w:color w:val="000000" w:themeColor="text1"/>
        </w:rPr>
        <w:t>・情報銀行、基盤となるデータの整備、デジタルインフラの整備・拡充を掲げるとともに、組織の在り方や、</w:t>
      </w:r>
      <w:r w:rsidR="00FF6FD9" w:rsidRPr="00004B3D">
        <w:rPr>
          <w:rFonts w:hint="eastAsia"/>
          <w:color w:val="000000" w:themeColor="text1"/>
        </w:rPr>
        <w:t>「</w:t>
      </w:r>
      <w:r w:rsidRPr="00004B3D">
        <w:rPr>
          <w:color w:val="000000" w:themeColor="text1"/>
        </w:rPr>
        <w:t>信頼性のある自由なデータ流通（DFFT）</w:t>
      </w:r>
      <w:r w:rsidR="00FF6FD9" w:rsidRPr="00004B3D">
        <w:rPr>
          <w:rFonts w:hint="eastAsia"/>
          <w:color w:val="000000" w:themeColor="text1"/>
        </w:rPr>
        <w:t>」</w:t>
      </w:r>
      <w:r w:rsidRPr="00004B3D">
        <w:rPr>
          <w:color w:val="000000" w:themeColor="text1"/>
        </w:rPr>
        <w:t>の推進に向けた国際連携等についての方針を</w:t>
      </w:r>
      <w:r w:rsidRPr="00004B3D">
        <w:rPr>
          <w:rFonts w:hint="eastAsia"/>
          <w:color w:val="000000" w:themeColor="text1"/>
        </w:rPr>
        <w:t>示している（包括的データ戦略に関する具体的な施策について、以下を参照。）</w:t>
      </w:r>
      <w:r w:rsidRPr="00004B3D">
        <w:rPr>
          <w:color w:val="000000" w:themeColor="text1"/>
        </w:rPr>
        <w:t>。</w:t>
      </w:r>
    </w:p>
    <w:p w14:paraId="6144EC06" w14:textId="54371BD1" w:rsidR="001957B1" w:rsidRPr="00004B3D" w:rsidRDefault="001957B1" w:rsidP="00B22E4B">
      <w:pPr>
        <w:pStyle w:val="aa"/>
        <w:spacing w:line="340" w:lineRule="exact"/>
        <w:ind w:leftChars="100" w:left="227" w:firstLine="227"/>
        <w:rPr>
          <w:color w:val="000000" w:themeColor="text1"/>
        </w:rPr>
      </w:pPr>
    </w:p>
    <w:p w14:paraId="2C1F9A71" w14:textId="194CF184" w:rsidR="001957B1" w:rsidRPr="00004B3D" w:rsidRDefault="001957B1" w:rsidP="00B22E4B">
      <w:pPr>
        <w:pStyle w:val="aa"/>
        <w:spacing w:line="340" w:lineRule="exact"/>
        <w:ind w:leftChars="100" w:left="227" w:firstLine="227"/>
      </w:pPr>
      <w:r w:rsidRPr="00004B3D">
        <w:rPr>
          <w:color w:val="000000" w:themeColor="text1"/>
        </w:rPr>
        <w:t>また、これらの取組を推進するため、デジタル庁に</w:t>
      </w:r>
      <w:r w:rsidR="00FF6FD9" w:rsidRPr="00004B3D">
        <w:rPr>
          <w:rFonts w:hint="eastAsia"/>
          <w:color w:val="000000" w:themeColor="text1"/>
        </w:rPr>
        <w:t>置いた</w:t>
      </w:r>
      <w:r w:rsidRPr="00004B3D">
        <w:rPr>
          <w:color w:val="000000" w:themeColor="text1"/>
        </w:rPr>
        <w:t>データ戦略統括</w:t>
      </w:r>
      <w:r w:rsidR="00FF6FD9" w:rsidRPr="00004B3D">
        <w:rPr>
          <w:rFonts w:hint="eastAsia"/>
          <w:color w:val="000000" w:themeColor="text1"/>
        </w:rPr>
        <w:t>が</w:t>
      </w:r>
      <w:r w:rsidRPr="00004B3D">
        <w:rPr>
          <w:color w:val="000000" w:themeColor="text1"/>
        </w:rPr>
        <w:t>、行政・医療・教育・防災等をデータで変えるという視点から、データの整備やAIを含めたデータの利活用などの具体の政策を担当している。今後、各府省庁の持つデータを洗い出し、その中から必要なデータの特定、データの活用方策の企画を行い、新たな価値の創造を図るため、各府省庁</w:t>
      </w:r>
      <w:r w:rsidRPr="00004B3D">
        <w:rPr>
          <w:rFonts w:hint="eastAsia"/>
          <w:color w:val="000000" w:themeColor="text1"/>
        </w:rPr>
        <w:t>と</w:t>
      </w:r>
      <w:r w:rsidRPr="00004B3D">
        <w:rPr>
          <w:color w:val="000000" w:themeColor="text1"/>
        </w:rPr>
        <w:t>デジタル庁データ戦略統括との連携を図る。</w:t>
      </w:r>
    </w:p>
    <w:p w14:paraId="5374A8FB" w14:textId="73B8C0FA" w:rsidR="001957B1" w:rsidRPr="00004B3D" w:rsidRDefault="001957B1" w:rsidP="00B23B5E">
      <w:pPr>
        <w:pStyle w:val="aa"/>
        <w:spacing w:line="360" w:lineRule="exact"/>
        <w:ind w:leftChars="100" w:left="227" w:firstLine="227"/>
      </w:pPr>
    </w:p>
    <w:p w14:paraId="11D02831" w14:textId="77777777" w:rsidR="00525D7F" w:rsidRPr="00004B3D" w:rsidRDefault="00525D7F" w:rsidP="00B23B5E">
      <w:pPr>
        <w:pStyle w:val="aa"/>
        <w:spacing w:line="360" w:lineRule="exact"/>
        <w:ind w:leftChars="100" w:left="227" w:firstLine="227"/>
      </w:pPr>
    </w:p>
    <w:p w14:paraId="3D838D69" w14:textId="13F5DE6F" w:rsidR="001957B1" w:rsidRPr="00004B3D" w:rsidRDefault="001957B1" w:rsidP="00B23B5E">
      <w:pPr>
        <w:widowControl/>
        <w:jc w:val="left"/>
        <w:rPr>
          <w:rFonts w:cstheme="majorBidi"/>
          <w:b/>
          <w:bCs/>
          <w:sz w:val="28"/>
          <w:szCs w:val="28"/>
        </w:rPr>
      </w:pPr>
      <w:r w:rsidRPr="00004B3D">
        <w:rPr>
          <w:b/>
          <w:bCs/>
          <w:sz w:val="28"/>
          <w:szCs w:val="28"/>
        </w:rPr>
        <w:br w:type="page"/>
      </w:r>
    </w:p>
    <w:tbl>
      <w:tblPr>
        <w:tblStyle w:val="a3"/>
        <w:tblW w:w="0" w:type="auto"/>
        <w:tblLook w:val="04A0" w:firstRow="1" w:lastRow="0" w:firstColumn="1" w:lastColumn="0" w:noHBand="0" w:noVBand="1"/>
      </w:tblPr>
      <w:tblGrid>
        <w:gridCol w:w="9628"/>
      </w:tblGrid>
      <w:tr w:rsidR="001957B1" w:rsidRPr="00004B3D" w14:paraId="5CAF9495" w14:textId="77777777" w:rsidTr="0062020E">
        <w:trPr>
          <w:trHeight w:val="70"/>
        </w:trPr>
        <w:tc>
          <w:tcPr>
            <w:tcW w:w="9628" w:type="dxa"/>
          </w:tcPr>
          <w:p w14:paraId="7AD4C205" w14:textId="77777777" w:rsidR="001957B1" w:rsidRPr="00004B3D" w:rsidRDefault="001957B1" w:rsidP="00704DB2">
            <w:pPr>
              <w:pStyle w:val="4"/>
              <w:ind w:leftChars="0" w:left="0"/>
              <w:jc w:val="center"/>
            </w:pPr>
            <w:r w:rsidRPr="00004B3D">
              <w:rPr>
                <w:rFonts w:hint="eastAsia"/>
              </w:rPr>
              <w:lastRenderedPageBreak/>
              <w:t>包括的データ戦略に関する具体的な施策</w:t>
            </w:r>
          </w:p>
          <w:p w14:paraId="4F242197" w14:textId="77777777" w:rsidR="001957B1" w:rsidRPr="00004B3D" w:rsidRDefault="001957B1" w:rsidP="00B23B5E">
            <w:pPr>
              <w:pStyle w:val="ac"/>
              <w:spacing w:line="340" w:lineRule="exact"/>
              <w:ind w:leftChars="200" w:left="453" w:firstLine="227"/>
              <w:rPr>
                <w:color w:val="000000" w:themeColor="text1"/>
              </w:rPr>
            </w:pPr>
          </w:p>
          <w:p w14:paraId="38298DB9" w14:textId="77777777" w:rsidR="001957B1" w:rsidRPr="00004B3D" w:rsidRDefault="001957B1" w:rsidP="00B23B5E">
            <w:pPr>
              <w:pStyle w:val="17"/>
              <w:ind w:leftChars="0" w:left="0"/>
            </w:pPr>
            <w:r w:rsidRPr="00004B3D">
              <w:rPr>
                <w:rFonts w:hint="eastAsia"/>
              </w:rPr>
              <w:t>①　トラストを確保する枠組みの実現</w:t>
            </w:r>
          </w:p>
          <w:p w14:paraId="35CD2BD3" w14:textId="5F04DBFF" w:rsidR="005D365C" w:rsidRDefault="005D365C" w:rsidP="0046484C">
            <w:pPr>
              <w:widowControl/>
              <w:spacing w:line="340" w:lineRule="exact"/>
              <w:ind w:leftChars="50" w:left="113" w:firstLineChars="100" w:firstLine="227"/>
              <w:rPr>
                <w:rFonts w:ascii="ＭＳ 明朝" w:eastAsia="ＭＳ 明朝" w:hAnsi="ＭＳ 明朝"/>
              </w:rPr>
            </w:pPr>
            <w:r w:rsidRPr="00AA2100">
              <w:rPr>
                <w:rFonts w:ascii="ＭＳ 明朝" w:eastAsia="ＭＳ 明朝" w:hAnsi="ＭＳ 明朝" w:cs="ＭＳ 明朝"/>
                <w:color w:val="000000" w:themeColor="text1"/>
                <w:szCs w:val="28"/>
              </w:rPr>
              <w:t>フィジカル空間をサイバー空間のデータに置き換えるためには、フィジカル空間の要素をサイバー空間においても再現するためのトラスト基盤を構築していく必要がある。</w:t>
            </w:r>
            <w:r w:rsidRPr="00AA2100">
              <w:rPr>
                <w:rFonts w:ascii="ＭＳ 明朝" w:eastAsia="ＭＳ 明朝" w:hAnsi="ＭＳ 明朝" w:cs="ＭＳ 明朝"/>
                <w:szCs w:val="28"/>
              </w:rPr>
              <w:t>デジタル庁では、令和３年</w:t>
            </w:r>
            <w:r w:rsidR="003F4EA0" w:rsidRPr="00AA2100">
              <w:rPr>
                <w:rFonts w:ascii="ＭＳ 明朝" w:eastAsia="ＭＳ 明朝" w:hAnsi="ＭＳ 明朝" w:cs="ＭＳ 明朝" w:hint="eastAsia"/>
                <w:szCs w:val="28"/>
              </w:rPr>
              <w:t>（2021年）</w:t>
            </w:r>
            <w:r w:rsidRPr="00AA2100">
              <w:rPr>
                <w:rFonts w:ascii="ＭＳ 明朝" w:eastAsia="ＭＳ 明朝" w:hAnsi="ＭＳ 明朝" w:cs="ＭＳ 明朝"/>
                <w:szCs w:val="28"/>
              </w:rPr>
              <w:t>10月、データ戦略推進ワーキンググループの下に「トラストを確保したDX推進サブワーキンググループ」を設置し、トラストの議論の範囲</w:t>
            </w:r>
            <w:r w:rsidRPr="00AA2100">
              <w:rPr>
                <w:rFonts w:ascii="ＭＳ 明朝" w:eastAsia="ＭＳ 明朝" w:hAnsi="ＭＳ 明朝"/>
              </w:rPr>
              <w:t>、取引や手続に係るトラストのニーズ</w:t>
            </w:r>
            <w:r w:rsidRPr="00AA2100">
              <w:rPr>
                <w:rFonts w:ascii="ＭＳ 明朝" w:eastAsia="ＭＳ 明朝" w:hAnsi="ＭＳ 明朝" w:cs="ＭＳ 明朝"/>
                <w:szCs w:val="28"/>
              </w:rPr>
              <w:t>等</w:t>
            </w:r>
            <w:r w:rsidRPr="00AA2100">
              <w:rPr>
                <w:rFonts w:ascii="ＭＳ 明朝" w:eastAsia="ＭＳ 明朝" w:hAnsi="ＭＳ 明朝"/>
              </w:rPr>
              <w:t>の実態調査、これらの種別に応じて必要と考えられる信頼</w:t>
            </w:r>
            <w:r w:rsidRPr="0046484C">
              <w:rPr>
                <w:rFonts w:ascii="ＭＳ 明朝" w:eastAsia="ＭＳ 明朝" w:hAnsi="ＭＳ 明朝"/>
              </w:rPr>
              <w:t>度（アシュアランスレベル）</w:t>
            </w:r>
            <w:r w:rsidRPr="0046484C">
              <w:rPr>
                <w:rFonts w:ascii="ＭＳ 明朝" w:eastAsia="ＭＳ 明朝" w:hAnsi="ＭＳ 明朝" w:cs="ＭＳ 明朝"/>
                <w:szCs w:val="28"/>
              </w:rPr>
              <w:t>の検討等を行った</w:t>
            </w:r>
            <w:r w:rsidRPr="0046484C">
              <w:rPr>
                <w:rFonts w:ascii="ＭＳ 明朝" w:eastAsia="ＭＳ 明朝" w:hAnsi="ＭＳ 明朝"/>
              </w:rPr>
              <w:t>。</w:t>
            </w:r>
          </w:p>
          <w:p w14:paraId="56CB8B74" w14:textId="760FE019" w:rsidR="008A5321" w:rsidRPr="008A5321" w:rsidRDefault="008A5321" w:rsidP="008A5321">
            <w:pPr>
              <w:widowControl/>
              <w:spacing w:line="340" w:lineRule="exact"/>
              <w:ind w:leftChars="50" w:left="113" w:firstLineChars="100" w:firstLine="227"/>
              <w:rPr>
                <w:rFonts w:ascii="ＭＳ 明朝" w:eastAsia="ＭＳ 明朝" w:hAnsi="ＭＳ 明朝"/>
              </w:rPr>
            </w:pPr>
            <w:r w:rsidRPr="008A5321">
              <w:rPr>
                <w:rFonts w:ascii="ＭＳ 明朝" w:eastAsia="ＭＳ 明朝" w:hAnsi="ＭＳ 明朝" w:hint="eastAsia"/>
              </w:rPr>
              <w:t>トラスト確保の実態調査では、主に「行政」、「金融・保険」、「情報通信」、「不動産」、「医療・福祉」、「運輸・郵便」の業種・分野においてトラスト確保のニーズが挙げられた。また、トラストサービスへの課題意識として、使途</w:t>
            </w:r>
            <w:r w:rsidR="000F65C1">
              <w:rPr>
                <w:rFonts w:ascii="ＭＳ 明朝" w:eastAsia="ＭＳ 明朝" w:hAnsi="ＭＳ 明朝" w:hint="eastAsia"/>
              </w:rPr>
              <w:t>ごと</w:t>
            </w:r>
            <w:r w:rsidRPr="008A5321">
              <w:rPr>
                <w:rFonts w:ascii="ＭＳ 明朝" w:eastAsia="ＭＳ 明朝" w:hAnsi="ＭＳ 明朝" w:hint="eastAsia"/>
              </w:rPr>
              <w:t>に必要となるアシュアランスレベルが分からないために事業者・サービス選定が難しいこと等が挙げられた</w:t>
            </w:r>
            <w:r w:rsidR="00DC7CDF">
              <w:rPr>
                <w:rStyle w:val="af6"/>
                <w:rFonts w:ascii="ＭＳ 明朝" w:eastAsia="ＭＳ 明朝" w:hAnsi="ＭＳ 明朝"/>
              </w:rPr>
              <w:footnoteReference w:id="45"/>
            </w:r>
            <w:r w:rsidRPr="008A5321">
              <w:rPr>
                <w:rFonts w:ascii="ＭＳ 明朝" w:eastAsia="ＭＳ 明朝" w:hAnsi="ＭＳ 明朝"/>
              </w:rPr>
              <w:t>。</w:t>
            </w:r>
          </w:p>
          <w:p w14:paraId="59B1D85A" w14:textId="459C4742" w:rsidR="008A5321" w:rsidRPr="008A5321" w:rsidRDefault="008A5321" w:rsidP="008A5321">
            <w:pPr>
              <w:widowControl/>
              <w:spacing w:line="340" w:lineRule="exact"/>
              <w:ind w:leftChars="50" w:left="113" w:firstLineChars="100" w:firstLine="227"/>
              <w:rPr>
                <w:rFonts w:ascii="ＭＳ 明朝" w:eastAsia="ＭＳ 明朝" w:hAnsi="ＭＳ 明朝"/>
              </w:rPr>
            </w:pPr>
            <w:r w:rsidRPr="008A5321">
              <w:rPr>
                <w:rFonts w:ascii="ＭＳ 明朝" w:eastAsia="ＭＳ 明朝" w:hAnsi="ＭＳ 明朝" w:hint="eastAsia"/>
              </w:rPr>
              <w:t>一方、デジタル原則における「デジタル完結」の実現に向けて、デジタル臨時行政調査会が立ち上がり、「公的な証明書・講習・閲覧に対面書面を求める規制」等の見直しが検討されている。本見直しに</w:t>
            </w:r>
            <w:r w:rsidR="00C1433D">
              <w:rPr>
                <w:rFonts w:ascii="ＭＳ 明朝" w:eastAsia="ＭＳ 明朝" w:hAnsi="ＭＳ 明朝" w:hint="eastAsia"/>
              </w:rPr>
              <w:t>当たって</w:t>
            </w:r>
            <w:r w:rsidRPr="008A5321">
              <w:rPr>
                <w:rFonts w:ascii="ＭＳ 明朝" w:eastAsia="ＭＳ 明朝" w:hAnsi="ＭＳ 明朝" w:hint="eastAsia"/>
              </w:rPr>
              <w:t>は、トラストサービスの活用が有効なことから、積極的にトラストサービスを活用していくこととする。具体的には、公的な証明書に用いるトラストサービスの技術基準や活用方策について、行政が中心となって検討し、デジタル臨時行政調査会の規制見直しの集中改革期間である令和</w:t>
            </w:r>
            <w:r>
              <w:rPr>
                <w:rFonts w:ascii="ＭＳ 明朝" w:eastAsia="ＭＳ 明朝" w:hAnsi="ＭＳ 明朝" w:hint="eastAsia"/>
              </w:rPr>
              <w:t>７</w:t>
            </w:r>
            <w:r w:rsidRPr="008A5321">
              <w:rPr>
                <w:rFonts w:ascii="ＭＳ 明朝" w:eastAsia="ＭＳ 明朝" w:hAnsi="ＭＳ 明朝" w:hint="eastAsia"/>
              </w:rPr>
              <w:t>年（</w:t>
            </w:r>
            <w:r w:rsidRPr="008A5321">
              <w:rPr>
                <w:rFonts w:ascii="ＭＳ 明朝" w:eastAsia="ＭＳ 明朝" w:hAnsi="ＭＳ 明朝"/>
              </w:rPr>
              <w:t>2025年）</w:t>
            </w:r>
            <w:r>
              <w:rPr>
                <w:rFonts w:ascii="ＭＳ 明朝" w:eastAsia="ＭＳ 明朝" w:hAnsi="ＭＳ 明朝" w:hint="eastAsia"/>
              </w:rPr>
              <w:t>６</w:t>
            </w:r>
            <w:r w:rsidRPr="008A5321">
              <w:rPr>
                <w:rFonts w:ascii="ＭＳ 明朝" w:eastAsia="ＭＳ 明朝" w:hAnsi="ＭＳ 明朝"/>
              </w:rPr>
              <w:t>月までを目途にインプットを行う。あわせて、</w:t>
            </w:r>
            <w:r w:rsidR="005B65F3" w:rsidRPr="005B65F3">
              <w:rPr>
                <w:rFonts w:ascii="ＭＳ 明朝" w:eastAsia="ＭＳ 明朝" w:hAnsi="ＭＳ 明朝" w:hint="eastAsia"/>
              </w:rPr>
              <w:t>技術基準の継続的な最新化等、</w:t>
            </w:r>
            <w:r w:rsidRPr="008A5321">
              <w:rPr>
                <w:rFonts w:ascii="ＭＳ 明朝" w:eastAsia="ＭＳ 明朝" w:hAnsi="ＭＳ 明朝"/>
              </w:rPr>
              <w:t>公</w:t>
            </w:r>
            <w:r w:rsidRPr="008A5321">
              <w:rPr>
                <w:rFonts w:ascii="ＭＳ 明朝" w:eastAsia="ＭＳ 明朝" w:hAnsi="ＭＳ 明朝" w:hint="eastAsia"/>
              </w:rPr>
              <w:t>的機関が運営するトラストサービスの在り方についても検討を行うとともに、</w:t>
            </w:r>
            <w:r w:rsidR="003B31E9">
              <w:rPr>
                <w:rFonts w:ascii="ＭＳ 明朝" w:eastAsia="ＭＳ 明朝" w:hAnsi="ＭＳ 明朝" w:hint="eastAsia"/>
              </w:rPr>
              <w:t>行政機関</w:t>
            </w:r>
            <w:r w:rsidRPr="008A5321">
              <w:rPr>
                <w:rFonts w:ascii="ＭＳ 明朝" w:eastAsia="ＭＳ 明朝" w:hAnsi="ＭＳ 明朝" w:hint="eastAsia"/>
              </w:rPr>
              <w:t>がトラストサービスを活用し、より円滑に処分通知等の文書発出をオンラインで行うことが可能となるよう検討を進める。</w:t>
            </w:r>
          </w:p>
          <w:p w14:paraId="16C5CE2A" w14:textId="77777777" w:rsidR="008A5321" w:rsidRPr="008A5321" w:rsidRDefault="008A5321" w:rsidP="008A5321">
            <w:pPr>
              <w:widowControl/>
              <w:spacing w:line="340" w:lineRule="exact"/>
              <w:ind w:leftChars="50" w:left="113" w:firstLineChars="100" w:firstLine="227"/>
              <w:rPr>
                <w:rFonts w:ascii="ＭＳ 明朝" w:eastAsia="ＭＳ 明朝" w:hAnsi="ＭＳ 明朝"/>
              </w:rPr>
            </w:pPr>
            <w:r w:rsidRPr="008A5321">
              <w:rPr>
                <w:rFonts w:ascii="ＭＳ 明朝" w:eastAsia="ＭＳ 明朝" w:hAnsi="ＭＳ 明朝" w:hint="eastAsia"/>
              </w:rPr>
              <w:t>さらに、トラスト確保の実態調査で挙がった課題等に対処するため、民間でのオンライン契約・手続等については、技術進歩が進む中で使いやすいトラストサービスの実現を図る観点から、多様な関係者の視点を取り入れるためにマルチステークホルダーでの議論を行うこととする。国際的な相互運用性を持った</w:t>
            </w:r>
            <w:r w:rsidRPr="008A5321">
              <w:rPr>
                <w:rFonts w:ascii="ＭＳ 明朝" w:eastAsia="ＭＳ 明朝" w:hAnsi="ＭＳ 明朝"/>
              </w:rPr>
              <w:t>ID Wallet等の技術的な動向を踏まえた身元確認及び当人認証の在り方についても国際的な相互運用性の観点も加味しつつ検討を行う。</w:t>
            </w:r>
          </w:p>
          <w:p w14:paraId="324B51BF" w14:textId="3D82D017" w:rsidR="00D14455" w:rsidRPr="0046484C" w:rsidRDefault="008A5321" w:rsidP="008A5321">
            <w:pPr>
              <w:widowControl/>
              <w:spacing w:line="340" w:lineRule="exact"/>
              <w:ind w:leftChars="50" w:left="113" w:firstLineChars="100" w:firstLine="227"/>
              <w:rPr>
                <w:rFonts w:ascii="ＭＳ 明朝" w:eastAsia="ＭＳ 明朝" w:hAnsi="ＭＳ 明朝"/>
              </w:rPr>
            </w:pPr>
            <w:r w:rsidRPr="008A5321">
              <w:rPr>
                <w:rFonts w:ascii="ＭＳ 明朝" w:eastAsia="ＭＳ 明朝" w:hAnsi="ＭＳ 明朝" w:hint="eastAsia"/>
              </w:rPr>
              <w:t>なお、行政及びマルチステークホルダーでのトラスト基盤構築に向けた検討の際には、構造改革のための「トラスト原則」を支える形で整理したトラストポリシーの基本方針（機動性、透明性、利便性、国際通用性等の確保等）を、指針として参照するものとする。</w:t>
            </w:r>
          </w:p>
          <w:p w14:paraId="454EFBA7" w14:textId="77777777" w:rsidR="001957B1" w:rsidRPr="00004B3D" w:rsidRDefault="001957B1" w:rsidP="00B23B5E">
            <w:pPr>
              <w:widowControl/>
              <w:spacing w:line="340" w:lineRule="exact"/>
              <w:ind w:firstLineChars="100" w:firstLine="227"/>
            </w:pPr>
          </w:p>
          <w:p w14:paraId="02191308" w14:textId="77777777" w:rsidR="001957B1" w:rsidRPr="00004B3D" w:rsidRDefault="001957B1" w:rsidP="00B23B5E">
            <w:pPr>
              <w:pStyle w:val="17"/>
              <w:ind w:leftChars="0" w:left="0"/>
            </w:pPr>
            <w:r w:rsidRPr="00004B3D">
              <w:rPr>
                <w:rFonts w:hint="eastAsia"/>
              </w:rPr>
              <w:t xml:space="preserve">②　</w:t>
            </w:r>
            <w:r w:rsidRPr="00004B3D">
              <w:t>プラットフォーム</w:t>
            </w:r>
          </w:p>
          <w:p w14:paraId="16FBD9D3" w14:textId="762DCC89" w:rsidR="001957B1" w:rsidRPr="00004B3D" w:rsidRDefault="001957B1" w:rsidP="001450C1">
            <w:pPr>
              <w:pStyle w:val="aa"/>
              <w:spacing w:line="340" w:lineRule="exact"/>
              <w:ind w:leftChars="50" w:left="113" w:firstLine="227"/>
            </w:pPr>
            <w:r w:rsidRPr="00004B3D">
              <w:t>広く多様なデータを活用して新たな価値を創出するためには、「データ連携」とそれを「利活用したサービスを提供」する基盤（プラットフォーム</w:t>
            </w:r>
            <w:r w:rsidRPr="00004B3D">
              <w:rPr>
                <w:rStyle w:val="af6"/>
              </w:rPr>
              <w:footnoteReference w:id="46"/>
            </w:r>
            <w:r w:rsidRPr="00004B3D">
              <w:t>）の構築が鍵</w:t>
            </w:r>
            <w:r w:rsidRPr="00004B3D">
              <w:rPr>
                <w:rFonts w:hint="eastAsia"/>
              </w:rPr>
              <w:t>であ</w:t>
            </w:r>
            <w:r w:rsidR="00271462" w:rsidRPr="00004B3D">
              <w:rPr>
                <w:rFonts w:hint="eastAsia"/>
              </w:rPr>
              <w:t>る。</w:t>
            </w:r>
            <w:r w:rsidRPr="00004B3D">
              <w:rPr>
                <w:rFonts w:hint="eastAsia"/>
              </w:rPr>
              <w:t>分野を</w:t>
            </w:r>
            <w:r w:rsidR="00201ADA" w:rsidRPr="00004B3D">
              <w:rPr>
                <w:rFonts w:hint="eastAsia"/>
              </w:rPr>
              <w:t>越え</w:t>
            </w:r>
            <w:r w:rsidRPr="00004B3D">
              <w:rPr>
                <w:rFonts w:hint="eastAsia"/>
              </w:rPr>
              <w:t>た</w:t>
            </w:r>
            <w:r w:rsidRPr="00004B3D">
              <w:t>データ流通を</w:t>
            </w:r>
            <w:r w:rsidRPr="00004B3D">
              <w:rPr>
                <w:color w:val="000000" w:themeColor="text1"/>
              </w:rPr>
              <w:t>容易</w:t>
            </w:r>
            <w:r w:rsidRPr="00004B3D">
              <w:t>にするため</w:t>
            </w:r>
            <w:r w:rsidRPr="00004B3D">
              <w:rPr>
                <w:rFonts w:hint="eastAsia"/>
              </w:rPr>
              <w:t>の</w:t>
            </w:r>
            <w:r w:rsidRPr="00004B3D">
              <w:t>ツール</w:t>
            </w:r>
            <w:r w:rsidRPr="00004B3D">
              <w:rPr>
                <w:rStyle w:val="af6"/>
              </w:rPr>
              <w:footnoteReference w:id="47"/>
            </w:r>
            <w:r w:rsidRPr="00004B3D">
              <w:t>開発と</w:t>
            </w:r>
            <w:r w:rsidRPr="00004B3D">
              <w:rPr>
                <w:rFonts w:hint="eastAsia"/>
              </w:rPr>
              <w:t>データの取扱いに係るルールの具体化が重要である。包括的データ戦略においては、プラットフォームの構築に当たって検討する事項として、関係者とその求める新たな価値の分析、そのために必要となるデータの特定、アーキテクチャの策定などが示されたところであ</w:t>
            </w:r>
            <w:r w:rsidR="00271462" w:rsidRPr="00004B3D">
              <w:rPr>
                <w:rFonts w:hint="eastAsia"/>
              </w:rPr>
              <w:t>る。その</w:t>
            </w:r>
            <w:r w:rsidRPr="00004B3D">
              <w:rPr>
                <w:rFonts w:hint="eastAsia"/>
              </w:rPr>
              <w:t>主要分野のプラットフォーム構築は、これらの検討手順に沿って行っていく。</w:t>
            </w:r>
          </w:p>
          <w:p w14:paraId="56E024CE" w14:textId="4E0B3E98" w:rsidR="001957B1" w:rsidRDefault="001957B1" w:rsidP="001450C1">
            <w:pPr>
              <w:pStyle w:val="aa"/>
              <w:spacing w:line="340" w:lineRule="exact"/>
              <w:ind w:leftChars="50" w:left="113" w:firstLine="227"/>
              <w:rPr>
                <w:kern w:val="0"/>
              </w:rPr>
            </w:pPr>
            <w:r w:rsidRPr="00004B3D">
              <w:rPr>
                <w:rFonts w:hint="eastAsia"/>
                <w:kern w:val="0"/>
              </w:rPr>
              <w:t>これまで分野間データ連携基盤については、SIP</w:t>
            </w:r>
            <w:r w:rsidR="00FF6FD9" w:rsidRPr="00004B3D">
              <w:rPr>
                <w:rStyle w:val="af6"/>
                <w:kern w:val="0"/>
              </w:rPr>
              <w:footnoteReference w:id="48"/>
            </w:r>
            <w:r w:rsidRPr="00004B3D">
              <w:rPr>
                <w:rFonts w:hint="eastAsia"/>
                <w:kern w:val="0"/>
              </w:rPr>
              <w:t>においてコネクタ等の機能開発を行ってきた。その運用を担う、一般社団法人データ社会推進協議会（DSA：Data Society Alliance）は令和２年（2020年）12月に設立され、分野間データ連携に必要なツールとそれを提供するプラットフォームである「DATA-EX」を構築することとされた。引き続き、認証認可を含むト</w:t>
            </w:r>
            <w:r w:rsidRPr="00004B3D">
              <w:rPr>
                <w:rFonts w:hint="eastAsia"/>
                <w:kern w:val="0"/>
              </w:rPr>
              <w:lastRenderedPageBreak/>
              <w:t>ラスト支援機能や分野横断型データカタログなど、必要な機能の開発を行い、安定的かつ持続的な運用に向けての課題の整理、及び実稼働に向けた道筋をつける。</w:t>
            </w:r>
            <w:r w:rsidR="00805DAF" w:rsidRPr="00004B3D">
              <w:rPr>
                <w:rFonts w:hint="eastAsia"/>
                <w:kern w:val="0"/>
              </w:rPr>
              <w:t>例えば、ユースケース、データセット、データニーズ、分野ごとのルール、得られる価値等の検討を行い、分野間データ基盤でデータマネジメントができることを示すとともに、海外のデータ連携基盤の相互接続実証、国際標準化活動などを通じて、インターフェース等の標準化を行う</w:t>
            </w:r>
            <w:r w:rsidR="00271462" w:rsidRPr="00004B3D">
              <w:rPr>
                <w:rFonts w:hint="eastAsia"/>
                <w:kern w:val="0"/>
              </w:rPr>
              <w:t>。これにより</w:t>
            </w:r>
            <w:r w:rsidR="00805DAF" w:rsidRPr="00004B3D">
              <w:rPr>
                <w:rFonts w:hint="eastAsia"/>
                <w:kern w:val="0"/>
              </w:rPr>
              <w:t>、安定的かつ持続的なビジネスモデルの</w:t>
            </w:r>
            <w:r w:rsidR="008D601F">
              <w:rPr>
                <w:rFonts w:hint="eastAsia"/>
                <w:kern w:val="0"/>
              </w:rPr>
              <w:t>下</w:t>
            </w:r>
            <w:r w:rsidR="00805DAF" w:rsidRPr="00004B3D">
              <w:rPr>
                <w:rFonts w:hint="eastAsia"/>
                <w:kern w:val="0"/>
              </w:rPr>
              <w:t>、データ連携基盤が発展し、準公共分野、</w:t>
            </w:r>
            <w:r w:rsidR="00E7564E">
              <w:rPr>
                <w:rFonts w:hint="eastAsia"/>
                <w:kern w:val="0"/>
              </w:rPr>
              <w:t>地方公共団体</w:t>
            </w:r>
            <w:r w:rsidR="00805DAF" w:rsidRPr="00004B3D">
              <w:rPr>
                <w:rFonts w:hint="eastAsia"/>
                <w:kern w:val="0"/>
              </w:rPr>
              <w:t>、研究、民間企業と接続が拡大していくデータ取扱ルールガイダンスを遵守したデータマネジメントが確立</w:t>
            </w:r>
            <w:r w:rsidR="00271462" w:rsidRPr="00004B3D">
              <w:rPr>
                <w:rFonts w:hint="eastAsia"/>
                <w:kern w:val="0"/>
              </w:rPr>
              <w:t>される。</w:t>
            </w:r>
          </w:p>
          <w:p w14:paraId="5F4E2C04" w14:textId="0BAE0D53" w:rsidR="005B5811" w:rsidRPr="00004B3D" w:rsidRDefault="005B5811" w:rsidP="001450C1">
            <w:pPr>
              <w:pStyle w:val="aa"/>
              <w:spacing w:line="340" w:lineRule="exact"/>
              <w:ind w:leftChars="50" w:left="113" w:firstLine="227"/>
            </w:pPr>
            <w:r w:rsidRPr="005B5811">
              <w:rPr>
                <w:rFonts w:hint="eastAsia"/>
              </w:rPr>
              <w:t>また、各地域による統合的なデータ連携基盤の構築を支援するため、一般社団法人データ社会推進協議会を通じて、データ連携基盤のコアとなるデータ仲介機能（ブローカー）の無償提供と活用に関する助言を進めていく。</w:t>
            </w:r>
          </w:p>
          <w:p w14:paraId="6FF0E9AB" w14:textId="560C9CED" w:rsidR="001957B1" w:rsidRPr="00004B3D" w:rsidRDefault="001957B1" w:rsidP="001450C1">
            <w:pPr>
              <w:pStyle w:val="aa"/>
              <w:spacing w:line="340" w:lineRule="exact"/>
              <w:ind w:leftChars="50" w:left="113" w:firstLine="227"/>
            </w:pPr>
            <w:r w:rsidRPr="00004B3D">
              <w:t>主要分野ごとの具体的なプラットフォームの構築としては、</w:t>
            </w:r>
            <w:r w:rsidRPr="00004B3D">
              <w:rPr>
                <w:rFonts w:hint="eastAsia"/>
              </w:rPr>
              <w:t>準公共</w:t>
            </w:r>
            <w:r w:rsidR="00FF6FD9" w:rsidRPr="00004B3D">
              <w:rPr>
                <w:rFonts w:hint="eastAsia"/>
              </w:rPr>
              <w:t>分野及び</w:t>
            </w:r>
            <w:r w:rsidRPr="00004B3D">
              <w:rPr>
                <w:rFonts w:hint="eastAsia"/>
              </w:rPr>
              <w:t>相互連携分野として示す</w:t>
            </w:r>
            <w:r w:rsidRPr="00004B3D">
              <w:t>「健康・医療・介護」、「教育」、「防災」、</w:t>
            </w:r>
            <w:r w:rsidRPr="00004B3D">
              <w:rPr>
                <w:rFonts w:hint="eastAsia"/>
              </w:rPr>
              <w:t>「モビリティ」、</w:t>
            </w:r>
            <w:r w:rsidRPr="00004B3D">
              <w:t>「</w:t>
            </w:r>
            <w:r w:rsidR="001D53B8">
              <w:rPr>
                <w:rFonts w:hint="eastAsia"/>
              </w:rPr>
              <w:t>農林水産業</w:t>
            </w:r>
            <w:r w:rsidR="00B4375E" w:rsidRPr="00004B3D">
              <w:rPr>
                <w:rFonts w:hint="eastAsia"/>
              </w:rPr>
              <w:t>・</w:t>
            </w:r>
            <w:r w:rsidRPr="00004B3D">
              <w:rPr>
                <w:rFonts w:hint="eastAsia"/>
              </w:rPr>
              <w:t>食関連産業</w:t>
            </w:r>
            <w:r w:rsidRPr="00004B3D">
              <w:t>」、「インフラ」、</w:t>
            </w:r>
            <w:r w:rsidR="00F62C45" w:rsidRPr="00F62C45">
              <w:rPr>
                <w:rFonts w:hint="eastAsia"/>
              </w:rPr>
              <w:t>「取引（受発注・請求・決済）」、</w:t>
            </w:r>
            <w:r w:rsidRPr="00004B3D">
              <w:t>「スマートシティ」を重点的に取り組むべき分野として、</w:t>
            </w:r>
            <w:r w:rsidRPr="00004B3D">
              <w:rPr>
                <w:rFonts w:hint="eastAsia"/>
              </w:rPr>
              <w:t>包括的データ戦略に示す上記の検討手順に沿って、</w:t>
            </w:r>
            <w:r w:rsidRPr="00004B3D">
              <w:t>令和７年（2025年）までのプラットフォームの実装を目指す。</w:t>
            </w:r>
          </w:p>
          <w:p w14:paraId="08414879" w14:textId="77777777" w:rsidR="001957B1" w:rsidRPr="00004B3D" w:rsidRDefault="001957B1" w:rsidP="00B23B5E">
            <w:pPr>
              <w:pStyle w:val="aa"/>
              <w:spacing w:line="340" w:lineRule="exact"/>
              <w:ind w:leftChars="0" w:left="0" w:firstLine="227"/>
            </w:pPr>
          </w:p>
          <w:p w14:paraId="4B860D78" w14:textId="77777777" w:rsidR="001957B1" w:rsidRPr="00004B3D" w:rsidRDefault="001957B1" w:rsidP="00B23B5E">
            <w:pPr>
              <w:pStyle w:val="17"/>
              <w:ind w:leftChars="0" w:left="0"/>
            </w:pPr>
            <w:r w:rsidRPr="00004B3D">
              <w:rPr>
                <w:rFonts w:hint="eastAsia"/>
              </w:rPr>
              <w:t>③　データ取扱いルールの実装の推進</w:t>
            </w:r>
          </w:p>
          <w:p w14:paraId="70BF8151" w14:textId="200CCEF4" w:rsidR="001957B1" w:rsidRPr="00004B3D" w:rsidRDefault="000A27BF" w:rsidP="001450C1">
            <w:pPr>
              <w:pStyle w:val="aa"/>
              <w:spacing w:line="340" w:lineRule="exact"/>
              <w:ind w:leftChars="50" w:left="113" w:firstLine="227"/>
            </w:pPr>
            <w:r w:rsidRPr="00004B3D">
              <w:rPr>
                <w:rFonts w:hint="eastAsia"/>
              </w:rPr>
              <w:t>分野間データ連携基盤や分野</w:t>
            </w:r>
            <w:r w:rsidR="00CA353A">
              <w:rPr>
                <w:rFonts w:hint="eastAsia"/>
              </w:rPr>
              <w:t>ごと</w:t>
            </w:r>
            <w:r w:rsidRPr="00004B3D">
              <w:rPr>
                <w:rFonts w:hint="eastAsia"/>
              </w:rPr>
              <w:t>のプラットフォームの構築には、データの表現対象となる被観測者（個人・法人を含む）、データ提供者及びデータ利用者がデータ流通に対して抱く懸念・不安</w:t>
            </w:r>
            <w:r w:rsidRPr="00004B3D">
              <w:rPr>
                <w:rStyle w:val="af6"/>
              </w:rPr>
              <w:footnoteReference w:id="49"/>
            </w:r>
            <w:r w:rsidRPr="00004B3D">
              <w:t>を払拭するため、データ取扱いルールの実装が必要となる。そこで、ルール実装の際に</w:t>
            </w:r>
            <w:r w:rsidR="004E50A5" w:rsidRPr="00004B3D">
              <w:rPr>
                <w:rFonts w:hint="eastAsia"/>
              </w:rPr>
              <w:t>踏まえる</w:t>
            </w:r>
            <w:r w:rsidRPr="00004B3D">
              <w:t>べき視点と検討手順を示した「プラットフォームにおけるデータ取扱ルールの実装ガイダンスver1.0」を</w:t>
            </w:r>
            <w:r w:rsidRPr="00004B3D">
              <w:rPr>
                <w:rFonts w:hint="eastAsia"/>
              </w:rPr>
              <w:t>令和４年（</w:t>
            </w:r>
            <w:r w:rsidRPr="00004B3D">
              <w:t>2022年</w:t>
            </w:r>
            <w:r w:rsidRPr="00004B3D">
              <w:rPr>
                <w:rFonts w:hint="eastAsia"/>
              </w:rPr>
              <w:t>）３</w:t>
            </w:r>
            <w:r w:rsidRPr="00004B3D">
              <w:t>月に公表した。</w:t>
            </w:r>
          </w:p>
          <w:p w14:paraId="7DD100A0" w14:textId="53C8A660" w:rsidR="001957B1" w:rsidRPr="00004B3D" w:rsidRDefault="00FA6E8C" w:rsidP="001450C1">
            <w:pPr>
              <w:pStyle w:val="aa"/>
              <w:spacing w:line="340" w:lineRule="exact"/>
              <w:ind w:leftChars="50" w:left="113" w:firstLine="227"/>
            </w:pPr>
            <w:r w:rsidRPr="00004B3D">
              <w:rPr>
                <w:rFonts w:hint="eastAsia"/>
                <w:kern w:val="0"/>
              </w:rPr>
              <w:t>今後</w:t>
            </w:r>
            <w:r w:rsidR="001957B1" w:rsidRPr="00004B3D">
              <w:rPr>
                <w:rFonts w:hint="eastAsia"/>
              </w:rPr>
              <w:t>、準公共</w:t>
            </w:r>
            <w:r w:rsidR="00FB6887" w:rsidRPr="00004B3D">
              <w:rPr>
                <w:rFonts w:hint="eastAsia"/>
              </w:rPr>
              <w:t>や相互連携分野</w:t>
            </w:r>
            <w:r w:rsidR="001957B1" w:rsidRPr="00004B3D">
              <w:rPr>
                <w:rFonts w:hint="eastAsia"/>
              </w:rPr>
              <w:t>等の各分野</w:t>
            </w:r>
            <w:r w:rsidR="0028592A" w:rsidRPr="0028592A">
              <w:rPr>
                <w:rFonts w:hint="eastAsia"/>
              </w:rPr>
              <w:t>において構築されるプラットフォーム</w:t>
            </w:r>
            <w:r w:rsidR="00DF6291" w:rsidRPr="00004B3D">
              <w:rPr>
                <w:rFonts w:hint="eastAsia"/>
              </w:rPr>
              <w:t>やデジタル田園都市国家構想</w:t>
            </w:r>
            <w:r w:rsidR="001957B1" w:rsidRPr="00004B3D">
              <w:rPr>
                <w:rFonts w:hint="eastAsia"/>
              </w:rPr>
              <w:t>において</w:t>
            </w:r>
            <w:r w:rsidR="00DF6291" w:rsidRPr="00004B3D">
              <w:rPr>
                <w:rFonts w:hint="eastAsia"/>
              </w:rPr>
              <w:t>構築されるデータ連携基盤</w:t>
            </w:r>
            <w:r w:rsidR="00352C8F" w:rsidRPr="00352C8F">
              <w:rPr>
                <w:rFonts w:hint="eastAsia"/>
              </w:rPr>
              <w:t>（当面、</w:t>
            </w:r>
            <w:r w:rsidR="0084038C" w:rsidRPr="0084038C">
              <w:rPr>
                <w:rFonts w:hint="eastAsia"/>
              </w:rPr>
              <w:t>デジタル田園都市国家構想推進交付金デジタル実装タイプ</w:t>
            </w:r>
            <w:r w:rsidR="00352C8F" w:rsidRPr="00352C8F">
              <w:t>T</w:t>
            </w:r>
            <w:r w:rsidR="000376A4">
              <w:rPr>
                <w:rFonts w:hint="eastAsia"/>
              </w:rPr>
              <w:t>YPE</w:t>
            </w:r>
            <w:r w:rsidR="00352C8F" w:rsidRPr="00352C8F">
              <w:t xml:space="preserve"> 2/3におけるデータ連携基盤）</w:t>
            </w:r>
            <w:r w:rsidR="001957B1" w:rsidRPr="00004B3D">
              <w:rPr>
                <w:rFonts w:hint="eastAsia"/>
              </w:rPr>
              <w:t>が備えるべきルールについて、このガイダンスを参照し検討を進める。</w:t>
            </w:r>
          </w:p>
          <w:p w14:paraId="5611F23C" w14:textId="77777777" w:rsidR="001957B1" w:rsidRPr="00004B3D" w:rsidRDefault="001957B1" w:rsidP="00B23B5E">
            <w:pPr>
              <w:pStyle w:val="aa"/>
              <w:spacing w:line="340" w:lineRule="exact"/>
              <w:ind w:leftChars="0" w:left="0" w:firstLine="228"/>
              <w:rPr>
                <w:rFonts w:ascii="ＭＳ ゴシック" w:eastAsia="ＭＳ ゴシック" w:hAnsi="ＭＳ ゴシック"/>
                <w:b/>
                <w:bCs/>
              </w:rPr>
            </w:pPr>
          </w:p>
          <w:p w14:paraId="0986C83C" w14:textId="77777777" w:rsidR="001957B1" w:rsidRPr="00004B3D" w:rsidRDefault="001957B1" w:rsidP="00B23B5E">
            <w:pPr>
              <w:pStyle w:val="17"/>
              <w:ind w:leftChars="0" w:left="0"/>
            </w:pPr>
            <w:r w:rsidRPr="00004B3D">
              <w:rPr>
                <w:rFonts w:hint="eastAsia"/>
              </w:rPr>
              <w:t xml:space="preserve">④　</w:t>
            </w:r>
            <w:r w:rsidRPr="00B32BC1">
              <w:rPr>
                <w:rFonts w:ascii="ＭＳ ゴシック" w:hAnsi="ＭＳ ゴシック"/>
              </w:rPr>
              <w:t>データ取引市場とPDS・情報銀行</w:t>
            </w:r>
          </w:p>
          <w:p w14:paraId="47853736" w14:textId="77777777" w:rsidR="00271462" w:rsidRPr="00004B3D" w:rsidRDefault="00271462" w:rsidP="00271462">
            <w:pPr>
              <w:widowControl/>
              <w:spacing w:line="340" w:lineRule="exact"/>
              <w:ind w:leftChars="50" w:left="113" w:firstLineChars="100" w:firstLine="227"/>
              <w:rPr>
                <w:rFonts w:ascii="ＭＳ 明朝" w:eastAsia="ＭＳ 明朝" w:hAnsi="ＭＳ 明朝"/>
              </w:rPr>
            </w:pPr>
            <w:r w:rsidRPr="00004B3D">
              <w:rPr>
                <w:rFonts w:ascii="ＭＳ 明朝" w:eastAsia="ＭＳ 明朝" w:hAnsi="ＭＳ 明朝"/>
                <w:szCs w:val="24"/>
              </w:rPr>
              <w:t>包括的データ戦略で示したデータ取引市場のコンセプトについては、その成立要件として、アクセス権・保有権・複製権等を束ねたデータ利用権の導入、情報公開を含む商品・取引・約定の標準化、プライシング・取引方法の提示などが必要であることを整理した。</w:t>
            </w:r>
          </w:p>
          <w:p w14:paraId="5D69533B" w14:textId="281EA232" w:rsidR="001957B1" w:rsidRPr="00004B3D" w:rsidRDefault="00271462" w:rsidP="00271462">
            <w:pPr>
              <w:pStyle w:val="aa"/>
              <w:spacing w:line="340" w:lineRule="exact"/>
              <w:ind w:leftChars="50" w:left="113" w:firstLine="227"/>
            </w:pPr>
            <w:r w:rsidRPr="00004B3D">
              <w:rPr>
                <w:rFonts w:hint="eastAsia"/>
              </w:rPr>
              <w:lastRenderedPageBreak/>
              <w:t>今後、権利・義務の標準化、その記述方法、適切なプライシング・取引方法などを検証する際、データ提供者とデータ利用者のニーズの深掘りを行うとともに、取引市場のサービスモデルの</w:t>
            </w:r>
            <w:r w:rsidR="00A9672A" w:rsidRPr="00004B3D">
              <w:rPr>
                <w:rFonts w:hint="eastAsia"/>
              </w:rPr>
              <w:t>在り方</w:t>
            </w:r>
            <w:r w:rsidRPr="00004B3D">
              <w:rPr>
                <w:rFonts w:hint="eastAsia"/>
              </w:rPr>
              <w:t>を検討する。</w:t>
            </w:r>
          </w:p>
          <w:p w14:paraId="2CAAEDA1" w14:textId="284264A7" w:rsidR="001957B1" w:rsidRPr="00004B3D" w:rsidRDefault="001957B1" w:rsidP="001450C1">
            <w:pPr>
              <w:widowControl/>
              <w:spacing w:line="340" w:lineRule="exact"/>
              <w:ind w:leftChars="50" w:left="113" w:firstLineChars="100" w:firstLine="227"/>
              <w:rPr>
                <w:rFonts w:ascii="ＭＳ 明朝" w:eastAsia="ＭＳ 明朝" w:hAnsi="ＭＳ 明朝"/>
              </w:rPr>
            </w:pPr>
            <w:r w:rsidRPr="00004B3D">
              <w:rPr>
                <w:rFonts w:ascii="ＭＳ 明朝" w:eastAsia="ＭＳ 明朝" w:hAnsi="ＭＳ 明朝"/>
              </w:rPr>
              <w:t>また、国民起点でのサービス設計に資する観点から</w:t>
            </w:r>
            <w:r w:rsidRPr="00004B3D">
              <w:rPr>
                <w:rFonts w:ascii="ＭＳ 明朝" w:eastAsia="ＭＳ 明朝" w:hAnsi="ＭＳ 明朝" w:hint="eastAsia"/>
              </w:rPr>
              <w:t>は</w:t>
            </w:r>
            <w:r w:rsidRPr="00004B3D">
              <w:rPr>
                <w:rFonts w:ascii="ＭＳ 明朝" w:eastAsia="ＭＳ 明朝" w:hAnsi="ＭＳ 明朝"/>
              </w:rPr>
              <w:t>、個人が自らの意思でデータを蓄積・管理</w:t>
            </w:r>
            <w:r w:rsidRPr="00004B3D">
              <w:rPr>
                <w:rFonts w:ascii="ＭＳ 明朝" w:eastAsia="ＭＳ 明朝" w:hAnsi="ＭＳ 明朝" w:hint="eastAsia"/>
              </w:rPr>
              <w:t>・</w:t>
            </w:r>
            <w:r w:rsidRPr="00004B3D">
              <w:rPr>
                <w:rFonts w:ascii="ＭＳ 明朝" w:eastAsia="ＭＳ 明朝" w:hAnsi="ＭＳ 明朝"/>
              </w:rPr>
              <w:t>活用</w:t>
            </w:r>
            <w:r w:rsidRPr="00004B3D">
              <w:rPr>
                <w:rFonts w:ascii="ＭＳ 明朝" w:eastAsia="ＭＳ 明朝" w:hAnsi="ＭＳ 明朝" w:hint="eastAsia"/>
              </w:rPr>
              <w:t>できることが重要である。このため、</w:t>
            </w:r>
            <w:r w:rsidRPr="00004B3D">
              <w:rPr>
                <w:rFonts w:ascii="ＭＳ 明朝" w:eastAsia="ＭＳ 明朝" w:hAnsi="ＭＳ 明朝"/>
              </w:rPr>
              <w:t>地方公共団体等とのデータ連携</w:t>
            </w:r>
            <w:r w:rsidR="00DA76B7" w:rsidRPr="00004B3D">
              <w:rPr>
                <w:rFonts w:ascii="ＭＳ 明朝" w:eastAsia="ＭＳ 明朝" w:hAnsi="ＭＳ 明朝" w:hint="eastAsia"/>
              </w:rPr>
              <w:t>を通じた準公共分野</w:t>
            </w:r>
            <w:r w:rsidR="00281411" w:rsidRPr="00004B3D">
              <w:rPr>
                <w:rFonts w:ascii="ＭＳ 明朝" w:eastAsia="ＭＳ 明朝" w:hAnsi="ＭＳ 明朝" w:hint="eastAsia"/>
              </w:rPr>
              <w:t>・相互連携分野</w:t>
            </w:r>
            <w:r w:rsidR="00DA76B7" w:rsidRPr="00004B3D">
              <w:rPr>
                <w:rFonts w:ascii="ＭＳ 明朝" w:eastAsia="ＭＳ 明朝" w:hAnsi="ＭＳ 明朝" w:hint="eastAsia"/>
              </w:rPr>
              <w:t>のデータ利活用</w:t>
            </w:r>
            <w:r w:rsidRPr="00004B3D">
              <w:rPr>
                <w:rFonts w:ascii="ＭＳ 明朝" w:eastAsia="ＭＳ 明朝" w:hAnsi="ＭＳ 明朝"/>
              </w:rPr>
              <w:t>や、データの移転・利用を促進するためのデータポータビリティ</w:t>
            </w:r>
            <w:r w:rsidRPr="00004B3D">
              <w:rPr>
                <w:rFonts w:ascii="ＭＳ 明朝" w:eastAsia="ＭＳ 明朝" w:hAnsi="ＭＳ 明朝" w:hint="eastAsia"/>
              </w:rPr>
              <w:t>の確保における</w:t>
            </w:r>
            <w:r w:rsidR="00B03A6D" w:rsidRPr="00004B3D">
              <w:rPr>
                <w:rFonts w:ascii="ＭＳ 明朝" w:eastAsia="ＭＳ 明朝" w:hAnsi="ＭＳ 明朝" w:hint="eastAsia"/>
              </w:rPr>
              <w:t>、</w:t>
            </w:r>
            <w:r w:rsidRPr="00004B3D">
              <w:rPr>
                <w:rFonts w:ascii="ＭＳ 明朝" w:eastAsia="ＭＳ 明朝" w:hAnsi="ＭＳ 明朝"/>
              </w:rPr>
              <w:t>PDSや情報銀行</w:t>
            </w:r>
            <w:r w:rsidRPr="00004B3D">
              <w:rPr>
                <w:rFonts w:ascii="ＭＳ 明朝" w:eastAsia="ＭＳ 明朝" w:hAnsi="ＭＳ 明朝" w:hint="eastAsia"/>
              </w:rPr>
              <w:t>の活用可能性</w:t>
            </w:r>
            <w:r w:rsidRPr="00004B3D">
              <w:rPr>
                <w:rFonts w:ascii="ＭＳ 明朝" w:eastAsia="ＭＳ 明朝" w:hAnsi="ＭＳ 明朝"/>
              </w:rPr>
              <w:t>について検討</w:t>
            </w:r>
            <w:r w:rsidRPr="00004B3D">
              <w:rPr>
                <w:rFonts w:ascii="ＭＳ 明朝" w:eastAsia="ＭＳ 明朝" w:hAnsi="ＭＳ 明朝" w:hint="eastAsia"/>
              </w:rPr>
              <w:t>する</w:t>
            </w:r>
            <w:r w:rsidRPr="00004B3D">
              <w:rPr>
                <w:rFonts w:ascii="ＭＳ 明朝" w:eastAsia="ＭＳ 明朝" w:hAnsi="ＭＳ 明朝"/>
              </w:rPr>
              <w:t>。</w:t>
            </w:r>
          </w:p>
          <w:p w14:paraId="346B023F" w14:textId="77777777" w:rsidR="001957B1" w:rsidRPr="00004B3D" w:rsidRDefault="001957B1" w:rsidP="00B23B5E">
            <w:pPr>
              <w:spacing w:line="340" w:lineRule="exact"/>
              <w:ind w:firstLineChars="100" w:firstLine="227"/>
              <w:rPr>
                <w:rFonts w:ascii="ＭＳ 明朝" w:eastAsia="ＭＳ 明朝" w:hAnsi="ＭＳ 明朝"/>
                <w:color w:val="000000" w:themeColor="text1"/>
              </w:rPr>
            </w:pPr>
          </w:p>
          <w:p w14:paraId="0841ECAD" w14:textId="3DEDF708" w:rsidR="001957B1" w:rsidRPr="00004B3D" w:rsidRDefault="001957B1" w:rsidP="00B23B5E">
            <w:pPr>
              <w:pStyle w:val="17"/>
              <w:ind w:leftChars="0" w:left="0"/>
            </w:pPr>
            <w:r w:rsidRPr="00004B3D">
              <w:rPr>
                <w:rFonts w:hint="eastAsia"/>
              </w:rPr>
              <w:t xml:space="preserve">⑤　</w:t>
            </w:r>
            <w:r w:rsidRPr="00004B3D">
              <w:t>ベース・レジストリの整備の推進等</w:t>
            </w:r>
          </w:p>
          <w:p w14:paraId="64216EC1" w14:textId="28205E63" w:rsidR="001957B1" w:rsidRPr="00004B3D" w:rsidRDefault="00FF6FD9" w:rsidP="001450C1">
            <w:pPr>
              <w:pStyle w:val="ac"/>
              <w:spacing w:line="340" w:lineRule="exact"/>
              <w:ind w:leftChars="50" w:left="113" w:firstLine="227"/>
              <w:rPr>
                <w:color w:val="000000" w:themeColor="text1"/>
              </w:rPr>
            </w:pPr>
            <w:r w:rsidRPr="00004B3D">
              <w:rPr>
                <w:rFonts w:hint="eastAsia"/>
                <w:color w:val="000000" w:themeColor="text1"/>
              </w:rPr>
              <w:t>内閣官房情報通信技術（</w:t>
            </w:r>
            <w:r w:rsidR="007F38A6" w:rsidRPr="00004B3D">
              <w:rPr>
                <w:rFonts w:hint="eastAsia"/>
                <w:color w:val="000000" w:themeColor="text1"/>
              </w:rPr>
              <w:t>ＩＴ</w:t>
            </w:r>
            <w:r w:rsidRPr="00004B3D">
              <w:rPr>
                <w:rFonts w:hint="eastAsia"/>
                <w:color w:val="000000" w:themeColor="text1"/>
              </w:rPr>
              <w:t>）</w:t>
            </w:r>
            <w:r w:rsidR="001957B1" w:rsidRPr="00004B3D">
              <w:rPr>
                <w:color w:val="000000" w:themeColor="text1"/>
              </w:rPr>
              <w:t>総合戦略室は、令和３年（2021年）５月に「ベース・レジストリの指定について」を策定し、社会的ニーズ、経済効果、即効性の観点から、早期にベース・レジストリとしての利活用を実現するもの及び今後ベース・レジストリとして整備の在り方を含め検討するものの区分を設け、具体のデータを指定した。今後、関係府省庁は「ベース・レジストリの指定について」に基づき、ベース・レジストリの整備を行う。その際、それぞれのデータの整備状況や特性等を勘案し、最も適した運用形態</w:t>
            </w:r>
            <w:r w:rsidR="001957B1" w:rsidRPr="00004B3D">
              <w:rPr>
                <w:rStyle w:val="af6"/>
                <w:color w:val="000000" w:themeColor="text1"/>
              </w:rPr>
              <w:footnoteReference w:id="50"/>
            </w:r>
            <w:r w:rsidR="001957B1" w:rsidRPr="00004B3D">
              <w:rPr>
                <w:color w:val="000000" w:themeColor="text1"/>
              </w:rPr>
              <w:t>を検討し、整備を進める。</w:t>
            </w:r>
          </w:p>
          <w:p w14:paraId="0869252F" w14:textId="77777777" w:rsidR="004C5C6F" w:rsidRPr="00004B3D" w:rsidRDefault="004C5C6F" w:rsidP="00B23B5E">
            <w:pPr>
              <w:pStyle w:val="ac"/>
              <w:spacing w:line="340" w:lineRule="exact"/>
              <w:ind w:leftChars="0" w:left="0" w:firstLineChars="125" w:firstLine="283"/>
              <w:rPr>
                <w:color w:val="000000" w:themeColor="text1"/>
              </w:rPr>
            </w:pPr>
          </w:p>
          <w:p w14:paraId="71A2CE02" w14:textId="55D6F492" w:rsidR="001957B1" w:rsidRPr="00004B3D" w:rsidRDefault="001957B1" w:rsidP="001450C1">
            <w:pPr>
              <w:pStyle w:val="ac"/>
              <w:spacing w:line="340" w:lineRule="exact"/>
              <w:ind w:leftChars="50" w:left="113" w:firstLine="227"/>
              <w:rPr>
                <w:color w:val="000000" w:themeColor="text1"/>
              </w:rPr>
            </w:pPr>
            <w:r w:rsidRPr="00004B3D">
              <w:rPr>
                <w:rFonts w:hint="eastAsia"/>
              </w:rPr>
              <w:t>当面の</w:t>
            </w:r>
            <w:r w:rsidRPr="00004B3D">
              <w:rPr>
                <w:rFonts w:hint="eastAsia"/>
                <w:color w:val="000000" w:themeColor="text1"/>
              </w:rPr>
              <w:t>整備対象を</w:t>
            </w:r>
            <w:r w:rsidR="006C045F" w:rsidRPr="00004B3D">
              <w:rPr>
                <w:rFonts w:hint="eastAsia"/>
                <w:color w:val="000000" w:themeColor="text1"/>
              </w:rPr>
              <w:t>事業所・</w:t>
            </w:r>
            <w:r w:rsidRPr="00004B3D">
              <w:rPr>
                <w:rFonts w:hint="eastAsia"/>
                <w:color w:val="000000" w:themeColor="text1"/>
              </w:rPr>
              <w:t>事業者、住所・土地、行政等の各分野</w:t>
            </w:r>
            <w:r w:rsidRPr="00004B3D">
              <w:rPr>
                <w:rFonts w:hint="eastAsia"/>
              </w:rPr>
              <w:t>のベース・レジストリ</w:t>
            </w:r>
            <w:r w:rsidRPr="00004B3D">
              <w:rPr>
                <w:rFonts w:hint="eastAsia"/>
                <w:color w:val="000000" w:themeColor="text1"/>
              </w:rPr>
              <w:t>とし、それぞれについて目指すべき姿の明確化、ユースケースの特定を行い、その実現に向けたID体系の整理、整備すべきデータの特定、その他課題の整理を令和４年度（2</w:t>
            </w:r>
            <w:r w:rsidRPr="00004B3D">
              <w:rPr>
                <w:color w:val="000000" w:themeColor="text1"/>
              </w:rPr>
              <w:t>022</w:t>
            </w:r>
            <w:r w:rsidRPr="00004B3D">
              <w:rPr>
                <w:rFonts w:hint="eastAsia"/>
                <w:color w:val="000000" w:themeColor="text1"/>
              </w:rPr>
              <w:t>年度）末までに行う。</w:t>
            </w:r>
          </w:p>
          <w:p w14:paraId="0DC61226" w14:textId="77777777" w:rsidR="001957B1" w:rsidRPr="00004B3D" w:rsidRDefault="001957B1" w:rsidP="001450C1">
            <w:pPr>
              <w:pStyle w:val="ac"/>
              <w:spacing w:line="340" w:lineRule="exact"/>
              <w:ind w:leftChars="50" w:left="113" w:firstLine="227"/>
              <w:rPr>
                <w:color w:val="000000" w:themeColor="text1"/>
              </w:rPr>
            </w:pPr>
            <w:r w:rsidRPr="00004B3D">
              <w:rPr>
                <w:rFonts w:hint="eastAsia"/>
                <w:color w:val="000000" w:themeColor="text1"/>
              </w:rPr>
              <w:t>また、デジタル庁を中心に、個人情報など秘匿性の高いデータに対し、誰がいつアクセスした等のアクセス情報を本人が確認できるようにするなど、データ運用における利用者の信頼性の確保を図る。さらに、APIによるデータ連携を可能とするシステム整備や、目的外利用の禁止等の制度的な課題などについては、「ベース・レジストリの指定について」に基づき適切に対応し、令和７年（2025年）までの実装を目指す。</w:t>
            </w:r>
          </w:p>
          <w:p w14:paraId="02B2F32E" w14:textId="77777777" w:rsidR="001957B1" w:rsidRPr="00004B3D" w:rsidRDefault="001957B1" w:rsidP="001450C1">
            <w:pPr>
              <w:pStyle w:val="ac"/>
              <w:spacing w:line="340" w:lineRule="exact"/>
              <w:ind w:leftChars="50" w:left="113" w:firstLine="227"/>
              <w:rPr>
                <w:color w:val="000000" w:themeColor="text1"/>
              </w:rPr>
            </w:pPr>
            <w:r w:rsidRPr="00004B3D">
              <w:rPr>
                <w:color w:val="000000" w:themeColor="text1"/>
              </w:rPr>
              <w:t>デジタル庁は、データ標準や各種ツールの整備を進め、指定されたデータを保有する各府省庁に対し必要な支援を行う。各府省庁においては、デジタル庁の整備するデータ標準への準拠、品質評価の実施、参照ルールの徹底等ベース・レジストリに適用されるルール</w:t>
            </w:r>
            <w:r w:rsidRPr="00004B3D">
              <w:rPr>
                <w:rFonts w:hint="eastAsia"/>
                <w:color w:val="000000" w:themeColor="text1"/>
              </w:rPr>
              <w:t>遵守</w:t>
            </w:r>
            <w:r w:rsidRPr="00004B3D">
              <w:rPr>
                <w:color w:val="000000" w:themeColor="text1"/>
              </w:rPr>
              <w:t>の徹底を図る。</w:t>
            </w:r>
          </w:p>
          <w:p w14:paraId="2627E81B" w14:textId="77777777" w:rsidR="001957B1" w:rsidRPr="00004B3D" w:rsidRDefault="001957B1" w:rsidP="001450C1">
            <w:pPr>
              <w:pStyle w:val="ac"/>
              <w:spacing w:line="340" w:lineRule="exact"/>
              <w:ind w:leftChars="50" w:left="113" w:firstLine="227"/>
              <w:rPr>
                <w:color w:val="000000" w:themeColor="text1"/>
              </w:rPr>
            </w:pPr>
            <w:r w:rsidRPr="00004B3D">
              <w:rPr>
                <w:color w:val="000000" w:themeColor="text1"/>
              </w:rPr>
              <w:t>品質向上の必要性等の観点から令和３年（2021年）５月時点ではベース・レジストリとしての指定を見送ったデータについて、品質確保の取組を講じつつ、指定に向けて引き続き取り組む。</w:t>
            </w:r>
          </w:p>
          <w:p w14:paraId="640016B8" w14:textId="77777777" w:rsidR="001957B1" w:rsidRPr="00004B3D" w:rsidRDefault="001957B1" w:rsidP="001450C1">
            <w:pPr>
              <w:pStyle w:val="ac"/>
              <w:spacing w:line="340" w:lineRule="exact"/>
              <w:ind w:leftChars="50" w:left="113" w:firstLine="227"/>
            </w:pPr>
            <w:r w:rsidRPr="00004B3D">
              <w:t>また、ベース・レジストリのように汎用的な活用はされないものの、特定分野において社会の基盤として使われるデータや、民間部門において整備されるデータに関して、整備を推進する必要がある。準公共分野については、情報システム整備方針に従い、関係府省庁及び関係業界が連携して当該分野に必要な基盤となるデータの整備を図る。相互連携分野については、IPAのほか関連民間機関と連携し、標準に係る整備方針を策定する。</w:t>
            </w:r>
          </w:p>
          <w:p w14:paraId="7274898D" w14:textId="77777777" w:rsidR="001957B1" w:rsidRDefault="001957B1" w:rsidP="001450C1">
            <w:pPr>
              <w:pStyle w:val="ac"/>
              <w:spacing w:line="340" w:lineRule="exact"/>
              <w:ind w:leftChars="50" w:left="113" w:firstLine="227"/>
            </w:pPr>
            <w:r w:rsidRPr="00004B3D">
              <w:lastRenderedPageBreak/>
              <w:t>さらに、統計データを各分野のデータと容易に組み合わせて使える状態とする観点から、データを組み合わせるためのキーとなる分類やコード、データの定義等の相互運用性の確保等、データが連携しやすい環境を整備する。</w:t>
            </w:r>
          </w:p>
          <w:p w14:paraId="18607CC2" w14:textId="60DF6488" w:rsidR="00436DF8" w:rsidRPr="00436DF8" w:rsidRDefault="00040218" w:rsidP="001450C1">
            <w:pPr>
              <w:pStyle w:val="ac"/>
              <w:spacing w:line="340" w:lineRule="exact"/>
              <w:ind w:leftChars="50" w:left="113" w:firstLine="227"/>
            </w:pPr>
            <w:r>
              <w:rPr>
                <w:rFonts w:hint="eastAsia"/>
                <w:color w:val="000000" w:themeColor="text1"/>
              </w:rPr>
              <w:t>様々</w:t>
            </w:r>
            <w:r w:rsidR="00436DF8" w:rsidRPr="00436DF8">
              <w:rPr>
                <w:rFonts w:hint="eastAsia"/>
                <w:color w:val="000000" w:themeColor="text1"/>
              </w:rPr>
              <w:t>な行政サービスに関する情報を利用者のニーズに合わせて一覧的に提供するためのデータの標準化・体系化や識別番号の付与に</w:t>
            </w:r>
            <w:r w:rsidR="00DF4A0C">
              <w:rPr>
                <w:rFonts w:hint="eastAsia"/>
                <w:color w:val="000000" w:themeColor="text1"/>
              </w:rPr>
              <w:t>向けて</w:t>
            </w:r>
            <w:r w:rsidR="00FB2CCD" w:rsidRPr="00FB2CCD">
              <w:rPr>
                <w:rFonts w:hint="eastAsia"/>
                <w:color w:val="000000" w:themeColor="text1"/>
              </w:rPr>
              <w:t>、</w:t>
            </w:r>
            <w:r w:rsidR="00282CEC" w:rsidRPr="00282CEC">
              <w:rPr>
                <w:rFonts w:hint="eastAsia"/>
                <w:color w:val="000000" w:themeColor="text1"/>
              </w:rPr>
              <w:t>海外の事例や民間における成果も参照しつつ</w:t>
            </w:r>
            <w:r w:rsidR="00436DF8" w:rsidRPr="00436DF8">
              <w:rPr>
                <w:rFonts w:hint="eastAsia"/>
                <w:color w:val="000000" w:themeColor="text1"/>
              </w:rPr>
              <w:t>検討する。</w:t>
            </w:r>
          </w:p>
          <w:p w14:paraId="228BB527" w14:textId="6E9CADDC" w:rsidR="0057345B" w:rsidRDefault="00271462" w:rsidP="00F1019B">
            <w:pPr>
              <w:pStyle w:val="ac"/>
              <w:spacing w:line="340" w:lineRule="exact"/>
              <w:ind w:leftChars="50" w:left="113" w:firstLine="227"/>
            </w:pPr>
            <w:r w:rsidRPr="00004B3D">
              <w:rPr>
                <w:rFonts w:hint="eastAsia"/>
              </w:rPr>
              <w:t>ベース・レジストリは、社会活動に必要となる共通的なデータを整備することによって、行政手続のワンスオンリーを実現するなど社会全体の効率性向上を図るためのものである。一方、エンドユーザーやデータユーザーのニーズ把握、収集したデータを活用するためのユースケース、データホルダーの現況などを整理する必要があるが、そもそもデータがない、データの品質が担保されていない、データ流通に制限がある、といった技術的あるいは制度的な課題も山積している。そのため、各分野の現況を踏まえながら、個別の課題を洗い出すに</w:t>
            </w:r>
            <w:r w:rsidR="00040218">
              <w:rPr>
                <w:rFonts w:hint="eastAsia"/>
              </w:rPr>
              <w:t>当たって</w:t>
            </w:r>
            <w:r w:rsidRPr="00004B3D">
              <w:rPr>
                <w:rFonts w:hint="eastAsia"/>
              </w:rPr>
              <w:t>の必要な調査・分析を実施しつつ、ユーザーに具体的な価値を提供するベース・レジストリとなるよう検討を進める。</w:t>
            </w:r>
          </w:p>
          <w:p w14:paraId="6CCBA596" w14:textId="16BE6DEC" w:rsidR="00352C8F" w:rsidRDefault="00271462" w:rsidP="00F1019B">
            <w:pPr>
              <w:pStyle w:val="ac"/>
              <w:spacing w:line="340" w:lineRule="exact"/>
              <w:ind w:leftChars="50" w:left="113" w:firstLine="227"/>
            </w:pPr>
            <w:r w:rsidRPr="00004B3D">
              <w:rPr>
                <w:rFonts w:hint="eastAsia"/>
              </w:rPr>
              <w:t>事業者（法人等）</w:t>
            </w:r>
            <w:r w:rsidR="00352C8F">
              <w:rPr>
                <w:rFonts w:hint="eastAsia"/>
              </w:rPr>
              <w:t>系ベース・レジストリ</w:t>
            </w:r>
            <w:r w:rsidRPr="00004B3D">
              <w:rPr>
                <w:rFonts w:hint="eastAsia"/>
              </w:rPr>
              <w:t>に</w:t>
            </w:r>
            <w:r w:rsidR="00B421C6" w:rsidRPr="00004B3D">
              <w:rPr>
                <w:rFonts w:hint="eastAsia"/>
              </w:rPr>
              <w:t>関して</w:t>
            </w:r>
            <w:r w:rsidRPr="00004B3D">
              <w:rPr>
                <w:rFonts w:hint="eastAsia"/>
              </w:rPr>
              <w:t>は、法人代表者や従業員等の事業活動におけるデータ整備について、政府と民間の役割分担、</w:t>
            </w:r>
            <w:r w:rsidRPr="00004B3D">
              <w:t>IDや属性情報のデータベースの在り方等</w:t>
            </w:r>
            <w:r w:rsidR="00B421C6" w:rsidRPr="00004B3D">
              <w:rPr>
                <w:rFonts w:hint="eastAsia"/>
              </w:rPr>
              <w:t>を</w:t>
            </w:r>
            <w:r w:rsidR="00853A45" w:rsidRPr="00004B3D">
              <w:rPr>
                <w:rFonts w:hint="eastAsia"/>
              </w:rPr>
              <w:t>令和４</w:t>
            </w:r>
            <w:r w:rsidRPr="00004B3D">
              <w:t>年度</w:t>
            </w:r>
            <w:r w:rsidR="00853A45" w:rsidRPr="00004B3D">
              <w:rPr>
                <w:rFonts w:hint="eastAsia"/>
              </w:rPr>
              <w:t>（2022年度）</w:t>
            </w:r>
            <w:r w:rsidRPr="00004B3D">
              <w:t>中に検討し目指すべき姿の整理を進める。</w:t>
            </w:r>
          </w:p>
          <w:p w14:paraId="0211AAFC" w14:textId="3FCF4462" w:rsidR="00352C8F" w:rsidRDefault="00352C8F" w:rsidP="00352C8F">
            <w:pPr>
              <w:pStyle w:val="ac"/>
              <w:spacing w:line="340" w:lineRule="exact"/>
              <w:ind w:leftChars="50" w:left="113" w:firstLine="227"/>
            </w:pPr>
            <w:r>
              <w:rPr>
                <w:rFonts w:hint="eastAsia"/>
              </w:rPr>
              <w:t>土地系ベース・レジストリに関しては、誰もが無償で利用可能な住所・建物マスタデータや共通</w:t>
            </w:r>
            <w:r>
              <w:t>IDが存在しないことや、地番・住居番号・不動産番号が個人情報に該当する</w:t>
            </w:r>
            <w:r w:rsidR="00BC0DED">
              <w:rPr>
                <w:rFonts w:hint="eastAsia"/>
              </w:rPr>
              <w:t>可能性があると</w:t>
            </w:r>
            <w:r w:rsidR="00AF3B12">
              <w:rPr>
                <w:rFonts w:hint="eastAsia"/>
              </w:rPr>
              <w:t>認識されている</w:t>
            </w:r>
            <w:r>
              <w:t>ことによりデータ流通に制限があることが、住所情報のワンスオンリーの阻害要因の一つとなっていることから、まずは令和</w:t>
            </w:r>
            <w:r>
              <w:rPr>
                <w:rFonts w:hint="eastAsia"/>
              </w:rPr>
              <w:t>３</w:t>
            </w:r>
            <w:r>
              <w:t>年度（2021年度）にアドレスの初期マスタデータの整備等を行った。今後、この成果を</w:t>
            </w:r>
            <w:r w:rsidR="00040218">
              <w:rPr>
                <w:rFonts w:hint="eastAsia"/>
              </w:rPr>
              <w:t>基</w:t>
            </w:r>
            <w:r>
              <w:t>にして、行政で実施すべき範囲を明確にし、住所・建物マスタデータや地番と住居表示、不動産</w:t>
            </w:r>
            <w:r w:rsidR="00AF3B12">
              <w:rPr>
                <w:rFonts w:hint="eastAsia"/>
              </w:rPr>
              <w:t>番号</w:t>
            </w:r>
            <w:r>
              <w:t>をデータで関連性を持たせたデータについて、ベース・レ</w:t>
            </w:r>
            <w:r>
              <w:rPr>
                <w:rFonts w:hint="eastAsia"/>
              </w:rPr>
              <w:t>ジストリとして整備し、必要な範囲のデータを公開する。</w:t>
            </w:r>
          </w:p>
          <w:p w14:paraId="2700D778" w14:textId="02A71A8B" w:rsidR="00352C8F" w:rsidRPr="00352C8F" w:rsidRDefault="00352C8F" w:rsidP="00352C8F">
            <w:pPr>
              <w:pStyle w:val="ac"/>
              <w:spacing w:line="340" w:lineRule="exact"/>
              <w:ind w:leftChars="50" w:left="113" w:firstLine="227"/>
            </w:pPr>
            <w:r>
              <w:rPr>
                <w:rFonts w:hint="eastAsia"/>
              </w:rPr>
              <w:t>行政系ベース・レジストリに関しては、</w:t>
            </w:r>
            <w:r w:rsidR="00E7564E">
              <w:rPr>
                <w:rFonts w:hint="eastAsia"/>
              </w:rPr>
              <w:t>地方公共団体</w:t>
            </w:r>
            <w:r>
              <w:rPr>
                <w:rFonts w:hint="eastAsia"/>
              </w:rPr>
              <w:t>が公開しているイベント及び公共施設の情報が統一形式のデータとして公開されておらず、情報が統合して取得できるプラットフォームがないことから、情報を収集・統合する形で公開する。イベントについては活用に資するだけのデータ量が確保できた段階で民間事業者の活用ニーズの掘り起こし検証を行い、継続可否を判断する。公共施設情報については防災分野の基本情報として活用を予定している。また、行政機関の支援制度等の情報については個人向けの支援制度情報を提供するマイ制度ナビを令和４年（</w:t>
            </w:r>
            <w:r>
              <w:t>2022年</w:t>
            </w:r>
            <w:r>
              <w:rPr>
                <w:rFonts w:hint="eastAsia"/>
              </w:rPr>
              <w:t>）３</w:t>
            </w:r>
            <w:r>
              <w:t>月</w:t>
            </w:r>
            <w:r w:rsidR="00040218">
              <w:rPr>
                <w:rFonts w:hint="eastAsia"/>
              </w:rPr>
              <w:t>から</w:t>
            </w:r>
            <w:r>
              <w:rPr>
                <w:rFonts w:hint="eastAsia"/>
              </w:rPr>
              <w:t>提供開始している。今後、個人向け・事業者向けの支援制度情報を統合して取得・活用できるように推進し、これらのデータをオープンデータとして公開する。</w:t>
            </w:r>
          </w:p>
          <w:p w14:paraId="1A826141" w14:textId="35C8A0C0" w:rsidR="00F1019B" w:rsidRPr="00004B3D" w:rsidRDefault="00271462" w:rsidP="00F1019B">
            <w:pPr>
              <w:pStyle w:val="ac"/>
              <w:spacing w:line="340" w:lineRule="exact"/>
              <w:ind w:leftChars="50" w:left="113" w:firstLine="227"/>
            </w:pPr>
            <w:r w:rsidRPr="00004B3D">
              <w:t>なお、検討については、ベース・レジストリの構築・管理・運営において知見のある公的機関（国立印刷局、IPA等）の協力を求め、その早期構築に取り組む。</w:t>
            </w:r>
          </w:p>
          <w:p w14:paraId="7BCDD7F6" w14:textId="77777777" w:rsidR="001957B1" w:rsidRPr="00004B3D" w:rsidRDefault="001957B1" w:rsidP="00B23B5E">
            <w:pPr>
              <w:spacing w:line="340" w:lineRule="exact"/>
            </w:pPr>
          </w:p>
          <w:p w14:paraId="22E2EE62" w14:textId="77777777" w:rsidR="001957B1" w:rsidRPr="00004B3D" w:rsidRDefault="001957B1" w:rsidP="00B23B5E">
            <w:pPr>
              <w:pStyle w:val="17"/>
              <w:ind w:leftChars="0" w:left="0"/>
            </w:pPr>
            <w:r w:rsidRPr="00004B3D">
              <w:rPr>
                <w:rFonts w:hint="eastAsia"/>
              </w:rPr>
              <w:t xml:space="preserve">⑥　</w:t>
            </w:r>
            <w:r w:rsidRPr="00004B3D">
              <w:t>オープンデータの推進</w:t>
            </w:r>
          </w:p>
          <w:p w14:paraId="76DFDC5F" w14:textId="4E0F6AD6" w:rsidR="001957B1" w:rsidRPr="00004B3D" w:rsidRDefault="001957B1" w:rsidP="001450C1">
            <w:pPr>
              <w:widowControl/>
              <w:spacing w:line="340" w:lineRule="exact"/>
              <w:ind w:leftChars="50" w:left="113" w:firstLineChars="100" w:firstLine="227"/>
              <w:rPr>
                <w:rFonts w:ascii="ＭＳ 明朝" w:eastAsia="ＭＳ 明朝" w:hAnsi="ＭＳ 明朝"/>
                <w:color w:val="000000" w:themeColor="text1"/>
              </w:rPr>
            </w:pPr>
            <w:r w:rsidRPr="00004B3D">
              <w:rPr>
                <w:rFonts w:ascii="ＭＳ 明朝" w:eastAsia="ＭＳ 明朝" w:hAnsi="ＭＳ 明朝"/>
                <w:color w:val="000000" w:themeColor="text1"/>
              </w:rPr>
              <w:t>データ利活用の重要性が急速に増大する中で、ベース・レジストリやその他の基盤となるデータ等が経済社会活動に与える意義や、社会におけるデータに関する考え方が変化し、データのマネジメントやライフサイクルを大きく変えていく必要が増大している。</w:t>
            </w:r>
            <w:r w:rsidRPr="00004B3D">
              <w:rPr>
                <w:rFonts w:ascii="ＭＳ 明朝" w:eastAsia="ＭＳ 明朝" w:hAnsi="ＭＳ 明朝" w:hint="eastAsia"/>
                <w:color w:val="000000" w:themeColor="text1"/>
              </w:rPr>
              <w:t>また、公共データを誰もが利用しやすい形でアクセスできるようにするオープンデータの取組は、行政の高度化・効率化・透明性向上とともに、民間における創意工夫を</w:t>
            </w:r>
            <w:r w:rsidR="00D66F28" w:rsidRPr="00004B3D">
              <w:rPr>
                <w:rFonts w:ascii="ＭＳ 明朝" w:eastAsia="ＭＳ 明朝" w:hAnsi="ＭＳ 明朝" w:hint="eastAsia"/>
                <w:color w:val="000000" w:themeColor="text1"/>
              </w:rPr>
              <w:t>生かした</w:t>
            </w:r>
            <w:r w:rsidRPr="00004B3D">
              <w:rPr>
                <w:rFonts w:ascii="ＭＳ 明朝" w:eastAsia="ＭＳ 明朝" w:hAnsi="ＭＳ 明朝" w:hint="eastAsia"/>
                <w:color w:val="000000" w:themeColor="text1"/>
              </w:rPr>
              <w:t>多様なサービスの迅速かつ効率的な提供、官民協働での諸課題の解決、これらを通じた産業の国際競争力の</w:t>
            </w:r>
            <w:r w:rsidRPr="00004B3D">
              <w:rPr>
                <w:rFonts w:ascii="ＭＳ 明朝" w:eastAsia="ＭＳ 明朝" w:hAnsi="ＭＳ 明朝" w:hint="eastAsia"/>
                <w:color w:val="000000" w:themeColor="text1"/>
              </w:rPr>
              <w:lastRenderedPageBreak/>
              <w:t>強化や社会全体の生産性向上に資するものとして推進してきたところであり、今後のデジタル社会の形成に当たっても、国民にデジタル化の恩恵をもたらすものとして不可欠な取組である。このため、国及び地方公共団体等において、</w:t>
            </w:r>
            <w:r w:rsidR="007F2FE9" w:rsidRPr="00004B3D">
              <w:rPr>
                <w:rFonts w:ascii="ＭＳ 明朝" w:eastAsia="ＭＳ 明朝" w:hAnsi="ＭＳ 明朝" w:hint="eastAsia"/>
                <w:color w:val="000000" w:themeColor="text1"/>
              </w:rPr>
              <w:t>サイバーセキュリティや個人情報の</w:t>
            </w:r>
            <w:r w:rsidR="00212EE8" w:rsidRPr="00212EE8">
              <w:rPr>
                <w:rFonts w:ascii="ＭＳ 明朝" w:eastAsia="ＭＳ 明朝" w:hAnsi="ＭＳ 明朝" w:hint="eastAsia"/>
                <w:color w:val="000000" w:themeColor="text1"/>
              </w:rPr>
              <w:t>適正な取扱いを確保</w:t>
            </w:r>
            <w:r w:rsidR="007F2FE9" w:rsidRPr="00004B3D">
              <w:rPr>
                <w:rFonts w:ascii="ＭＳ 明朝" w:eastAsia="ＭＳ 明朝" w:hAnsi="ＭＳ 明朝" w:hint="eastAsia"/>
                <w:color w:val="000000" w:themeColor="text1"/>
              </w:rPr>
              <w:t>しつつ、</w:t>
            </w:r>
            <w:r w:rsidRPr="00004B3D">
              <w:rPr>
                <w:rFonts w:ascii="ＭＳ 明朝" w:eastAsia="ＭＳ 明朝" w:hAnsi="ＭＳ 明朝" w:hint="eastAsia"/>
                <w:color w:val="000000" w:themeColor="text1"/>
              </w:rPr>
              <w:t>公共データの公開及び活用を進める。</w:t>
            </w:r>
          </w:p>
          <w:p w14:paraId="15991905" w14:textId="408271ED" w:rsidR="00926692" w:rsidRPr="00004B3D" w:rsidRDefault="00926692" w:rsidP="00926692">
            <w:pPr>
              <w:pStyle w:val="ac"/>
              <w:spacing w:line="340" w:lineRule="exact"/>
              <w:ind w:leftChars="50" w:left="113" w:firstLine="227"/>
              <w:rPr>
                <w:color w:val="000000" w:themeColor="text1"/>
              </w:rPr>
            </w:pPr>
            <w:r w:rsidRPr="00004B3D">
              <w:rPr>
                <w:rFonts w:hint="eastAsia"/>
                <w:color w:val="000000" w:themeColor="text1"/>
              </w:rPr>
              <w:t>オープンデータは取組の広がりが見られる一方で、データの量と機械判読性などの質、利用者が検索しやすいデータ提供環境の構築、オープンデータを利活用したサービス事例の創出に課題がある。これらの課題に対応し、質の高いオープンデータが継続的に提供され、利活用される社会の実現に向け、データ提供者である各府省庁及び地方公共団体へのオープンデータ化推進支援を行っていく。</w:t>
            </w:r>
          </w:p>
          <w:p w14:paraId="05162040" w14:textId="6D2ACAE4" w:rsidR="001957B1" w:rsidRPr="00004B3D" w:rsidRDefault="00926692" w:rsidP="00926692">
            <w:pPr>
              <w:pStyle w:val="ac"/>
              <w:spacing w:line="340" w:lineRule="exact"/>
              <w:ind w:leftChars="50" w:left="113" w:firstLine="227"/>
              <w:rPr>
                <w:color w:val="000000" w:themeColor="text1"/>
              </w:rPr>
            </w:pPr>
            <w:r w:rsidRPr="00004B3D">
              <w:rPr>
                <w:rFonts w:hint="eastAsia"/>
                <w:color w:val="000000" w:themeColor="text1"/>
              </w:rPr>
              <w:t>各府省庁においては、</w:t>
            </w:r>
            <w:r w:rsidR="001957B1" w:rsidRPr="00004B3D">
              <w:rPr>
                <w:color w:val="000000" w:themeColor="text1"/>
              </w:rPr>
              <w:t>情報システム整備方針や相互連携分野において各府省庁が策定する</w:t>
            </w:r>
            <w:r w:rsidR="001957B1" w:rsidRPr="00004B3D">
              <w:rPr>
                <w:rFonts w:hint="eastAsia"/>
                <w:color w:val="000000" w:themeColor="text1"/>
              </w:rPr>
              <w:t>情報システムの連携のための標準の</w:t>
            </w:r>
            <w:r w:rsidR="001957B1" w:rsidRPr="00004B3D">
              <w:rPr>
                <w:color w:val="000000" w:themeColor="text1"/>
              </w:rPr>
              <w:t>整備方針</w:t>
            </w:r>
            <w:r w:rsidR="00FF6FD9" w:rsidRPr="00004B3D">
              <w:rPr>
                <w:rFonts w:hint="eastAsia"/>
                <w:color w:val="000000" w:themeColor="text1"/>
              </w:rPr>
              <w:t>（以下「標準に係る整備方針」という。）</w:t>
            </w:r>
            <w:r w:rsidR="001957B1" w:rsidRPr="00004B3D">
              <w:rPr>
                <w:color w:val="000000" w:themeColor="text1"/>
              </w:rPr>
              <w:t>に、</w:t>
            </w:r>
            <w:r w:rsidR="001957B1" w:rsidRPr="00004B3D">
              <w:rPr>
                <w:rFonts w:hint="eastAsia"/>
                <w:color w:val="000000" w:themeColor="text1"/>
              </w:rPr>
              <w:t>オープンデータ・バイ・デザイン</w:t>
            </w:r>
            <w:r w:rsidR="001957B1" w:rsidRPr="00004B3D">
              <w:rPr>
                <w:color w:val="000000" w:themeColor="text1"/>
              </w:rPr>
              <w:t>や機械判読性の強化といった</w:t>
            </w:r>
            <w:r w:rsidR="001957B1" w:rsidRPr="00004B3D">
              <w:rPr>
                <w:rFonts w:hint="eastAsia"/>
                <w:color w:val="000000" w:themeColor="text1"/>
              </w:rPr>
              <w:t>「</w:t>
            </w:r>
            <w:r w:rsidR="001957B1" w:rsidRPr="00004B3D">
              <w:rPr>
                <w:color w:val="000000" w:themeColor="text1"/>
              </w:rPr>
              <w:t>オープンデータ基本指針</w:t>
            </w:r>
            <w:r w:rsidR="001957B1" w:rsidRPr="00004B3D">
              <w:rPr>
                <w:rFonts w:hint="eastAsia"/>
                <w:color w:val="000000" w:themeColor="text1"/>
              </w:rPr>
              <w:t>」</w:t>
            </w:r>
            <w:r w:rsidR="001957B1" w:rsidRPr="00004B3D">
              <w:rPr>
                <w:rStyle w:val="af6"/>
                <w:color w:val="000000" w:themeColor="text1"/>
              </w:rPr>
              <w:footnoteReference w:id="51"/>
            </w:r>
            <w:r w:rsidR="001957B1" w:rsidRPr="00004B3D">
              <w:rPr>
                <w:color w:val="000000" w:themeColor="text1"/>
              </w:rPr>
              <w:t>の考え方を反映させ</w:t>
            </w:r>
            <w:r w:rsidR="001957B1" w:rsidRPr="00004B3D">
              <w:rPr>
                <w:rFonts w:hint="eastAsia"/>
                <w:color w:val="000000" w:themeColor="text1"/>
              </w:rPr>
              <w:t>る。各府省庁は、行政保有データを利用者が活用しやすい形で公開するために、行政手続及び情報システムの企画・設計段階から必要な措置を講ずる。</w:t>
            </w:r>
            <w:r w:rsidR="006C7596" w:rsidRPr="00004B3D">
              <w:rPr>
                <w:rFonts w:hint="eastAsia"/>
                <w:color w:val="000000" w:themeColor="text1"/>
              </w:rPr>
              <w:t>また、各府省庁のオープンデータを公開しているデータカタログサイト（</w:t>
            </w:r>
            <w:r w:rsidR="006C7596" w:rsidRPr="00004B3D">
              <w:rPr>
                <w:color w:val="000000" w:themeColor="text1"/>
              </w:rPr>
              <w:t>DATA.GO.JP）を令和４年度（2022年度）中にe-Govに統合し、検索性の向上を目指す。</w:t>
            </w:r>
          </w:p>
          <w:p w14:paraId="3CDFF4EB" w14:textId="51071AFE" w:rsidR="001957B1" w:rsidRPr="00004B3D" w:rsidRDefault="001957B1" w:rsidP="001450C1">
            <w:pPr>
              <w:pStyle w:val="ac"/>
              <w:spacing w:line="340" w:lineRule="exact"/>
              <w:ind w:leftChars="50" w:left="113" w:firstLine="227"/>
              <w:rPr>
                <w:color w:val="000000" w:themeColor="text1"/>
              </w:rPr>
            </w:pPr>
            <w:r w:rsidRPr="00004B3D">
              <w:rPr>
                <w:color w:val="000000" w:themeColor="text1"/>
              </w:rPr>
              <w:t>地方公共団体によるオープンデータの取組に関しては、地方公共団体の約７割</w:t>
            </w:r>
            <w:r w:rsidRPr="00004B3D">
              <w:rPr>
                <w:rStyle w:val="af6"/>
                <w:color w:val="000000" w:themeColor="text1"/>
              </w:rPr>
              <w:footnoteReference w:id="52"/>
            </w:r>
            <w:r w:rsidRPr="00004B3D">
              <w:rPr>
                <w:color w:val="000000" w:themeColor="text1"/>
              </w:rPr>
              <w:t>がオープンデータ化を推進している</w:t>
            </w:r>
            <w:r w:rsidR="00271462" w:rsidRPr="00004B3D">
              <w:rPr>
                <w:rFonts w:hint="eastAsia"/>
                <w:color w:val="000000" w:themeColor="text1"/>
              </w:rPr>
              <w:t>ほか、</w:t>
            </w:r>
            <w:r w:rsidR="00413311" w:rsidRPr="00004B3D">
              <w:rPr>
                <w:rFonts w:hint="eastAsia"/>
                <w:color w:val="000000" w:themeColor="text1"/>
              </w:rPr>
              <w:t>オープンデータ</w:t>
            </w:r>
            <w:r w:rsidR="00271462" w:rsidRPr="00004B3D">
              <w:rPr>
                <w:rFonts w:hint="eastAsia"/>
                <w:color w:val="000000" w:themeColor="text1"/>
              </w:rPr>
              <w:t>の利活用についても、住民や企業等による取組に加えて</w:t>
            </w:r>
            <w:r w:rsidR="00271462" w:rsidRPr="00004B3D">
              <w:rPr>
                <w:color w:val="000000" w:themeColor="text1"/>
              </w:rPr>
              <w:t>RESAS等を活用した地域経済データの分析等の取組が行われてきている</w:t>
            </w:r>
            <w:r w:rsidRPr="00004B3D">
              <w:rPr>
                <w:color w:val="000000" w:themeColor="text1"/>
              </w:rPr>
              <w:t>。</w:t>
            </w:r>
            <w:r w:rsidR="005B0A8D" w:rsidRPr="00004B3D">
              <w:rPr>
                <w:rFonts w:hint="eastAsia"/>
                <w:color w:val="000000" w:themeColor="text1"/>
              </w:rPr>
              <w:t>しかし</w:t>
            </w:r>
            <w:r w:rsidR="00FF6FD9" w:rsidRPr="00004B3D">
              <w:rPr>
                <w:rFonts w:hint="eastAsia"/>
                <w:color w:val="000000" w:themeColor="text1"/>
              </w:rPr>
              <w:t>、</w:t>
            </w:r>
            <w:r w:rsidRPr="00004B3D">
              <w:rPr>
                <w:rFonts w:hint="eastAsia"/>
                <w:color w:val="000000" w:themeColor="text1"/>
              </w:rPr>
              <w:t>オープンデータの取組</w:t>
            </w:r>
            <w:r w:rsidR="005B0A8D" w:rsidRPr="00004B3D">
              <w:rPr>
                <w:rFonts w:hint="eastAsia"/>
                <w:color w:val="000000" w:themeColor="text1"/>
              </w:rPr>
              <w:t>が</w:t>
            </w:r>
            <w:r w:rsidR="00AF1419" w:rsidRPr="00004B3D">
              <w:rPr>
                <w:rFonts w:hint="eastAsia"/>
                <w:color w:val="000000" w:themeColor="text1"/>
              </w:rPr>
              <w:t>未実施で独自での取組が困難な地方公共団体も存在している。オープンデータが推進されてきた一方、地方公共団体間でオープンデータの推進状況に差が生じており、地方公共団体の規模や地域課題等の現場実態に応じた支援が必要となってきている。このため、それぞれの地方公共団体の取組状況やニーズに応じたオープンデータの整備・公開・利活用を促進するための研修資料やプログラムの検討を進める。また、公開が望まれる分野やデータ項目を提示した推進データセットについては、政府相互運用性フレームワーク（</w:t>
            </w:r>
            <w:r w:rsidR="00AF1419" w:rsidRPr="00004B3D">
              <w:rPr>
                <w:color w:val="000000" w:themeColor="text1"/>
              </w:rPr>
              <w:t>GIF）に準拠して、その在り方を整理・</w:t>
            </w:r>
            <w:r w:rsidR="00AF1419" w:rsidRPr="00004B3D">
              <w:rPr>
                <w:rFonts w:hint="eastAsia"/>
                <w:color w:val="000000" w:themeColor="text1"/>
              </w:rPr>
              <w:t>明確化し、令和</w:t>
            </w:r>
            <w:r w:rsidR="00114BFF">
              <w:rPr>
                <w:rFonts w:hint="eastAsia"/>
                <w:color w:val="000000" w:themeColor="text1"/>
              </w:rPr>
              <w:t>４</w:t>
            </w:r>
            <w:r w:rsidR="00AF1419" w:rsidRPr="00004B3D">
              <w:rPr>
                <w:color w:val="000000" w:themeColor="text1"/>
              </w:rPr>
              <w:t>年度（2022年度）中に追加・改訂を行う。</w:t>
            </w:r>
            <w:r w:rsidR="00413311" w:rsidRPr="00004B3D">
              <w:rPr>
                <w:rFonts w:hint="eastAsia"/>
                <w:color w:val="000000" w:themeColor="text1"/>
              </w:rPr>
              <w:t>オープンデータ</w:t>
            </w:r>
            <w:r w:rsidR="00AF1419" w:rsidRPr="00004B3D">
              <w:rPr>
                <w:color w:val="000000" w:themeColor="text1"/>
              </w:rPr>
              <w:t>に既に取</w:t>
            </w:r>
            <w:r w:rsidR="0028367B">
              <w:rPr>
                <w:rFonts w:hint="eastAsia"/>
                <w:color w:val="000000" w:themeColor="text1"/>
              </w:rPr>
              <w:t>り</w:t>
            </w:r>
            <w:r w:rsidR="00AF1419" w:rsidRPr="00004B3D">
              <w:rPr>
                <w:color w:val="000000" w:themeColor="text1"/>
              </w:rPr>
              <w:t>組んでいる</w:t>
            </w:r>
            <w:r w:rsidR="00FF6FD9" w:rsidRPr="00004B3D">
              <w:rPr>
                <w:rFonts w:hint="eastAsia"/>
                <w:color w:val="000000" w:themeColor="text1"/>
              </w:rPr>
              <w:t>地方公共</w:t>
            </w:r>
            <w:r w:rsidRPr="00004B3D">
              <w:rPr>
                <w:rFonts w:hint="eastAsia"/>
                <w:color w:val="000000" w:themeColor="text1"/>
              </w:rPr>
              <w:t>団体においては</w:t>
            </w:r>
            <w:r w:rsidRPr="00004B3D">
              <w:rPr>
                <w:color w:val="000000" w:themeColor="text1"/>
              </w:rPr>
              <w:t>、データ利活用の観点から、データの質を向上させる方策が必要であ</w:t>
            </w:r>
            <w:r w:rsidRPr="00004B3D">
              <w:rPr>
                <w:rFonts w:hint="eastAsia"/>
                <w:color w:val="000000" w:themeColor="text1"/>
              </w:rPr>
              <w:t>り</w:t>
            </w:r>
            <w:r w:rsidRPr="00004B3D">
              <w:rPr>
                <w:color w:val="000000" w:themeColor="text1"/>
              </w:rPr>
              <w:t>、令和</w:t>
            </w:r>
            <w:r w:rsidR="003A1A19">
              <w:rPr>
                <w:rFonts w:hint="eastAsia"/>
                <w:color w:val="000000" w:themeColor="text1"/>
              </w:rPr>
              <w:t>４年度</w:t>
            </w:r>
            <w:r w:rsidR="009D2078">
              <w:rPr>
                <w:rFonts w:hint="eastAsia"/>
                <w:color w:val="000000" w:themeColor="text1"/>
              </w:rPr>
              <w:t>（</w:t>
            </w:r>
            <w:r w:rsidRPr="00004B3D">
              <w:rPr>
                <w:color w:val="000000" w:themeColor="text1"/>
              </w:rPr>
              <w:t>202</w:t>
            </w:r>
            <w:r w:rsidR="00226DF4" w:rsidRPr="00004B3D">
              <w:rPr>
                <w:rFonts w:hint="eastAsia"/>
                <w:color w:val="000000" w:themeColor="text1"/>
              </w:rPr>
              <w:t>2</w:t>
            </w:r>
            <w:r w:rsidRPr="00004B3D">
              <w:rPr>
                <w:color w:val="000000" w:themeColor="text1"/>
              </w:rPr>
              <w:t>年度）中に、オープンデータ</w:t>
            </w:r>
            <w:r w:rsidR="0028367B">
              <w:rPr>
                <w:rFonts w:hint="eastAsia"/>
                <w:color w:val="000000" w:themeColor="text1"/>
              </w:rPr>
              <w:t>の</w:t>
            </w:r>
            <w:r w:rsidRPr="00004B3D">
              <w:rPr>
                <w:color w:val="000000" w:themeColor="text1"/>
              </w:rPr>
              <w:t>取組の質を測る指標を</w:t>
            </w:r>
            <w:r w:rsidR="0004653A">
              <w:rPr>
                <w:rFonts w:hint="eastAsia"/>
                <w:color w:val="000000" w:themeColor="text1"/>
              </w:rPr>
              <w:t>策定・公開</w:t>
            </w:r>
            <w:r w:rsidRPr="009374D7">
              <w:rPr>
                <w:color w:val="000000" w:themeColor="text1"/>
              </w:rPr>
              <w:t>する</w:t>
            </w:r>
            <w:r>
              <w:rPr>
                <w:rFonts w:hint="eastAsia"/>
                <w:color w:val="000000" w:themeColor="text1"/>
              </w:rPr>
              <w:t>。</w:t>
            </w:r>
          </w:p>
          <w:p w14:paraId="76C3A1A7" w14:textId="77777777" w:rsidR="001957B1" w:rsidRPr="00004B3D" w:rsidRDefault="001957B1" w:rsidP="00B23B5E">
            <w:pPr>
              <w:spacing w:line="340" w:lineRule="exact"/>
            </w:pPr>
          </w:p>
          <w:p w14:paraId="4A1D6C0B" w14:textId="77777777" w:rsidR="001957B1" w:rsidRPr="00004B3D" w:rsidRDefault="001957B1" w:rsidP="00B23B5E">
            <w:pPr>
              <w:pStyle w:val="17"/>
              <w:ind w:leftChars="0" w:left="0"/>
            </w:pPr>
            <w:r w:rsidRPr="00004B3D">
              <w:rPr>
                <w:rFonts w:hint="eastAsia"/>
              </w:rPr>
              <w:t xml:space="preserve">⑦　</w:t>
            </w:r>
            <w:r w:rsidRPr="00004B3D">
              <w:t>基盤となるデータの整備</w:t>
            </w:r>
          </w:p>
          <w:p w14:paraId="65C6BCE2" w14:textId="77777777" w:rsidR="001957B1" w:rsidRPr="00004B3D" w:rsidRDefault="001957B1" w:rsidP="00B23B5E">
            <w:pPr>
              <w:pStyle w:val="af7"/>
              <w:spacing w:line="340" w:lineRule="exact"/>
              <w:ind w:leftChars="0" w:left="0" w:firstLine="227"/>
            </w:pPr>
            <w:r w:rsidRPr="00004B3D">
              <w:rPr>
                <w:rFonts w:hint="eastAsia"/>
              </w:rPr>
              <w:t xml:space="preserve">ア　</w:t>
            </w:r>
            <w:r w:rsidRPr="00004B3D">
              <w:t>カタログサイト／コードの整備等</w:t>
            </w:r>
          </w:p>
          <w:p w14:paraId="1449109B" w14:textId="273DA5B6" w:rsidR="001957B1" w:rsidRPr="00004B3D" w:rsidRDefault="001957B1" w:rsidP="009213B2">
            <w:pPr>
              <w:pStyle w:val="ac"/>
              <w:spacing w:line="340" w:lineRule="exact"/>
              <w:ind w:leftChars="100" w:left="227" w:firstLine="227"/>
              <w:rPr>
                <w:color w:val="000000" w:themeColor="text1"/>
              </w:rPr>
            </w:pPr>
            <w:r w:rsidRPr="00004B3D">
              <w:rPr>
                <w:color w:val="000000" w:themeColor="text1"/>
              </w:rPr>
              <w:t>ベース・レジストリを</w:t>
            </w:r>
            <w:r w:rsidR="0069715B" w:rsidRPr="00004B3D">
              <w:rPr>
                <w:color w:val="000000" w:themeColor="text1"/>
              </w:rPr>
              <w:t>始め</w:t>
            </w:r>
            <w:r w:rsidRPr="00004B3D">
              <w:rPr>
                <w:color w:val="000000" w:themeColor="text1"/>
              </w:rPr>
              <w:t>とした各種データについては、データの整備だけでなく、データを見つけやすくする仕組みや、現場や利用者に負担をかけずに運用できる仕組みの整備が重要であることから、デジタル庁</w:t>
            </w:r>
            <w:r w:rsidR="00271462" w:rsidRPr="00004B3D">
              <w:rPr>
                <w:rFonts w:hint="eastAsia"/>
                <w:color w:val="000000" w:themeColor="text1"/>
              </w:rPr>
              <w:t>が</w:t>
            </w:r>
            <w:r w:rsidRPr="00004B3D">
              <w:rPr>
                <w:color w:val="000000" w:themeColor="text1"/>
              </w:rPr>
              <w:t>、各府省庁の保有するベース・レジストリを</w:t>
            </w:r>
            <w:r w:rsidR="0069715B" w:rsidRPr="00004B3D">
              <w:rPr>
                <w:color w:val="000000" w:themeColor="text1"/>
              </w:rPr>
              <w:t>始め</w:t>
            </w:r>
            <w:r w:rsidRPr="00004B3D">
              <w:rPr>
                <w:color w:val="000000" w:themeColor="text1"/>
              </w:rPr>
              <w:t>とした基盤となるデータについて、令和３年度（2021年度）に、一覧性、検索性のあるカタログサイト</w:t>
            </w:r>
            <w:r w:rsidRPr="00004B3D">
              <w:rPr>
                <w:rFonts w:hint="eastAsia"/>
                <w:color w:val="000000" w:themeColor="text1"/>
              </w:rPr>
              <w:t>を整備し</w:t>
            </w:r>
            <w:r w:rsidR="00271462" w:rsidRPr="00004B3D">
              <w:rPr>
                <w:rFonts w:hint="eastAsia"/>
                <w:color w:val="000000" w:themeColor="text1"/>
              </w:rPr>
              <w:t>たことを受け</w:t>
            </w:r>
            <w:r w:rsidRPr="00004B3D">
              <w:rPr>
                <w:rFonts w:hint="eastAsia"/>
                <w:color w:val="000000" w:themeColor="text1"/>
              </w:rPr>
              <w:t>、令和４年度（2</w:t>
            </w:r>
            <w:r w:rsidRPr="00004B3D">
              <w:rPr>
                <w:color w:val="000000" w:themeColor="text1"/>
              </w:rPr>
              <w:t>022</w:t>
            </w:r>
            <w:r w:rsidRPr="00004B3D">
              <w:rPr>
                <w:rFonts w:hint="eastAsia"/>
                <w:color w:val="000000" w:themeColor="text1"/>
              </w:rPr>
              <w:t>年度）以降に</w:t>
            </w:r>
            <w:r w:rsidR="00271462" w:rsidRPr="00004B3D">
              <w:rPr>
                <w:rFonts w:hint="eastAsia"/>
                <w:color w:val="000000" w:themeColor="text1"/>
              </w:rPr>
              <w:t>は、カタログサイトに掲載する各府省庁保有データの種類を拡大するとともに、カタログサイトの検索性の向上等を</w:t>
            </w:r>
            <w:r w:rsidR="00271462" w:rsidRPr="00004B3D">
              <w:rPr>
                <w:rFonts w:hint="eastAsia"/>
                <w:color w:val="000000" w:themeColor="text1"/>
              </w:rPr>
              <w:lastRenderedPageBreak/>
              <w:t>目的とした機能拡張を行う。また、データの分類やデータの円滑な連携に資するコード一覧や、</w:t>
            </w:r>
            <w:r w:rsidRPr="00004B3D">
              <w:rPr>
                <w:color w:val="000000" w:themeColor="text1"/>
              </w:rPr>
              <w:t>データ項目の定義を一覧にするデータ・ディクショナリ</w:t>
            </w:r>
            <w:r w:rsidRPr="00004B3D">
              <w:rPr>
                <w:rStyle w:val="af6"/>
                <w:color w:val="000000" w:themeColor="text1"/>
              </w:rPr>
              <w:footnoteReference w:id="53"/>
            </w:r>
            <w:r w:rsidRPr="00004B3D">
              <w:rPr>
                <w:color w:val="000000" w:themeColor="text1"/>
              </w:rPr>
              <w:t>を整備する。</w:t>
            </w:r>
          </w:p>
          <w:p w14:paraId="520ED05E" w14:textId="77777777" w:rsidR="001957B1" w:rsidRPr="00004B3D" w:rsidRDefault="001957B1" w:rsidP="009213B2">
            <w:pPr>
              <w:pStyle w:val="ac"/>
              <w:spacing w:line="340" w:lineRule="exact"/>
              <w:ind w:leftChars="100" w:left="227" w:firstLine="227"/>
              <w:rPr>
                <w:color w:val="000000" w:themeColor="text1"/>
              </w:rPr>
            </w:pPr>
            <w:r w:rsidRPr="00004B3D">
              <w:rPr>
                <w:color w:val="000000" w:themeColor="text1"/>
              </w:rPr>
              <w:t>また、データ間の連携を行うためには、データ</w:t>
            </w:r>
            <w:r w:rsidRPr="00004B3D">
              <w:rPr>
                <w:rFonts w:hint="eastAsia"/>
                <w:color w:val="000000" w:themeColor="text1"/>
              </w:rPr>
              <w:t>の</w:t>
            </w:r>
            <w:r w:rsidRPr="00004B3D">
              <w:rPr>
                <w:color w:val="000000" w:themeColor="text1"/>
              </w:rPr>
              <w:t>分類や、データ間をつなぐための</w:t>
            </w:r>
            <w:r w:rsidRPr="00004B3D">
              <w:rPr>
                <w:rFonts w:hint="eastAsia"/>
                <w:color w:val="000000" w:themeColor="text1"/>
              </w:rPr>
              <w:t>コード</w:t>
            </w:r>
            <w:r w:rsidRPr="00004B3D">
              <w:rPr>
                <w:color w:val="000000" w:themeColor="text1"/>
              </w:rPr>
              <w:t>が必要</w:t>
            </w:r>
            <w:r w:rsidRPr="00004B3D">
              <w:rPr>
                <w:rFonts w:hint="eastAsia"/>
                <w:color w:val="000000" w:themeColor="text1"/>
              </w:rPr>
              <w:t>にな</w:t>
            </w:r>
            <w:r w:rsidRPr="00004B3D">
              <w:rPr>
                <w:color w:val="000000" w:themeColor="text1"/>
              </w:rPr>
              <w:t>ることから、政府等で整備しているコード情報の収集・一覧化を行い、カタログサイトから検索できるようにする。</w:t>
            </w:r>
          </w:p>
          <w:p w14:paraId="1D5C799F" w14:textId="77777777" w:rsidR="001957B1" w:rsidRPr="00004B3D" w:rsidRDefault="001957B1" w:rsidP="00B23B5E">
            <w:pPr>
              <w:pStyle w:val="ac"/>
              <w:spacing w:line="340" w:lineRule="exact"/>
              <w:ind w:leftChars="0" w:left="0" w:firstLineChars="0" w:firstLine="0"/>
            </w:pPr>
          </w:p>
          <w:p w14:paraId="7FB28992" w14:textId="77777777" w:rsidR="001957B1" w:rsidRPr="00004B3D" w:rsidRDefault="001957B1" w:rsidP="00B23B5E">
            <w:pPr>
              <w:pStyle w:val="af7"/>
              <w:spacing w:line="340" w:lineRule="exact"/>
              <w:ind w:leftChars="0" w:left="0" w:firstLine="227"/>
            </w:pPr>
            <w:r w:rsidRPr="00004B3D">
              <w:rPr>
                <w:rFonts w:hint="eastAsia"/>
              </w:rPr>
              <w:t xml:space="preserve">イ　</w:t>
            </w:r>
            <w:r w:rsidRPr="00004B3D">
              <w:t>データマネジメントの</w:t>
            </w:r>
            <w:r w:rsidRPr="00004B3D">
              <w:rPr>
                <w:rFonts w:hint="eastAsia"/>
              </w:rPr>
              <w:t>強化</w:t>
            </w:r>
          </w:p>
          <w:p w14:paraId="4D71EB71" w14:textId="1A4FCBB8" w:rsidR="006B4A73" w:rsidRPr="00004B3D" w:rsidRDefault="001957B1" w:rsidP="009213B2">
            <w:pPr>
              <w:pStyle w:val="ac"/>
              <w:spacing w:line="340" w:lineRule="exact"/>
              <w:ind w:leftChars="100" w:left="227" w:firstLine="227"/>
              <w:rPr>
                <w:color w:val="000000" w:themeColor="text1"/>
              </w:rPr>
            </w:pPr>
            <w:r w:rsidRPr="00004B3D">
              <w:rPr>
                <w:color w:val="000000" w:themeColor="text1"/>
              </w:rPr>
              <w:t>基盤となるデータの整備、オープンデータも含むデータの生成・利活用、トラストの確保等を幅広く捉えた包括的なデータマネジメント</w:t>
            </w:r>
            <w:r w:rsidRPr="00004B3D">
              <w:rPr>
                <w:rStyle w:val="af6"/>
                <w:color w:val="000000" w:themeColor="text1"/>
              </w:rPr>
              <w:footnoteReference w:id="54"/>
            </w:r>
            <w:r w:rsidRPr="00004B3D">
              <w:rPr>
                <w:color w:val="000000" w:themeColor="text1"/>
              </w:rPr>
              <w:t>を推進していく</w:t>
            </w:r>
            <w:r w:rsidR="002D6385" w:rsidRPr="00004B3D">
              <w:rPr>
                <w:rFonts w:hint="eastAsia"/>
                <w:color w:val="000000" w:themeColor="text1"/>
              </w:rPr>
              <w:t>とともに、</w:t>
            </w:r>
            <w:r w:rsidRPr="00004B3D">
              <w:rPr>
                <w:color w:val="000000" w:themeColor="text1"/>
              </w:rPr>
              <w:t>データの生成・設計・開発の工程に関しては、政府</w:t>
            </w:r>
            <w:r w:rsidR="00D66F28" w:rsidRPr="00004B3D">
              <w:rPr>
                <w:rFonts w:hint="eastAsia"/>
                <w:color w:val="000000" w:themeColor="text1"/>
              </w:rPr>
              <w:t>情報</w:t>
            </w:r>
            <w:r w:rsidRPr="00004B3D">
              <w:rPr>
                <w:color w:val="000000" w:themeColor="text1"/>
              </w:rPr>
              <w:t>システムの開発の手順を示した標準である</w:t>
            </w:r>
            <w:r w:rsidR="004D3893">
              <w:rPr>
                <w:rFonts w:hint="eastAsia"/>
                <w:color w:val="000000" w:themeColor="text1"/>
              </w:rPr>
              <w:t>デジタル社会推進標準</w:t>
            </w:r>
            <w:r w:rsidRPr="00004B3D">
              <w:rPr>
                <w:color w:val="000000" w:themeColor="text1"/>
              </w:rPr>
              <w:t>ガイドライン群</w:t>
            </w:r>
            <w:r w:rsidRPr="00004B3D">
              <w:rPr>
                <w:rStyle w:val="af6"/>
                <w:color w:val="000000" w:themeColor="text1"/>
              </w:rPr>
              <w:footnoteReference w:id="55"/>
            </w:r>
            <w:r w:rsidRPr="00004B3D">
              <w:rPr>
                <w:color w:val="000000" w:themeColor="text1"/>
              </w:rPr>
              <w:t>のほか、デジタル庁が整備する</w:t>
            </w:r>
            <w:r w:rsidR="006F167A" w:rsidRPr="00004B3D">
              <w:rPr>
                <w:rFonts w:hint="eastAsia"/>
                <w:color w:val="000000" w:themeColor="text1"/>
              </w:rPr>
              <w:t>枠組み</w:t>
            </w:r>
            <w:r w:rsidRPr="00004B3D">
              <w:rPr>
                <w:color w:val="000000" w:themeColor="text1"/>
              </w:rPr>
              <w:t>を積極的に活用する必要がある。</w:t>
            </w:r>
          </w:p>
          <w:p w14:paraId="7E6CC4AA" w14:textId="6FEBFC56" w:rsidR="001E0F29" w:rsidRPr="00004B3D" w:rsidRDefault="001957B1" w:rsidP="009213B2">
            <w:pPr>
              <w:pStyle w:val="ac"/>
              <w:spacing w:line="340" w:lineRule="exact"/>
              <w:ind w:leftChars="100" w:left="227" w:firstLine="227"/>
              <w:rPr>
                <w:color w:val="000000" w:themeColor="text1"/>
              </w:rPr>
            </w:pPr>
            <w:r w:rsidRPr="00004B3D">
              <w:rPr>
                <w:color w:val="000000" w:themeColor="text1"/>
              </w:rPr>
              <w:t>また、令和３年（2021年）３月に「環境省データマネジメントポリシー」が策定され、同ポリシーに基づく行政データ連携の推進や保有データのオープン化の取組が進められているところであり、こうした取組の実施状況も参考にしつつ、政府におけるデータマネジメント</w:t>
            </w:r>
            <w:r w:rsidRPr="00004B3D" w:rsidDel="007A0858">
              <w:rPr>
                <w:color w:val="000000" w:themeColor="text1"/>
              </w:rPr>
              <w:t>の在り方を検討</w:t>
            </w:r>
            <w:r w:rsidR="006F167A" w:rsidRPr="00004B3D">
              <w:rPr>
                <w:rFonts w:hint="eastAsia"/>
                <w:color w:val="000000" w:themeColor="text1"/>
              </w:rPr>
              <w:t>した</w:t>
            </w:r>
            <w:r w:rsidRPr="00004B3D" w:rsidDel="007A0858">
              <w:rPr>
                <w:color w:val="000000" w:themeColor="text1"/>
              </w:rPr>
              <w:t>。</w:t>
            </w:r>
          </w:p>
          <w:p w14:paraId="4C6FDEF4" w14:textId="4E926350" w:rsidR="002A7BF5" w:rsidRPr="00004B3D" w:rsidRDefault="002A7BF5" w:rsidP="009213B2">
            <w:pPr>
              <w:pStyle w:val="ac"/>
              <w:spacing w:line="340" w:lineRule="exact"/>
              <w:ind w:leftChars="100" w:left="227" w:firstLine="227"/>
              <w:rPr>
                <w:color w:val="000000" w:themeColor="text1"/>
              </w:rPr>
            </w:pPr>
            <w:r w:rsidRPr="00004B3D">
              <w:rPr>
                <w:rFonts w:hint="eastAsia"/>
                <w:color w:val="000000" w:themeColor="text1"/>
              </w:rPr>
              <w:t>これらを踏まえ、令和４年（</w:t>
            </w:r>
            <w:r w:rsidRPr="00004B3D">
              <w:rPr>
                <w:color w:val="000000" w:themeColor="text1"/>
              </w:rPr>
              <w:t>2022年）３月に、生活や企業のあらゆる活動でデータを活用するデータ駆動社会において、円滑にデータを交換したりデータを活用</w:t>
            </w:r>
            <w:r w:rsidR="00205A8F">
              <w:rPr>
                <w:rFonts w:hint="eastAsia"/>
                <w:color w:val="000000" w:themeColor="text1"/>
              </w:rPr>
              <w:t>したり</w:t>
            </w:r>
            <w:r w:rsidRPr="00004B3D">
              <w:rPr>
                <w:color w:val="000000" w:themeColor="text1"/>
              </w:rPr>
              <w:t>する</w:t>
            </w:r>
            <w:r w:rsidR="00271462" w:rsidRPr="00004B3D">
              <w:rPr>
                <w:rFonts w:hint="eastAsia"/>
                <w:color w:val="000000" w:themeColor="text1"/>
              </w:rPr>
              <w:t>ため、データの利活用、連携がスムー</w:t>
            </w:r>
            <w:r w:rsidR="00DB69A6">
              <w:rPr>
                <w:rFonts w:hint="eastAsia"/>
                <w:color w:val="000000" w:themeColor="text1"/>
              </w:rPr>
              <w:t>ズ</w:t>
            </w:r>
            <w:r w:rsidR="00271462" w:rsidRPr="00004B3D">
              <w:rPr>
                <w:rFonts w:hint="eastAsia"/>
                <w:color w:val="000000" w:themeColor="text1"/>
              </w:rPr>
              <w:t>に行える社会を実現するための技術体系として</w:t>
            </w:r>
            <w:r w:rsidRPr="00004B3D">
              <w:rPr>
                <w:color w:val="000000" w:themeColor="text1"/>
              </w:rPr>
              <w:t>GIFを整備</w:t>
            </w:r>
            <w:r w:rsidR="00811EC7" w:rsidRPr="00004B3D">
              <w:rPr>
                <w:rFonts w:hint="eastAsia"/>
                <w:color w:val="000000" w:themeColor="text1"/>
              </w:rPr>
              <w:t>・公表</w:t>
            </w:r>
            <w:r w:rsidRPr="00004B3D">
              <w:rPr>
                <w:color w:val="000000" w:themeColor="text1"/>
              </w:rPr>
              <w:t>しており、これを基礎として</w:t>
            </w:r>
            <w:r w:rsidR="00811EC7" w:rsidRPr="00004B3D">
              <w:rPr>
                <w:rFonts w:hint="eastAsia"/>
                <w:color w:val="000000" w:themeColor="text1"/>
              </w:rPr>
              <w:t>令和12年（</w:t>
            </w:r>
            <w:r w:rsidRPr="00004B3D">
              <w:rPr>
                <w:color w:val="000000" w:themeColor="text1"/>
              </w:rPr>
              <w:t>2030年</w:t>
            </w:r>
            <w:r w:rsidR="00811EC7" w:rsidRPr="00004B3D">
              <w:rPr>
                <w:rFonts w:hint="eastAsia"/>
                <w:color w:val="000000" w:themeColor="text1"/>
              </w:rPr>
              <w:t>）</w:t>
            </w:r>
            <w:r w:rsidRPr="00004B3D">
              <w:rPr>
                <w:color w:val="000000" w:themeColor="text1"/>
              </w:rPr>
              <w:t>のデータ駆動社会実現を目指す。</w:t>
            </w:r>
          </w:p>
          <w:p w14:paraId="4E8CA6DB" w14:textId="28BFA8EA" w:rsidR="00546561" w:rsidRDefault="001957B1" w:rsidP="00760F46">
            <w:pPr>
              <w:pStyle w:val="ac"/>
              <w:spacing w:line="340" w:lineRule="exact"/>
              <w:ind w:leftChars="100" w:left="227" w:firstLine="227"/>
              <w:rPr>
                <w:color w:val="000000" w:themeColor="text1"/>
              </w:rPr>
            </w:pPr>
            <w:r w:rsidRPr="00004B3D">
              <w:rPr>
                <w:color w:val="000000" w:themeColor="text1"/>
              </w:rPr>
              <w:t>情報システム整備方針や相互連携分野において各府省庁が策定する標準に係る整備方針にこれらを反映させるとともに、デジタル庁が関わる情報システム整備の際に、これらへの遵守を要件とするなど実効性の確保を検討する。これらにより、ライフサイクルを通じた再利用性の高いデータの整備を行っていく。</w:t>
            </w:r>
            <w:r w:rsidR="00271462" w:rsidRPr="00004B3D">
              <w:rPr>
                <w:rFonts w:hint="eastAsia"/>
                <w:color w:val="000000" w:themeColor="text1"/>
              </w:rPr>
              <w:t>また、デジタル田園都市国家構想で構築されるデータ連携基盤や政府システムにおいて、</w:t>
            </w:r>
            <w:r w:rsidR="00271462" w:rsidRPr="00004B3D">
              <w:rPr>
                <w:color w:val="000000" w:themeColor="text1"/>
              </w:rPr>
              <w:t>GIFを参照したデータ設計や品質確保を進めていく。令和４年度</w:t>
            </w:r>
            <w:r w:rsidR="0067147A" w:rsidRPr="00004B3D">
              <w:rPr>
                <w:rFonts w:hint="eastAsia"/>
                <w:color w:val="000000" w:themeColor="text1"/>
              </w:rPr>
              <w:t>（2022年度）</w:t>
            </w:r>
            <w:r w:rsidR="00271462" w:rsidRPr="00004B3D">
              <w:rPr>
                <w:color w:val="000000" w:themeColor="text1"/>
              </w:rPr>
              <w:t>に実施するデジタル田園都市国家構想推進交付金デジタル実装タイプTYPE</w:t>
            </w:r>
            <w:r w:rsidR="00674DA2">
              <w:rPr>
                <w:color w:val="000000" w:themeColor="text1"/>
              </w:rPr>
              <w:t xml:space="preserve"> </w:t>
            </w:r>
            <w:r w:rsidR="00271462" w:rsidRPr="00004B3D">
              <w:rPr>
                <w:color w:val="000000" w:themeColor="text1"/>
              </w:rPr>
              <w:t>2/3の採択に</w:t>
            </w:r>
            <w:r w:rsidR="0066183E">
              <w:rPr>
                <w:rFonts w:hint="eastAsia"/>
                <w:color w:val="000000" w:themeColor="text1"/>
              </w:rPr>
              <w:t>当たって</w:t>
            </w:r>
            <w:r w:rsidR="00271462" w:rsidRPr="00004B3D">
              <w:rPr>
                <w:color w:val="000000" w:themeColor="text1"/>
              </w:rPr>
              <w:t>は、申請地方公共団体がGIFを</w:t>
            </w:r>
            <w:r w:rsidR="003D0264">
              <w:rPr>
                <w:rFonts w:hint="eastAsia"/>
                <w:color w:val="000000" w:themeColor="text1"/>
              </w:rPr>
              <w:t>始め</w:t>
            </w:r>
            <w:r w:rsidR="00271462" w:rsidRPr="00004B3D">
              <w:rPr>
                <w:color w:val="000000" w:themeColor="text1"/>
              </w:rPr>
              <w:t>としたデータ連携のための技術体系へ準拠することを条件としている。これを通じ、地方公共団体、地方公共団体と連携している民間事業者を中心にGIFの普及促進、</w:t>
            </w:r>
            <w:r w:rsidR="000417E9">
              <w:rPr>
                <w:rFonts w:hint="eastAsia"/>
                <w:color w:val="000000" w:themeColor="text1"/>
              </w:rPr>
              <w:t>更なる</w:t>
            </w:r>
            <w:r w:rsidR="00271462" w:rsidRPr="00004B3D">
              <w:rPr>
                <w:color w:val="000000" w:themeColor="text1"/>
              </w:rPr>
              <w:t>データ利活用、連携を推し進める。</w:t>
            </w:r>
          </w:p>
          <w:p w14:paraId="2B00E721" w14:textId="185D4E2C" w:rsidR="00760F46" w:rsidRPr="00004B3D" w:rsidRDefault="00760F46" w:rsidP="00760F46">
            <w:pPr>
              <w:pStyle w:val="ac"/>
              <w:spacing w:line="340" w:lineRule="exact"/>
              <w:ind w:leftChars="100" w:left="227" w:firstLine="227"/>
              <w:rPr>
                <w:color w:val="000000" w:themeColor="text1"/>
              </w:rPr>
            </w:pPr>
          </w:p>
        </w:tc>
      </w:tr>
    </w:tbl>
    <w:p w14:paraId="56E40FCA" w14:textId="77777777" w:rsidR="001957B1" w:rsidRPr="00004B3D" w:rsidRDefault="001957B1" w:rsidP="00B23B5E">
      <w:pPr>
        <w:pStyle w:val="aa"/>
        <w:spacing w:line="340" w:lineRule="exact"/>
        <w:ind w:leftChars="0" w:left="0" w:firstLineChars="0" w:firstLine="0"/>
        <w:rPr>
          <w:rFonts w:cs="Arial"/>
          <w:color w:val="000000" w:themeColor="text1"/>
        </w:rPr>
      </w:pPr>
    </w:p>
    <w:p w14:paraId="0F04E118" w14:textId="77777777" w:rsidR="001450C1" w:rsidRPr="00004B3D" w:rsidRDefault="001450C1">
      <w:pPr>
        <w:widowControl/>
        <w:jc w:val="left"/>
        <w:rPr>
          <w:rFonts w:cstheme="majorBidi"/>
          <w:b/>
          <w:bCs/>
        </w:rPr>
      </w:pPr>
      <w:bookmarkStart w:id="64" w:name="_Toc89688979"/>
      <w:r w:rsidRPr="00004B3D">
        <w:rPr>
          <w:b/>
          <w:bCs/>
        </w:rPr>
        <w:br w:type="page"/>
      </w:r>
    </w:p>
    <w:p w14:paraId="283C3D44" w14:textId="748AE1C9" w:rsidR="001957B1" w:rsidRPr="00004B3D" w:rsidRDefault="00677F35" w:rsidP="005C62CD">
      <w:pPr>
        <w:pStyle w:val="3"/>
        <w:ind w:leftChars="0" w:left="0"/>
      </w:pPr>
      <w:bookmarkStart w:id="65" w:name="_Toc105145249"/>
      <w:r w:rsidRPr="00004B3D">
        <w:rPr>
          <w:rFonts w:ascii="ＭＳ ゴシック" w:eastAsia="ＭＳ ゴシック" w:hAnsi="ＭＳ ゴシック" w:hint="eastAsia"/>
          <w:b/>
          <w:bCs/>
        </w:rPr>
        <w:lastRenderedPageBreak/>
        <w:t>６</w:t>
      </w:r>
      <w:r w:rsidR="005C62CD" w:rsidRPr="00004B3D">
        <w:rPr>
          <w:rFonts w:ascii="ＭＳ ゴシック" w:eastAsia="ＭＳ ゴシック" w:hAnsi="ＭＳ ゴシック" w:hint="eastAsia"/>
          <w:b/>
          <w:bCs/>
        </w:rPr>
        <w:t>．</w:t>
      </w:r>
      <w:r w:rsidR="001957B1" w:rsidRPr="00004B3D">
        <w:rPr>
          <w:rFonts w:ascii="ＭＳ ゴシック" w:eastAsia="ＭＳ ゴシック" w:hAnsi="ＭＳ ゴシック" w:hint="eastAsia"/>
          <w:b/>
          <w:bCs/>
        </w:rPr>
        <w:t>デジタル産業の育成</w:t>
      </w:r>
      <w:bookmarkEnd w:id="64"/>
      <w:bookmarkEnd w:id="65"/>
    </w:p>
    <w:p w14:paraId="2B9AC2D6" w14:textId="7352CE92" w:rsidR="00530F62" w:rsidRPr="00530F62" w:rsidRDefault="00530F62" w:rsidP="00F753A4">
      <w:pPr>
        <w:spacing w:line="340" w:lineRule="exact"/>
        <w:ind w:leftChars="100" w:left="227" w:firstLineChars="100" w:firstLine="227"/>
        <w:rPr>
          <w:rFonts w:ascii="ＭＳ 明朝" w:eastAsia="ＭＳ 明朝" w:hAnsi="ＭＳ 明朝"/>
        </w:rPr>
      </w:pPr>
      <w:r w:rsidRPr="00530F62">
        <w:rPr>
          <w:rFonts w:ascii="ＭＳ 明朝" w:eastAsia="ＭＳ 明朝" w:hAnsi="ＭＳ 明朝" w:hint="eastAsia"/>
        </w:rPr>
        <w:t>我が国が目指すべきデジタル社会を実現するためには、民間事業者の創意工夫の下に多種多様なサービスがデジタル空間を通じてセキュアかつ安定的に国民に提供されることが必要である。そのためには、</w:t>
      </w:r>
      <w:r w:rsidRPr="00530F62">
        <w:rPr>
          <w:rFonts w:ascii="ＭＳ 明朝" w:eastAsia="ＭＳ 明朝" w:hAnsi="ＭＳ 明朝"/>
        </w:rPr>
        <w:t>ITインフラやソフトウェア開発環境等を提供するクラウドサービス産業や、サイバーセキュリティ産業、それらを活用して多種多様なデジタルサービスを迅速に提供するプレ</w:t>
      </w:r>
      <w:r w:rsidR="00F753A4">
        <w:rPr>
          <w:rFonts w:ascii="ＭＳ 明朝" w:eastAsia="ＭＳ 明朝" w:hAnsi="ＭＳ 明朝" w:hint="eastAsia"/>
        </w:rPr>
        <w:t>ー</w:t>
      </w:r>
      <w:r w:rsidRPr="00530F62">
        <w:rPr>
          <w:rFonts w:ascii="ＭＳ 明朝" w:eastAsia="ＭＳ 明朝" w:hAnsi="ＭＳ 明朝"/>
        </w:rPr>
        <w:t>ヤー等から構成されるデジタル産業の育成が不可欠である。</w:t>
      </w:r>
    </w:p>
    <w:p w14:paraId="6B31564B" w14:textId="77777777" w:rsidR="00530F62" w:rsidRDefault="00530F62" w:rsidP="00530F62">
      <w:pPr>
        <w:ind w:firstLineChars="100" w:firstLine="227"/>
      </w:pPr>
    </w:p>
    <w:p w14:paraId="5EC8712F" w14:textId="77777777" w:rsidR="00530F62" w:rsidRPr="00530F62" w:rsidRDefault="00530F62" w:rsidP="004415F6">
      <w:pPr>
        <w:outlineLvl w:val="3"/>
        <w:rPr>
          <w:b/>
          <w:bCs/>
        </w:rPr>
      </w:pPr>
      <w:r w:rsidRPr="00530F62">
        <w:rPr>
          <w:rFonts w:hint="eastAsia"/>
          <w:b/>
          <w:bCs/>
        </w:rPr>
        <w:t>（１）デジタル産業の現状と課題</w:t>
      </w:r>
    </w:p>
    <w:p w14:paraId="4AAAEE51" w14:textId="05A51948" w:rsidR="00530F62" w:rsidRPr="00651B9B" w:rsidRDefault="00530F62" w:rsidP="007C15D9">
      <w:pPr>
        <w:spacing w:line="340" w:lineRule="exact"/>
        <w:ind w:leftChars="200" w:left="453" w:firstLineChars="100" w:firstLine="227"/>
        <w:rPr>
          <w:rFonts w:ascii="ＭＳ 明朝" w:eastAsia="ＭＳ 明朝" w:hAnsi="ＭＳ 明朝"/>
        </w:rPr>
      </w:pPr>
      <w:r w:rsidRPr="00651B9B">
        <w:rPr>
          <w:rFonts w:ascii="ＭＳ 明朝" w:eastAsia="ＭＳ 明朝" w:hAnsi="ＭＳ 明朝" w:hint="eastAsia"/>
        </w:rPr>
        <w:t>事業環境の変化に柔軟に対応でき、最新技術の導入が容易である等の理由からクラウドサービスの利用者は、近年増加傾向にある。今後、その利用は企業や官公庁等の基幹システムや、社会インフラの制御といった領域に拡大していく見込みであり、社会・経済活動における基盤として、クラウドサービスの重要性は更に増していく。一方で、通信・コンピュータ・情報サービス分野における我が国の貿易収支は、年々赤字が拡大しており、クラウドサービス等において海外への依存度の高まりが顕在化している（令和</w:t>
      </w:r>
      <w:r w:rsidR="00FE6F73">
        <w:rPr>
          <w:rFonts w:ascii="ＭＳ 明朝" w:eastAsia="ＭＳ 明朝" w:hAnsi="ＭＳ 明朝" w:hint="eastAsia"/>
        </w:rPr>
        <w:t>３</w:t>
      </w:r>
      <w:r w:rsidRPr="00651B9B">
        <w:rPr>
          <w:rFonts w:ascii="ＭＳ 明朝" w:eastAsia="ＭＳ 明朝" w:hAnsi="ＭＳ 明朝" w:hint="eastAsia"/>
        </w:rPr>
        <w:t>年度</w:t>
      </w:r>
      <w:r w:rsidR="002915D8">
        <w:rPr>
          <w:rFonts w:ascii="ＭＳ 明朝" w:eastAsia="ＭＳ 明朝" w:hAnsi="ＭＳ 明朝" w:hint="eastAsia"/>
        </w:rPr>
        <w:t>（2021年度）</w:t>
      </w:r>
      <w:r w:rsidRPr="00651B9B">
        <w:rPr>
          <w:rFonts w:ascii="ＭＳ 明朝" w:eastAsia="ＭＳ 明朝" w:hAnsi="ＭＳ 明朝" w:hint="eastAsia"/>
        </w:rPr>
        <w:t>：</w:t>
      </w:r>
      <w:r w:rsidRPr="00651B9B">
        <w:rPr>
          <w:rFonts w:ascii="ＭＳ 明朝" w:eastAsia="ＭＳ 明朝" w:hAnsi="ＭＳ 明朝"/>
        </w:rPr>
        <w:t>1.</w:t>
      </w:r>
      <w:r w:rsidR="00FE6F73">
        <w:rPr>
          <w:rFonts w:ascii="ＭＳ 明朝" w:eastAsia="ＭＳ 明朝" w:hAnsi="ＭＳ 明朝" w:hint="eastAsia"/>
        </w:rPr>
        <w:t>7</w:t>
      </w:r>
      <w:r w:rsidRPr="00651B9B">
        <w:rPr>
          <w:rFonts w:ascii="ＭＳ 明朝" w:eastAsia="ＭＳ 明朝" w:hAnsi="ＭＳ 明朝"/>
        </w:rPr>
        <w:t>兆円の貿易赤字＝10年前の約</w:t>
      </w:r>
      <w:r w:rsidR="006F62F2">
        <w:rPr>
          <w:rFonts w:ascii="ＭＳ 明朝" w:eastAsia="ＭＳ 明朝" w:hAnsi="ＭＳ 明朝" w:hint="eastAsia"/>
        </w:rPr>
        <w:t>6.5</w:t>
      </w:r>
      <w:r w:rsidRPr="00651B9B">
        <w:rPr>
          <w:rFonts w:ascii="ＭＳ 明朝" w:eastAsia="ＭＳ 明朝" w:hAnsi="ＭＳ 明朝"/>
        </w:rPr>
        <w:t>倍の水準）</w:t>
      </w:r>
      <w:r w:rsidR="006F62F2">
        <w:rPr>
          <w:rStyle w:val="af6"/>
          <w:rFonts w:ascii="ＭＳ 明朝" w:eastAsia="ＭＳ 明朝" w:hAnsi="ＭＳ 明朝"/>
        </w:rPr>
        <w:footnoteReference w:id="56"/>
      </w:r>
      <w:r w:rsidRPr="00651B9B">
        <w:rPr>
          <w:rFonts w:ascii="ＭＳ 明朝" w:eastAsia="ＭＳ 明朝" w:hAnsi="ＭＳ 明朝"/>
        </w:rPr>
        <w:t>。自社・自国の重要なシステムを海外に依存し、自律性をもって安定的な事業継続性を確保できない状況は、各社におけるBCPや経済安全保障の観点から大きなリスクとなり得る。</w:t>
      </w:r>
    </w:p>
    <w:p w14:paraId="1A8575E4" w14:textId="038B6932" w:rsidR="00530F62" w:rsidRPr="00651B9B" w:rsidRDefault="00530F62" w:rsidP="007C15D9">
      <w:pPr>
        <w:spacing w:line="340" w:lineRule="exact"/>
        <w:ind w:leftChars="200" w:left="453" w:firstLineChars="100" w:firstLine="227"/>
        <w:rPr>
          <w:rFonts w:ascii="ＭＳ 明朝" w:eastAsia="ＭＳ 明朝" w:hAnsi="ＭＳ 明朝"/>
        </w:rPr>
      </w:pPr>
      <w:r w:rsidRPr="00651B9B">
        <w:rPr>
          <w:rFonts w:ascii="ＭＳ 明朝" w:eastAsia="ＭＳ 明朝" w:hAnsi="ＭＳ 明朝" w:hint="eastAsia"/>
        </w:rPr>
        <w:t>また、デジタルサービスの多くはスタートアップ等による新しいアイデアから生み出されていることから、その原動力となるスタートアップの創出や、デジタル産業の担い手となる人材の供給がデジタル産業の基礎である。しかしながら、ベンチャー資本等を指標としている「資本」では</w:t>
      </w:r>
      <w:r w:rsidRPr="00651B9B">
        <w:rPr>
          <w:rFonts w:ascii="ＭＳ 明朝" w:eastAsia="ＭＳ 明朝" w:hAnsi="ＭＳ 明朝"/>
        </w:rPr>
        <w:t>37位、「人材」では47位の地位に甘んじている</w:t>
      </w:r>
      <w:r w:rsidR="0066785E">
        <w:rPr>
          <w:rStyle w:val="af6"/>
          <w:rFonts w:ascii="ＭＳ 明朝" w:eastAsia="ＭＳ 明朝" w:hAnsi="ＭＳ 明朝"/>
        </w:rPr>
        <w:footnoteReference w:id="57"/>
      </w:r>
      <w:r w:rsidRPr="00651B9B">
        <w:rPr>
          <w:rFonts w:ascii="ＭＳ 明朝" w:eastAsia="ＭＳ 明朝" w:hAnsi="ＭＳ 明朝"/>
        </w:rPr>
        <w:t>。</w:t>
      </w:r>
    </w:p>
    <w:p w14:paraId="0D0864DA" w14:textId="77777777" w:rsidR="00530F62" w:rsidRPr="00651B9B" w:rsidRDefault="00530F62" w:rsidP="007C15D9">
      <w:pPr>
        <w:spacing w:line="340" w:lineRule="exact"/>
        <w:ind w:leftChars="200" w:left="453" w:firstLineChars="100" w:firstLine="227"/>
        <w:rPr>
          <w:rFonts w:ascii="ＭＳ 明朝" w:eastAsia="ＭＳ 明朝" w:hAnsi="ＭＳ 明朝"/>
        </w:rPr>
      </w:pPr>
      <w:r w:rsidRPr="00651B9B">
        <w:rPr>
          <w:rFonts w:ascii="ＭＳ 明朝" w:eastAsia="ＭＳ 明朝" w:hAnsi="ＭＳ 明朝" w:hint="eastAsia"/>
        </w:rPr>
        <w:t>こうした厳しい現状を認識した上で、我が国に根ざしたデジタル産業の育成に向けた取組を加速していく必要がある。</w:t>
      </w:r>
    </w:p>
    <w:p w14:paraId="1611BB71" w14:textId="77777777" w:rsidR="00530F62" w:rsidRDefault="00530F62" w:rsidP="00530F62">
      <w:pPr>
        <w:spacing w:line="340" w:lineRule="exact"/>
        <w:ind w:leftChars="100" w:left="227" w:firstLineChars="100" w:firstLine="227"/>
      </w:pPr>
    </w:p>
    <w:p w14:paraId="41509306" w14:textId="77777777" w:rsidR="00530F62" w:rsidRDefault="00530F62" w:rsidP="004415F6">
      <w:pPr>
        <w:spacing w:line="340" w:lineRule="exact"/>
        <w:outlineLvl w:val="3"/>
        <w:rPr>
          <w:b/>
          <w:bCs/>
        </w:rPr>
      </w:pPr>
      <w:r w:rsidRPr="00113E96">
        <w:rPr>
          <w:rFonts w:hint="eastAsia"/>
          <w:b/>
          <w:bCs/>
        </w:rPr>
        <w:t>（２）デジタル産業の育成に向けた取組の方向性</w:t>
      </w:r>
    </w:p>
    <w:p w14:paraId="550E2130" w14:textId="252E9B74" w:rsidR="009F1909" w:rsidRPr="00113E96" w:rsidRDefault="005860F7" w:rsidP="00855FD2">
      <w:pPr>
        <w:spacing w:line="340" w:lineRule="exact"/>
        <w:ind w:leftChars="200" w:left="453"/>
        <w:outlineLvl w:val="4"/>
        <w:rPr>
          <w:b/>
          <w:bCs/>
        </w:rPr>
      </w:pPr>
      <w:r w:rsidRPr="005860F7">
        <w:rPr>
          <w:rFonts w:hint="eastAsia"/>
          <w:b/>
          <w:bCs/>
        </w:rPr>
        <w:t>①　クラウドサービス産業の育成</w:t>
      </w:r>
    </w:p>
    <w:p w14:paraId="4B253721" w14:textId="296112E6" w:rsidR="00530F62" w:rsidRDefault="00530F62" w:rsidP="00113E96">
      <w:pPr>
        <w:spacing w:line="340" w:lineRule="exact"/>
        <w:ind w:leftChars="200" w:left="453" w:firstLineChars="100" w:firstLine="227"/>
        <w:rPr>
          <w:rFonts w:ascii="ＭＳ 明朝" w:eastAsia="ＭＳ 明朝" w:hAnsi="ＭＳ 明朝"/>
        </w:rPr>
      </w:pPr>
      <w:r w:rsidRPr="00113E96">
        <w:rPr>
          <w:rFonts w:ascii="ＭＳ 明朝" w:eastAsia="ＭＳ 明朝" w:hAnsi="ＭＳ 明朝" w:hint="eastAsia"/>
        </w:rPr>
        <w:t>既にデジタル社会における重要な社会基盤となりつつあるクラウドサービスについて、海外に過度に依存することなく我が国が自律的にそのサービス提供能力を確保するためには、我が国に根ざしたクラウドサービス産業を育て、競争力を高めていくことが不可欠である。今後、よりクラウドサービスがミッションクリティカルな領域へと拡大していくことが予想される中、クラウドのセキュリティレベルの高さやサービスの継続性は競争力の重要な一要素となると考えられ、これらは我が国が強みを発揮でき</w:t>
      </w:r>
      <w:r w:rsidR="000B31A7">
        <w:rPr>
          <w:rFonts w:ascii="ＭＳ 明朝" w:eastAsia="ＭＳ 明朝" w:hAnsi="ＭＳ 明朝" w:hint="eastAsia"/>
        </w:rPr>
        <w:t>得</w:t>
      </w:r>
      <w:r w:rsidRPr="00113E96">
        <w:rPr>
          <w:rFonts w:ascii="ＭＳ 明朝" w:eastAsia="ＭＳ 明朝" w:hAnsi="ＭＳ 明朝" w:hint="eastAsia"/>
        </w:rPr>
        <w:t>る部分でもある。こうした分野において競争力を高めていくため、民間や政府等のユーザー側のニーズと</w:t>
      </w:r>
      <w:r w:rsidR="000B31A7">
        <w:rPr>
          <w:rFonts w:ascii="ＭＳ 明朝" w:eastAsia="ＭＳ 明朝" w:hAnsi="ＭＳ 明朝" w:hint="eastAsia"/>
        </w:rPr>
        <w:t>すり</w:t>
      </w:r>
      <w:r w:rsidRPr="00113E96">
        <w:rPr>
          <w:rFonts w:ascii="ＭＳ 明朝" w:eastAsia="ＭＳ 明朝" w:hAnsi="ＭＳ 明朝" w:hint="eastAsia"/>
        </w:rPr>
        <w:t>合</w:t>
      </w:r>
      <w:r w:rsidR="00EC257A">
        <w:rPr>
          <w:rFonts w:ascii="ＭＳ 明朝" w:eastAsia="ＭＳ 明朝" w:hAnsi="ＭＳ 明朝" w:hint="eastAsia"/>
        </w:rPr>
        <w:t>わ</w:t>
      </w:r>
      <w:r w:rsidRPr="00113E96">
        <w:rPr>
          <w:rFonts w:ascii="ＭＳ 明朝" w:eastAsia="ＭＳ 明朝" w:hAnsi="ＭＳ 明朝" w:hint="eastAsia"/>
        </w:rPr>
        <w:t>せながら、クラウド技術の開発を支援していく。さらに、価値の源泉であるデータの利活用をこれまで以上に進めるため、セキュアにデータを管理する技術・仕組みを開発するとともに、高度な情報処理を革新的なサービスの創出や社会課題の解決に応用するため、量子</w:t>
      </w:r>
      <w:r w:rsidR="00E15D34" w:rsidRPr="00113E96">
        <w:rPr>
          <w:rFonts w:ascii="ＭＳ 明朝" w:eastAsia="ＭＳ 明朝" w:hAnsi="ＭＳ 明朝" w:hint="eastAsia"/>
        </w:rPr>
        <w:t>コンピュータ</w:t>
      </w:r>
      <w:r w:rsidRPr="00113E96">
        <w:rPr>
          <w:rFonts w:ascii="ＭＳ 明朝" w:eastAsia="ＭＳ 明朝" w:hAnsi="ＭＳ 明朝" w:hint="eastAsia"/>
        </w:rPr>
        <w:t>やスーパーコンピュータ、</w:t>
      </w:r>
      <w:r w:rsidRPr="00113E96">
        <w:rPr>
          <w:rFonts w:ascii="ＭＳ 明朝" w:eastAsia="ＭＳ 明朝" w:hAnsi="ＭＳ 明朝"/>
        </w:rPr>
        <w:t>AIコンピュータ等の次世代の計算基盤を整備していくことで、我が国デジタル産業の育成に取り組んでいく。</w:t>
      </w:r>
    </w:p>
    <w:p w14:paraId="49475630" w14:textId="77777777" w:rsidR="00FB3985" w:rsidRPr="00113E96" w:rsidRDefault="00FB3985" w:rsidP="00113E96">
      <w:pPr>
        <w:spacing w:line="340" w:lineRule="exact"/>
        <w:ind w:leftChars="200" w:left="453" w:firstLineChars="100" w:firstLine="227"/>
        <w:rPr>
          <w:rFonts w:ascii="ＭＳ 明朝" w:eastAsia="ＭＳ 明朝" w:hAnsi="ＭＳ 明朝"/>
        </w:rPr>
      </w:pPr>
    </w:p>
    <w:p w14:paraId="603F4958" w14:textId="3ECAA0B0" w:rsidR="00FB3985" w:rsidRPr="00855FD2" w:rsidRDefault="00FB3985" w:rsidP="00855FD2">
      <w:pPr>
        <w:spacing w:line="340" w:lineRule="exact"/>
        <w:ind w:leftChars="200" w:left="453"/>
        <w:outlineLvl w:val="4"/>
        <w:rPr>
          <w:rFonts w:ascii="ＭＳ 明朝" w:eastAsia="ＭＳ 明朝" w:hAnsi="ＭＳ 明朝"/>
          <w:b/>
          <w:bCs/>
        </w:rPr>
      </w:pPr>
      <w:r w:rsidRPr="00855FD2">
        <w:rPr>
          <w:rFonts w:hint="eastAsia"/>
          <w:b/>
          <w:bCs/>
        </w:rPr>
        <w:t xml:space="preserve">②　</w:t>
      </w:r>
      <w:r w:rsidR="004D453F">
        <w:rPr>
          <w:rFonts w:hint="eastAsia"/>
          <w:b/>
          <w:bCs/>
        </w:rPr>
        <w:t>IT</w:t>
      </w:r>
      <w:r w:rsidRPr="00855FD2">
        <w:rPr>
          <w:rFonts w:hint="eastAsia"/>
          <w:b/>
          <w:bCs/>
        </w:rPr>
        <w:t>スタートアップ</w:t>
      </w:r>
      <w:r w:rsidR="004D453F">
        <w:rPr>
          <w:rFonts w:hint="eastAsia"/>
          <w:b/>
          <w:bCs/>
        </w:rPr>
        <w:t>等</w:t>
      </w:r>
      <w:r w:rsidRPr="00855FD2">
        <w:rPr>
          <w:rFonts w:hint="eastAsia"/>
          <w:b/>
          <w:bCs/>
        </w:rPr>
        <w:t>の育成</w:t>
      </w:r>
    </w:p>
    <w:p w14:paraId="6DC0C0AE" w14:textId="3F3D1AF2" w:rsidR="00530F62" w:rsidRPr="00113E96" w:rsidRDefault="00530F62" w:rsidP="00113E96">
      <w:pPr>
        <w:spacing w:line="340" w:lineRule="exact"/>
        <w:ind w:leftChars="200" w:left="453" w:firstLineChars="100" w:firstLine="227"/>
        <w:rPr>
          <w:rFonts w:ascii="ＭＳ 明朝" w:eastAsia="ＭＳ 明朝" w:hAnsi="ＭＳ 明朝"/>
        </w:rPr>
      </w:pPr>
      <w:r w:rsidRPr="00113E96">
        <w:rPr>
          <w:rFonts w:ascii="ＭＳ 明朝" w:eastAsia="ＭＳ 明朝" w:hAnsi="ＭＳ 明朝" w:hint="eastAsia"/>
        </w:rPr>
        <w:t>我が国</w:t>
      </w:r>
      <w:r w:rsidR="003C0382">
        <w:rPr>
          <w:rFonts w:ascii="ＭＳ 明朝" w:eastAsia="ＭＳ 明朝" w:hAnsi="ＭＳ 明朝" w:hint="eastAsia"/>
        </w:rPr>
        <w:t>の</w:t>
      </w:r>
      <w:r w:rsidRPr="00113E96">
        <w:rPr>
          <w:rFonts w:ascii="ＭＳ 明朝" w:eastAsia="ＭＳ 明朝" w:hAnsi="ＭＳ 明朝" w:hint="eastAsia"/>
        </w:rPr>
        <w:t>デジタル産業を強化し、同時に国内において多種多様なデジタルサービスを社</w:t>
      </w:r>
      <w:r w:rsidRPr="00113E96">
        <w:rPr>
          <w:rFonts w:ascii="ＭＳ 明朝" w:eastAsia="ＭＳ 明朝" w:hAnsi="ＭＳ 明朝" w:hint="eastAsia"/>
        </w:rPr>
        <w:lastRenderedPageBreak/>
        <w:t>会に広く普及させる観点からも、スタートアップ等の育成が欠かせない。このため、株式会社産業革新投資機構（</w:t>
      </w:r>
      <w:r w:rsidRPr="00113E96">
        <w:rPr>
          <w:rFonts w:ascii="ＭＳ 明朝" w:eastAsia="ＭＳ 明朝" w:hAnsi="ＭＳ 明朝"/>
        </w:rPr>
        <w:t>JIC）、国立研究開発法人新エネルギー・産業技術総合開発機構（NEDO）、独立行政法人中小企業基盤整備機構等を通じ、ITスタートアップへのリスクマネーの供給や大企業との事業提携等を促進する。</w:t>
      </w:r>
      <w:r w:rsidR="004D453F">
        <w:rPr>
          <w:rFonts w:ascii="ＭＳ 明朝" w:eastAsia="ＭＳ 明朝" w:hAnsi="ＭＳ 明朝" w:hint="eastAsia"/>
        </w:rPr>
        <w:t>また、</w:t>
      </w:r>
      <w:r w:rsidRPr="00113E96">
        <w:rPr>
          <w:rFonts w:ascii="ＭＳ 明朝" w:eastAsia="ＭＳ 明朝" w:hAnsi="ＭＳ 明朝"/>
        </w:rPr>
        <w:t>これまで延べ2,000人超の突出したIT人材を育成し、300人超が起業・事業化してきた「未踏事業」を強化し、我が国のデジタル産業の担い手と</w:t>
      </w:r>
      <w:r w:rsidRPr="00113E96">
        <w:rPr>
          <w:rFonts w:ascii="ＭＳ 明朝" w:eastAsia="ＭＳ 明朝" w:hAnsi="ＭＳ 明朝" w:hint="eastAsia"/>
        </w:rPr>
        <w:t>なるトップ</w:t>
      </w:r>
      <w:r w:rsidRPr="00113E96">
        <w:rPr>
          <w:rFonts w:ascii="ＭＳ 明朝" w:eastAsia="ＭＳ 明朝" w:hAnsi="ＭＳ 明朝"/>
        </w:rPr>
        <w:t>IT人材の発掘・育成の規模拡大を図っていく。</w:t>
      </w:r>
      <w:r w:rsidR="002E35A7" w:rsidRPr="002E35A7">
        <w:rPr>
          <w:rFonts w:ascii="ＭＳ 明朝" w:eastAsia="ＭＳ 明朝" w:hAnsi="ＭＳ 明朝" w:hint="eastAsia"/>
        </w:rPr>
        <w:t>これらの取組を通じて、</w:t>
      </w:r>
      <w:r w:rsidR="007475FF" w:rsidRPr="00B13440">
        <w:rPr>
          <w:rFonts w:ascii="ＭＳ 明朝" w:eastAsia="ＭＳ 明朝" w:hAnsi="ＭＳ 明朝" w:hint="eastAsia"/>
        </w:rPr>
        <w:t>エコシステムを形成し、</w:t>
      </w:r>
      <w:r w:rsidR="002E35A7" w:rsidRPr="002E35A7">
        <w:rPr>
          <w:rFonts w:ascii="ＭＳ 明朝" w:eastAsia="ＭＳ 明朝" w:hAnsi="ＭＳ 明朝" w:hint="eastAsia"/>
        </w:rPr>
        <w:t>令和７年（</w:t>
      </w:r>
      <w:r w:rsidR="002E35A7" w:rsidRPr="002E35A7">
        <w:rPr>
          <w:rFonts w:ascii="ＭＳ 明朝" w:eastAsia="ＭＳ 明朝" w:hAnsi="ＭＳ 明朝"/>
        </w:rPr>
        <w:t>2025年）までに50のユニコーン/上場ベンチャーの創出を目指す。</w:t>
      </w:r>
    </w:p>
    <w:p w14:paraId="7DC32B33" w14:textId="27699AB6" w:rsidR="00F75D54" w:rsidRPr="00004B3D" w:rsidRDefault="00530F62" w:rsidP="00113E96">
      <w:pPr>
        <w:spacing w:line="340" w:lineRule="exact"/>
        <w:ind w:leftChars="200" w:left="453" w:firstLineChars="100" w:firstLine="227"/>
      </w:pPr>
      <w:r w:rsidRPr="00113E96">
        <w:rPr>
          <w:rFonts w:ascii="ＭＳ 明朝" w:eastAsia="ＭＳ 明朝" w:hAnsi="ＭＳ 明朝" w:hint="eastAsia"/>
        </w:rPr>
        <w:t>こうした社会のデジタル化を推進するに</w:t>
      </w:r>
      <w:r w:rsidR="00957A79">
        <w:rPr>
          <w:rFonts w:ascii="ＭＳ 明朝" w:eastAsia="ＭＳ 明朝" w:hAnsi="ＭＳ 明朝" w:hint="eastAsia"/>
        </w:rPr>
        <w:t>当たり</w:t>
      </w:r>
      <w:r w:rsidRPr="00113E96">
        <w:rPr>
          <w:rFonts w:ascii="ＭＳ 明朝" w:eastAsia="ＭＳ 明朝" w:hAnsi="ＭＳ 明朝" w:hint="eastAsia"/>
        </w:rPr>
        <w:t>、社会インフラ、企業のビジネス、行政サービスを支える信頼できるセキュリティ製品や検証サービスを確保する必要がある。このため、セキュリティ製品・検証サービスの信頼性確保に向けた基盤作りやマッチングの場の提供に取り組むことで、他国に過度に依存しない日本発の製品・サービスの育成に取り組む。</w:t>
      </w:r>
    </w:p>
    <w:p w14:paraId="312C2C02" w14:textId="61759FFF" w:rsidR="00BC4BBA" w:rsidRDefault="00BC4BBA">
      <w:pPr>
        <w:widowControl/>
        <w:jc w:val="left"/>
        <w:rPr>
          <w:rFonts w:ascii="ＭＳ 明朝" w:eastAsia="ＭＳ 明朝" w:hAnsi="ＭＳ 明朝" w:cs="Arial"/>
          <w:color w:val="000000" w:themeColor="text1"/>
        </w:rPr>
      </w:pPr>
      <w:r>
        <w:rPr>
          <w:rFonts w:ascii="ＭＳ 明朝" w:eastAsia="ＭＳ 明朝" w:hAnsi="ＭＳ 明朝" w:cs="Arial"/>
          <w:color w:val="000000" w:themeColor="text1"/>
        </w:rPr>
        <w:br w:type="page"/>
      </w:r>
    </w:p>
    <w:p w14:paraId="34858F86" w14:textId="77777777" w:rsidR="003E71E5" w:rsidRDefault="003E71E5" w:rsidP="003E71E5">
      <w:pPr>
        <w:pStyle w:val="3"/>
        <w:spacing w:line="340" w:lineRule="exact"/>
        <w:ind w:leftChars="0" w:left="0"/>
        <w:rPr>
          <w:rFonts w:ascii="ＭＳ ゴシック" w:eastAsia="ＭＳ ゴシック" w:hAnsi="ＭＳ ゴシック"/>
          <w:b/>
          <w:bCs/>
        </w:rPr>
      </w:pPr>
      <w:bookmarkStart w:id="66" w:name="_Toc105145250"/>
      <w:r>
        <w:rPr>
          <w:rFonts w:ascii="ＭＳ ゴシック" w:eastAsia="ＭＳ ゴシック" w:hAnsi="ＭＳ ゴシック" w:hint="eastAsia"/>
          <w:b/>
          <w:bCs/>
        </w:rPr>
        <w:lastRenderedPageBreak/>
        <w:t>７．Web3.0の推進</w:t>
      </w:r>
      <w:bookmarkEnd w:id="66"/>
    </w:p>
    <w:p w14:paraId="02DFCABF" w14:textId="77777777" w:rsidR="003E71E5" w:rsidRDefault="003E71E5" w:rsidP="003E71E5">
      <w:pPr>
        <w:spacing w:line="340" w:lineRule="exact"/>
        <w:ind w:firstLineChars="100" w:firstLine="227"/>
        <w:rPr>
          <w:rFonts w:ascii="ＭＳ 明朝" w:eastAsia="ＭＳ 明朝" w:hAnsi="ＭＳ 明朝"/>
          <w:color w:val="000000" w:themeColor="text1"/>
        </w:rPr>
      </w:pPr>
      <w:r>
        <w:rPr>
          <w:rFonts w:ascii="ＭＳ 明朝" w:eastAsia="ＭＳ 明朝" w:hAnsi="ＭＳ 明朝" w:hint="eastAsia"/>
          <w:color w:val="000000" w:themeColor="text1"/>
        </w:rPr>
        <w:t>ブロックチェーン技術を基盤とするNFT（非代替性トークン）やDAO（分散型自律組織）等のイノベーションが到来している。ブロックチェーン技術は、自立したユーザーが直接相互につながるなど仮想空間上の多極化を通じ、従来のインターネットの在り方を変え、さらに社会変革につながる可能性を秘めている。Web3.0の推進に向けた環境整備について、</w:t>
      </w:r>
      <w:r w:rsidRPr="00D96D9F">
        <w:rPr>
          <w:rFonts w:ascii="ＭＳ 明朝" w:eastAsia="ＭＳ 明朝" w:hAnsi="ＭＳ 明朝" w:hint="eastAsia"/>
          <w:color w:val="000000" w:themeColor="text1"/>
        </w:rPr>
        <w:t>政府における司令塔の下に、</w:t>
      </w:r>
      <w:r>
        <w:rPr>
          <w:rFonts w:ascii="ＭＳ 明朝" w:eastAsia="ＭＳ 明朝" w:hAnsi="ＭＳ 明朝" w:hint="eastAsia"/>
          <w:color w:val="000000" w:themeColor="text1"/>
        </w:rPr>
        <w:t>世界の潮流に遅れることなく、</w:t>
      </w:r>
      <w:r w:rsidRPr="00D96D9F">
        <w:rPr>
          <w:rFonts w:ascii="ＭＳ 明朝" w:eastAsia="ＭＳ 明朝" w:hAnsi="ＭＳ 明朝" w:hint="eastAsia"/>
          <w:color w:val="000000" w:themeColor="text1"/>
        </w:rPr>
        <w:t>関係府省庁が緊密に連携し</w:t>
      </w:r>
      <w:r>
        <w:rPr>
          <w:rFonts w:ascii="ＭＳ 明朝" w:eastAsia="ＭＳ 明朝" w:hAnsi="ＭＳ 明朝" w:hint="eastAsia"/>
          <w:color w:val="000000" w:themeColor="text1"/>
        </w:rPr>
        <w:t>、検討を進め、必要な施策を実施する。</w:t>
      </w:r>
    </w:p>
    <w:p w14:paraId="5E71A44D" w14:textId="77777777" w:rsidR="003E71E5" w:rsidRDefault="003E71E5" w:rsidP="003E71E5">
      <w:pPr>
        <w:spacing w:line="340" w:lineRule="exact"/>
        <w:ind w:firstLineChars="100" w:firstLine="227"/>
        <w:rPr>
          <w:rFonts w:ascii="ＭＳ 明朝" w:eastAsia="ＭＳ 明朝" w:hAnsi="ＭＳ 明朝"/>
          <w:color w:val="000000" w:themeColor="text1"/>
        </w:rPr>
      </w:pPr>
    </w:p>
    <w:p w14:paraId="48B9108A" w14:textId="77777777" w:rsidR="003E71E5" w:rsidRPr="00547C6D" w:rsidRDefault="003E71E5" w:rsidP="003E71E5">
      <w:pPr>
        <w:pStyle w:val="aa"/>
        <w:spacing w:line="340" w:lineRule="exact"/>
        <w:ind w:leftChars="0" w:left="455" w:hangingChars="200" w:hanging="455"/>
        <w:outlineLvl w:val="3"/>
        <w:rPr>
          <w:rFonts w:ascii="ＭＳ ゴシック" w:eastAsia="ＭＳ ゴシック" w:hAnsi="ＭＳ ゴシック"/>
          <w:b/>
          <w:bCs/>
          <w:color w:val="000000" w:themeColor="text1"/>
        </w:rPr>
      </w:pPr>
      <w:r w:rsidRPr="00547C6D">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１</w:t>
      </w:r>
      <w:r w:rsidRPr="00547C6D">
        <w:rPr>
          <w:rFonts w:ascii="ＭＳ ゴシック" w:eastAsia="ＭＳ ゴシック" w:hAnsi="ＭＳ ゴシック" w:hint="eastAsia"/>
          <w:b/>
          <w:bCs/>
          <w:color w:val="000000" w:themeColor="text1"/>
        </w:rPr>
        <w:t>）</w:t>
      </w:r>
      <w:r>
        <w:rPr>
          <w:rFonts w:ascii="ＭＳ ゴシック" w:eastAsia="ＭＳ ゴシック" w:hAnsi="ＭＳ ゴシック" w:hint="eastAsia"/>
          <w:b/>
          <w:bCs/>
          <w:color w:val="000000" w:themeColor="text1"/>
        </w:rPr>
        <w:t>分散台帳技術（ブロックチェーン等）を用いた</w:t>
      </w:r>
      <w:r w:rsidRPr="00547C6D">
        <w:rPr>
          <w:rFonts w:ascii="ＭＳ ゴシック" w:eastAsia="ＭＳ ゴシック" w:hAnsi="ＭＳ ゴシック" w:hint="eastAsia"/>
          <w:b/>
          <w:bCs/>
          <w:color w:val="000000" w:themeColor="text1"/>
        </w:rPr>
        <w:t>デジタル資産</w:t>
      </w:r>
      <w:r w:rsidRPr="00547C6D">
        <w:rPr>
          <w:rFonts w:ascii="ＭＳ ゴシック" w:eastAsia="ＭＳ ゴシック" w:hAnsi="ＭＳ ゴシック"/>
          <w:b/>
          <w:bCs/>
          <w:color w:val="000000" w:themeColor="text1"/>
        </w:rPr>
        <w:t>に関する研究開発・利用環境整備</w:t>
      </w:r>
    </w:p>
    <w:p w14:paraId="7EBC648E" w14:textId="77777777" w:rsidR="003E71E5" w:rsidRPr="00E8134E" w:rsidRDefault="003E71E5" w:rsidP="003E71E5">
      <w:pPr>
        <w:pStyle w:val="aa"/>
        <w:spacing w:line="340" w:lineRule="exact"/>
        <w:ind w:left="453" w:firstLine="227"/>
        <w:rPr>
          <w:color w:val="000000" w:themeColor="text1"/>
        </w:rPr>
      </w:pPr>
      <w:r w:rsidRPr="00E8134E">
        <w:rPr>
          <w:rFonts w:hint="eastAsia"/>
          <w:color w:val="000000" w:themeColor="text1"/>
        </w:rPr>
        <w:t>分散台帳技術を用いたデジタル資産の市場は急速に拡大し、新たな経済のフロンティアとして注目されている。政府においても、我が国の豊富なコンテンツが世界で評価されて価値が最大化されるよう、メタバースや</w:t>
      </w:r>
      <w:r w:rsidRPr="00E8134E">
        <w:rPr>
          <w:color w:val="000000" w:themeColor="text1"/>
        </w:rPr>
        <w:t>NFT等デジタル技術の活用</w:t>
      </w:r>
      <w:r>
        <w:rPr>
          <w:rStyle w:val="af6"/>
          <w:color w:val="000000" w:themeColor="text1"/>
        </w:rPr>
        <w:footnoteReference w:id="58"/>
      </w:r>
      <w:r w:rsidRPr="00E8134E">
        <w:rPr>
          <w:color w:val="000000" w:themeColor="text1"/>
        </w:rPr>
        <w:t>の在り方について検討を進めるほか、我が国の文化芸術資源について、これらのデジタル技術を活用した事例創出を支援することとしており、分散台帳技術を活用した実証事業</w:t>
      </w:r>
      <w:r>
        <w:rPr>
          <w:rStyle w:val="af6"/>
          <w:color w:val="000000" w:themeColor="text1"/>
        </w:rPr>
        <w:footnoteReference w:id="59"/>
      </w:r>
      <w:r w:rsidRPr="00E8134E">
        <w:rPr>
          <w:color w:val="000000" w:themeColor="text1"/>
        </w:rPr>
        <w:t>の実施も予定されている。我が国のデジタル化と成長戦略にとって重要な要素となっているが、起業家からは規制による厳しい制約による人材流出</w:t>
      </w:r>
      <w:r w:rsidRPr="00E8134E">
        <w:rPr>
          <w:rFonts w:hint="eastAsia"/>
          <w:color w:val="000000" w:themeColor="text1"/>
        </w:rPr>
        <w:t>の懸念が指摘されている</w:t>
      </w:r>
      <w:r>
        <w:rPr>
          <w:rStyle w:val="af6"/>
          <w:color w:val="000000" w:themeColor="text1"/>
        </w:rPr>
        <w:footnoteReference w:id="60"/>
      </w:r>
      <w:r w:rsidRPr="00E8134E">
        <w:rPr>
          <w:rFonts w:hint="eastAsia"/>
          <w:color w:val="000000" w:themeColor="text1"/>
        </w:rPr>
        <w:t>。</w:t>
      </w:r>
    </w:p>
    <w:p w14:paraId="1C6AA768" w14:textId="2E1377DD" w:rsidR="003E71E5" w:rsidRPr="00547C6D" w:rsidRDefault="003E71E5" w:rsidP="003E71E5">
      <w:pPr>
        <w:pStyle w:val="aa"/>
        <w:spacing w:line="340" w:lineRule="exact"/>
        <w:ind w:left="453" w:firstLine="227"/>
        <w:rPr>
          <w:color w:val="000000" w:themeColor="text1"/>
        </w:rPr>
      </w:pPr>
      <w:r w:rsidRPr="00E8134E">
        <w:rPr>
          <w:rFonts w:hint="eastAsia"/>
          <w:color w:val="000000" w:themeColor="text1"/>
        </w:rPr>
        <w:t>デジタル資産の応用へ向けたルール整備や国際標準化が進展しつつある中で、政府として最先端の動向を把握し、研究開発と利活用ルール整備で世界をリードし、国際的な協調を図ることを通じて、誰</w:t>
      </w:r>
      <w:r w:rsidR="00D16797">
        <w:rPr>
          <w:rFonts w:hint="eastAsia"/>
          <w:color w:val="000000" w:themeColor="text1"/>
        </w:rPr>
        <w:t>一人</w:t>
      </w:r>
      <w:r w:rsidRPr="00E8134E">
        <w:rPr>
          <w:rFonts w:hint="eastAsia"/>
          <w:color w:val="000000" w:themeColor="text1"/>
        </w:rPr>
        <w:t>取り残されない安全な利用環境と、技術者や起業家、事業者にとって魅力的な事業環境とを両立しつつ、デジタル資産が創出する新たな経済へのアクセスを確保して、人材の流出や規制の空洞化を防ぎ、経済成長に</w:t>
      </w:r>
      <w:r>
        <w:rPr>
          <w:color w:val="000000" w:themeColor="text1"/>
        </w:rPr>
        <w:ruby>
          <w:rubyPr>
            <w:rubyAlign w:val="distributeSpace"/>
            <w:hps w:val="12"/>
            <w:hpsRaise w:val="22"/>
            <w:hpsBaseText w:val="24"/>
            <w:lid w:val="ja-JP"/>
          </w:rubyPr>
          <w:rt>
            <w:r w:rsidR="003E71E5" w:rsidRPr="00EF3A46">
              <w:rPr>
                <w:color w:val="000000" w:themeColor="text1"/>
                <w:sz w:val="12"/>
              </w:rPr>
              <w:t>つな</w:t>
            </w:r>
          </w:rt>
          <w:rubyBase>
            <w:r w:rsidR="003E71E5">
              <w:rPr>
                <w:color w:val="000000" w:themeColor="text1"/>
              </w:rPr>
              <w:t>繋</w:t>
            </w:r>
          </w:rubyBase>
        </w:ruby>
      </w:r>
      <w:r w:rsidRPr="00E8134E">
        <w:rPr>
          <w:rFonts w:hint="eastAsia"/>
          <w:color w:val="000000" w:themeColor="text1"/>
        </w:rPr>
        <w:t>げることを目指す。</w:t>
      </w:r>
    </w:p>
    <w:p w14:paraId="42A4F229" w14:textId="77777777" w:rsidR="003E71E5" w:rsidRPr="00547C6D" w:rsidRDefault="003E71E5" w:rsidP="003E71E5">
      <w:pPr>
        <w:pStyle w:val="aa"/>
        <w:spacing w:line="340" w:lineRule="exact"/>
        <w:ind w:leftChars="300" w:left="680" w:firstLine="227"/>
        <w:rPr>
          <w:color w:val="000000" w:themeColor="text1"/>
        </w:rPr>
      </w:pPr>
    </w:p>
    <w:p w14:paraId="4CEADD45" w14:textId="77777777" w:rsidR="003E71E5" w:rsidRPr="00CB17B7" w:rsidRDefault="003E71E5" w:rsidP="003E71E5">
      <w:pPr>
        <w:pStyle w:val="aa"/>
        <w:spacing w:line="340" w:lineRule="exact"/>
        <w:ind w:left="453" w:firstLineChars="0" w:firstLine="0"/>
        <w:outlineLvl w:val="4"/>
        <w:rPr>
          <w:rFonts w:ascii="ＭＳ ゴシック" w:eastAsia="ＭＳ ゴシック" w:hAnsi="ＭＳ ゴシック"/>
          <w:b/>
          <w:bCs/>
          <w:color w:val="000000" w:themeColor="text1"/>
        </w:rPr>
      </w:pPr>
      <w:r w:rsidRPr="00CB17B7">
        <w:rPr>
          <w:rFonts w:ascii="ＭＳ ゴシック" w:eastAsia="ＭＳ ゴシック" w:hAnsi="ＭＳ ゴシック" w:hint="eastAsia"/>
          <w:b/>
          <w:bCs/>
          <w:color w:val="000000" w:themeColor="text1"/>
        </w:rPr>
        <w:t>①</w:t>
      </w:r>
      <w:r w:rsidRPr="00CB17B7">
        <w:rPr>
          <w:rFonts w:ascii="ＭＳ ゴシック" w:eastAsia="ＭＳ ゴシック" w:hAnsi="ＭＳ ゴシック"/>
          <w:b/>
          <w:bCs/>
          <w:color w:val="000000" w:themeColor="text1"/>
        </w:rPr>
        <w:tab/>
        <w:t>デジタル資産に関する有識者会議、調査研究の実施</w:t>
      </w:r>
    </w:p>
    <w:p w14:paraId="693779C1" w14:textId="436E77E0" w:rsidR="003E71E5" w:rsidRPr="00547C6D" w:rsidRDefault="003E71E5" w:rsidP="003E71E5">
      <w:pPr>
        <w:pStyle w:val="aa"/>
        <w:spacing w:line="340" w:lineRule="exact"/>
        <w:ind w:leftChars="300" w:left="680" w:firstLine="227"/>
        <w:rPr>
          <w:color w:val="000000" w:themeColor="text1"/>
        </w:rPr>
      </w:pPr>
      <w:r w:rsidRPr="00A56636">
        <w:rPr>
          <w:rFonts w:hint="eastAsia"/>
          <w:color w:val="000000" w:themeColor="text1"/>
        </w:rPr>
        <w:t>関係府省庁は連携して、デジタル資産に関する有識者会議を設置し、デジタル資産の国内外における利用実態、各国の会計基準・課税ルール・制度整備、国際的な事業創造と産業育成のエコシステム、国際標準や多国間のルール整備、研究開発動向と国際競争力への影響、利活用の推進へ向けて必要な人材のスキル、</w:t>
      </w:r>
      <w:r w:rsidR="00335B81">
        <w:rPr>
          <w:rFonts w:hint="eastAsia"/>
          <w:color w:val="000000" w:themeColor="text1"/>
        </w:rPr>
        <w:t>漏</w:t>
      </w:r>
      <w:r w:rsidR="00335B81">
        <w:rPr>
          <w:color w:val="000000" w:themeColor="text1"/>
        </w:rPr>
        <w:ruby>
          <w:rubyPr>
            <w:rubyAlign w:val="distributeSpace"/>
            <w:hps w:val="12"/>
            <w:hpsRaise w:val="22"/>
            <w:hpsBaseText w:val="24"/>
            <w:lid w:val="ja-JP"/>
          </w:rubyPr>
          <w:rt>
            <w:r w:rsidR="00335B81" w:rsidRPr="00335B81">
              <w:rPr>
                <w:color w:val="000000" w:themeColor="text1"/>
                <w:sz w:val="12"/>
              </w:rPr>
              <w:t>えい</w:t>
            </w:r>
          </w:rt>
          <w:rubyBase>
            <w:r w:rsidR="00335B81">
              <w:rPr>
                <w:color w:val="000000" w:themeColor="text1"/>
              </w:rPr>
              <w:t>洩</w:t>
            </w:r>
          </w:rubyBase>
        </w:ruby>
      </w:r>
      <w:r w:rsidRPr="00A56636">
        <w:rPr>
          <w:rFonts w:hint="eastAsia"/>
          <w:color w:val="000000" w:themeColor="text1"/>
        </w:rPr>
        <w:t>事故・詐欺事案に対応した国際協調体制など、今後の政策立案に資する調査研究を行う。</w:t>
      </w:r>
    </w:p>
    <w:p w14:paraId="1046CB37" w14:textId="77777777" w:rsidR="003E71E5" w:rsidRPr="00547C6D" w:rsidRDefault="003E71E5" w:rsidP="003E71E5">
      <w:pPr>
        <w:pStyle w:val="aa"/>
        <w:spacing w:line="340" w:lineRule="exact"/>
        <w:ind w:leftChars="300" w:left="680" w:firstLine="227"/>
        <w:rPr>
          <w:color w:val="000000" w:themeColor="text1"/>
        </w:rPr>
      </w:pPr>
    </w:p>
    <w:p w14:paraId="06EEB841" w14:textId="77777777" w:rsidR="003E71E5" w:rsidRPr="00C700B0" w:rsidRDefault="003E71E5" w:rsidP="003E71E5">
      <w:pPr>
        <w:pStyle w:val="aa"/>
        <w:spacing w:line="340" w:lineRule="exact"/>
        <w:ind w:left="453" w:firstLineChars="0" w:firstLine="0"/>
        <w:outlineLvl w:val="4"/>
        <w:rPr>
          <w:rFonts w:ascii="ＭＳ ゴシック" w:eastAsia="ＭＳ ゴシック" w:hAnsi="ＭＳ ゴシック"/>
          <w:b/>
          <w:bCs/>
          <w:color w:val="000000" w:themeColor="text1"/>
        </w:rPr>
      </w:pPr>
      <w:r w:rsidRPr="00C700B0">
        <w:rPr>
          <w:rFonts w:ascii="ＭＳ ゴシック" w:eastAsia="ＭＳ ゴシック" w:hAnsi="ＭＳ ゴシック" w:hint="eastAsia"/>
          <w:b/>
          <w:bCs/>
          <w:color w:val="000000" w:themeColor="text1"/>
        </w:rPr>
        <w:t>②</w:t>
      </w:r>
      <w:r w:rsidRPr="00C700B0">
        <w:rPr>
          <w:rFonts w:ascii="ＭＳ ゴシック" w:eastAsia="ＭＳ ゴシック" w:hAnsi="ＭＳ ゴシック"/>
          <w:b/>
          <w:bCs/>
          <w:color w:val="000000" w:themeColor="text1"/>
        </w:rPr>
        <w:tab/>
        <w:t>デジタル資産の発行・保有に係る課題の把握</w:t>
      </w:r>
    </w:p>
    <w:p w14:paraId="0F1F3CBB" w14:textId="6C8C808F" w:rsidR="003E71E5" w:rsidRPr="006C46CA" w:rsidRDefault="003E71E5" w:rsidP="003E71E5">
      <w:pPr>
        <w:pStyle w:val="aa"/>
        <w:spacing w:line="340" w:lineRule="exact"/>
        <w:ind w:leftChars="300" w:left="680" w:firstLine="227"/>
        <w:rPr>
          <w:color w:val="000000" w:themeColor="text1"/>
        </w:rPr>
      </w:pPr>
      <w:r w:rsidRPr="006C46CA">
        <w:rPr>
          <w:rFonts w:hint="eastAsia"/>
          <w:color w:val="000000" w:themeColor="text1"/>
        </w:rPr>
        <w:t>いわゆるデジタル資産のうち、</w:t>
      </w:r>
      <w:r>
        <w:rPr>
          <w:rFonts w:hint="eastAsia"/>
          <w:color w:val="000000" w:themeColor="text1"/>
        </w:rPr>
        <w:t>NFT</w:t>
      </w:r>
      <w:r w:rsidRPr="006C46CA">
        <w:rPr>
          <w:rFonts w:hint="eastAsia"/>
          <w:color w:val="000000" w:themeColor="text1"/>
        </w:rPr>
        <w:t>やガバナンストークンの法的</w:t>
      </w:r>
      <w:r>
        <w:rPr>
          <w:rFonts w:hint="eastAsia"/>
        </w:rPr>
        <w:t>位置付け</w:t>
      </w:r>
      <w:r w:rsidRPr="006C46CA">
        <w:rPr>
          <w:rFonts w:hint="eastAsia"/>
          <w:color w:val="000000" w:themeColor="text1"/>
        </w:rPr>
        <w:t>は、必ずしも明確ではない。調査研究を通じて各国におけるデジタル資産の法的</w:t>
      </w:r>
      <w:r>
        <w:rPr>
          <w:rFonts w:hint="eastAsia"/>
        </w:rPr>
        <w:t>位置付け</w:t>
      </w:r>
      <w:r w:rsidRPr="006C46CA">
        <w:rPr>
          <w:rFonts w:hint="eastAsia"/>
          <w:color w:val="000000" w:themeColor="text1"/>
        </w:rPr>
        <w:t>について整理するとともに、デジタル資産を扱う事業者</w:t>
      </w:r>
      <w:r w:rsidR="00185534">
        <w:rPr>
          <w:rFonts w:hint="eastAsia"/>
          <w:color w:val="000000" w:themeColor="text1"/>
        </w:rPr>
        <w:t>及び</w:t>
      </w:r>
      <w:r w:rsidRPr="006C46CA">
        <w:rPr>
          <w:rFonts w:hint="eastAsia"/>
          <w:color w:val="000000" w:themeColor="text1"/>
        </w:rPr>
        <w:t>開発者から意見を聴取し、市中で流通するデジタル資産の実需や具体的な使途、利活用に係る課題を把握する。</w:t>
      </w:r>
    </w:p>
    <w:p w14:paraId="3C697E5E" w14:textId="2AF1EBA4" w:rsidR="003E71E5" w:rsidRPr="006C46CA" w:rsidRDefault="003E71E5" w:rsidP="003E71E5">
      <w:pPr>
        <w:pStyle w:val="aa"/>
        <w:spacing w:line="340" w:lineRule="exact"/>
        <w:ind w:leftChars="300" w:left="680" w:firstLine="227"/>
        <w:rPr>
          <w:color w:val="000000" w:themeColor="text1"/>
        </w:rPr>
      </w:pPr>
      <w:r w:rsidRPr="006C46CA">
        <w:rPr>
          <w:rFonts w:hint="eastAsia"/>
          <w:color w:val="000000" w:themeColor="text1"/>
        </w:rPr>
        <w:t>課題の把握に</w:t>
      </w:r>
      <w:r w:rsidR="004B4231">
        <w:rPr>
          <w:rFonts w:hint="eastAsia"/>
          <w:color w:val="000000" w:themeColor="text1"/>
        </w:rPr>
        <w:t>当たって</w:t>
      </w:r>
      <w:r w:rsidRPr="006C46CA">
        <w:rPr>
          <w:rFonts w:hint="eastAsia"/>
          <w:color w:val="000000" w:themeColor="text1"/>
        </w:rPr>
        <w:t>は、利用者保護の観点から問題ないか整理することとし、所管省庁と法的</w:t>
      </w:r>
      <w:r>
        <w:rPr>
          <w:rFonts w:hint="eastAsia"/>
        </w:rPr>
        <w:t>位置付け</w:t>
      </w:r>
      <w:r w:rsidRPr="006C46CA">
        <w:rPr>
          <w:rFonts w:hint="eastAsia"/>
          <w:color w:val="000000" w:themeColor="text1"/>
        </w:rPr>
        <w:t>について整理を行う。</w:t>
      </w:r>
    </w:p>
    <w:p w14:paraId="3621AAF9" w14:textId="77777777" w:rsidR="003E71E5" w:rsidRPr="00547C6D" w:rsidRDefault="003E71E5" w:rsidP="003E71E5">
      <w:pPr>
        <w:pStyle w:val="aa"/>
        <w:spacing w:line="340" w:lineRule="exact"/>
        <w:ind w:leftChars="300" w:left="680" w:firstLine="227"/>
        <w:rPr>
          <w:color w:val="000000" w:themeColor="text1"/>
        </w:rPr>
      </w:pPr>
      <w:r w:rsidRPr="006C46CA">
        <w:rPr>
          <w:rFonts w:hint="eastAsia"/>
          <w:color w:val="000000" w:themeColor="text1"/>
        </w:rPr>
        <w:t>その他の課題も定期的に棚卸しを行い、課題解決へ向けた進捗状況について確認する。</w:t>
      </w:r>
    </w:p>
    <w:p w14:paraId="44A8EF98" w14:textId="77777777" w:rsidR="003E71E5" w:rsidRPr="00547C6D" w:rsidRDefault="003E71E5" w:rsidP="003E71E5">
      <w:pPr>
        <w:pStyle w:val="aa"/>
        <w:spacing w:line="340" w:lineRule="exact"/>
        <w:ind w:leftChars="300" w:left="680" w:firstLine="227"/>
        <w:rPr>
          <w:color w:val="000000" w:themeColor="text1"/>
        </w:rPr>
      </w:pPr>
    </w:p>
    <w:p w14:paraId="1FFC6B98" w14:textId="77777777" w:rsidR="003E71E5" w:rsidRPr="00C700B0" w:rsidRDefault="003E71E5" w:rsidP="003E71E5">
      <w:pPr>
        <w:pStyle w:val="aa"/>
        <w:spacing w:line="340" w:lineRule="exact"/>
        <w:ind w:left="453" w:firstLineChars="0" w:firstLine="0"/>
        <w:outlineLvl w:val="4"/>
        <w:rPr>
          <w:rFonts w:ascii="ＭＳ ゴシック" w:eastAsia="ＭＳ ゴシック" w:hAnsi="ＭＳ ゴシック"/>
          <w:b/>
          <w:bCs/>
          <w:color w:val="000000" w:themeColor="text1"/>
        </w:rPr>
      </w:pPr>
      <w:r w:rsidRPr="00C700B0">
        <w:rPr>
          <w:rFonts w:ascii="ＭＳ ゴシック" w:eastAsia="ＭＳ ゴシック" w:hAnsi="ＭＳ ゴシック" w:hint="eastAsia"/>
          <w:b/>
          <w:bCs/>
          <w:color w:val="000000" w:themeColor="text1"/>
        </w:rPr>
        <w:lastRenderedPageBreak/>
        <w:t>③</w:t>
      </w:r>
      <w:r w:rsidRPr="00C700B0">
        <w:rPr>
          <w:rFonts w:ascii="ＭＳ ゴシック" w:eastAsia="ＭＳ ゴシック" w:hAnsi="ＭＳ ゴシック"/>
          <w:b/>
          <w:bCs/>
          <w:color w:val="000000" w:themeColor="text1"/>
        </w:rPr>
        <w:tab/>
        <w:t>分散型アイデンティティの利用環境整備</w:t>
      </w:r>
    </w:p>
    <w:p w14:paraId="31B863BC" w14:textId="41E9CCCF" w:rsidR="003E71E5" w:rsidRDefault="003E71E5" w:rsidP="003E71E5">
      <w:pPr>
        <w:pStyle w:val="aa"/>
        <w:spacing w:line="340" w:lineRule="exact"/>
        <w:ind w:leftChars="300" w:left="680" w:firstLine="227"/>
        <w:rPr>
          <w:color w:val="000000" w:themeColor="text1"/>
        </w:rPr>
      </w:pPr>
      <w:r w:rsidRPr="00987F91">
        <w:rPr>
          <w:rFonts w:hint="eastAsia"/>
          <w:color w:val="000000" w:themeColor="text1"/>
        </w:rPr>
        <w:t>分散型アイデンティティ</w:t>
      </w:r>
      <w:r w:rsidRPr="00987F91">
        <w:rPr>
          <w:color w:val="000000" w:themeColor="text1"/>
        </w:rPr>
        <w:t xml:space="preserve">、自己主権型アイデンティティ（Self-Sovereign </w:t>
      </w:r>
      <w:proofErr w:type="spellStart"/>
      <w:r w:rsidRPr="00987F91">
        <w:rPr>
          <w:color w:val="000000" w:themeColor="text1"/>
        </w:rPr>
        <w:t>Identity:SSI</w:t>
      </w:r>
      <w:proofErr w:type="spellEnd"/>
      <w:r w:rsidRPr="00987F91">
        <w:rPr>
          <w:color w:val="000000" w:themeColor="text1"/>
        </w:rPr>
        <w:t>）は、認証に係る発行者、検証者、所有者の関係を分離することで、特定のプラットフォーム事業者には依存しないかたちで、本人確認や資格証明の手続きをデジタル化する手法として注目されている。</w:t>
      </w:r>
    </w:p>
    <w:p w14:paraId="09D70203" w14:textId="77777777" w:rsidR="003E71E5" w:rsidRPr="00EF4AEE" w:rsidRDefault="003E71E5" w:rsidP="003E71E5">
      <w:pPr>
        <w:pStyle w:val="aa"/>
        <w:spacing w:line="340" w:lineRule="exact"/>
        <w:ind w:leftChars="300" w:left="680" w:firstLine="227"/>
        <w:rPr>
          <w:color w:val="000000" w:themeColor="text1"/>
        </w:rPr>
      </w:pPr>
      <w:r>
        <w:rPr>
          <w:rFonts w:hint="eastAsia"/>
          <w:color w:val="000000" w:themeColor="text1"/>
        </w:rPr>
        <w:t>デジタル庁はTrusted Web推進協議会での検討を踏まえて分散型アイデンティティの実証事業を行い、デジタルサービスにおける使い勝手の改善や、法人における属性情報の管理の在り方について検討を行う。</w:t>
      </w:r>
    </w:p>
    <w:p w14:paraId="1874D0FC" w14:textId="4266CF43" w:rsidR="003E71E5" w:rsidRPr="00547C6D" w:rsidRDefault="003E71E5" w:rsidP="003E71E5">
      <w:pPr>
        <w:pStyle w:val="aa"/>
        <w:spacing w:line="340" w:lineRule="exact"/>
        <w:ind w:leftChars="300" w:left="680" w:firstLine="227"/>
        <w:rPr>
          <w:color w:val="000000" w:themeColor="text1"/>
        </w:rPr>
      </w:pPr>
      <w:r>
        <w:rPr>
          <w:rFonts w:hint="eastAsia"/>
          <w:color w:val="000000" w:themeColor="text1"/>
        </w:rPr>
        <w:t>デジタル庁は</w:t>
      </w:r>
      <w:r w:rsidRPr="00987F91">
        <w:rPr>
          <w:rFonts w:hint="eastAsia"/>
          <w:color w:val="000000" w:themeColor="text1"/>
        </w:rPr>
        <w:t>国際標準化や</w:t>
      </w:r>
      <w:r w:rsidRPr="00987F91">
        <w:rPr>
          <w:color w:val="000000" w:themeColor="text1"/>
        </w:rPr>
        <w:t>EUにおけるDigital Identity Walletを</w:t>
      </w:r>
      <w:r w:rsidR="004B4231">
        <w:rPr>
          <w:rFonts w:hint="eastAsia"/>
          <w:color w:val="000000" w:themeColor="text1"/>
        </w:rPr>
        <w:t>始め</w:t>
      </w:r>
      <w:r w:rsidRPr="00987F91">
        <w:rPr>
          <w:color w:val="000000" w:themeColor="text1"/>
        </w:rPr>
        <w:t>とした各国の取組状況を調査し、分散型アイデンティティの国際的な相互運用性に向けた検討に参加するとともに、関係省庁と連携し、分散型アイデンティティを活用した自己管理型ウォレットの本人確認の在り方について検討を行う。</w:t>
      </w:r>
    </w:p>
    <w:p w14:paraId="5482073F" w14:textId="77777777" w:rsidR="003E71E5" w:rsidRPr="00547C6D" w:rsidRDefault="003E71E5" w:rsidP="003E71E5">
      <w:pPr>
        <w:pStyle w:val="aa"/>
        <w:spacing w:line="340" w:lineRule="exact"/>
        <w:ind w:leftChars="300" w:left="680" w:firstLine="227"/>
        <w:rPr>
          <w:color w:val="000000" w:themeColor="text1"/>
        </w:rPr>
      </w:pPr>
    </w:p>
    <w:p w14:paraId="1B5CE277" w14:textId="77777777" w:rsidR="003E71E5" w:rsidRPr="00C700B0" w:rsidRDefault="003E71E5" w:rsidP="003E71E5">
      <w:pPr>
        <w:pStyle w:val="aa"/>
        <w:spacing w:line="340" w:lineRule="exact"/>
        <w:ind w:left="453" w:firstLineChars="0" w:firstLine="0"/>
        <w:outlineLvl w:val="4"/>
        <w:rPr>
          <w:rFonts w:ascii="ＭＳ ゴシック" w:eastAsia="ＭＳ ゴシック" w:hAnsi="ＭＳ ゴシック"/>
          <w:b/>
          <w:bCs/>
          <w:color w:val="000000" w:themeColor="text1"/>
        </w:rPr>
      </w:pPr>
      <w:r w:rsidRPr="00C700B0">
        <w:rPr>
          <w:rFonts w:ascii="ＭＳ ゴシック" w:eastAsia="ＭＳ ゴシック" w:hAnsi="ＭＳ ゴシック" w:hint="eastAsia"/>
          <w:b/>
          <w:bCs/>
          <w:color w:val="000000" w:themeColor="text1"/>
        </w:rPr>
        <w:t>④</w:t>
      </w:r>
      <w:r w:rsidRPr="00C700B0">
        <w:rPr>
          <w:rFonts w:ascii="ＭＳ ゴシック" w:eastAsia="ＭＳ ゴシック" w:hAnsi="ＭＳ ゴシック"/>
          <w:b/>
          <w:bCs/>
          <w:color w:val="000000" w:themeColor="text1"/>
        </w:rPr>
        <w:tab/>
        <w:t>スマート</w:t>
      </w:r>
      <w:r>
        <w:rPr>
          <w:rFonts w:ascii="ＭＳ ゴシック" w:eastAsia="ＭＳ ゴシック" w:hAnsi="ＭＳ ゴシック" w:hint="eastAsia"/>
          <w:b/>
          <w:bCs/>
          <w:color w:val="000000" w:themeColor="text1"/>
        </w:rPr>
        <w:t>コントラクト</w:t>
      </w:r>
      <w:r w:rsidRPr="00C700B0">
        <w:rPr>
          <w:rFonts w:ascii="ＭＳ ゴシック" w:eastAsia="ＭＳ ゴシック" w:hAnsi="ＭＳ ゴシック"/>
          <w:b/>
          <w:bCs/>
          <w:color w:val="000000" w:themeColor="text1"/>
        </w:rPr>
        <w:t>と</w:t>
      </w:r>
      <w:r>
        <w:rPr>
          <w:rFonts w:ascii="ＭＳ ゴシック" w:eastAsia="ＭＳ ゴシック" w:hAnsi="ＭＳ ゴシック" w:hint="eastAsia"/>
          <w:b/>
          <w:bCs/>
          <w:color w:val="000000" w:themeColor="text1"/>
        </w:rPr>
        <w:t>DAO</w:t>
      </w:r>
      <w:r w:rsidRPr="00C700B0">
        <w:rPr>
          <w:rFonts w:ascii="ＭＳ ゴシック" w:eastAsia="ＭＳ ゴシック" w:hAnsi="ＭＳ ゴシック"/>
          <w:b/>
          <w:bCs/>
          <w:color w:val="000000" w:themeColor="text1"/>
        </w:rPr>
        <w:t>の法的</w:t>
      </w:r>
      <w:r w:rsidRPr="002F24C4">
        <w:rPr>
          <w:rFonts w:ascii="ＭＳ ゴシック" w:eastAsia="ＭＳ ゴシック" w:hAnsi="ＭＳ ゴシック" w:hint="eastAsia"/>
          <w:b/>
          <w:bCs/>
          <w:color w:val="000000" w:themeColor="text1"/>
        </w:rPr>
        <w:t>位置付け</w:t>
      </w:r>
      <w:r w:rsidRPr="00C700B0">
        <w:rPr>
          <w:rFonts w:ascii="ＭＳ ゴシック" w:eastAsia="ＭＳ ゴシック" w:hAnsi="ＭＳ ゴシック"/>
          <w:b/>
          <w:bCs/>
          <w:color w:val="000000" w:themeColor="text1"/>
        </w:rPr>
        <w:t>の整理</w:t>
      </w:r>
    </w:p>
    <w:p w14:paraId="5568BC41" w14:textId="77777777" w:rsidR="003E71E5" w:rsidRPr="00D8035E" w:rsidRDefault="003E71E5" w:rsidP="003E71E5">
      <w:pPr>
        <w:pStyle w:val="aa"/>
        <w:spacing w:line="340" w:lineRule="exact"/>
        <w:ind w:leftChars="300" w:left="680" w:firstLine="227"/>
        <w:rPr>
          <w:color w:val="000000" w:themeColor="text1"/>
        </w:rPr>
      </w:pPr>
      <w:r w:rsidRPr="00D8035E">
        <w:rPr>
          <w:color w:val="000000" w:themeColor="text1"/>
        </w:rPr>
        <w:t>DAOとは、運営会社や代表者・取締役会などが存在せず、参加者が自律的に運営を行う組織である。</w:t>
      </w:r>
      <w:r>
        <w:rPr>
          <w:rFonts w:hint="eastAsia"/>
          <w:color w:val="000000" w:themeColor="text1"/>
        </w:rPr>
        <w:t>DAO</w:t>
      </w:r>
      <w:r w:rsidRPr="00D8035E">
        <w:rPr>
          <w:color w:val="000000" w:themeColor="text1"/>
        </w:rPr>
        <w:t>の運営ルールはスマート</w:t>
      </w:r>
      <w:r>
        <w:rPr>
          <w:rFonts w:hint="eastAsia"/>
          <w:color w:val="000000" w:themeColor="text1"/>
        </w:rPr>
        <w:t>コントラクト</w:t>
      </w:r>
      <w:r w:rsidRPr="00D8035E">
        <w:rPr>
          <w:color w:val="000000" w:themeColor="text1"/>
        </w:rPr>
        <w:t>によってコード化され、これによって意志決定が反映される。</w:t>
      </w:r>
    </w:p>
    <w:p w14:paraId="2E0AFF54" w14:textId="77777777" w:rsidR="003E71E5" w:rsidRPr="00D8035E" w:rsidRDefault="003E71E5" w:rsidP="003E71E5">
      <w:pPr>
        <w:pStyle w:val="aa"/>
        <w:spacing w:line="340" w:lineRule="exact"/>
        <w:ind w:leftChars="300" w:left="680" w:firstLine="227"/>
        <w:rPr>
          <w:color w:val="000000" w:themeColor="text1"/>
        </w:rPr>
      </w:pPr>
      <w:r w:rsidRPr="00D8035E">
        <w:rPr>
          <w:rFonts w:hint="eastAsia"/>
          <w:color w:val="000000" w:themeColor="text1"/>
        </w:rPr>
        <w:t>デジタル庁は関連省庁と連携して、</w:t>
      </w:r>
      <w:r>
        <w:rPr>
          <w:rFonts w:hint="eastAsia"/>
          <w:color w:val="000000" w:themeColor="text1"/>
        </w:rPr>
        <w:t>DAO</w:t>
      </w:r>
      <w:r w:rsidRPr="00D8035E">
        <w:rPr>
          <w:rFonts w:hint="eastAsia"/>
          <w:color w:val="000000" w:themeColor="text1"/>
        </w:rPr>
        <w:t>を構成するスマート</w:t>
      </w:r>
      <w:r>
        <w:rPr>
          <w:rFonts w:hint="eastAsia"/>
          <w:color w:val="000000" w:themeColor="text1"/>
        </w:rPr>
        <w:t>コントラクト</w:t>
      </w:r>
      <w:r w:rsidRPr="00D8035E">
        <w:rPr>
          <w:rFonts w:hint="eastAsia"/>
          <w:color w:val="000000" w:themeColor="text1"/>
        </w:rPr>
        <w:t>を含む、自然人の意志が介在しない自動処理による署名行為について、安全性を確保するための課題、民法や電子署名法上の</w:t>
      </w:r>
      <w:r>
        <w:rPr>
          <w:rFonts w:hint="eastAsia"/>
        </w:rPr>
        <w:t>位置付け</w:t>
      </w:r>
      <w:r w:rsidRPr="00D8035E">
        <w:rPr>
          <w:rFonts w:hint="eastAsia"/>
          <w:color w:val="000000" w:themeColor="text1"/>
        </w:rPr>
        <w:t>について整理を行う。</w:t>
      </w:r>
    </w:p>
    <w:p w14:paraId="76F1FAB3" w14:textId="33A6163A" w:rsidR="003E71E5" w:rsidRPr="00547C6D" w:rsidRDefault="003E71E5" w:rsidP="003E71E5">
      <w:pPr>
        <w:pStyle w:val="aa"/>
        <w:spacing w:line="340" w:lineRule="exact"/>
        <w:ind w:leftChars="300" w:left="680" w:firstLine="227"/>
        <w:rPr>
          <w:color w:val="000000" w:themeColor="text1"/>
        </w:rPr>
      </w:pPr>
      <w:r w:rsidRPr="00D8035E">
        <w:rPr>
          <w:rFonts w:hint="eastAsia"/>
          <w:color w:val="000000" w:themeColor="text1"/>
        </w:rPr>
        <w:t>国内外の</w:t>
      </w:r>
      <w:r>
        <w:rPr>
          <w:rFonts w:hint="eastAsia"/>
          <w:color w:val="000000" w:themeColor="text1"/>
        </w:rPr>
        <w:t>DAO</w:t>
      </w:r>
      <w:r w:rsidRPr="00D8035E">
        <w:rPr>
          <w:rFonts w:hint="eastAsia"/>
          <w:color w:val="000000" w:themeColor="text1"/>
        </w:rPr>
        <w:t>について、社会貢献活動や地域コミュニティといった具体的なユースケース</w:t>
      </w:r>
      <w:r w:rsidR="006539B7" w:rsidRPr="006539B7">
        <w:rPr>
          <w:rFonts w:hint="eastAsia"/>
          <w:color w:val="000000" w:themeColor="text1"/>
        </w:rPr>
        <w:t>や法人格との関係</w:t>
      </w:r>
      <w:r w:rsidRPr="00D8035E">
        <w:rPr>
          <w:rFonts w:hint="eastAsia"/>
          <w:color w:val="000000" w:themeColor="text1"/>
        </w:rPr>
        <w:t>について調査し、現行法での</w:t>
      </w:r>
      <w:r>
        <w:rPr>
          <w:rFonts w:hint="eastAsia"/>
        </w:rPr>
        <w:t>位置付け</w:t>
      </w:r>
      <w:r w:rsidRPr="00D8035E">
        <w:rPr>
          <w:rFonts w:hint="eastAsia"/>
          <w:color w:val="000000" w:themeColor="text1"/>
        </w:rPr>
        <w:t>や利活用に</w:t>
      </w:r>
      <w:r w:rsidR="00610641">
        <w:rPr>
          <w:rFonts w:hint="eastAsia"/>
          <w:color w:val="000000" w:themeColor="text1"/>
        </w:rPr>
        <w:t>当たって</w:t>
      </w:r>
      <w:r w:rsidRPr="00D8035E">
        <w:rPr>
          <w:rFonts w:hint="eastAsia"/>
          <w:color w:val="000000" w:themeColor="text1"/>
        </w:rPr>
        <w:t>の課題を整理する。</w:t>
      </w:r>
    </w:p>
    <w:p w14:paraId="3C2BA647" w14:textId="77777777" w:rsidR="003E71E5" w:rsidRPr="000030D3" w:rsidRDefault="003E71E5" w:rsidP="003E71E5">
      <w:pPr>
        <w:pStyle w:val="aa"/>
        <w:spacing w:line="340" w:lineRule="exact"/>
        <w:ind w:leftChars="300" w:left="680" w:firstLine="227"/>
        <w:rPr>
          <w:color w:val="000000" w:themeColor="text1"/>
        </w:rPr>
      </w:pPr>
    </w:p>
    <w:p w14:paraId="7196D85E" w14:textId="77777777" w:rsidR="003E71E5" w:rsidRPr="00C700B0" w:rsidRDefault="003E71E5" w:rsidP="003E71E5">
      <w:pPr>
        <w:pStyle w:val="aa"/>
        <w:spacing w:line="340" w:lineRule="exact"/>
        <w:ind w:left="453" w:firstLineChars="0" w:firstLine="0"/>
        <w:outlineLvl w:val="4"/>
        <w:rPr>
          <w:rFonts w:ascii="ＭＳ ゴシック" w:eastAsia="ＭＳ ゴシック" w:hAnsi="ＭＳ ゴシック"/>
          <w:b/>
          <w:bCs/>
          <w:color w:val="000000" w:themeColor="text1"/>
        </w:rPr>
      </w:pPr>
      <w:r w:rsidRPr="00C700B0">
        <w:rPr>
          <w:rFonts w:ascii="ＭＳ ゴシック" w:eastAsia="ＭＳ ゴシック" w:hAnsi="ＭＳ ゴシック" w:hint="eastAsia"/>
          <w:b/>
          <w:bCs/>
          <w:color w:val="000000" w:themeColor="text1"/>
        </w:rPr>
        <w:t>⑤</w:t>
      </w:r>
      <w:r w:rsidRPr="00C700B0">
        <w:rPr>
          <w:rFonts w:ascii="ＭＳ ゴシック" w:eastAsia="ＭＳ ゴシック" w:hAnsi="ＭＳ ゴシック"/>
          <w:b/>
          <w:bCs/>
          <w:color w:val="000000" w:themeColor="text1"/>
        </w:rPr>
        <w:tab/>
        <w:t>デジタル資産・分散台帳技術の活用へ向けた環境整備・人材育成</w:t>
      </w:r>
    </w:p>
    <w:p w14:paraId="42F7818A" w14:textId="77777777" w:rsidR="003E71E5" w:rsidRPr="00061C64" w:rsidRDefault="003E71E5" w:rsidP="003E71E5">
      <w:pPr>
        <w:pStyle w:val="aa"/>
        <w:spacing w:line="340" w:lineRule="exact"/>
        <w:ind w:leftChars="300" w:left="680" w:firstLine="227"/>
        <w:rPr>
          <w:color w:val="000000" w:themeColor="text1"/>
        </w:rPr>
      </w:pPr>
      <w:r w:rsidRPr="00061C64">
        <w:rPr>
          <w:rFonts w:hint="eastAsia"/>
          <w:color w:val="000000" w:themeColor="text1"/>
        </w:rPr>
        <w:t>関係府省庁は連携して、諸外国における最新動向を迅速に把握し、機動的に対応できるようにするため、専門家からなる国際的なネットワークを組織し、国際的なルール整備に関与し貢献できる人材を育成するとともに、分散台帳技術を用いたシステム開発・運用等における人材の不足が懸念される分野については必要な対応を検討する。</w:t>
      </w:r>
    </w:p>
    <w:p w14:paraId="2C315A7C" w14:textId="001923CE" w:rsidR="003E71E5" w:rsidRPr="00061C64" w:rsidRDefault="003E71E5" w:rsidP="003E71E5">
      <w:pPr>
        <w:pStyle w:val="aa"/>
        <w:spacing w:line="340" w:lineRule="exact"/>
        <w:ind w:leftChars="300" w:left="680" w:firstLine="227"/>
        <w:rPr>
          <w:color w:val="000000" w:themeColor="text1"/>
        </w:rPr>
      </w:pPr>
      <w:r w:rsidRPr="00061C64">
        <w:rPr>
          <w:rFonts w:hint="eastAsia"/>
          <w:color w:val="000000" w:themeColor="text1"/>
        </w:rPr>
        <w:t>分散台帳技術では従前では商業化されてこなかったアルゴリズム等が広く利用されており、政府情報システムとして満たすべき安全性が確認されていない。また分散台帳技術の安全な運用のためには暗号アルゴリズムだけでなく、暗号技術をシステムとして組み合わせた暗号プロトコルや合意アルゴリズムの評価検証、コード監査、多角的なリスク分析、</w:t>
      </w:r>
      <w:r w:rsidR="0082213F">
        <w:rPr>
          <w:color w:val="000000" w:themeColor="text1"/>
        </w:rPr>
        <w:ruby>
          <w:rubyPr>
            <w:rubyAlign w:val="distributeSpace"/>
            <w:hps w:val="12"/>
            <w:hpsRaise w:val="22"/>
            <w:hpsBaseText w:val="24"/>
            <w:lid w:val="ja-JP"/>
          </w:rubyPr>
          <w:rt>
            <w:r w:rsidR="0082213F" w:rsidRPr="0082213F">
              <w:rPr>
                <w:color w:val="000000" w:themeColor="text1"/>
                <w:sz w:val="12"/>
              </w:rPr>
              <w:t>ぜい</w:t>
            </w:r>
          </w:rt>
          <w:rubyBase>
            <w:r w:rsidR="0082213F">
              <w:rPr>
                <w:color w:val="000000" w:themeColor="text1"/>
              </w:rPr>
              <w:t>脆</w:t>
            </w:r>
          </w:rubyBase>
        </w:ruby>
      </w:r>
      <w:r w:rsidRPr="00061C64">
        <w:rPr>
          <w:rFonts w:hint="eastAsia"/>
          <w:color w:val="000000" w:themeColor="text1"/>
        </w:rPr>
        <w:t>弱性発見時の対応フロー等の技術や運用の</w:t>
      </w:r>
      <w:r w:rsidR="005B410E">
        <w:rPr>
          <w:rFonts w:hint="eastAsia"/>
          <w:color w:val="000000" w:themeColor="text1"/>
        </w:rPr>
        <w:t>更なる</w:t>
      </w:r>
      <w:r w:rsidRPr="00061C64">
        <w:rPr>
          <w:rFonts w:hint="eastAsia"/>
          <w:color w:val="000000" w:themeColor="text1"/>
        </w:rPr>
        <w:t>成熟が必要な段階にある。</w:t>
      </w:r>
    </w:p>
    <w:p w14:paraId="7C69083B" w14:textId="203FCB11" w:rsidR="003E71E5" w:rsidRPr="00061C64" w:rsidRDefault="003E71E5" w:rsidP="003E71E5">
      <w:pPr>
        <w:pStyle w:val="aa"/>
        <w:spacing w:line="340" w:lineRule="exact"/>
        <w:ind w:leftChars="300" w:left="680" w:firstLine="227"/>
        <w:rPr>
          <w:color w:val="000000" w:themeColor="text1"/>
        </w:rPr>
      </w:pPr>
      <w:r w:rsidRPr="00061C64">
        <w:rPr>
          <w:rFonts w:hint="eastAsia"/>
          <w:color w:val="000000" w:themeColor="text1"/>
        </w:rPr>
        <w:t>政府機関による分散台帳技術の安全な利用に向けて、分散台帳技術が利用する暗号アルゴリズムと</w:t>
      </w:r>
      <w:r w:rsidRPr="00061C64">
        <w:rPr>
          <w:color w:val="000000" w:themeColor="text1"/>
        </w:rPr>
        <w:t>CRYPTREC暗号リストとの関係を整理して、安全な鍵管理手法を</w:t>
      </w:r>
      <w:r w:rsidR="005B410E">
        <w:rPr>
          <w:rFonts w:hint="eastAsia"/>
          <w:color w:val="000000" w:themeColor="text1"/>
        </w:rPr>
        <w:t>始め</w:t>
      </w:r>
      <w:r w:rsidRPr="00061C64">
        <w:rPr>
          <w:color w:val="000000" w:themeColor="text1"/>
        </w:rPr>
        <w:t>とした分散台帳技術の安全な運用に必要なガイドライン等を検討するとともに、多国間の協調を通じて技術開発と運用技術の確立へ向けた取組を推進する。</w:t>
      </w:r>
    </w:p>
    <w:p w14:paraId="646DC0AF" w14:textId="77777777" w:rsidR="003E71E5" w:rsidRPr="00F754DC" w:rsidRDefault="003E71E5" w:rsidP="003E71E5">
      <w:pPr>
        <w:pStyle w:val="aa"/>
        <w:widowControl w:val="0"/>
        <w:spacing w:line="340" w:lineRule="exact"/>
        <w:ind w:leftChars="300" w:left="680" w:firstLine="227"/>
        <w:rPr>
          <w:color w:val="000000" w:themeColor="text1"/>
        </w:rPr>
      </w:pPr>
      <w:r>
        <w:rPr>
          <w:rFonts w:hint="eastAsia"/>
          <w:color w:val="000000" w:themeColor="text1"/>
        </w:rPr>
        <w:t>また、デジタル庁は</w:t>
      </w:r>
      <w:r w:rsidRPr="00061C64">
        <w:rPr>
          <w:rFonts w:hint="eastAsia"/>
          <w:color w:val="000000" w:themeColor="text1"/>
        </w:rPr>
        <w:t>関係省庁</w:t>
      </w:r>
      <w:r>
        <w:rPr>
          <w:rFonts w:hint="eastAsia"/>
          <w:color w:val="000000" w:themeColor="text1"/>
        </w:rPr>
        <w:t>と</w:t>
      </w:r>
      <w:r w:rsidRPr="00061C64">
        <w:rPr>
          <w:rFonts w:hint="eastAsia"/>
          <w:color w:val="000000" w:themeColor="text1"/>
        </w:rPr>
        <w:t>連携して、安心してデジタル資産を活用でき</w:t>
      </w:r>
      <w:r>
        <w:rPr>
          <w:rFonts w:hint="eastAsia"/>
          <w:color w:val="000000" w:themeColor="text1"/>
        </w:rPr>
        <w:t>る社会を目指す観点から</w:t>
      </w:r>
      <w:r w:rsidRPr="00061C64">
        <w:rPr>
          <w:rFonts w:hint="eastAsia"/>
          <w:color w:val="000000" w:themeColor="text1"/>
        </w:rPr>
        <w:t>、デジタル資産を悪用した事件事故等について情報</w:t>
      </w:r>
      <w:r>
        <w:rPr>
          <w:rFonts w:hint="eastAsia"/>
          <w:color w:val="000000" w:themeColor="text1"/>
        </w:rPr>
        <w:t>の共有に努める。</w:t>
      </w:r>
    </w:p>
    <w:p w14:paraId="7887F57D" w14:textId="77777777" w:rsidR="005C5E83" w:rsidRPr="003E71E5" w:rsidRDefault="005C5E83" w:rsidP="005C62CD">
      <w:pPr>
        <w:widowControl/>
        <w:jc w:val="left"/>
        <w:rPr>
          <w:rFonts w:ascii="ＭＳ 明朝" w:eastAsia="ＭＳ 明朝" w:hAnsi="ＭＳ 明朝" w:cs="Arial"/>
          <w:color w:val="000000" w:themeColor="text1"/>
        </w:rPr>
      </w:pPr>
    </w:p>
    <w:p w14:paraId="7019E42D" w14:textId="77777777" w:rsidR="001957B1" w:rsidRPr="00004B3D" w:rsidRDefault="001957B1" w:rsidP="00B23B5E">
      <w:pPr>
        <w:widowControl/>
        <w:jc w:val="left"/>
        <w:rPr>
          <w:rFonts w:cstheme="majorBidi"/>
          <w:b/>
          <w:bCs/>
          <w:sz w:val="28"/>
          <w:szCs w:val="28"/>
        </w:rPr>
      </w:pPr>
      <w:r w:rsidRPr="00004B3D">
        <w:rPr>
          <w:b/>
          <w:bCs/>
          <w:sz w:val="28"/>
          <w:szCs w:val="28"/>
        </w:rPr>
        <w:br w:type="page"/>
      </w:r>
    </w:p>
    <w:p w14:paraId="57516AC0" w14:textId="47876A36" w:rsidR="009E5C28" w:rsidRPr="00004B3D" w:rsidRDefault="009E5C28" w:rsidP="00B23B5E">
      <w:pPr>
        <w:pStyle w:val="2"/>
        <w:rPr>
          <w:rFonts w:ascii="ＭＳ ゴシック" w:eastAsia="ＭＳ ゴシック" w:hAnsi="ＭＳ ゴシック"/>
          <w:b/>
          <w:bCs/>
          <w:sz w:val="28"/>
          <w:szCs w:val="28"/>
        </w:rPr>
      </w:pPr>
      <w:bookmarkStart w:id="67" w:name="_Toc89688980"/>
      <w:bookmarkStart w:id="68" w:name="_Toc105145251"/>
      <w:r w:rsidRPr="00004B3D">
        <w:rPr>
          <w:rFonts w:ascii="ＭＳ ゴシック" w:eastAsia="ＭＳ ゴシック" w:hAnsi="ＭＳ ゴシック" w:hint="eastAsia"/>
          <w:b/>
          <w:bCs/>
          <w:sz w:val="28"/>
          <w:szCs w:val="28"/>
        </w:rPr>
        <w:lastRenderedPageBreak/>
        <w:t>第</w:t>
      </w:r>
      <w:r w:rsidR="003937D4" w:rsidRPr="00004B3D">
        <w:rPr>
          <w:rFonts w:ascii="ＭＳ ゴシック" w:eastAsia="ＭＳ ゴシック" w:hAnsi="ＭＳ ゴシック" w:hint="eastAsia"/>
          <w:b/>
          <w:bCs/>
          <w:sz w:val="28"/>
          <w:szCs w:val="28"/>
        </w:rPr>
        <w:t>６</w:t>
      </w:r>
      <w:r w:rsidRPr="00004B3D">
        <w:rPr>
          <w:rFonts w:ascii="ＭＳ ゴシック" w:eastAsia="ＭＳ ゴシック" w:hAnsi="ＭＳ ゴシック" w:hint="eastAsia"/>
          <w:b/>
          <w:bCs/>
          <w:sz w:val="28"/>
          <w:szCs w:val="28"/>
        </w:rPr>
        <w:t xml:space="preserve">　デジタル社会</w:t>
      </w:r>
      <w:r w:rsidR="00FF6FD9" w:rsidRPr="00004B3D">
        <w:rPr>
          <w:rFonts w:ascii="ＭＳ ゴシック" w:eastAsia="ＭＳ ゴシック" w:hAnsi="ＭＳ ゴシック" w:hint="eastAsia"/>
          <w:b/>
          <w:bCs/>
          <w:sz w:val="28"/>
          <w:szCs w:val="28"/>
        </w:rPr>
        <w:t>の</w:t>
      </w:r>
      <w:r w:rsidRPr="00004B3D">
        <w:rPr>
          <w:rFonts w:ascii="ＭＳ ゴシック" w:eastAsia="ＭＳ ゴシック" w:hAnsi="ＭＳ ゴシック" w:hint="eastAsia"/>
          <w:b/>
          <w:bCs/>
          <w:sz w:val="28"/>
          <w:szCs w:val="28"/>
        </w:rPr>
        <w:t>実現に向けた施策</w:t>
      </w:r>
      <w:bookmarkEnd w:id="67"/>
      <w:bookmarkEnd w:id="68"/>
    </w:p>
    <w:p w14:paraId="4F2E42BF" w14:textId="1669A893" w:rsidR="00704FE2" w:rsidRPr="00004B3D" w:rsidRDefault="00F42667" w:rsidP="00B23B5E">
      <w:pPr>
        <w:pStyle w:val="3"/>
        <w:ind w:leftChars="0" w:left="0"/>
        <w:rPr>
          <w:rFonts w:ascii="ＭＳ ゴシック" w:eastAsia="ＭＳ ゴシック" w:hAnsi="ＭＳ ゴシック"/>
          <w:b/>
          <w:bCs/>
        </w:rPr>
      </w:pPr>
      <w:bookmarkStart w:id="69" w:name="_Toc89688981"/>
      <w:bookmarkStart w:id="70" w:name="_Toc105145252"/>
      <w:bookmarkEnd w:id="37"/>
      <w:r w:rsidRPr="00004B3D">
        <w:rPr>
          <w:rFonts w:ascii="ＭＳ ゴシック" w:eastAsia="ＭＳ ゴシック" w:hAnsi="ＭＳ ゴシック" w:hint="eastAsia"/>
          <w:b/>
          <w:bCs/>
        </w:rPr>
        <w:t>１</w:t>
      </w:r>
      <w:r w:rsidR="00704FE2" w:rsidRPr="00004B3D">
        <w:rPr>
          <w:rFonts w:ascii="ＭＳ ゴシック" w:eastAsia="ＭＳ ゴシック" w:hAnsi="ＭＳ ゴシック" w:hint="eastAsia"/>
          <w:b/>
          <w:bCs/>
        </w:rPr>
        <w:t>．国民に対する行政サービスのデジタル化</w:t>
      </w:r>
      <w:bookmarkEnd w:id="69"/>
      <w:bookmarkEnd w:id="70"/>
    </w:p>
    <w:p w14:paraId="1CC2E8FE" w14:textId="24B19B3D" w:rsidR="00704FE2" w:rsidRPr="002B26FD" w:rsidRDefault="001B6E43" w:rsidP="00B23B5E">
      <w:pPr>
        <w:pStyle w:val="3"/>
        <w:spacing w:line="340" w:lineRule="exact"/>
        <w:ind w:leftChars="0" w:left="0"/>
        <w:rPr>
          <w:rFonts w:ascii="ＭＳ ゴシック" w:eastAsia="ＭＳ ゴシック" w:hAnsi="ＭＳ ゴシック"/>
          <w:b/>
        </w:rPr>
      </w:pPr>
      <w:bookmarkStart w:id="71" w:name="_Toc89688982"/>
      <w:bookmarkStart w:id="72" w:name="_Toc105145253"/>
      <w:r w:rsidRPr="002B26FD">
        <w:rPr>
          <w:rFonts w:ascii="ＭＳ ゴシック" w:eastAsia="ＭＳ ゴシック" w:hAnsi="ＭＳ ゴシック" w:hint="eastAsia"/>
          <w:b/>
        </w:rPr>
        <w:t>（１）国・地方公共団体・民間を通じたトータルデザイン</w:t>
      </w:r>
      <w:bookmarkEnd w:id="71"/>
      <w:bookmarkEnd w:id="72"/>
    </w:p>
    <w:p w14:paraId="7C71248C" w14:textId="4C9D2AFB" w:rsidR="00704FE2" w:rsidRPr="002B26FD" w:rsidRDefault="001B6E43" w:rsidP="00B23B5E">
      <w:pPr>
        <w:pStyle w:val="4"/>
        <w:spacing w:line="340" w:lineRule="exact"/>
        <w:ind w:leftChars="200" w:left="453"/>
        <w:rPr>
          <w:color w:val="000000" w:themeColor="text1"/>
        </w:rPr>
      </w:pPr>
      <w:bookmarkStart w:id="73" w:name="_Toc88042395"/>
      <w:r w:rsidRPr="002B26FD">
        <w:rPr>
          <w:rFonts w:hint="eastAsia"/>
          <w:color w:val="000000" w:themeColor="text1"/>
        </w:rPr>
        <w:t>①　トータルデザインで目指す姿</w:t>
      </w:r>
      <w:bookmarkEnd w:id="73"/>
    </w:p>
    <w:p w14:paraId="1B940B9E" w14:textId="4ACBA64F" w:rsidR="00704FE2" w:rsidRPr="002B26FD" w:rsidRDefault="00704FE2" w:rsidP="001450C1">
      <w:pPr>
        <w:pStyle w:val="aa"/>
        <w:spacing w:line="340" w:lineRule="exact"/>
        <w:ind w:leftChars="300" w:left="680" w:firstLine="227"/>
        <w:rPr>
          <w:color w:val="000000" w:themeColor="text1"/>
        </w:rPr>
      </w:pPr>
      <w:r w:rsidRPr="002B26FD">
        <w:rPr>
          <w:rFonts w:hint="eastAsia"/>
          <w:color w:val="000000" w:themeColor="text1"/>
        </w:rPr>
        <w:t>品質・コスト・スピードを兼ね備えた行政サービスに向けて、アーキテクチャ設計の</w:t>
      </w:r>
      <w:r w:rsidR="005A60BC" w:rsidRPr="002B26FD">
        <w:rPr>
          <w:rFonts w:hint="eastAsia"/>
          <w:color w:val="000000" w:themeColor="text1"/>
        </w:rPr>
        <w:t>在り方</w:t>
      </w:r>
      <w:r w:rsidRPr="002B26FD">
        <w:rPr>
          <w:rFonts w:hint="eastAsia"/>
          <w:color w:val="000000" w:themeColor="text1"/>
        </w:rPr>
        <w:t>を根本から見直す。具体的には、「スマートフォンで60秒で手続が完結」「７日間で行政サービスを立ち上げられる」「民間並みのコスト」とともに、データの分散管理やセキュリティ</w:t>
      </w:r>
      <w:r w:rsidR="005A3E10" w:rsidRPr="002B26FD">
        <w:rPr>
          <w:rFonts w:hint="eastAsia"/>
          <w:color w:val="000000" w:themeColor="text1"/>
        </w:rPr>
        <w:t>、</w:t>
      </w:r>
      <w:r w:rsidRPr="002B26FD">
        <w:rPr>
          <w:rFonts w:hint="eastAsia"/>
          <w:color w:val="000000" w:themeColor="text1"/>
        </w:rPr>
        <w:t>個人情報保護</w:t>
      </w:r>
      <w:r w:rsidR="005A3E10" w:rsidRPr="002B26FD">
        <w:rPr>
          <w:rFonts w:hint="eastAsia"/>
          <w:color w:val="000000" w:themeColor="text1"/>
        </w:rPr>
        <w:t>、</w:t>
      </w:r>
      <w:r w:rsidRPr="002B26FD">
        <w:rPr>
          <w:rFonts w:hint="eastAsia"/>
          <w:color w:val="000000" w:themeColor="text1"/>
        </w:rPr>
        <w:t>災害等に対する強</w:t>
      </w:r>
      <w:r w:rsidR="00FF6FD9" w:rsidRPr="002B26FD">
        <w:rPr>
          <w:color w:val="000000" w:themeColor="text1"/>
        </w:rPr>
        <w:ruby>
          <w:rubyPr>
            <w:rubyAlign w:val="distributeSpace"/>
            <w:hps w:val="12"/>
            <w:hpsRaise w:val="22"/>
            <w:hpsBaseText w:val="24"/>
            <w:lid w:val="ja-JP"/>
          </w:rubyPr>
          <w:rt>
            <w:r w:rsidR="00FF6FD9" w:rsidRPr="002B26FD">
              <w:rPr>
                <w:color w:val="000000" w:themeColor="text1"/>
                <w:sz w:val="12"/>
              </w:rPr>
              <w:t>じん</w:t>
            </w:r>
          </w:rt>
          <w:rubyBase>
            <w:r w:rsidR="00FF6FD9" w:rsidRPr="002B26FD">
              <w:rPr>
                <w:color w:val="000000" w:themeColor="text1"/>
              </w:rPr>
              <w:t>靱</w:t>
            </w:r>
          </w:rubyBase>
        </w:ruby>
      </w:r>
      <w:r w:rsidRPr="002B26FD">
        <w:rPr>
          <w:rFonts w:hint="eastAsia"/>
          <w:color w:val="000000" w:themeColor="text1"/>
        </w:rPr>
        <w:t>性を確保することも含め、国・地方公共団体・民間を通じたアーキテクチャの将来像を整理し、</w:t>
      </w:r>
      <w:r w:rsidR="00A12BF8" w:rsidRPr="00A12BF8">
        <w:rPr>
          <w:rFonts w:hint="eastAsia"/>
          <w:color w:val="000000" w:themeColor="text1"/>
        </w:rPr>
        <w:t>デジタル庁が中心となり、</w:t>
      </w:r>
      <w:r w:rsidRPr="002B26FD">
        <w:rPr>
          <w:rFonts w:hint="eastAsia"/>
          <w:color w:val="000000" w:themeColor="text1"/>
        </w:rPr>
        <w:t>令和７年（2025年）を当面の実装ターゲットとして</w:t>
      </w:r>
      <w:r w:rsidR="006A5B83" w:rsidRPr="006A5B83">
        <w:rPr>
          <w:rFonts w:hint="eastAsia"/>
        </w:rPr>
        <w:t>関係府省庁と連携して必要な制度・システムの両面から</w:t>
      </w:r>
      <w:r w:rsidR="006A5B83" w:rsidRPr="006A5B83">
        <w:t>検討</w:t>
      </w:r>
      <w:r w:rsidR="006A5B83" w:rsidRPr="006A5B83">
        <w:rPr>
          <w:rFonts w:hint="eastAsia"/>
        </w:rPr>
        <w:t>を進める</w:t>
      </w:r>
      <w:r w:rsidRPr="002B26FD">
        <w:rPr>
          <w:rFonts w:hint="eastAsia"/>
          <w:color w:val="000000" w:themeColor="text1"/>
        </w:rPr>
        <w:t>。</w:t>
      </w:r>
    </w:p>
    <w:p w14:paraId="198E7083" w14:textId="1930AB8B" w:rsidR="00704FE2" w:rsidRPr="002B26FD" w:rsidRDefault="00704FE2" w:rsidP="001450C1">
      <w:pPr>
        <w:pStyle w:val="aa"/>
        <w:spacing w:line="340" w:lineRule="exact"/>
        <w:ind w:leftChars="300" w:left="680" w:firstLine="227"/>
        <w:rPr>
          <w:color w:val="000000" w:themeColor="text1"/>
        </w:rPr>
      </w:pPr>
      <w:r w:rsidRPr="002B26FD">
        <w:rPr>
          <w:rFonts w:hint="eastAsia"/>
          <w:color w:val="000000" w:themeColor="text1"/>
        </w:rPr>
        <w:t>行政サービスの将来像の検討に当たっては、</w:t>
      </w:r>
      <w:r w:rsidR="008763B9" w:rsidRPr="002B26FD">
        <w:rPr>
          <w:rFonts w:hint="eastAsia"/>
          <w:color w:val="000000" w:themeColor="text1"/>
        </w:rPr>
        <w:t>利用者</w:t>
      </w:r>
      <w:r w:rsidRPr="002B26FD">
        <w:rPr>
          <w:rFonts w:hint="eastAsia"/>
          <w:color w:val="000000" w:themeColor="text1"/>
        </w:rPr>
        <w:t>目線を徹底する必要がある。</w:t>
      </w:r>
      <w:r w:rsidR="00DF6873" w:rsidRPr="00DF6873">
        <w:rPr>
          <w:rFonts w:hint="eastAsia"/>
          <w:color w:val="000000" w:themeColor="text1"/>
        </w:rPr>
        <w:t>その上で、</w:t>
      </w:r>
      <w:r w:rsidR="002D0EF9" w:rsidRPr="00004B3D">
        <w:rPr>
          <w:rFonts w:hint="eastAsia"/>
        </w:rPr>
        <w:t>公金受取口座の登録</w:t>
      </w:r>
      <w:r w:rsidR="00CE10B7">
        <w:rPr>
          <w:rFonts w:hint="eastAsia"/>
        </w:rPr>
        <w:t>を</w:t>
      </w:r>
      <w:r w:rsidR="00F55BE9">
        <w:rPr>
          <w:rFonts w:hint="eastAsia"/>
        </w:rPr>
        <w:t>推進</w:t>
      </w:r>
      <w:r w:rsidR="00CE10B7">
        <w:rPr>
          <w:rFonts w:hint="eastAsia"/>
        </w:rPr>
        <w:t>するなど</w:t>
      </w:r>
      <w:r w:rsidR="00D64BDD">
        <w:rPr>
          <w:rFonts w:hint="eastAsia"/>
        </w:rPr>
        <w:t>、</w:t>
      </w:r>
      <w:r w:rsidR="00DF6873" w:rsidRPr="00DF6873">
        <w:rPr>
          <w:rFonts w:hint="eastAsia"/>
          <w:color w:val="000000" w:themeColor="text1"/>
        </w:rPr>
        <w:t>支援を必要とする方に手が差し伸べられ、迅速な支援が受けられる環境を整備し、官民それぞれが持つ情報と住民接点を最大限活かして住民に寄り添った支援を行うといった、デジタル社会における「デジタル・セーフティーネット」の仕組みの構築が求められる。</w:t>
      </w:r>
      <w:r w:rsidRPr="002B26FD">
        <w:rPr>
          <w:rFonts w:hint="eastAsia"/>
          <w:color w:val="000000" w:themeColor="text1"/>
        </w:rPr>
        <w:t>また、手続を行う国民だけではなく、行政事務を担う職員の負担を軽減することも期待される。</w:t>
      </w:r>
    </w:p>
    <w:p w14:paraId="087F0957" w14:textId="20FED31A" w:rsidR="00704FE2" w:rsidRPr="002B26FD" w:rsidRDefault="00704FE2" w:rsidP="001450C1">
      <w:pPr>
        <w:pStyle w:val="aa"/>
        <w:spacing w:line="340" w:lineRule="exact"/>
        <w:ind w:leftChars="300" w:left="680" w:firstLine="227"/>
        <w:rPr>
          <w:color w:val="000000" w:themeColor="text1"/>
        </w:rPr>
      </w:pPr>
      <w:r w:rsidRPr="002B26FD">
        <w:rPr>
          <w:rFonts w:hint="eastAsia"/>
          <w:color w:val="000000" w:themeColor="text1"/>
        </w:rPr>
        <w:t>あわせて、民間サービスも行政サービスのフロントエンドを担えるようにすることで、国民がより多様なUI・UXを選択できるようにするとともに、</w:t>
      </w:r>
      <w:r w:rsidR="00D0329E" w:rsidRPr="00D0329E">
        <w:rPr>
          <w:rFonts w:hint="eastAsia"/>
          <w:color w:val="000000" w:themeColor="text1"/>
        </w:rPr>
        <w:t>多様なサービスの新規参入を促し、</w:t>
      </w:r>
      <w:r w:rsidR="00036A1D" w:rsidRPr="00036A1D">
        <w:rPr>
          <w:rFonts w:hint="eastAsia"/>
          <w:color w:val="000000" w:themeColor="text1"/>
        </w:rPr>
        <w:t>民間が保有する自らのデータを活用できるようにすることにより、</w:t>
      </w:r>
      <w:r w:rsidR="00A87BDC" w:rsidRPr="002B26FD">
        <w:rPr>
          <w:rFonts w:hint="eastAsia"/>
          <w:color w:val="000000" w:themeColor="text1"/>
        </w:rPr>
        <w:t>民間サービスと行政サービスとの一層の連携等を通じて</w:t>
      </w:r>
      <w:r w:rsidRPr="002B26FD">
        <w:rPr>
          <w:rFonts w:hint="eastAsia"/>
          <w:color w:val="000000" w:themeColor="text1"/>
        </w:rPr>
        <w:t>民間サービスに新たな機会を提供しつつ、行政DXを官民共創で進めるエコシステムを創出することも重要となる。</w:t>
      </w:r>
    </w:p>
    <w:p w14:paraId="0C96077B" w14:textId="77777777" w:rsidR="00704FE2" w:rsidRPr="002B26FD" w:rsidRDefault="00704FE2" w:rsidP="001450C1">
      <w:pPr>
        <w:pStyle w:val="aa"/>
        <w:spacing w:line="340" w:lineRule="exact"/>
        <w:ind w:leftChars="300" w:left="680" w:firstLine="227"/>
        <w:rPr>
          <w:color w:val="000000" w:themeColor="text1"/>
        </w:rPr>
      </w:pPr>
      <w:r w:rsidRPr="002B26FD">
        <w:rPr>
          <w:rFonts w:hint="eastAsia"/>
          <w:color w:val="000000" w:themeColor="text1"/>
        </w:rPr>
        <w:t>トータルデザインの実現に向けて、こうした行政サービスとエコシステムの将来像を実現するようなアーキテクチャを設計する。</w:t>
      </w:r>
    </w:p>
    <w:p w14:paraId="72A9A7FD" w14:textId="77777777" w:rsidR="00704FE2" w:rsidRPr="002B26FD" w:rsidRDefault="00704FE2" w:rsidP="00B23B5E">
      <w:pPr>
        <w:pStyle w:val="aa"/>
        <w:spacing w:line="340" w:lineRule="exact"/>
        <w:ind w:leftChars="95" w:left="215" w:firstLineChars="41" w:firstLine="93"/>
        <w:rPr>
          <w:color w:val="000000" w:themeColor="text1"/>
        </w:rPr>
      </w:pPr>
    </w:p>
    <w:p w14:paraId="719E787D" w14:textId="5711808B" w:rsidR="00704FE2" w:rsidRPr="002B26FD" w:rsidRDefault="001B6E43" w:rsidP="00B23B5E">
      <w:pPr>
        <w:pStyle w:val="4"/>
        <w:spacing w:line="340" w:lineRule="exact"/>
        <w:ind w:leftChars="200" w:left="453"/>
      </w:pPr>
      <w:bookmarkStart w:id="74" w:name="_Toc88042396"/>
      <w:r w:rsidRPr="002B26FD">
        <w:rPr>
          <w:rFonts w:hint="eastAsia"/>
          <w:color w:val="000000" w:themeColor="text1"/>
        </w:rPr>
        <w:t xml:space="preserve">②　</w:t>
      </w:r>
      <w:r w:rsidR="00704FE2" w:rsidRPr="002B26FD">
        <w:rPr>
          <w:rFonts w:hint="eastAsia"/>
        </w:rPr>
        <w:t>実現に向けた技術及び制度の検討</w:t>
      </w:r>
      <w:bookmarkEnd w:id="74"/>
    </w:p>
    <w:p w14:paraId="57988759" w14:textId="332F94D6" w:rsidR="00704FE2" w:rsidRPr="002B26FD" w:rsidRDefault="00F3526C">
      <w:pPr>
        <w:pStyle w:val="aa"/>
        <w:spacing w:line="340" w:lineRule="exact"/>
        <w:ind w:leftChars="300" w:left="680" w:firstLine="227"/>
        <w:rPr>
          <w:color w:val="000000" w:themeColor="text1"/>
        </w:rPr>
      </w:pPr>
      <w:r w:rsidRPr="00620263">
        <w:rPr>
          <w:rFonts w:hint="eastAsia"/>
        </w:rPr>
        <w:t>アーキテクチャを根本から見直すに当たり、アプリケーションとインフラを分けて、地方公共団体の基幹業務等システムの統一・標準化の推進や、ガバメントクラウドなど行政システムが必要とする共通機能のコンポーネント化（部品化）やA</w:t>
      </w:r>
      <w:r w:rsidRPr="00620263">
        <w:t>PI</w:t>
      </w:r>
      <w:r w:rsidRPr="00620263">
        <w:rPr>
          <w:rFonts w:hint="eastAsia"/>
        </w:rPr>
        <w:t>整備等の取組を進め、システムの疎結合化を実現する。これにより、機能の重複等を避けながら柔軟性・連携性の高いアーキテクチャを実現し、民間並みのコスト実現を目指す。あわせて、地方公共団体等の実務の現場で抱える課題を踏まえ、以下の観点について、制度的・技術的検討を進める。</w:t>
      </w:r>
    </w:p>
    <w:p w14:paraId="78D0A7CF" w14:textId="1363B57C" w:rsidR="003F23D9" w:rsidRDefault="003F23D9" w:rsidP="001450C1">
      <w:pPr>
        <w:pStyle w:val="aa"/>
        <w:spacing w:line="340" w:lineRule="exact"/>
        <w:ind w:leftChars="300" w:left="680" w:firstLine="227"/>
        <w:rPr>
          <w:color w:val="000000" w:themeColor="text1"/>
        </w:rPr>
      </w:pPr>
      <w:r w:rsidRPr="003F23D9">
        <w:rPr>
          <w:rFonts w:hint="eastAsia"/>
          <w:color w:val="000000" w:themeColor="text1"/>
        </w:rPr>
        <w:t>情報連携の基盤となる公共サービスメッシュについては、これまで推進されてきた①行政機関間のバックオフィスでの情報連携による添付書類の削減等に加え、②手続時の入力を最小限化するためにあらかじめ申請内容をプレ表示したり、関連する手続などを推奨</w:t>
      </w:r>
      <w:r w:rsidR="001158D9">
        <w:rPr>
          <w:rFonts w:hint="eastAsia"/>
          <w:color w:val="000000" w:themeColor="text1"/>
        </w:rPr>
        <w:t>したり</w:t>
      </w:r>
      <w:r w:rsidRPr="003F23D9">
        <w:rPr>
          <w:rFonts w:hint="eastAsia"/>
          <w:color w:val="000000" w:themeColor="text1"/>
        </w:rPr>
        <w:t>するプッシュ機能等を備えたプッシュ型サービスを実現するため、</w:t>
      </w:r>
      <w:r w:rsidR="00E7564E">
        <w:rPr>
          <w:rFonts w:hint="eastAsia"/>
          <w:color w:val="000000" w:themeColor="text1"/>
        </w:rPr>
        <w:t>地方公共団体</w:t>
      </w:r>
      <w:r w:rsidRPr="003F23D9">
        <w:rPr>
          <w:rFonts w:hint="eastAsia"/>
          <w:color w:val="000000" w:themeColor="text1"/>
        </w:rPr>
        <w:t>が保有する住民情報を当該住民向けプッシュ型サービスなどに活用する仕組み、③官民の様々な機関が保有する住民情報に住民が自らアクセスし、自らの情報を外部提供するなどして活用できる仕組み（本人を介した官民の情報活用）等を包括的に実現し、利便性の高いデジタルサービス実現を</w:t>
      </w:r>
      <w:r w:rsidR="001158D9">
        <w:rPr>
          <w:rFonts w:hint="eastAsia"/>
          <w:color w:val="000000" w:themeColor="text1"/>
        </w:rPr>
        <w:t>更に</w:t>
      </w:r>
      <w:r w:rsidRPr="003F23D9">
        <w:rPr>
          <w:rFonts w:hint="eastAsia"/>
          <w:color w:val="000000" w:themeColor="text1"/>
        </w:rPr>
        <w:t>推進する。</w:t>
      </w:r>
    </w:p>
    <w:p w14:paraId="118D5639" w14:textId="1EBDF79B" w:rsidR="00704FE2" w:rsidRPr="002B26FD" w:rsidRDefault="00704FE2" w:rsidP="001450C1">
      <w:pPr>
        <w:pStyle w:val="aa"/>
        <w:spacing w:line="340" w:lineRule="exact"/>
        <w:ind w:leftChars="300" w:left="680" w:firstLine="227"/>
        <w:rPr>
          <w:color w:val="000000" w:themeColor="text1"/>
        </w:rPr>
      </w:pPr>
      <w:r w:rsidRPr="002B26FD">
        <w:rPr>
          <w:rFonts w:hint="eastAsia"/>
          <w:color w:val="000000" w:themeColor="text1"/>
        </w:rPr>
        <w:lastRenderedPageBreak/>
        <w:t>これらの検討に当たっては、データの分散管理を基本とし、個人のデータを管理するインフラと、データを取り扱う主体</w:t>
      </w:r>
      <w:r w:rsidR="005A60BC" w:rsidRPr="002B26FD">
        <w:rPr>
          <w:rFonts w:hint="eastAsia"/>
          <w:color w:val="000000" w:themeColor="text1"/>
        </w:rPr>
        <w:t>ごと</w:t>
      </w:r>
      <w:r w:rsidRPr="002B26FD">
        <w:rPr>
          <w:rFonts w:hint="eastAsia"/>
          <w:color w:val="000000" w:themeColor="text1"/>
        </w:rPr>
        <w:t>の権限や主体間の責任分界など、各種法令等に基づいてデータを適切に管理するための仕組みについてシステムと法制度の両面から検討する。</w:t>
      </w:r>
    </w:p>
    <w:p w14:paraId="0AB76404" w14:textId="0B6F5492" w:rsidR="00E37361" w:rsidRPr="00E37361" w:rsidRDefault="00E37361" w:rsidP="00E37361">
      <w:pPr>
        <w:pStyle w:val="aa"/>
        <w:spacing w:line="340" w:lineRule="exact"/>
        <w:ind w:leftChars="300" w:left="680" w:firstLine="227"/>
        <w:rPr>
          <w:color w:val="000000" w:themeColor="text1"/>
        </w:rPr>
      </w:pPr>
      <w:r w:rsidRPr="00E37361">
        <w:rPr>
          <w:rFonts w:hint="eastAsia"/>
          <w:color w:val="000000" w:themeColor="text1"/>
        </w:rPr>
        <w:t>その</w:t>
      </w:r>
      <w:r w:rsidR="001158D9">
        <w:rPr>
          <w:rFonts w:hint="eastAsia"/>
          <w:color w:val="000000" w:themeColor="text1"/>
        </w:rPr>
        <w:t>上</w:t>
      </w:r>
      <w:r w:rsidRPr="00E37361">
        <w:rPr>
          <w:rFonts w:hint="eastAsia"/>
          <w:color w:val="000000" w:themeColor="text1"/>
        </w:rPr>
        <w:t>で、一連の施策の推進に当たっては、個人情報の保護に</w:t>
      </w:r>
      <w:r w:rsidR="00264870">
        <w:rPr>
          <w:rFonts w:hint="eastAsia"/>
          <w:color w:val="000000" w:themeColor="text1"/>
        </w:rPr>
        <w:t>ついて</w:t>
      </w:r>
      <w:r w:rsidR="00E50733">
        <w:rPr>
          <w:rFonts w:hint="eastAsia"/>
          <w:color w:val="000000" w:themeColor="text1"/>
        </w:rPr>
        <w:t>、適正な取扱いを含め、</w:t>
      </w:r>
      <w:r w:rsidRPr="00E37361">
        <w:rPr>
          <w:rFonts w:hint="eastAsia"/>
          <w:color w:val="000000" w:themeColor="text1"/>
        </w:rPr>
        <w:t>信頼性と透明性が確保されるよう、制度的・技術的に必要な措置を講ずるとともに、国民向けの丁寧な説明を行っていく。</w:t>
      </w:r>
    </w:p>
    <w:p w14:paraId="3884AECB" w14:textId="77777777" w:rsidR="00E37361" w:rsidRPr="00E37361" w:rsidRDefault="00E37361" w:rsidP="00E37361">
      <w:pPr>
        <w:pStyle w:val="aa"/>
        <w:spacing w:line="340" w:lineRule="exact"/>
        <w:ind w:leftChars="300" w:left="680" w:firstLine="227"/>
        <w:rPr>
          <w:color w:val="000000" w:themeColor="text1"/>
        </w:rPr>
      </w:pPr>
    </w:p>
    <w:p w14:paraId="55326435" w14:textId="77777777" w:rsidR="00E37361" w:rsidRPr="00E37361" w:rsidRDefault="00E37361" w:rsidP="00685B51">
      <w:pPr>
        <w:pStyle w:val="aa"/>
        <w:spacing w:line="340" w:lineRule="exact"/>
        <w:ind w:left="453" w:firstLine="227"/>
        <w:rPr>
          <w:color w:val="000000" w:themeColor="text1"/>
        </w:rPr>
      </w:pPr>
      <w:r w:rsidRPr="00E37361">
        <w:rPr>
          <w:rFonts w:hint="eastAsia"/>
          <w:color w:val="000000" w:themeColor="text1"/>
        </w:rPr>
        <w:t>１）　行政機関間のバックオフィスでの情報連携</w:t>
      </w:r>
    </w:p>
    <w:p w14:paraId="093B2384" w14:textId="67B2DDDF" w:rsidR="00E37361" w:rsidRPr="00E37361" w:rsidRDefault="00E37361" w:rsidP="00E37361">
      <w:pPr>
        <w:pStyle w:val="aa"/>
        <w:spacing w:line="340" w:lineRule="exact"/>
        <w:ind w:leftChars="300" w:left="680" w:firstLine="227"/>
        <w:rPr>
          <w:color w:val="000000" w:themeColor="text1"/>
        </w:rPr>
      </w:pPr>
      <w:r w:rsidRPr="00E37361">
        <w:rPr>
          <w:rFonts w:hint="eastAsia"/>
          <w:color w:val="000000" w:themeColor="text1"/>
        </w:rPr>
        <w:t>公共サービスメッシュの設計に</w:t>
      </w:r>
      <w:r w:rsidR="001158D9">
        <w:rPr>
          <w:rFonts w:hint="eastAsia"/>
          <w:color w:val="000000" w:themeColor="text1"/>
        </w:rPr>
        <w:t>当たって</w:t>
      </w:r>
      <w:r w:rsidRPr="00E37361">
        <w:rPr>
          <w:rFonts w:hint="eastAsia"/>
          <w:color w:val="000000" w:themeColor="text1"/>
        </w:rPr>
        <w:t>、情報提供ネットワークシステムや中間サーバ等の現行インフラ更改時の基本設計や取扱いも含めて、データベースの分散管理とアクセスコントロールを前提に、新たな手法に転換していく。検討に</w:t>
      </w:r>
      <w:r w:rsidR="001158D9">
        <w:rPr>
          <w:rFonts w:hint="eastAsia"/>
          <w:color w:val="000000" w:themeColor="text1"/>
        </w:rPr>
        <w:t>当たって</w:t>
      </w:r>
      <w:r w:rsidRPr="00E37361">
        <w:rPr>
          <w:rFonts w:hint="eastAsia"/>
          <w:color w:val="000000" w:themeColor="text1"/>
        </w:rPr>
        <w:t>は、個人に関する情報が更新された際には、事務の実施において最新の当該情報を必要とする機関に対し、更新情報を通知・提供できるようにすること、情報提供ネットワークシステム等の項目定義等の資産を活かしつつ、後方互換性を維持したままデータ項目などの仕様を柔軟に拡張できること、世帯や代理といった関係属性を扱えること等を実現しながら、柔軟かつ簡素な構成とする。また地方公共団体基幹業務等システムの統一・標準化を踏まえつつ、中間サーバ等を介在させず</w:t>
      </w:r>
      <w:r w:rsidRPr="00E37361">
        <w:rPr>
          <w:color w:val="000000" w:themeColor="text1"/>
        </w:rPr>
        <w:t>API連携等を手段として効率化とリアルタイム化を追求するとともに、</w:t>
      </w:r>
      <w:r w:rsidR="00E7564E">
        <w:rPr>
          <w:rFonts w:hint="eastAsia"/>
          <w:color w:val="000000" w:themeColor="text1"/>
        </w:rPr>
        <w:t>地方公共団体</w:t>
      </w:r>
      <w:r w:rsidRPr="00E37361">
        <w:rPr>
          <w:color w:val="000000" w:themeColor="text1"/>
        </w:rPr>
        <w:t>内の住民情報活用・行政機関間の連携・民間との対外接続で一貫した設計で対応できるようにするため、</w:t>
      </w:r>
      <w:r w:rsidR="00A419E7">
        <w:rPr>
          <w:rFonts w:hint="eastAsia"/>
          <w:color w:val="000000" w:themeColor="text1"/>
        </w:rPr>
        <w:t>地方公共団体</w:t>
      </w:r>
      <w:r w:rsidRPr="00E37361">
        <w:rPr>
          <w:color w:val="000000" w:themeColor="text1"/>
        </w:rPr>
        <w:t>内の住民情報活用に</w:t>
      </w:r>
      <w:r w:rsidR="001158D9">
        <w:rPr>
          <w:rFonts w:hint="eastAsia"/>
          <w:color w:val="000000" w:themeColor="text1"/>
        </w:rPr>
        <w:t>係る</w:t>
      </w:r>
      <w:r w:rsidRPr="00E37361">
        <w:rPr>
          <w:color w:val="000000" w:themeColor="text1"/>
        </w:rPr>
        <w:t>仕組みのプロトタイプ構築等における技術的検証の成果を活用した検討とする。</w:t>
      </w:r>
    </w:p>
    <w:p w14:paraId="3CCE45C3" w14:textId="77777777" w:rsidR="00E37361" w:rsidRPr="00E37361" w:rsidRDefault="00E37361" w:rsidP="00E37361">
      <w:pPr>
        <w:pStyle w:val="aa"/>
        <w:spacing w:line="340" w:lineRule="exact"/>
        <w:ind w:leftChars="300" w:left="680" w:firstLine="227"/>
        <w:rPr>
          <w:color w:val="000000" w:themeColor="text1"/>
        </w:rPr>
      </w:pPr>
    </w:p>
    <w:p w14:paraId="50571644" w14:textId="45B1AF42" w:rsidR="00E37361" w:rsidRPr="00E37361" w:rsidRDefault="00E37361" w:rsidP="008D501A">
      <w:pPr>
        <w:pStyle w:val="aa"/>
        <w:spacing w:line="340" w:lineRule="exact"/>
        <w:ind w:left="453" w:firstLine="227"/>
        <w:rPr>
          <w:color w:val="000000" w:themeColor="text1"/>
        </w:rPr>
      </w:pPr>
      <w:r w:rsidRPr="00E37361">
        <w:rPr>
          <w:rFonts w:hint="eastAsia"/>
          <w:color w:val="000000" w:themeColor="text1"/>
        </w:rPr>
        <w:t>２）　プッシュ型サービス等実現のための</w:t>
      </w:r>
      <w:r w:rsidR="00A64EAA">
        <w:rPr>
          <w:rFonts w:hint="eastAsia"/>
          <w:color w:val="000000" w:themeColor="text1"/>
        </w:rPr>
        <w:t>地方公共団体</w:t>
      </w:r>
      <w:r w:rsidRPr="00E37361">
        <w:rPr>
          <w:rFonts w:hint="eastAsia"/>
          <w:color w:val="000000" w:themeColor="text1"/>
        </w:rPr>
        <w:t>内の住民情報の活用</w:t>
      </w:r>
    </w:p>
    <w:p w14:paraId="37FE1308" w14:textId="3BE3DB91" w:rsidR="00E37361" w:rsidRPr="00E37361" w:rsidRDefault="00A64EAA" w:rsidP="00E37361">
      <w:pPr>
        <w:pStyle w:val="aa"/>
        <w:spacing w:line="340" w:lineRule="exact"/>
        <w:ind w:leftChars="300" w:left="680" w:firstLine="227"/>
        <w:rPr>
          <w:color w:val="000000" w:themeColor="text1"/>
        </w:rPr>
      </w:pPr>
      <w:r>
        <w:rPr>
          <w:rFonts w:hint="eastAsia"/>
          <w:color w:val="000000" w:themeColor="text1"/>
        </w:rPr>
        <w:t>地方公共団体</w:t>
      </w:r>
      <w:r w:rsidR="00E37361" w:rsidRPr="00E37361">
        <w:rPr>
          <w:rFonts w:hint="eastAsia"/>
          <w:color w:val="000000" w:themeColor="text1"/>
        </w:rPr>
        <w:t>が保有する住民情報の活用については、各</w:t>
      </w:r>
      <w:r>
        <w:rPr>
          <w:rFonts w:hint="eastAsia"/>
          <w:color w:val="000000" w:themeColor="text1"/>
        </w:rPr>
        <w:t>地方公共団体</w:t>
      </w:r>
      <w:r w:rsidR="00E37361" w:rsidRPr="00E37361">
        <w:rPr>
          <w:rFonts w:hint="eastAsia"/>
          <w:color w:val="000000" w:themeColor="text1"/>
        </w:rPr>
        <w:t>において基幹業務システムで保有するデータを住民向けサービスで活用できるようにする。具体的には、手続時の入力を最小限にするためにあらかじめ申請内容をプレ表示する機能や、関連する手続などを推奨するプッシュ機能などの利用者目線のサービスをスマートフォンでも実現できるよう、ガバメントクラウド上で必要なモジュールを整備する。地方公共団体基幹業務等システムの統一・標準化（データの標準化やガバメントクラウドの活用等）を見据えて、基幹業務システムとフロントサービスを提供する各機能とが、疎結合な形で</w:t>
      </w:r>
      <w:r w:rsidR="00E37361" w:rsidRPr="00E37361">
        <w:rPr>
          <w:color w:val="000000" w:themeColor="text1"/>
        </w:rPr>
        <w:t>API連携できるようにすることにより、円滑なデータ連携を可能とし、ユーザーニーズや技術動向の変化にも柔軟に対応できるようにする。具体的には、令和４年度（2022年度）にガバメントクラウドで稼働するコンポーネントとしてプロトタイプ構築に着手し、令和５年度（2023年度）以降、</w:t>
      </w:r>
      <w:r>
        <w:rPr>
          <w:rFonts w:hint="eastAsia"/>
          <w:color w:val="000000" w:themeColor="text1"/>
        </w:rPr>
        <w:t>地方公共団体</w:t>
      </w:r>
      <w:r w:rsidR="00E37361" w:rsidRPr="00E37361">
        <w:rPr>
          <w:color w:val="000000" w:themeColor="text1"/>
        </w:rPr>
        <w:t>の任意に応じて先行的に実証・活用できるように検討を進める。</w:t>
      </w:r>
    </w:p>
    <w:p w14:paraId="292CFC10" w14:textId="77777777" w:rsidR="00E37361" w:rsidRPr="00E37361" w:rsidRDefault="00E37361" w:rsidP="00E37361">
      <w:pPr>
        <w:pStyle w:val="aa"/>
        <w:spacing w:line="340" w:lineRule="exact"/>
        <w:ind w:leftChars="300" w:left="680" w:firstLine="227"/>
        <w:rPr>
          <w:color w:val="000000" w:themeColor="text1"/>
        </w:rPr>
      </w:pPr>
    </w:p>
    <w:p w14:paraId="3DCEC9B4" w14:textId="44606CD1" w:rsidR="00E37361" w:rsidRPr="00E37361" w:rsidRDefault="00E37361" w:rsidP="008D501A">
      <w:pPr>
        <w:pStyle w:val="aa"/>
        <w:spacing w:line="340" w:lineRule="exact"/>
        <w:ind w:left="453" w:firstLine="227"/>
        <w:rPr>
          <w:color w:val="000000" w:themeColor="text1"/>
        </w:rPr>
      </w:pPr>
      <w:r w:rsidRPr="00E37361">
        <w:rPr>
          <w:rFonts w:hint="eastAsia"/>
          <w:color w:val="000000" w:themeColor="text1"/>
        </w:rPr>
        <w:t>３）</w:t>
      </w:r>
      <w:r w:rsidR="00126D62">
        <w:rPr>
          <w:rFonts w:hint="eastAsia"/>
          <w:color w:val="000000" w:themeColor="text1"/>
        </w:rPr>
        <w:t xml:space="preserve">　</w:t>
      </w:r>
      <w:r w:rsidRPr="00E37361">
        <w:rPr>
          <w:rFonts w:hint="eastAsia"/>
          <w:color w:val="000000" w:themeColor="text1"/>
        </w:rPr>
        <w:t>本人を介した官民の情報活用</w:t>
      </w:r>
    </w:p>
    <w:p w14:paraId="411CDAB4" w14:textId="76DB0A88" w:rsidR="00E37361" w:rsidRPr="00E37361" w:rsidRDefault="00E37361" w:rsidP="00E37361">
      <w:pPr>
        <w:pStyle w:val="aa"/>
        <w:spacing w:line="340" w:lineRule="exact"/>
        <w:ind w:leftChars="300" w:left="680" w:firstLine="227"/>
        <w:rPr>
          <w:color w:val="000000" w:themeColor="text1"/>
        </w:rPr>
      </w:pPr>
      <w:r w:rsidRPr="00E37361">
        <w:rPr>
          <w:rFonts w:hint="eastAsia"/>
          <w:color w:val="000000" w:themeColor="text1"/>
        </w:rPr>
        <w:t>また、情報活用にかかる個人の多様なニーズに応えながら、民間事業者を含む様々な主体と円滑かつ迅速に情報活用できることが重要</w:t>
      </w:r>
      <w:r w:rsidR="001158D9">
        <w:rPr>
          <w:rFonts w:hint="eastAsia"/>
          <w:color w:val="000000" w:themeColor="text1"/>
        </w:rPr>
        <w:t>である</w:t>
      </w:r>
      <w:r w:rsidRPr="00E37361">
        <w:rPr>
          <w:rFonts w:hint="eastAsia"/>
          <w:color w:val="000000" w:themeColor="text1"/>
        </w:rPr>
        <w:t>。多様な行政機関や民間事業者が保有する個人情報を、本人が起点となって自らの情報をデジタルで活用する仕組みを検討することで、従来の行政機関間の情報連携に加えて、手続ごとの添付書類の取得、書面申請等の手間を抜本的に解消し、スマートフォンのみでオンラインで簡単かつ迅速に手続を完了できるようにする。これは、いわば、本人が各機関から紙の証明書等を取得し、</w:t>
      </w:r>
      <w:r w:rsidRPr="00E37361">
        <w:rPr>
          <w:rFonts w:hint="eastAsia"/>
          <w:color w:val="000000" w:themeColor="text1"/>
        </w:rPr>
        <w:lastRenderedPageBreak/>
        <w:t>別の機関に提出する行為を、従来のような負担なくデジタルで実現しようとするものであり、これにより個々の制度見直しに先行して利用できる</w:t>
      </w:r>
      <w:r w:rsidR="009B5859">
        <w:rPr>
          <w:rFonts w:hint="eastAsia"/>
          <w:color w:val="000000" w:themeColor="text1"/>
        </w:rPr>
        <w:t>ことも想定され</w:t>
      </w:r>
      <w:r w:rsidRPr="00E37361">
        <w:rPr>
          <w:rFonts w:hint="eastAsia"/>
          <w:color w:val="000000" w:themeColor="text1"/>
        </w:rPr>
        <w:t>、行政手続の簡素化を可能とする。こうした検討に際しては、情報活用において使用する識別子、透明性確保等による本人側の情報活用を担保する仕組みなど、主要な論点と対応策を整理し、</w:t>
      </w:r>
      <w:r w:rsidR="0096025E">
        <w:rPr>
          <w:rFonts w:hint="eastAsia"/>
          <w:color w:val="000000" w:themeColor="text1"/>
        </w:rPr>
        <w:t>令和４年（</w:t>
      </w:r>
      <w:r w:rsidRPr="00E37361">
        <w:rPr>
          <w:color w:val="000000" w:themeColor="text1"/>
        </w:rPr>
        <w:t>2022年</w:t>
      </w:r>
      <w:r w:rsidR="0096025E">
        <w:rPr>
          <w:rFonts w:hint="eastAsia"/>
          <w:color w:val="000000" w:themeColor="text1"/>
        </w:rPr>
        <w:t>）</w:t>
      </w:r>
      <w:r w:rsidRPr="00E37361">
        <w:rPr>
          <w:color w:val="000000" w:themeColor="text1"/>
        </w:rPr>
        <w:t>中に結論を得る。なお、検討に際しては、個人情報の</w:t>
      </w:r>
      <w:r w:rsidR="00F82D32">
        <w:rPr>
          <w:rFonts w:hint="eastAsia"/>
          <w:color w:val="000000" w:themeColor="text1"/>
        </w:rPr>
        <w:t>保護について</w:t>
      </w:r>
      <w:r w:rsidR="00E8334F">
        <w:rPr>
          <w:rFonts w:hint="eastAsia"/>
          <w:color w:val="000000" w:themeColor="text1"/>
        </w:rPr>
        <w:t>、その適正な取扱いを確保</w:t>
      </w:r>
      <w:r w:rsidRPr="00E37361">
        <w:rPr>
          <w:color w:val="000000" w:themeColor="text1"/>
        </w:rPr>
        <w:t>しつつ、現在のマイナンバー制度におけるマイナンバーやマイナンバーカードのそれぞれの役割や活用方法を踏まえ、具体の仕組み</w:t>
      </w:r>
      <w:r w:rsidR="00960FA5" w:rsidRPr="00960FA5">
        <w:rPr>
          <w:rFonts w:hint="eastAsia"/>
          <w:color w:val="000000" w:themeColor="text1"/>
        </w:rPr>
        <w:t>及び行政手続における特定の個人を識別するための番号の利用等に関する法律</w:t>
      </w:r>
      <w:r w:rsidR="000D1FFC">
        <w:rPr>
          <w:rStyle w:val="af6"/>
          <w:color w:val="000000" w:themeColor="text1"/>
        </w:rPr>
        <w:footnoteReference w:id="61"/>
      </w:r>
      <w:r w:rsidR="00960FA5" w:rsidRPr="00960FA5">
        <w:rPr>
          <w:rFonts w:hint="eastAsia"/>
          <w:color w:val="000000" w:themeColor="text1"/>
        </w:rPr>
        <w:t>（以下「マイナンバー法」という。）を始めとする法令の改正の要否</w:t>
      </w:r>
      <w:r w:rsidRPr="00E37361">
        <w:rPr>
          <w:color w:val="000000" w:themeColor="text1"/>
        </w:rPr>
        <w:t>を検討することとし、制度</w:t>
      </w:r>
      <w:r w:rsidR="005A11D7" w:rsidRPr="005A11D7">
        <w:rPr>
          <w:rFonts w:hint="eastAsia"/>
          <w:color w:val="000000" w:themeColor="text1"/>
        </w:rPr>
        <w:t>改正を要する場合には、</w:t>
      </w:r>
      <w:r w:rsidRPr="00E37361">
        <w:rPr>
          <w:color w:val="000000" w:themeColor="text1"/>
        </w:rPr>
        <w:t>令和５年（2023年）に必要な法令の整備を実施する。</w:t>
      </w:r>
    </w:p>
    <w:p w14:paraId="0AFEFCD7" w14:textId="77777777" w:rsidR="00E37361" w:rsidRPr="00E37361" w:rsidRDefault="00E37361" w:rsidP="00E37361">
      <w:pPr>
        <w:pStyle w:val="aa"/>
        <w:spacing w:line="340" w:lineRule="exact"/>
        <w:ind w:leftChars="300" w:left="680" w:firstLine="227"/>
        <w:rPr>
          <w:color w:val="000000" w:themeColor="text1"/>
        </w:rPr>
      </w:pPr>
    </w:p>
    <w:p w14:paraId="763189F7" w14:textId="0EBFF458" w:rsidR="00704FE2" w:rsidRPr="002B26FD" w:rsidRDefault="00E37361" w:rsidP="00E37361">
      <w:pPr>
        <w:pStyle w:val="aa"/>
        <w:spacing w:line="340" w:lineRule="exact"/>
        <w:ind w:leftChars="300" w:left="680" w:firstLine="227"/>
        <w:rPr>
          <w:color w:val="000000" w:themeColor="text1"/>
        </w:rPr>
      </w:pPr>
      <w:r w:rsidRPr="00E37361">
        <w:rPr>
          <w:rFonts w:hint="eastAsia"/>
          <w:color w:val="000000" w:themeColor="text1"/>
        </w:rPr>
        <w:t>公共サービスメッシュによる一層の情報活用の検討は、新たなアーキテクチャの</w:t>
      </w:r>
      <w:r w:rsidR="00991470">
        <w:rPr>
          <w:rFonts w:hint="eastAsia"/>
          <w:color w:val="000000" w:themeColor="text1"/>
        </w:rPr>
        <w:t>下、</w:t>
      </w:r>
      <w:r w:rsidRPr="00E37361">
        <w:rPr>
          <w:rFonts w:hint="eastAsia"/>
          <w:color w:val="000000" w:themeColor="text1"/>
        </w:rPr>
        <w:t>国民や</w:t>
      </w:r>
      <w:r w:rsidR="00A64EAA">
        <w:rPr>
          <w:rFonts w:hint="eastAsia"/>
          <w:color w:val="000000" w:themeColor="text1"/>
        </w:rPr>
        <w:t>地方公共団体</w:t>
      </w:r>
      <w:r w:rsidRPr="00E37361">
        <w:rPr>
          <w:rFonts w:hint="eastAsia"/>
          <w:color w:val="000000" w:themeColor="text1"/>
        </w:rPr>
        <w:t>職員の行政サービスに</w:t>
      </w:r>
      <w:r w:rsidR="00991470">
        <w:rPr>
          <w:rFonts w:hint="eastAsia"/>
          <w:color w:val="000000" w:themeColor="text1"/>
        </w:rPr>
        <w:t>係る</w:t>
      </w:r>
      <w:r w:rsidRPr="00E37361">
        <w:rPr>
          <w:rFonts w:hint="eastAsia"/>
          <w:color w:val="000000" w:themeColor="text1"/>
        </w:rPr>
        <w:t>ユーザー体験を変えるため、利用者目線を徹底したフロントサービスと一体的に検討を進めることが重要</w:t>
      </w:r>
      <w:r w:rsidR="00991470">
        <w:rPr>
          <w:rFonts w:hint="eastAsia"/>
          <w:color w:val="000000" w:themeColor="text1"/>
        </w:rPr>
        <w:t>である</w:t>
      </w:r>
      <w:r w:rsidRPr="00E37361">
        <w:rPr>
          <w:rFonts w:hint="eastAsia"/>
          <w:color w:val="000000" w:themeColor="text1"/>
        </w:rPr>
        <w:t>。このため、マイナポータルの抜本的改善等の検討を</w:t>
      </w:r>
      <w:r w:rsidR="00991470">
        <w:rPr>
          <w:rFonts w:hint="eastAsia"/>
          <w:color w:val="000000" w:themeColor="text1"/>
        </w:rPr>
        <w:t>併せて</w:t>
      </w:r>
      <w:r w:rsidRPr="00E37361">
        <w:rPr>
          <w:rFonts w:hint="eastAsia"/>
          <w:color w:val="000000" w:themeColor="text1"/>
        </w:rPr>
        <w:t>進めるとともに、民間サービスを含む多様なフロントサービスを選択可能なアーキテクチャとすることが重要である。</w:t>
      </w:r>
    </w:p>
    <w:p w14:paraId="026F3443" w14:textId="77777777" w:rsidR="00C5391C" w:rsidRDefault="00704FE2" w:rsidP="00C5391C">
      <w:pPr>
        <w:pStyle w:val="aa"/>
        <w:spacing w:line="340" w:lineRule="exact"/>
        <w:ind w:leftChars="300" w:left="680" w:firstLine="227"/>
        <w:rPr>
          <w:color w:val="000000" w:themeColor="text1"/>
        </w:rPr>
      </w:pPr>
      <w:r w:rsidRPr="002B26FD">
        <w:rPr>
          <w:rFonts w:hint="eastAsia"/>
          <w:color w:val="000000" w:themeColor="text1"/>
        </w:rPr>
        <w:t>インフラの検討に当たっては、「三層の対策」の抜本的な見直しを含め、ガバメントクラウドの活用を前提とした新たなセキュリティ対策の在り方について、常時診断・対応型のセキュリティアーキテクチャの採用も見据えながら</w:t>
      </w:r>
      <w:r w:rsidR="00EB1AFD" w:rsidRPr="002B26FD">
        <w:rPr>
          <w:rFonts w:hint="eastAsia"/>
          <w:color w:val="000000" w:themeColor="text1"/>
        </w:rPr>
        <w:t>、</w:t>
      </w:r>
      <w:r w:rsidRPr="002B26FD">
        <w:rPr>
          <w:rFonts w:hint="eastAsia"/>
          <w:color w:val="000000" w:themeColor="text1"/>
        </w:rPr>
        <w:t>政府における実証研究を含めた技術的検討及び各地方公共団体の取組状況を踏まえて、国・地方を通じたネットワーク環境と統合的に検討を進める。</w:t>
      </w:r>
    </w:p>
    <w:p w14:paraId="000ADCD0" w14:textId="29258101" w:rsidR="00704FE2" w:rsidRPr="002B26FD" w:rsidRDefault="00EC25C0" w:rsidP="00C5391C">
      <w:pPr>
        <w:pStyle w:val="aa"/>
        <w:spacing w:line="340" w:lineRule="exact"/>
        <w:ind w:leftChars="300" w:left="680" w:firstLine="227"/>
        <w:rPr>
          <w:color w:val="000000" w:themeColor="text1"/>
        </w:rPr>
      </w:pPr>
      <w:r w:rsidRPr="00620263">
        <w:rPr>
          <w:rFonts w:hint="eastAsia"/>
        </w:rPr>
        <w:t>以上のトータルデザインの実現に向けては、国・地方公共団体を含む各行政機関・民間が一体となって進める必要がある。国は、デジタル庁が中心となり、各行政機関等が活用できる共通機能をコンポーネントとして整備する。各行政機関等は、これを活用することで、安全かつ簡易な実装で、利便性の高い行政サービスを迅速に提供することが可能になるとともに、保有するデータ等を活用し、国民の利便性を</w:t>
      </w:r>
      <w:r w:rsidR="00461094">
        <w:rPr>
          <w:rFonts w:hint="eastAsia"/>
        </w:rPr>
        <w:t>更に</w:t>
      </w:r>
      <w:r w:rsidRPr="00620263">
        <w:rPr>
          <w:rFonts w:hint="eastAsia"/>
        </w:rPr>
        <w:t>高める。また、民間事業者は、行政サービスとの連携を通じて多様なUI・UXを提供するとともに、本人の求めに応じて保有データを活用できるようにすることで、国民の利便性を</w:t>
      </w:r>
      <w:r w:rsidR="00E504E9">
        <w:rPr>
          <w:rFonts w:hint="eastAsia"/>
        </w:rPr>
        <w:t>更に</w:t>
      </w:r>
      <w:r w:rsidRPr="00620263">
        <w:rPr>
          <w:rFonts w:hint="eastAsia"/>
        </w:rPr>
        <w:t>高める。</w:t>
      </w:r>
    </w:p>
    <w:p w14:paraId="2D3939C0" w14:textId="59F1B0F8" w:rsidR="00704FE2" w:rsidRPr="002B26FD" w:rsidRDefault="00704FE2" w:rsidP="001450C1">
      <w:pPr>
        <w:pStyle w:val="aa"/>
        <w:spacing w:line="340" w:lineRule="exact"/>
        <w:ind w:leftChars="300" w:left="680" w:firstLine="227"/>
        <w:rPr>
          <w:color w:val="000000" w:themeColor="text1"/>
        </w:rPr>
      </w:pPr>
      <w:r w:rsidRPr="002B26FD">
        <w:rPr>
          <w:rFonts w:hint="eastAsia"/>
          <w:color w:val="000000" w:themeColor="text1"/>
        </w:rPr>
        <w:t>また、アーキテクチャの設計及び実装の全体ロードマップの検討に当たっては、ガバメントクラウドの整備や国の業務システムのガバメントクラウドへの移行、地方公共団体基幹業務</w:t>
      </w:r>
      <w:r w:rsidR="00962CC9" w:rsidRPr="002B26FD">
        <w:rPr>
          <w:rFonts w:hint="eastAsia"/>
          <w:color w:val="000000" w:themeColor="text1"/>
        </w:rPr>
        <w:t>等</w:t>
      </w:r>
      <w:r w:rsidRPr="002B26FD">
        <w:rPr>
          <w:rFonts w:hint="eastAsia"/>
          <w:color w:val="000000" w:themeColor="text1"/>
        </w:rPr>
        <w:t>システムの統一・標準化のスケジュールなど現行基盤の更改時期等とともに、地方公共団体等の実務を踏まえて進めることが重要である。具体的には、</w:t>
      </w:r>
      <w:r w:rsidRPr="002B26FD">
        <w:rPr>
          <w:rFonts w:hint="eastAsia"/>
        </w:rPr>
        <w:t>地方公共団体基幹業務</w:t>
      </w:r>
      <w:r w:rsidR="00962CC9" w:rsidRPr="002B26FD">
        <w:rPr>
          <w:rFonts w:hint="eastAsia"/>
        </w:rPr>
        <w:t>等</w:t>
      </w:r>
      <w:r w:rsidRPr="002B26FD">
        <w:rPr>
          <w:rFonts w:hint="eastAsia"/>
        </w:rPr>
        <w:t>システムの統一・標準化におけるデータ要件・連携要件の検討に</w:t>
      </w:r>
      <w:r w:rsidRPr="002B26FD">
        <w:rPr>
          <w:rFonts w:hint="eastAsia"/>
          <w:color w:val="000000" w:themeColor="text1"/>
        </w:rPr>
        <w:t>当</w:t>
      </w:r>
      <w:r w:rsidRPr="002B26FD">
        <w:rPr>
          <w:rFonts w:hint="eastAsia"/>
        </w:rPr>
        <w:t>たり、公共サービスメッシュへの連携を迅速かつ円滑に行える拡張性を有することとするなど、基幹業務システムがアーキテクチャ上に円滑に位置付けられるようにしていく。</w:t>
      </w:r>
    </w:p>
    <w:p w14:paraId="07693559" w14:textId="281EF728" w:rsidR="00704FE2" w:rsidRPr="00004B3D" w:rsidRDefault="00704FE2" w:rsidP="001450C1">
      <w:pPr>
        <w:pStyle w:val="aa"/>
        <w:spacing w:line="340" w:lineRule="exact"/>
        <w:ind w:leftChars="300" w:left="680" w:firstLine="227"/>
        <w:rPr>
          <w:color w:val="000000" w:themeColor="text1"/>
        </w:rPr>
      </w:pPr>
    </w:p>
    <w:p w14:paraId="6A304C74" w14:textId="77777777" w:rsidR="00704FE2" w:rsidRPr="00004B3D" w:rsidRDefault="00704FE2" w:rsidP="00B23B5E">
      <w:pPr>
        <w:widowControl/>
        <w:jc w:val="left"/>
        <w:rPr>
          <w:rFonts w:ascii="ＭＳ 明朝" w:eastAsia="ＭＳ 明朝" w:hAnsi="ＭＳ 明朝"/>
          <w:color w:val="000000" w:themeColor="text1"/>
        </w:rPr>
      </w:pPr>
      <w:r w:rsidRPr="00004B3D">
        <w:rPr>
          <w:color w:val="000000" w:themeColor="text1"/>
        </w:rPr>
        <w:br w:type="page"/>
      </w:r>
    </w:p>
    <w:p w14:paraId="7773E714" w14:textId="62B38ADF" w:rsidR="00704FE2" w:rsidRPr="00004B3D" w:rsidRDefault="00704FE2" w:rsidP="00B23B5E">
      <w:pPr>
        <w:pStyle w:val="3"/>
        <w:ind w:leftChars="0" w:left="0"/>
        <w:rPr>
          <w:rFonts w:ascii="ＭＳ ゴシック" w:eastAsia="ＭＳ ゴシック" w:hAnsi="ＭＳ ゴシック"/>
          <w:b/>
          <w:bCs/>
        </w:rPr>
      </w:pPr>
      <w:bookmarkStart w:id="75" w:name="_Toc89688983"/>
      <w:bookmarkStart w:id="76" w:name="_Toc105145254"/>
      <w:r w:rsidRPr="00004B3D">
        <w:rPr>
          <w:rFonts w:ascii="ＭＳ ゴシック" w:eastAsia="ＭＳ ゴシック" w:hAnsi="ＭＳ ゴシック" w:hint="eastAsia"/>
          <w:b/>
          <w:bCs/>
        </w:rPr>
        <w:lastRenderedPageBreak/>
        <w:t>（</w:t>
      </w:r>
      <w:r w:rsidR="001B6E43" w:rsidRPr="00004B3D">
        <w:rPr>
          <w:rFonts w:ascii="ＭＳ ゴシック" w:eastAsia="ＭＳ ゴシック" w:hAnsi="ＭＳ ゴシック" w:hint="eastAsia"/>
          <w:b/>
          <w:bCs/>
        </w:rPr>
        <w:t>２</w:t>
      </w:r>
      <w:r w:rsidRPr="00004B3D">
        <w:rPr>
          <w:rFonts w:ascii="ＭＳ ゴシック" w:eastAsia="ＭＳ ゴシック" w:hAnsi="ＭＳ ゴシック" w:hint="eastAsia"/>
          <w:b/>
          <w:bCs/>
        </w:rPr>
        <w:t>）</w:t>
      </w:r>
      <w:r w:rsidRPr="00004B3D">
        <w:rPr>
          <w:rFonts w:ascii="ＭＳ ゴシック" w:eastAsia="ＭＳ ゴシック" w:hAnsi="ＭＳ ゴシック"/>
          <w:b/>
          <w:bCs/>
        </w:rPr>
        <w:t>新型コロナ</w:t>
      </w:r>
      <w:r w:rsidRPr="00004B3D">
        <w:rPr>
          <w:rFonts w:ascii="ＭＳ ゴシック" w:eastAsia="ＭＳ ゴシック" w:hAnsi="ＭＳ ゴシック" w:hint="eastAsia"/>
          <w:b/>
          <w:bCs/>
        </w:rPr>
        <w:t>ウイルス感染症</w:t>
      </w:r>
      <w:r w:rsidRPr="00004B3D">
        <w:rPr>
          <w:rFonts w:ascii="ＭＳ ゴシック" w:eastAsia="ＭＳ ゴシック" w:hAnsi="ＭＳ ゴシック"/>
          <w:b/>
          <w:bCs/>
        </w:rPr>
        <w:t>対策など緊急時の行政サービスのデジタル化</w:t>
      </w:r>
      <w:bookmarkEnd w:id="75"/>
      <w:bookmarkEnd w:id="76"/>
    </w:p>
    <w:tbl>
      <w:tblPr>
        <w:tblStyle w:val="a3"/>
        <w:tblW w:w="0" w:type="auto"/>
        <w:tblLook w:val="04A0" w:firstRow="1" w:lastRow="0" w:firstColumn="1" w:lastColumn="0" w:noHBand="0" w:noVBand="1"/>
      </w:tblPr>
      <w:tblGrid>
        <w:gridCol w:w="9628"/>
      </w:tblGrid>
      <w:tr w:rsidR="00704FE2" w:rsidRPr="00004B3D" w14:paraId="6F4D5B1F" w14:textId="77777777" w:rsidTr="001B6E43">
        <w:trPr>
          <w:trHeight w:val="6028"/>
        </w:trPr>
        <w:tc>
          <w:tcPr>
            <w:tcW w:w="9628" w:type="dxa"/>
          </w:tcPr>
          <w:p w14:paraId="3474DF4E" w14:textId="77777777" w:rsidR="00704FE2" w:rsidRPr="00004B3D" w:rsidRDefault="00704FE2" w:rsidP="00B23B5E">
            <w:pPr>
              <w:pStyle w:val="ac"/>
              <w:spacing w:line="340" w:lineRule="exact"/>
              <w:ind w:leftChars="0" w:left="0" w:firstLineChars="0" w:firstLine="0"/>
            </w:pPr>
            <w:r w:rsidRPr="00004B3D">
              <w:rPr>
                <w:rFonts w:hint="eastAsia"/>
              </w:rPr>
              <w:t>【目指す姿】</w:t>
            </w:r>
          </w:p>
          <w:p w14:paraId="02A782B0" w14:textId="46FC83EF" w:rsidR="00704FE2" w:rsidRPr="00004B3D" w:rsidRDefault="00704FE2" w:rsidP="00B23B5E">
            <w:pPr>
              <w:pStyle w:val="ac"/>
              <w:spacing w:line="340" w:lineRule="exact"/>
              <w:ind w:leftChars="0" w:left="227" w:hangingChars="100" w:hanging="227"/>
            </w:pPr>
            <w:r w:rsidRPr="00004B3D">
              <w:rPr>
                <w:noProof/>
              </w:rPr>
              <w:drawing>
                <wp:anchor distT="0" distB="0" distL="114300" distR="114300" simplePos="0" relativeHeight="251658242" behindDoc="0" locked="0" layoutInCell="1" allowOverlap="1" wp14:anchorId="54095DD4" wp14:editId="06617246">
                  <wp:simplePos x="0" y="0"/>
                  <wp:positionH relativeFrom="column">
                    <wp:posOffset>55880</wp:posOffset>
                  </wp:positionH>
                  <wp:positionV relativeFrom="paragraph">
                    <wp:posOffset>765810</wp:posOffset>
                  </wp:positionV>
                  <wp:extent cx="5638800" cy="2695575"/>
                  <wp:effectExtent l="0" t="0" r="0" b="9525"/>
                  <wp:wrapThrough wrapText="bothSides">
                    <wp:wrapPolygon edited="0">
                      <wp:start x="0" y="0"/>
                      <wp:lineTo x="0" y="21524"/>
                      <wp:lineTo x="21527" y="21524"/>
                      <wp:lineTo x="21527" y="0"/>
                      <wp:lineTo x="0" y="0"/>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8800"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4B3D">
              <w:rPr>
                <w:rFonts w:hint="eastAsia"/>
                <w:color w:val="000000" w:themeColor="text1"/>
              </w:rPr>
              <w:t>・新型コロナウイルス感染症</w:t>
            </w:r>
            <w:r w:rsidR="00D66F28" w:rsidRPr="00004B3D">
              <w:rPr>
                <w:rFonts w:hint="eastAsia"/>
                <w:color w:val="000000" w:themeColor="text1"/>
              </w:rPr>
              <w:t>対策</w:t>
            </w:r>
            <w:r w:rsidRPr="00004B3D">
              <w:rPr>
                <w:rFonts w:hint="eastAsia"/>
                <w:color w:val="000000" w:themeColor="text1"/>
              </w:rPr>
              <w:t>など緊急時においても必要な行政サービスが国民に届くよう、行政サービスのデジタル化を推進する。例えば、公金受取口座の登録・利用を推進することにより、迅速な給付の実現を図る。</w:t>
            </w:r>
          </w:p>
        </w:tc>
      </w:tr>
    </w:tbl>
    <w:p w14:paraId="05ADB585" w14:textId="77777777" w:rsidR="00704FE2" w:rsidRPr="00004B3D" w:rsidRDefault="00704FE2" w:rsidP="00B23B5E">
      <w:pPr>
        <w:spacing w:line="340" w:lineRule="exact"/>
        <w:ind w:leftChars="209" w:left="474"/>
        <w:rPr>
          <w:rFonts w:ascii="ＭＳ 明朝" w:eastAsia="ＭＳ 明朝" w:hAnsi="ＭＳ 明朝"/>
          <w:color w:val="000000" w:themeColor="text1"/>
        </w:rPr>
      </w:pPr>
    </w:p>
    <w:p w14:paraId="74196018" w14:textId="77777777" w:rsidR="00704FE2" w:rsidRPr="00004B3D" w:rsidRDefault="00704FE2" w:rsidP="00B23B5E">
      <w:pPr>
        <w:pStyle w:val="4"/>
        <w:spacing w:line="340" w:lineRule="exact"/>
        <w:ind w:leftChars="200" w:left="453"/>
        <w:rPr>
          <w:color w:val="000000" w:themeColor="text1"/>
        </w:rPr>
      </w:pPr>
      <w:r w:rsidRPr="00004B3D">
        <w:rPr>
          <w:rFonts w:hint="eastAsia"/>
          <w:color w:val="000000" w:themeColor="text1"/>
        </w:rPr>
        <w:t>①　ワクチン接種証明書のスマートフォンへの搭載の推進</w:t>
      </w:r>
    </w:p>
    <w:p w14:paraId="0C885C14" w14:textId="4A7359DF" w:rsidR="00704FE2" w:rsidRPr="00004B3D" w:rsidRDefault="00704FE2" w:rsidP="00B23B5E">
      <w:pPr>
        <w:pStyle w:val="ac"/>
        <w:spacing w:line="340" w:lineRule="exact"/>
        <w:ind w:left="680" w:firstLine="227"/>
      </w:pPr>
      <w:r w:rsidRPr="00004B3D">
        <w:rPr>
          <w:rFonts w:hint="eastAsia"/>
        </w:rPr>
        <w:t>ウィズコロナ下での社会経済活動の再開のため、</w:t>
      </w:r>
      <w:r w:rsidR="008763B9" w:rsidRPr="00004B3D">
        <w:rPr>
          <w:rFonts w:hint="eastAsia"/>
        </w:rPr>
        <w:t>ワクチン接種記録システム（</w:t>
      </w:r>
      <w:r w:rsidRPr="00004B3D">
        <w:t>VRS</w:t>
      </w:r>
      <w:r w:rsidR="008763B9" w:rsidRPr="00004B3D">
        <w:rPr>
          <w:rFonts w:hint="eastAsia"/>
        </w:rPr>
        <w:t>）</w:t>
      </w:r>
      <w:r w:rsidRPr="00004B3D">
        <w:t>の記録を活用しマイナンバーカードを用いた本人確認を前提とする接種証明書のスマートフォンアプリの提供を令和３年（2021年）</w:t>
      </w:r>
      <w:r w:rsidR="007711CE" w:rsidRPr="00004B3D">
        <w:rPr>
          <w:rFonts w:hint="eastAsia"/>
        </w:rPr>
        <w:t>中</w:t>
      </w:r>
      <w:r w:rsidRPr="00004B3D">
        <w:t>に開始</w:t>
      </w:r>
      <w:r w:rsidR="008763B9" w:rsidRPr="00004B3D">
        <w:rPr>
          <w:rFonts w:hint="eastAsia"/>
        </w:rPr>
        <w:t>した。今後、</w:t>
      </w:r>
      <w:r w:rsidRPr="00004B3D">
        <w:t>提供開始後のアプリの利用状況等を踏まえて必要な改善の検討を行う。</w:t>
      </w:r>
    </w:p>
    <w:p w14:paraId="66411958" w14:textId="77777777" w:rsidR="00704FE2" w:rsidRPr="00004B3D" w:rsidRDefault="00704FE2" w:rsidP="00B23B5E">
      <w:pPr>
        <w:pStyle w:val="ac"/>
        <w:spacing w:line="340" w:lineRule="exact"/>
        <w:ind w:left="680" w:firstLine="227"/>
      </w:pPr>
    </w:p>
    <w:p w14:paraId="6A763A01" w14:textId="77777777" w:rsidR="00704FE2" w:rsidRPr="00004B3D" w:rsidRDefault="00704FE2" w:rsidP="00B23B5E">
      <w:pPr>
        <w:pStyle w:val="4"/>
        <w:spacing w:line="340" w:lineRule="exact"/>
        <w:ind w:leftChars="200" w:left="453"/>
        <w:rPr>
          <w:color w:val="000000" w:themeColor="text1"/>
        </w:rPr>
      </w:pPr>
      <w:r w:rsidRPr="00004B3D">
        <w:rPr>
          <w:rFonts w:hint="eastAsia"/>
          <w:color w:val="000000" w:themeColor="text1"/>
        </w:rPr>
        <w:t>②　特定公的給付制度の活用及び</w:t>
      </w:r>
      <w:r w:rsidRPr="00004B3D">
        <w:rPr>
          <w:rFonts w:hint="eastAsia"/>
        </w:rPr>
        <w:t>公金受取口座の登録・利用の推進</w:t>
      </w:r>
    </w:p>
    <w:p w14:paraId="549C2DED" w14:textId="61C68A3E" w:rsidR="00704FE2" w:rsidRPr="00004B3D" w:rsidRDefault="00704FE2" w:rsidP="00B23B5E">
      <w:pPr>
        <w:pStyle w:val="ac"/>
        <w:spacing w:line="340" w:lineRule="exact"/>
        <w:ind w:left="680" w:firstLine="227"/>
      </w:pPr>
      <w:r w:rsidRPr="00004B3D">
        <w:rPr>
          <w:rFonts w:hint="eastAsia"/>
        </w:rPr>
        <w:t>公的給付の支給等の迅速かつ確実な実施のための預貯金口座の登録等に関する法律</w:t>
      </w:r>
      <w:r w:rsidRPr="00004B3D">
        <w:rPr>
          <w:rStyle w:val="af6"/>
        </w:rPr>
        <w:footnoteReference w:id="62"/>
      </w:r>
      <w:r w:rsidRPr="00004B3D">
        <w:rPr>
          <w:rFonts w:hint="eastAsia"/>
        </w:rPr>
        <w:t>に基づいて、公的給付におけるマイナンバーの利用等を可能とするため、</w:t>
      </w:r>
      <w:r w:rsidR="00BD5DF9" w:rsidRPr="00004B3D">
        <w:rPr>
          <w:rFonts w:hint="eastAsia"/>
        </w:rPr>
        <w:t>令和４年</w:t>
      </w:r>
      <w:r w:rsidR="00D177F9">
        <w:rPr>
          <w:rFonts w:hint="eastAsia"/>
        </w:rPr>
        <w:t>（2022年）</w:t>
      </w:r>
      <w:r w:rsidR="00AA2B4E">
        <w:rPr>
          <w:rFonts w:hint="eastAsia"/>
        </w:rPr>
        <w:t>６</w:t>
      </w:r>
      <w:r w:rsidR="00BD5DF9" w:rsidRPr="00004B3D">
        <w:rPr>
          <w:rFonts w:hint="eastAsia"/>
        </w:rPr>
        <w:t>月までに</w:t>
      </w:r>
      <w:r w:rsidR="00A50882">
        <w:rPr>
          <w:rFonts w:hint="eastAsia"/>
        </w:rPr>
        <w:t>６</w:t>
      </w:r>
      <w:r w:rsidR="00BD5DF9" w:rsidRPr="00004B3D">
        <w:rPr>
          <w:rFonts w:hint="eastAsia"/>
        </w:rPr>
        <w:t>件の給付を</w:t>
      </w:r>
      <w:r w:rsidRPr="00004B3D">
        <w:rPr>
          <w:rFonts w:hint="eastAsia"/>
        </w:rPr>
        <w:t>特定公的給付として指定し、迅速な給付を実現した。</w:t>
      </w:r>
    </w:p>
    <w:p w14:paraId="069AB6B7" w14:textId="1E056F0B" w:rsidR="00704FE2" w:rsidRPr="00004B3D" w:rsidRDefault="00704FE2" w:rsidP="00B23B5E">
      <w:pPr>
        <w:pStyle w:val="ac"/>
        <w:spacing w:line="340" w:lineRule="exact"/>
        <w:ind w:left="680" w:firstLine="227"/>
      </w:pPr>
      <w:r w:rsidRPr="00004B3D">
        <w:rPr>
          <w:rFonts w:hint="eastAsia"/>
        </w:rPr>
        <w:t>公金受取口座の登録</w:t>
      </w:r>
      <w:r w:rsidR="00C54F3E" w:rsidRPr="00004B3D">
        <w:rPr>
          <w:rFonts w:hint="eastAsia"/>
        </w:rPr>
        <w:t>を推進するとともに</w:t>
      </w:r>
      <w:r w:rsidRPr="00004B3D">
        <w:rPr>
          <w:rFonts w:hint="eastAsia"/>
        </w:rPr>
        <w:t>、行政機関による登録口座情報の利用の仕組みについて令和４年度（</w:t>
      </w:r>
      <w:r w:rsidRPr="00004B3D">
        <w:t>2022年度</w:t>
      </w:r>
      <w:r w:rsidRPr="00004B3D">
        <w:rPr>
          <w:rFonts w:hint="eastAsia"/>
        </w:rPr>
        <w:t>）中の運用開始を目指す。</w:t>
      </w:r>
    </w:p>
    <w:p w14:paraId="57BC2B44" w14:textId="4BF7C7B0" w:rsidR="00546561" w:rsidRPr="00004B3D" w:rsidRDefault="00704FE2" w:rsidP="00D177F9">
      <w:pPr>
        <w:pStyle w:val="ac"/>
        <w:spacing w:line="340" w:lineRule="exact"/>
        <w:ind w:left="680" w:firstLine="227"/>
        <w:rPr>
          <w:rFonts w:cstheme="majorBidi"/>
          <w:b/>
          <w:bCs/>
        </w:rPr>
      </w:pPr>
      <w:r w:rsidRPr="00004B3D">
        <w:rPr>
          <w:rFonts w:hint="eastAsia"/>
        </w:rPr>
        <w:t>このため、関係府省庁等と調整の上、政省令</w:t>
      </w:r>
      <w:r w:rsidR="00DA63B3" w:rsidRPr="00004B3D">
        <w:rPr>
          <w:rFonts w:hint="eastAsia"/>
        </w:rPr>
        <w:t>等</w:t>
      </w:r>
      <w:r w:rsidRPr="00004B3D">
        <w:rPr>
          <w:rFonts w:hint="eastAsia"/>
        </w:rPr>
        <w:t>の策定</w:t>
      </w:r>
      <w:r w:rsidR="00DA63B3" w:rsidRPr="00004B3D">
        <w:rPr>
          <w:rFonts w:hint="eastAsia"/>
        </w:rPr>
        <w:t>や</w:t>
      </w:r>
      <w:r w:rsidRPr="00004B3D">
        <w:rPr>
          <w:rFonts w:hint="eastAsia"/>
        </w:rPr>
        <w:t>、関係</w:t>
      </w:r>
      <w:r w:rsidR="0064597E" w:rsidRPr="00004B3D">
        <w:rPr>
          <w:rFonts w:hint="eastAsia"/>
        </w:rPr>
        <w:t>府省庁、関係</w:t>
      </w:r>
      <w:r w:rsidRPr="00004B3D">
        <w:rPr>
          <w:rFonts w:hint="eastAsia"/>
        </w:rPr>
        <w:t>機関及び金融機関におけるシステム整備を進め</w:t>
      </w:r>
      <w:r w:rsidR="00C11F21" w:rsidRPr="00004B3D">
        <w:rPr>
          <w:rFonts w:hint="eastAsia"/>
        </w:rPr>
        <w:t>、円滑な制度の運用と施行に向けた準備を行う</w:t>
      </w:r>
      <w:r w:rsidRPr="00004B3D">
        <w:rPr>
          <w:rFonts w:hint="eastAsia"/>
        </w:rPr>
        <w:t>とともに、公金受取口座の登録制度の周知・広報を徹底するなど、</w:t>
      </w:r>
      <w:r w:rsidR="001D4656" w:rsidRPr="00004B3D">
        <w:rPr>
          <w:rFonts w:hint="eastAsia"/>
        </w:rPr>
        <w:t>公金受取口座の登録・利用の推進を図る</w:t>
      </w:r>
      <w:r w:rsidRPr="00004B3D">
        <w:rPr>
          <w:rFonts w:hint="eastAsia"/>
        </w:rPr>
        <w:t>。</w:t>
      </w:r>
      <w:bookmarkStart w:id="77" w:name="_Toc88665589"/>
      <w:r w:rsidR="00546561" w:rsidRPr="00004B3D">
        <w:rPr>
          <w:b/>
          <w:bCs/>
        </w:rPr>
        <w:br w:type="page"/>
      </w:r>
    </w:p>
    <w:p w14:paraId="0A6461EF" w14:textId="4384C667" w:rsidR="001B6E43" w:rsidRPr="00004B3D" w:rsidRDefault="001B6E43" w:rsidP="00B23B5E">
      <w:pPr>
        <w:pStyle w:val="3"/>
        <w:ind w:leftChars="0" w:left="0"/>
      </w:pPr>
      <w:bookmarkStart w:id="78" w:name="_Toc89688984"/>
      <w:bookmarkStart w:id="79" w:name="_Toc105145255"/>
      <w:r w:rsidRPr="00004B3D">
        <w:rPr>
          <w:rFonts w:ascii="ＭＳ ゴシック" w:eastAsia="ＭＳ ゴシック" w:hAnsi="ＭＳ ゴシック"/>
          <w:b/>
          <w:bCs/>
        </w:rPr>
        <w:lastRenderedPageBreak/>
        <w:t>（</w:t>
      </w:r>
      <w:r w:rsidRPr="00004B3D">
        <w:rPr>
          <w:rFonts w:ascii="ＭＳ ゴシック" w:eastAsia="ＭＳ ゴシック" w:hAnsi="ＭＳ ゴシック" w:hint="eastAsia"/>
          <w:b/>
          <w:bCs/>
        </w:rPr>
        <w:t>３</w:t>
      </w:r>
      <w:r w:rsidRPr="00004B3D">
        <w:rPr>
          <w:rFonts w:ascii="ＭＳ ゴシック" w:eastAsia="ＭＳ ゴシック" w:hAnsi="ＭＳ ゴシック"/>
          <w:b/>
          <w:bCs/>
        </w:rPr>
        <w:t>）</w:t>
      </w:r>
      <w:r w:rsidRPr="00004B3D">
        <w:rPr>
          <w:rFonts w:ascii="ＭＳ ゴシック" w:eastAsia="ＭＳ ゴシック" w:hAnsi="ＭＳ ゴシック" w:hint="eastAsia"/>
          <w:b/>
          <w:bCs/>
        </w:rPr>
        <w:t>マイナンバー制度の利活用の推進</w:t>
      </w:r>
      <w:bookmarkEnd w:id="78"/>
      <w:bookmarkEnd w:id="79"/>
    </w:p>
    <w:tbl>
      <w:tblPr>
        <w:tblStyle w:val="a3"/>
        <w:tblW w:w="0" w:type="auto"/>
        <w:tblLook w:val="04A0" w:firstRow="1" w:lastRow="0" w:firstColumn="1" w:lastColumn="0" w:noHBand="0" w:noVBand="1"/>
      </w:tblPr>
      <w:tblGrid>
        <w:gridCol w:w="9628"/>
      </w:tblGrid>
      <w:tr w:rsidR="001B6E43" w:rsidRPr="00004B3D" w14:paraId="7BF008BE" w14:textId="77777777" w:rsidTr="001B6E43">
        <w:tc>
          <w:tcPr>
            <w:tcW w:w="9628" w:type="dxa"/>
          </w:tcPr>
          <w:p w14:paraId="480DCB57" w14:textId="77777777" w:rsidR="001B6E43" w:rsidRPr="00004B3D" w:rsidRDefault="001B6E43" w:rsidP="00B23B5E">
            <w:pPr>
              <w:pStyle w:val="ac"/>
              <w:spacing w:line="340" w:lineRule="exact"/>
              <w:ind w:leftChars="0" w:left="0" w:firstLineChars="0" w:firstLine="0"/>
            </w:pPr>
            <w:r w:rsidRPr="00004B3D">
              <w:rPr>
                <w:rFonts w:hint="eastAsia"/>
              </w:rPr>
              <w:t>【目指す姿】</w:t>
            </w:r>
          </w:p>
          <w:p w14:paraId="543EA750" w14:textId="77777777" w:rsidR="001B6E43" w:rsidRPr="00004B3D" w:rsidRDefault="001B6E43" w:rsidP="00B23B5E">
            <w:pPr>
              <w:pStyle w:val="ac"/>
              <w:spacing w:line="340" w:lineRule="exact"/>
              <w:ind w:leftChars="0" w:left="227" w:hangingChars="100" w:hanging="227"/>
              <w:rPr>
                <w:color w:val="000000" w:themeColor="text1"/>
              </w:rPr>
            </w:pPr>
            <w:r w:rsidRPr="00004B3D">
              <w:rPr>
                <w:rFonts w:hint="eastAsia"/>
                <w:color w:val="000000" w:themeColor="text1"/>
              </w:rPr>
              <w:t>・個人のI</w:t>
            </w:r>
            <w:r w:rsidRPr="00004B3D">
              <w:rPr>
                <w:color w:val="000000" w:themeColor="text1"/>
              </w:rPr>
              <w:t>D</w:t>
            </w:r>
            <w:r w:rsidRPr="00004B3D">
              <w:rPr>
                <w:rFonts w:hint="eastAsia"/>
                <w:color w:val="000000" w:themeColor="text1"/>
              </w:rPr>
              <w:t>・認証基盤であるマイナンバー制度をデジタル社会における社会基盤として利用することにより、行政の効率化、国民の利便性の向上、公平・公正な社会を実現する。</w:t>
            </w:r>
          </w:p>
          <w:p w14:paraId="02A598AF" w14:textId="4B33EAB8" w:rsidR="001B6E43" w:rsidRPr="00004B3D" w:rsidRDefault="001B6E43" w:rsidP="00B23B5E">
            <w:pPr>
              <w:pStyle w:val="ac"/>
              <w:spacing w:line="340" w:lineRule="exact"/>
              <w:ind w:leftChars="0" w:left="227" w:hangingChars="100" w:hanging="227"/>
              <w:rPr>
                <w:color w:val="000000" w:themeColor="text1"/>
              </w:rPr>
            </w:pPr>
            <w:r w:rsidRPr="00004B3D">
              <w:rPr>
                <w:rFonts w:hint="eastAsia"/>
                <w:color w:val="000000" w:themeColor="text1"/>
              </w:rPr>
              <w:t>・従来は、申請手続ごとに、国民が多くの書類を準備・提出することが必要となっていた行政手続について、マイナンバー制度の利活用により、必要な添付書類が減り、また、行政の事務処理もスムーズになり手続の時間が短縮されるなど、国民の利便性の向上に</w:t>
            </w:r>
            <w:r w:rsidR="009213B2" w:rsidRPr="00004B3D">
              <w:rPr>
                <w:color w:val="000000" w:themeColor="text1"/>
              </w:rPr>
              <w:ruby>
                <w:rubyPr>
                  <w:rubyAlign w:val="distributeSpace"/>
                  <w:hps w:val="12"/>
                  <w:hpsRaise w:val="22"/>
                  <w:hpsBaseText w:val="24"/>
                  <w:lid w:val="ja-JP"/>
                </w:rubyPr>
                <w:rt>
                  <w:r w:rsidR="009213B2" w:rsidRPr="00004B3D">
                    <w:rPr>
                      <w:color w:val="000000" w:themeColor="text1"/>
                      <w:sz w:val="12"/>
                    </w:rPr>
                    <w:t>つな</w:t>
                  </w:r>
                </w:rt>
                <w:rubyBase>
                  <w:r w:rsidR="009213B2" w:rsidRPr="00004B3D">
                    <w:rPr>
                      <w:color w:val="000000" w:themeColor="text1"/>
                    </w:rPr>
                    <w:t>繋</w:t>
                  </w:r>
                </w:rubyBase>
              </w:ruby>
            </w:r>
            <w:r w:rsidR="009213B2" w:rsidRPr="00004B3D">
              <w:rPr>
                <w:rFonts w:hint="eastAsia"/>
                <w:color w:val="000000" w:themeColor="text1"/>
              </w:rPr>
              <w:t>がる</w:t>
            </w:r>
            <w:r w:rsidRPr="00004B3D">
              <w:rPr>
                <w:rFonts w:hint="eastAsia"/>
                <w:color w:val="000000" w:themeColor="text1"/>
              </w:rPr>
              <w:t>。</w:t>
            </w:r>
          </w:p>
          <w:p w14:paraId="25DF2547" w14:textId="77777777" w:rsidR="001B6E43" w:rsidRPr="00004B3D" w:rsidRDefault="001B6E43" w:rsidP="00B23B5E">
            <w:pPr>
              <w:pStyle w:val="ac"/>
              <w:spacing w:line="360" w:lineRule="exact"/>
              <w:ind w:leftChars="0" w:left="0" w:firstLineChars="0" w:firstLine="0"/>
            </w:pPr>
            <w:r w:rsidRPr="00004B3D">
              <w:rPr>
                <w:noProof/>
              </w:rPr>
              <w:drawing>
                <wp:anchor distT="0" distB="0" distL="114300" distR="114300" simplePos="0" relativeHeight="251658243" behindDoc="0" locked="0" layoutInCell="1" allowOverlap="1" wp14:anchorId="68E23575" wp14:editId="4929C788">
                  <wp:simplePos x="0" y="0"/>
                  <wp:positionH relativeFrom="column">
                    <wp:posOffset>427355</wp:posOffset>
                  </wp:positionH>
                  <wp:positionV relativeFrom="paragraph">
                    <wp:posOffset>106045</wp:posOffset>
                  </wp:positionV>
                  <wp:extent cx="5114925" cy="2571750"/>
                  <wp:effectExtent l="0" t="0" r="0" b="0"/>
                  <wp:wrapThrough wrapText="bothSides">
                    <wp:wrapPolygon edited="0">
                      <wp:start x="402" y="480"/>
                      <wp:lineTo x="402" y="8480"/>
                      <wp:lineTo x="10297" y="8480"/>
                      <wp:lineTo x="7401" y="9920"/>
                      <wp:lineTo x="6355" y="10560"/>
                      <wp:lineTo x="6114" y="11680"/>
                      <wp:lineTo x="6194" y="12480"/>
                      <wp:lineTo x="6677" y="13600"/>
                      <wp:lineTo x="4827" y="16160"/>
                      <wp:lineTo x="2977" y="16160"/>
                      <wp:lineTo x="563" y="17600"/>
                      <wp:lineTo x="563" y="19680"/>
                      <wp:lineTo x="2494" y="21280"/>
                      <wp:lineTo x="3540" y="21440"/>
                      <wp:lineTo x="17698" y="21440"/>
                      <wp:lineTo x="18905" y="21280"/>
                      <wp:lineTo x="20997" y="19680"/>
                      <wp:lineTo x="20997" y="17760"/>
                      <wp:lineTo x="18101" y="16160"/>
                      <wp:lineTo x="16170" y="16160"/>
                      <wp:lineTo x="14722" y="13600"/>
                      <wp:lineTo x="15204" y="12800"/>
                      <wp:lineTo x="15285" y="12000"/>
                      <wp:lineTo x="15044" y="10720"/>
                      <wp:lineTo x="13756" y="9920"/>
                      <wp:lineTo x="10780" y="8480"/>
                      <wp:lineTo x="20594" y="8480"/>
                      <wp:lineTo x="21158" y="8320"/>
                      <wp:lineTo x="20997" y="480"/>
                      <wp:lineTo x="402" y="480"/>
                    </wp:wrapPolygon>
                  </wp:wrapThrough>
                  <wp:docPr id="1" name="図 10">
                    <a:extLst xmlns:a="http://schemas.openxmlformats.org/drawingml/2006/main">
                      <a:ext uri="{FF2B5EF4-FFF2-40B4-BE49-F238E27FC236}">
                        <a16:creationId xmlns:a16="http://schemas.microsoft.com/office/drawing/2014/main" id="{72349AB6-A72B-444F-BDE3-3EC98EC70C91}"/>
                      </a:ext>
                    </a:extLst>
                  </wp:docPr>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72349AB6-A72B-444F-BDE3-3EC98EC70C91}"/>
                              </a:ext>
                            </a:extLst>
                          </pic:cNvPr>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1492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A5D501" w14:textId="77777777" w:rsidR="001B6E43" w:rsidRPr="00004B3D" w:rsidRDefault="001B6E43" w:rsidP="00B23B5E">
            <w:pPr>
              <w:pStyle w:val="ac"/>
              <w:spacing w:line="360" w:lineRule="exact"/>
              <w:ind w:leftChars="0" w:left="0" w:firstLineChars="0" w:firstLine="0"/>
            </w:pPr>
          </w:p>
          <w:p w14:paraId="00E991C3" w14:textId="77777777" w:rsidR="001B6E43" w:rsidRPr="00004B3D" w:rsidRDefault="001B6E43" w:rsidP="00B23B5E">
            <w:pPr>
              <w:pStyle w:val="ac"/>
              <w:spacing w:line="360" w:lineRule="exact"/>
              <w:ind w:leftChars="0" w:left="0" w:firstLineChars="0" w:firstLine="0"/>
            </w:pPr>
          </w:p>
          <w:p w14:paraId="1B8985D6" w14:textId="77777777" w:rsidR="001B6E43" w:rsidRPr="00004B3D" w:rsidRDefault="001B6E43" w:rsidP="00B23B5E">
            <w:pPr>
              <w:pStyle w:val="ac"/>
              <w:spacing w:line="360" w:lineRule="exact"/>
              <w:ind w:leftChars="0" w:left="0" w:firstLineChars="0" w:firstLine="0"/>
            </w:pPr>
          </w:p>
          <w:p w14:paraId="05E02BBA" w14:textId="77777777" w:rsidR="001B6E43" w:rsidRPr="00004B3D" w:rsidRDefault="001B6E43" w:rsidP="00B23B5E">
            <w:pPr>
              <w:pStyle w:val="ac"/>
              <w:spacing w:line="360" w:lineRule="exact"/>
              <w:ind w:leftChars="0" w:left="0" w:firstLineChars="0" w:firstLine="0"/>
            </w:pPr>
          </w:p>
          <w:p w14:paraId="03FA3A68" w14:textId="77777777" w:rsidR="001B6E43" w:rsidRPr="00004B3D" w:rsidRDefault="001B6E43" w:rsidP="00B23B5E">
            <w:pPr>
              <w:pStyle w:val="ac"/>
              <w:spacing w:line="360" w:lineRule="exact"/>
              <w:ind w:leftChars="0" w:left="0" w:firstLineChars="0" w:firstLine="0"/>
            </w:pPr>
          </w:p>
          <w:p w14:paraId="319F499D" w14:textId="77777777" w:rsidR="001B6E43" w:rsidRPr="00004B3D" w:rsidRDefault="001B6E43" w:rsidP="00B23B5E">
            <w:pPr>
              <w:pStyle w:val="ac"/>
              <w:spacing w:line="360" w:lineRule="exact"/>
              <w:ind w:leftChars="0" w:left="0" w:firstLineChars="0" w:firstLine="0"/>
            </w:pPr>
          </w:p>
          <w:p w14:paraId="46D7D31B" w14:textId="77777777" w:rsidR="001B6E43" w:rsidRPr="00004B3D" w:rsidRDefault="001B6E43" w:rsidP="00B23B5E">
            <w:pPr>
              <w:pStyle w:val="ac"/>
              <w:spacing w:line="360" w:lineRule="exact"/>
              <w:ind w:leftChars="0" w:left="0" w:firstLineChars="0" w:firstLine="0"/>
            </w:pPr>
          </w:p>
          <w:p w14:paraId="60CA8471" w14:textId="77777777" w:rsidR="001B6E43" w:rsidRPr="00004B3D" w:rsidRDefault="001B6E43" w:rsidP="00B23B5E">
            <w:pPr>
              <w:pStyle w:val="ac"/>
              <w:spacing w:line="360" w:lineRule="exact"/>
              <w:ind w:leftChars="0" w:left="0" w:firstLineChars="0" w:firstLine="0"/>
            </w:pPr>
          </w:p>
          <w:p w14:paraId="5447CC19" w14:textId="77777777" w:rsidR="001B6E43" w:rsidRPr="00004B3D" w:rsidRDefault="001B6E43" w:rsidP="00B23B5E">
            <w:pPr>
              <w:pStyle w:val="ac"/>
              <w:spacing w:line="360" w:lineRule="exact"/>
              <w:ind w:leftChars="0" w:left="0" w:firstLineChars="0" w:firstLine="0"/>
            </w:pPr>
          </w:p>
          <w:p w14:paraId="616DCE3F" w14:textId="77777777" w:rsidR="001B6E43" w:rsidRPr="00004B3D" w:rsidRDefault="001B6E43" w:rsidP="00B23B5E">
            <w:pPr>
              <w:pStyle w:val="ac"/>
              <w:spacing w:line="360" w:lineRule="exact"/>
              <w:ind w:leftChars="0" w:left="0" w:firstLineChars="0" w:firstLine="0"/>
            </w:pPr>
          </w:p>
          <w:p w14:paraId="4C8E27B2" w14:textId="77777777" w:rsidR="001B6E43" w:rsidRPr="00004B3D" w:rsidRDefault="001B6E43" w:rsidP="00B23B5E">
            <w:pPr>
              <w:pStyle w:val="ac"/>
              <w:spacing w:line="360" w:lineRule="exact"/>
              <w:ind w:leftChars="0" w:left="0" w:firstLineChars="0" w:firstLine="0"/>
            </w:pPr>
          </w:p>
          <w:p w14:paraId="0495A538" w14:textId="77777777" w:rsidR="001B6E43" w:rsidRPr="00004B3D" w:rsidRDefault="001B6E43" w:rsidP="00B23B5E">
            <w:pPr>
              <w:pStyle w:val="ac"/>
              <w:spacing w:line="360" w:lineRule="exact"/>
              <w:ind w:leftChars="0" w:left="0" w:firstLineChars="0" w:firstLine="0"/>
            </w:pPr>
          </w:p>
        </w:tc>
      </w:tr>
    </w:tbl>
    <w:p w14:paraId="428C5217" w14:textId="77777777" w:rsidR="001B6E43" w:rsidRPr="00004B3D" w:rsidRDefault="001B6E43" w:rsidP="00B23B5E">
      <w:pPr>
        <w:pStyle w:val="ac"/>
        <w:spacing w:line="340" w:lineRule="exact"/>
        <w:ind w:left="907" w:hangingChars="100" w:hanging="227"/>
        <w:rPr>
          <w:color w:val="000000" w:themeColor="text1"/>
        </w:rPr>
      </w:pPr>
    </w:p>
    <w:p w14:paraId="1C3619F2" w14:textId="77777777" w:rsidR="001B6E43" w:rsidRPr="00B459C0" w:rsidRDefault="001B6E43" w:rsidP="00B23B5E">
      <w:pPr>
        <w:pStyle w:val="af7"/>
        <w:spacing w:line="340" w:lineRule="exact"/>
        <w:ind w:leftChars="200" w:left="453"/>
      </w:pPr>
      <w:r w:rsidRPr="00B459C0">
        <w:rPr>
          <w:rFonts w:hint="eastAsia"/>
        </w:rPr>
        <w:t>①　マイナンバー制度における情報連携の拡大</w:t>
      </w:r>
    </w:p>
    <w:p w14:paraId="628E075E" w14:textId="2ACB2BAD" w:rsidR="001B6E43" w:rsidRPr="00B459C0" w:rsidRDefault="001B6E43" w:rsidP="00B23B5E">
      <w:pPr>
        <w:pStyle w:val="af9"/>
        <w:spacing w:line="340" w:lineRule="exact"/>
        <w:ind w:leftChars="300" w:left="680" w:firstLine="227"/>
      </w:pPr>
      <w:r w:rsidRPr="00B459C0">
        <w:rPr>
          <w:rFonts w:hint="eastAsia"/>
        </w:rPr>
        <w:t>マイナンバーの利用や情報連携については、行政側の都合や行政縦割りの従来の発想ではなく、徹底的に国民視点（</w:t>
      </w:r>
      <w:r w:rsidR="008763B9" w:rsidRPr="00B459C0">
        <w:rPr>
          <w:rFonts w:hint="eastAsia"/>
        </w:rPr>
        <w:t>利用者</w:t>
      </w:r>
      <w:r w:rsidRPr="00B459C0">
        <w:rPr>
          <w:rFonts w:hint="eastAsia"/>
        </w:rPr>
        <w:t>視点）に立って、セキュリティ</w:t>
      </w:r>
      <w:r w:rsidR="005A3E10" w:rsidRPr="00B459C0">
        <w:rPr>
          <w:rFonts w:hint="eastAsia"/>
        </w:rPr>
        <w:t>の確保や</w:t>
      </w:r>
      <w:r w:rsidRPr="00B459C0">
        <w:rPr>
          <w:rFonts w:hint="eastAsia"/>
        </w:rPr>
        <w:t>個人情報保護の確保を図ることを前提に、「国民にとって利便性を感じてもらうこと」を第一に考えるべきもの</w:t>
      </w:r>
      <w:r w:rsidR="005A60BC" w:rsidRPr="00B459C0">
        <w:rPr>
          <w:rFonts w:hint="eastAsia"/>
        </w:rPr>
        <w:t>である</w:t>
      </w:r>
      <w:r w:rsidRPr="00B459C0">
        <w:rPr>
          <w:rFonts w:hint="eastAsia"/>
        </w:rPr>
        <w:t>。この考えは、従来の、社会保障制度・税制・災害対策の分野から利用範囲を広げることについて国民の理解を得るためには、特に重要となる。</w:t>
      </w:r>
    </w:p>
    <w:p w14:paraId="7DBD92A9" w14:textId="62DCF109" w:rsidR="001B6E43" w:rsidRPr="00B459C0" w:rsidRDefault="001B6E43" w:rsidP="00B23B5E">
      <w:pPr>
        <w:pStyle w:val="af9"/>
        <w:spacing w:line="340" w:lineRule="exact"/>
        <w:ind w:leftChars="300" w:left="680" w:firstLine="227"/>
      </w:pPr>
      <w:r w:rsidRPr="00B459C0">
        <w:rPr>
          <w:rFonts w:hint="eastAsia"/>
        </w:rPr>
        <w:t>この方針の下、トータルデザインの目指す姿に則すことを前提に、令和３年（</w:t>
      </w:r>
      <w:r w:rsidRPr="00B459C0">
        <w:t>2021年）の調査結果も踏まえ、令和４年（2022年）に、縦割りの行政事務分野の発想ではなく、①マイナンバーを利用することにより、</w:t>
      </w:r>
      <w:r w:rsidRPr="00B459C0">
        <w:rPr>
          <w:rFonts w:hint="eastAsia"/>
        </w:rPr>
        <w:t>国民</w:t>
      </w:r>
      <w:r w:rsidRPr="00B459C0">
        <w:t>自らが自己の情報や権利を証明することにより、正確かつ公正で便利な</w:t>
      </w:r>
      <w:r w:rsidRPr="00B459C0">
        <w:rPr>
          <w:rFonts w:hint="eastAsia"/>
        </w:rPr>
        <w:t>社会</w:t>
      </w:r>
      <w:r w:rsidRPr="00B459C0">
        <w:t>経済活動を行うことができるようにする観点や、②本人の状況に</w:t>
      </w:r>
      <w:r w:rsidR="008763B9" w:rsidRPr="00B459C0">
        <w:rPr>
          <w:rFonts w:hint="eastAsia"/>
        </w:rPr>
        <w:t>合った</w:t>
      </w:r>
      <w:r w:rsidRPr="00B459C0">
        <w:t>行政サービスを享受できるようにする観点等、国民視点に立って、マイナンバーの利用や情報連携の範囲の在り方を考える必要がある。</w:t>
      </w:r>
    </w:p>
    <w:p w14:paraId="6CB064B6" w14:textId="13917A39" w:rsidR="001B6E43" w:rsidRPr="00B459C0" w:rsidRDefault="001B6E43" w:rsidP="00B23B5E">
      <w:pPr>
        <w:pStyle w:val="af9"/>
        <w:spacing w:line="340" w:lineRule="exact"/>
        <w:ind w:leftChars="300" w:left="680" w:firstLine="227"/>
      </w:pPr>
      <w:r w:rsidRPr="00B459C0">
        <w:rPr>
          <w:rFonts w:hint="eastAsia"/>
        </w:rPr>
        <w:t>よって、</w:t>
      </w:r>
      <w:r w:rsidR="002F7351" w:rsidRPr="00B459C0">
        <w:rPr>
          <w:rFonts w:hint="eastAsia"/>
        </w:rPr>
        <w:t>令和４年（2022年）</w:t>
      </w:r>
      <w:r w:rsidR="005B4565">
        <w:rPr>
          <w:rFonts w:hint="eastAsia"/>
        </w:rPr>
        <w:t>から</w:t>
      </w:r>
      <w:r w:rsidR="002F7351" w:rsidRPr="00B459C0">
        <w:rPr>
          <w:rFonts w:hint="eastAsia"/>
        </w:rPr>
        <w:t>、</w:t>
      </w:r>
      <w:r w:rsidRPr="00B459C0">
        <w:rPr>
          <w:rFonts w:hint="eastAsia"/>
        </w:rPr>
        <w:t>デジタル庁を中心に、これらに関係する行政手続等の横</w:t>
      </w:r>
      <w:r w:rsidR="00D66F28" w:rsidRPr="00B459C0">
        <w:rPr>
          <w:rFonts w:hint="eastAsia"/>
        </w:rPr>
        <w:t>串</w:t>
      </w:r>
      <w:r w:rsidRPr="00B459C0">
        <w:rPr>
          <w:rFonts w:hint="eastAsia"/>
        </w:rPr>
        <w:t>での精査を行い、上記の各制度を所管する関係</w:t>
      </w:r>
      <w:r w:rsidR="001A4985" w:rsidRPr="00B459C0">
        <w:rPr>
          <w:rFonts w:hint="eastAsia"/>
        </w:rPr>
        <w:t>府</w:t>
      </w:r>
      <w:r w:rsidRPr="00B459C0">
        <w:rPr>
          <w:rFonts w:hint="eastAsia"/>
        </w:rPr>
        <w:t>省庁においてマイナンバーの利用や情報連携を前提とした個々の制度等の業務の見直しを行いつつ、マイナンバー法の規定の在り方と</w:t>
      </w:r>
      <w:r w:rsidR="00824271" w:rsidRPr="00B459C0">
        <w:rPr>
          <w:rFonts w:hint="eastAsia"/>
        </w:rPr>
        <w:t>併せて</w:t>
      </w:r>
      <w:r w:rsidRPr="00B459C0">
        <w:rPr>
          <w:rFonts w:hint="eastAsia"/>
        </w:rPr>
        <w:t>、マイナンバーの利活用の推進に向けた制度面の見直しを実施する。</w:t>
      </w:r>
    </w:p>
    <w:p w14:paraId="11F1F038" w14:textId="3D745C6E" w:rsidR="00B459C0" w:rsidRPr="00DE5559" w:rsidRDefault="00B459C0" w:rsidP="00B23B5E">
      <w:pPr>
        <w:pStyle w:val="af9"/>
        <w:spacing w:line="340" w:lineRule="exact"/>
        <w:ind w:leftChars="300" w:left="680" w:firstLine="227"/>
      </w:pPr>
      <w:r w:rsidRPr="00DE5559">
        <w:rPr>
          <w:rFonts w:hint="eastAsia"/>
        </w:rPr>
        <w:t>これまでに把握されている課題から、①年金などの社会保障制度や税制、災害に関する事務（例えば災害弔慰金に関する事務）など現行制度におけるマイナンバーの利用を改めて徹底するほか、②</w:t>
      </w:r>
      <w:r w:rsidR="00111CF8" w:rsidRPr="00111CF8">
        <w:rPr>
          <w:rFonts w:hint="eastAsia"/>
        </w:rPr>
        <w:t>日本国内に中長期在留する外国人に関する行政手続の事務</w:t>
      </w:r>
      <w:r w:rsidRPr="00DE5559">
        <w:rPr>
          <w:rFonts w:hint="eastAsia"/>
        </w:rPr>
        <w:t>、社会保障制度や税制以外における国家資格等のデジタル化に寄与する事務（例えば保有者数の多</w:t>
      </w:r>
      <w:r w:rsidRPr="00DE5559">
        <w:rPr>
          <w:rFonts w:hint="eastAsia"/>
        </w:rPr>
        <w:lastRenderedPageBreak/>
        <w:t>い資格等や多くの行政手続に代理などで関与する資格等として、教員や行政書士などの資格等に関する事務）</w:t>
      </w:r>
      <w:r w:rsidRPr="00DE5559" w:rsidDel="00C32B7E">
        <w:rPr>
          <w:rFonts w:hint="eastAsia"/>
        </w:rPr>
        <w:t>、</w:t>
      </w:r>
      <w:r w:rsidR="00D35017" w:rsidRPr="00D35017">
        <w:rPr>
          <w:rFonts w:hint="eastAsia"/>
        </w:rPr>
        <w:t>海外に在住する在留邦人に対する行政手続の実施、</w:t>
      </w:r>
      <w:r w:rsidRPr="00DE5559" w:rsidDel="00C32B7E">
        <w:rPr>
          <w:rFonts w:hint="eastAsia"/>
        </w:rPr>
        <w:t>このほか個人に関する属性情報を</w:t>
      </w:r>
      <w:r w:rsidR="005B4565">
        <w:rPr>
          <w:rFonts w:hint="eastAsia"/>
        </w:rPr>
        <w:t>併せて</w:t>
      </w:r>
      <w:r w:rsidRPr="00DE5559" w:rsidDel="00C32B7E">
        <w:rPr>
          <w:rFonts w:hint="eastAsia"/>
        </w:rPr>
        <w:t>登録管理しその情報の変更ごとに個別の手続等を要している事務</w:t>
      </w:r>
      <w:r w:rsidR="00C06CF0">
        <w:rPr>
          <w:rFonts w:hint="eastAsia"/>
        </w:rPr>
        <w:t>など</w:t>
      </w:r>
      <w:r w:rsidR="00CA7BB7" w:rsidRPr="00CA7BB7">
        <w:rPr>
          <w:rFonts w:hint="eastAsia"/>
        </w:rPr>
        <w:t>（例えば自動車登録に</w:t>
      </w:r>
      <w:r w:rsidR="00CA7BB7" w:rsidRPr="00CA7BB7">
        <w:t>関する事務など）</w:t>
      </w:r>
      <w:r w:rsidRPr="00DE5559">
        <w:rPr>
          <w:rFonts w:hint="eastAsia"/>
        </w:rPr>
        <w:t>について、検討の具体化を進め、従来のマイナンバー利用事務からの拡大を図り、利用者のアクセシビリティを確保しつつ、デジタル完結を図る。これを前提に、各制度を所管する関係府省庁においても、</w:t>
      </w:r>
      <w:r w:rsidR="00701DAD" w:rsidRPr="00701DAD">
        <w:rPr>
          <w:rFonts w:hint="eastAsia"/>
        </w:rPr>
        <w:t>国民にとって利便性を感じてもらうべく、</w:t>
      </w:r>
      <w:r w:rsidRPr="00DE5559">
        <w:rPr>
          <w:rFonts w:hint="eastAsia"/>
        </w:rPr>
        <w:t>その業務の在り方の見直しを進める。</w:t>
      </w:r>
      <w:r w:rsidRPr="00DE5559" w:rsidDel="0006616B">
        <w:rPr>
          <w:rFonts w:hint="eastAsia"/>
        </w:rPr>
        <w:t>な</w:t>
      </w:r>
      <w:r w:rsidRPr="00DE5559" w:rsidDel="00E93599">
        <w:rPr>
          <w:rFonts w:hint="eastAsia"/>
        </w:rPr>
        <w:t>お、トータルデザイン</w:t>
      </w:r>
      <w:r w:rsidRPr="00DE5559" w:rsidDel="00B551A2">
        <w:rPr>
          <w:rFonts w:hint="eastAsia"/>
        </w:rPr>
        <w:t>に</w:t>
      </w:r>
      <w:r w:rsidR="005B4565">
        <w:rPr>
          <w:rFonts w:hint="eastAsia"/>
        </w:rPr>
        <w:t>基づく</w:t>
      </w:r>
      <w:r w:rsidRPr="00DE5559" w:rsidDel="00B551A2">
        <w:rPr>
          <w:rFonts w:hint="eastAsia"/>
        </w:rPr>
        <w:t>本人を介した</w:t>
      </w:r>
      <w:r w:rsidR="00581FB7">
        <w:rPr>
          <w:rFonts w:hint="eastAsia"/>
        </w:rPr>
        <w:t>官民の</w:t>
      </w:r>
      <w:r w:rsidRPr="00DE5559" w:rsidDel="00B551A2">
        <w:rPr>
          <w:rFonts w:hint="eastAsia"/>
        </w:rPr>
        <w:t>情報活用で</w:t>
      </w:r>
      <w:r w:rsidRPr="00DE5559" w:rsidDel="00E93599">
        <w:rPr>
          <w:rFonts w:hint="eastAsia"/>
        </w:rPr>
        <w:t>は、現在のマイナンバー制度におけるマイナンバーやマイナンバーカードのそれぞれの役割や活用方法を踏まえて</w:t>
      </w:r>
      <w:r w:rsidR="002F24C4">
        <w:rPr>
          <w:rFonts w:hint="eastAsia"/>
        </w:rPr>
        <w:t>位置付け</w:t>
      </w:r>
      <w:r w:rsidRPr="00DE5559" w:rsidDel="00E93599">
        <w:rPr>
          <w:rFonts w:hint="eastAsia"/>
        </w:rPr>
        <w:t>を整理する。</w:t>
      </w:r>
    </w:p>
    <w:p w14:paraId="46149C1E" w14:textId="6444417E" w:rsidR="001B6E43" w:rsidRPr="00B459C0" w:rsidRDefault="001B6E43" w:rsidP="00B23B5E">
      <w:pPr>
        <w:pStyle w:val="af9"/>
        <w:spacing w:line="340" w:lineRule="exact"/>
        <w:ind w:leftChars="300" w:left="680" w:firstLine="227"/>
      </w:pPr>
      <w:r w:rsidRPr="00B459C0">
        <w:rPr>
          <w:rFonts w:hint="eastAsia"/>
        </w:rPr>
        <w:t>その</w:t>
      </w:r>
      <w:r w:rsidR="00824271" w:rsidRPr="00B459C0">
        <w:rPr>
          <w:rFonts w:hint="eastAsia"/>
        </w:rPr>
        <w:t>上</w:t>
      </w:r>
      <w:r w:rsidRPr="00B459C0">
        <w:rPr>
          <w:rFonts w:hint="eastAsia"/>
        </w:rPr>
        <w:t>で、国民の理解</w:t>
      </w:r>
      <w:r w:rsidR="000807FE">
        <w:rPr>
          <w:rFonts w:hint="eastAsia"/>
        </w:rPr>
        <w:t>を得つつ</w:t>
      </w:r>
      <w:r w:rsidRPr="00B459C0">
        <w:rPr>
          <w:rFonts w:hint="eastAsia"/>
        </w:rPr>
        <w:t>、令和５年（</w:t>
      </w:r>
      <w:r w:rsidRPr="00B459C0">
        <w:t>2023年）にマイナンバー法</w:t>
      </w:r>
      <w:r w:rsidR="00824271" w:rsidRPr="00B459C0">
        <w:rPr>
          <w:rFonts w:hint="eastAsia"/>
        </w:rPr>
        <w:t>改正</w:t>
      </w:r>
      <w:r w:rsidRPr="00B459C0">
        <w:t>を含む必要な法案提出など法令の整備を実施し、令和６年（2024年）以降にシステム等の整備を行い、令和７年度（2025年度）までに新たな制度</w:t>
      </w:r>
      <w:r w:rsidR="001D2B2F">
        <w:rPr>
          <w:rFonts w:hint="eastAsia"/>
        </w:rPr>
        <w:t>を</w:t>
      </w:r>
      <w:r w:rsidRPr="00B459C0">
        <w:t>施行</w:t>
      </w:r>
      <w:r w:rsidR="001D2B2F">
        <w:rPr>
          <w:rFonts w:hint="eastAsia"/>
        </w:rPr>
        <w:t>すること</w:t>
      </w:r>
      <w:r w:rsidRPr="00B459C0">
        <w:t>を目指す。</w:t>
      </w:r>
    </w:p>
    <w:p w14:paraId="1FB60A6F" w14:textId="77777777" w:rsidR="001B6E43" w:rsidRPr="00004B3D" w:rsidRDefault="001B6E43" w:rsidP="00B23B5E">
      <w:pPr>
        <w:pStyle w:val="af9"/>
        <w:spacing w:line="340" w:lineRule="exact"/>
        <w:ind w:left="907" w:firstLine="227"/>
        <w:rPr>
          <w:color w:val="000000" w:themeColor="text1"/>
        </w:rPr>
      </w:pPr>
    </w:p>
    <w:p w14:paraId="25BB0E81" w14:textId="77777777" w:rsidR="001B6E43" w:rsidRPr="00004B3D" w:rsidRDefault="001B6E43" w:rsidP="00B23B5E">
      <w:pPr>
        <w:pStyle w:val="af7"/>
        <w:spacing w:line="340" w:lineRule="exact"/>
        <w:ind w:leftChars="200" w:left="453"/>
      </w:pPr>
      <w:r w:rsidRPr="00004B3D">
        <w:rPr>
          <w:rFonts w:hint="eastAsia"/>
        </w:rPr>
        <w:t>②　各種免許・国家資格等のデジタル化の推進</w:t>
      </w:r>
    </w:p>
    <w:p w14:paraId="1FE04DB8" w14:textId="29917144" w:rsidR="0020344F" w:rsidRPr="00004B3D" w:rsidRDefault="0020344F" w:rsidP="0020344F">
      <w:pPr>
        <w:pStyle w:val="af9"/>
        <w:spacing w:line="340" w:lineRule="exact"/>
        <w:ind w:leftChars="300" w:left="680" w:firstLine="227"/>
      </w:pPr>
      <w:r w:rsidRPr="00004B3D">
        <w:rPr>
          <w:rFonts w:hint="eastAsia"/>
        </w:rPr>
        <w:t>医師、歯科医師、看護師等の約</w:t>
      </w:r>
      <w:r w:rsidRPr="00004B3D">
        <w:t>30の社会保障等に係る国家資格等について</w:t>
      </w:r>
      <w:r w:rsidR="00D240E4" w:rsidRPr="00004B3D">
        <w:rPr>
          <w:rFonts w:hint="eastAsia"/>
        </w:rPr>
        <w:t>は</w:t>
      </w:r>
      <w:r w:rsidRPr="00004B3D">
        <w:t>、</w:t>
      </w:r>
      <w:r w:rsidR="00D240E4" w:rsidRPr="00004B3D">
        <w:rPr>
          <w:rFonts w:hint="eastAsia"/>
        </w:rPr>
        <w:t>デジタル社会形成整備法を踏まえた</w:t>
      </w:r>
      <w:r w:rsidRPr="00004B3D">
        <w:rPr>
          <w:rFonts w:hint="eastAsia"/>
        </w:rPr>
        <w:t>優先的な取組として</w:t>
      </w:r>
      <w:r w:rsidR="00D240E4" w:rsidRPr="00004B3D">
        <w:rPr>
          <w:rFonts w:hint="eastAsia"/>
        </w:rPr>
        <w:t>、</w:t>
      </w:r>
      <w:r w:rsidRPr="00004B3D">
        <w:t>マイナンバーを</w:t>
      </w:r>
      <w:r w:rsidRPr="00004B3D">
        <w:rPr>
          <w:rFonts w:hint="eastAsia"/>
        </w:rPr>
        <w:t>利</w:t>
      </w:r>
      <w:r w:rsidRPr="00004B3D">
        <w:t>用した</w:t>
      </w:r>
      <w:r w:rsidR="00D240E4" w:rsidRPr="00004B3D">
        <w:rPr>
          <w:rFonts w:hint="eastAsia"/>
        </w:rPr>
        <w:t>手続の</w:t>
      </w:r>
      <w:r w:rsidRPr="00004B3D">
        <w:rPr>
          <w:rFonts w:hint="eastAsia"/>
        </w:rPr>
        <w:t>デジタル化を進め、</w:t>
      </w:r>
      <w:r w:rsidRPr="00004B3D">
        <w:t>住民基本台帳ネットワークシステム及び情報提供ネットワークシステムとの連携等</w:t>
      </w:r>
      <w:r w:rsidRPr="00004B3D">
        <w:rPr>
          <w:rFonts w:hint="eastAsia"/>
        </w:rPr>
        <w:t>により資格取得・更新等の</w:t>
      </w:r>
      <w:bookmarkStart w:id="80" w:name="_Hlk89261135"/>
      <w:r w:rsidRPr="00004B3D">
        <w:rPr>
          <w:rFonts w:hint="eastAsia"/>
        </w:rPr>
        <w:t>手続時の添付書類の省略</w:t>
      </w:r>
      <w:bookmarkEnd w:id="80"/>
      <w:r w:rsidRPr="00004B3D">
        <w:t>を目指す。</w:t>
      </w:r>
    </w:p>
    <w:p w14:paraId="077B4E4D" w14:textId="03E2BDD0" w:rsidR="0020344F" w:rsidRPr="00004B3D" w:rsidRDefault="0020344F" w:rsidP="0020344F">
      <w:pPr>
        <w:pStyle w:val="af9"/>
        <w:spacing w:line="340" w:lineRule="exact"/>
        <w:ind w:leftChars="300" w:left="680" w:firstLine="227"/>
      </w:pPr>
      <w:r w:rsidRPr="00004B3D">
        <w:rPr>
          <w:rFonts w:hint="eastAsia"/>
        </w:rPr>
        <w:t>また、社会保障等以外の国家資格等に</w:t>
      </w:r>
      <w:r w:rsidR="00D240E4" w:rsidRPr="00004B3D">
        <w:rPr>
          <w:rFonts w:hint="eastAsia"/>
        </w:rPr>
        <w:t>係る手続に</w:t>
      </w:r>
      <w:r w:rsidRPr="00004B3D">
        <w:rPr>
          <w:rFonts w:hint="eastAsia"/>
        </w:rPr>
        <w:t>ついても、</w:t>
      </w:r>
      <w:r w:rsidR="00D240E4" w:rsidRPr="00004B3D">
        <w:rPr>
          <w:rFonts w:hint="eastAsia"/>
        </w:rPr>
        <w:t>マイナンバーを利用した手続のデジタル化を推進するため、</w:t>
      </w:r>
      <w:r w:rsidRPr="00004B3D">
        <w:rPr>
          <w:rFonts w:hint="eastAsia"/>
        </w:rPr>
        <w:t>令和４年度（</w:t>
      </w:r>
      <w:r w:rsidRPr="00004B3D">
        <w:t>2022年度）に調査を行い、</w:t>
      </w:r>
      <w:r w:rsidR="006B0494" w:rsidRPr="006B0494">
        <w:rPr>
          <w:rFonts w:hint="eastAsia"/>
        </w:rPr>
        <w:t>国民の理解を得つつ、令和５年（</w:t>
      </w:r>
      <w:r w:rsidR="006B0494" w:rsidRPr="006B0494">
        <w:t>2023年）にマイナンバー法改正を含む必要な法案提出など法令の整備を実施し</w:t>
      </w:r>
      <w:r w:rsidR="00D240E4" w:rsidRPr="00004B3D">
        <w:rPr>
          <w:rFonts w:hint="eastAsia"/>
        </w:rPr>
        <w:t>た上で</w:t>
      </w:r>
      <w:r w:rsidRPr="00004B3D">
        <w:t>、資格取得・更新等の手続</w:t>
      </w:r>
      <w:r w:rsidR="00D240E4" w:rsidRPr="00004B3D">
        <w:rPr>
          <w:rFonts w:hint="eastAsia"/>
        </w:rPr>
        <w:t>における</w:t>
      </w:r>
      <w:r w:rsidRPr="00004B3D">
        <w:t>添付書類の省略を目指す。</w:t>
      </w:r>
    </w:p>
    <w:p w14:paraId="3E7455AD" w14:textId="55B8B160" w:rsidR="00D240E4" w:rsidRPr="00004B3D" w:rsidRDefault="00D240E4" w:rsidP="0020344F">
      <w:pPr>
        <w:pStyle w:val="af9"/>
        <w:spacing w:line="340" w:lineRule="exact"/>
        <w:ind w:leftChars="300" w:left="680" w:firstLine="227"/>
      </w:pPr>
      <w:r w:rsidRPr="00004B3D">
        <w:rPr>
          <w:rFonts w:hint="eastAsia"/>
        </w:rPr>
        <w:t>令和３年度（</w:t>
      </w:r>
      <w:r w:rsidRPr="00004B3D">
        <w:t>2021年度）に各種免許・国家資格等の範囲等についての調査を実施したため、この結果を踏まえ、令和５年度（2023年度）までに、資格管理者等が共同利用できる資格情報連携等に関するシステムの開発・構築を行った上で、令和６年度（2024年度）には、資格所持者が当該資格を所持していることを、マイナンバーカードの電子証明書等を活用して証明、提示できるように、デジタル化を開始する。</w:t>
      </w:r>
    </w:p>
    <w:p w14:paraId="207782AB" w14:textId="77777777" w:rsidR="0020344F" w:rsidRPr="00004B3D" w:rsidRDefault="0020344F" w:rsidP="00D177F9">
      <w:pPr>
        <w:pStyle w:val="af9"/>
        <w:spacing w:line="340" w:lineRule="exact"/>
        <w:ind w:leftChars="300" w:left="680" w:firstLine="227"/>
      </w:pPr>
    </w:p>
    <w:p w14:paraId="182B00DF" w14:textId="77777777" w:rsidR="001B6E43" w:rsidRPr="00004B3D" w:rsidRDefault="001B6E43" w:rsidP="00B23B5E">
      <w:pPr>
        <w:widowControl/>
        <w:jc w:val="left"/>
        <w:rPr>
          <w:rFonts w:cstheme="majorBidi"/>
          <w:b/>
          <w:bCs/>
          <w:color w:val="000000" w:themeColor="text1"/>
        </w:rPr>
      </w:pPr>
      <w:r w:rsidRPr="00004B3D">
        <w:rPr>
          <w:b/>
          <w:bCs/>
          <w:color w:val="000000" w:themeColor="text1"/>
        </w:rPr>
        <w:br w:type="page"/>
      </w:r>
    </w:p>
    <w:p w14:paraId="44CD1A71" w14:textId="445DC8C6" w:rsidR="001B6E43" w:rsidRPr="00004B3D" w:rsidRDefault="001B6E43" w:rsidP="00B23B5E">
      <w:pPr>
        <w:pStyle w:val="3"/>
        <w:ind w:leftChars="0" w:left="0"/>
        <w:rPr>
          <w:rFonts w:ascii="ＭＳ ゴシック" w:eastAsia="ＭＳ ゴシック" w:hAnsi="ＭＳ ゴシック"/>
          <w:b/>
          <w:bCs/>
        </w:rPr>
      </w:pPr>
      <w:bookmarkStart w:id="81" w:name="_Toc89688985"/>
      <w:bookmarkStart w:id="82" w:name="_Toc105145256"/>
      <w:r w:rsidRPr="00004B3D">
        <w:rPr>
          <w:rFonts w:ascii="ＭＳ ゴシック" w:eastAsia="ＭＳ ゴシック" w:hAnsi="ＭＳ ゴシック" w:hint="eastAsia"/>
          <w:b/>
          <w:bCs/>
          <w:color w:val="000000" w:themeColor="text1"/>
        </w:rPr>
        <w:lastRenderedPageBreak/>
        <w:t>（４）</w:t>
      </w:r>
      <w:bookmarkStart w:id="83" w:name="_Hlk89766338"/>
      <w:r w:rsidRPr="00004B3D">
        <w:rPr>
          <w:rFonts w:ascii="ＭＳ ゴシック" w:eastAsia="ＭＳ ゴシック" w:hAnsi="ＭＳ ゴシック" w:hint="eastAsia"/>
          <w:b/>
          <w:bCs/>
        </w:rPr>
        <w:t>マイナンバーカードの普及及び利用の推進</w:t>
      </w:r>
      <w:bookmarkEnd w:id="81"/>
      <w:bookmarkEnd w:id="82"/>
      <w:bookmarkEnd w:id="83"/>
    </w:p>
    <w:tbl>
      <w:tblPr>
        <w:tblStyle w:val="a3"/>
        <w:tblW w:w="0" w:type="auto"/>
        <w:tblLook w:val="04A0" w:firstRow="1" w:lastRow="0" w:firstColumn="1" w:lastColumn="0" w:noHBand="0" w:noVBand="1"/>
      </w:tblPr>
      <w:tblGrid>
        <w:gridCol w:w="9628"/>
      </w:tblGrid>
      <w:tr w:rsidR="001B6E43" w:rsidRPr="00004B3D" w14:paraId="33410FD3" w14:textId="77777777" w:rsidTr="001B6E43">
        <w:trPr>
          <w:trHeight w:val="6727"/>
        </w:trPr>
        <w:tc>
          <w:tcPr>
            <w:tcW w:w="9628" w:type="dxa"/>
          </w:tcPr>
          <w:p w14:paraId="0B7C3A12" w14:textId="77777777" w:rsidR="001B6E43" w:rsidRPr="00004B3D" w:rsidRDefault="001B6E43" w:rsidP="00B23B5E">
            <w:pPr>
              <w:pStyle w:val="ac"/>
              <w:spacing w:line="340" w:lineRule="exact"/>
              <w:ind w:leftChars="0" w:left="0" w:firstLineChars="0" w:firstLine="0"/>
            </w:pPr>
            <w:r w:rsidRPr="00004B3D">
              <w:rPr>
                <w:rFonts w:hint="eastAsia"/>
              </w:rPr>
              <w:t>【目指す姿】</w:t>
            </w:r>
          </w:p>
          <w:p w14:paraId="37CC6FEC" w14:textId="12392FE4" w:rsidR="001B6E43" w:rsidRPr="00004B3D" w:rsidRDefault="001B6E43" w:rsidP="00B23B5E">
            <w:pPr>
              <w:pStyle w:val="ac"/>
              <w:spacing w:line="340" w:lineRule="exact"/>
              <w:ind w:leftChars="0" w:left="227" w:hangingChars="100" w:hanging="227"/>
              <w:rPr>
                <w:color w:val="000000" w:themeColor="text1"/>
              </w:rPr>
            </w:pPr>
            <w:r w:rsidRPr="00004B3D">
              <w:rPr>
                <w:rFonts w:hint="eastAsia"/>
                <w:color w:val="000000" w:themeColor="text1"/>
              </w:rPr>
              <w:t>・マイナンバーカードの</w:t>
            </w:r>
            <w:r w:rsidRPr="00004B3D">
              <w:rPr>
                <w:color w:val="000000" w:themeColor="text1"/>
              </w:rPr>
              <w:t>ICチップには電子証明書などの機能を搭載しており、民間事業者を含め様々なサービスに活用することができ</w:t>
            </w:r>
            <w:r w:rsidRPr="00004B3D">
              <w:rPr>
                <w:rFonts w:hint="eastAsia"/>
                <w:color w:val="000000" w:themeColor="text1"/>
              </w:rPr>
              <w:t>る</w:t>
            </w:r>
            <w:r w:rsidRPr="00004B3D">
              <w:rPr>
                <w:color w:val="000000" w:themeColor="text1"/>
              </w:rPr>
              <w:t>。例えば、マイナンバーカードの電子証明書で本人</w:t>
            </w:r>
            <w:r w:rsidRPr="00004B3D">
              <w:rPr>
                <w:rFonts w:hint="eastAsia"/>
                <w:color w:val="000000" w:themeColor="text1"/>
              </w:rPr>
              <w:t>確認</w:t>
            </w:r>
            <w:r w:rsidRPr="00004B3D">
              <w:rPr>
                <w:color w:val="000000" w:themeColor="text1"/>
              </w:rPr>
              <w:t>を行うことで、コンビニ</w:t>
            </w:r>
            <w:r w:rsidR="00D66F28" w:rsidRPr="00004B3D">
              <w:rPr>
                <w:rFonts w:hint="eastAsia"/>
                <w:color w:val="000000" w:themeColor="text1"/>
              </w:rPr>
              <w:t>エンスストア</w:t>
            </w:r>
            <w:r w:rsidRPr="00004B3D">
              <w:rPr>
                <w:color w:val="000000" w:themeColor="text1"/>
              </w:rPr>
              <w:t>で住民票の写しや印鑑登録証明書を取得できるほか、確定申告などの行政機関に対する電子申請などに利用できる</w:t>
            </w:r>
            <w:r w:rsidRPr="00004B3D">
              <w:rPr>
                <w:rFonts w:hint="eastAsia"/>
                <w:color w:val="000000" w:themeColor="text1"/>
              </w:rPr>
              <w:t>、ネット証券などの民間サービスの申込みに利用できる</w:t>
            </w:r>
            <w:r w:rsidRPr="00004B3D">
              <w:rPr>
                <w:color w:val="000000" w:themeColor="text1"/>
              </w:rPr>
              <w:t>等、</w:t>
            </w:r>
            <w:r w:rsidRPr="00004B3D">
              <w:rPr>
                <w:rFonts w:hint="eastAsia"/>
                <w:color w:val="000000" w:themeColor="text1"/>
              </w:rPr>
              <w:t>様々な</w:t>
            </w:r>
            <w:r w:rsidRPr="00004B3D">
              <w:rPr>
                <w:color w:val="000000" w:themeColor="text1"/>
              </w:rPr>
              <w:t>メリットがあ</w:t>
            </w:r>
            <w:r w:rsidRPr="00004B3D">
              <w:rPr>
                <w:rFonts w:hint="eastAsia"/>
                <w:color w:val="000000" w:themeColor="text1"/>
              </w:rPr>
              <w:t>るため、マイナンバーカードの徹底的な利用を推進する</w:t>
            </w:r>
            <w:r w:rsidRPr="00004B3D">
              <w:rPr>
                <w:color w:val="000000" w:themeColor="text1"/>
              </w:rPr>
              <w:t>。</w:t>
            </w:r>
          </w:p>
          <w:p w14:paraId="38EE9118" w14:textId="36EF00D1" w:rsidR="001B6E43" w:rsidRPr="00004B3D" w:rsidRDefault="00FC7BCD" w:rsidP="00B23B5E">
            <w:pPr>
              <w:pStyle w:val="ac"/>
              <w:spacing w:line="340" w:lineRule="exact"/>
              <w:ind w:leftChars="0" w:left="227" w:hangingChars="100" w:hanging="227"/>
            </w:pPr>
            <w:r w:rsidRPr="00004B3D">
              <w:rPr>
                <w:noProof/>
              </w:rPr>
              <w:drawing>
                <wp:anchor distT="0" distB="0" distL="114300" distR="114300" simplePos="0" relativeHeight="251658244" behindDoc="0" locked="0" layoutInCell="1" allowOverlap="1" wp14:anchorId="62D89A2D" wp14:editId="0D7ABBDA">
                  <wp:simplePos x="0" y="0"/>
                  <wp:positionH relativeFrom="column">
                    <wp:posOffset>808355</wp:posOffset>
                  </wp:positionH>
                  <wp:positionV relativeFrom="paragraph">
                    <wp:posOffset>26035</wp:posOffset>
                  </wp:positionV>
                  <wp:extent cx="4350385" cy="2644775"/>
                  <wp:effectExtent l="0" t="0" r="0" b="3175"/>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0385" cy="2644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100653A" w14:textId="77777777" w:rsidR="00B33993" w:rsidRDefault="00B33993" w:rsidP="00B23B5E">
      <w:pPr>
        <w:pStyle w:val="ac"/>
        <w:spacing w:line="340" w:lineRule="exact"/>
        <w:ind w:leftChars="200" w:left="453" w:firstLine="227"/>
      </w:pPr>
    </w:p>
    <w:p w14:paraId="6208DDC7" w14:textId="41C775B8" w:rsidR="001B6E43" w:rsidRPr="00004B3D" w:rsidRDefault="001B6E43" w:rsidP="00B23B5E">
      <w:pPr>
        <w:pStyle w:val="ac"/>
        <w:spacing w:line="340" w:lineRule="exact"/>
        <w:ind w:leftChars="200" w:left="453" w:firstLine="227"/>
      </w:pPr>
      <w:r w:rsidRPr="00004B3D">
        <w:t>令和４年度（2022年度）末までに、マイナンバーカードがほぼ全国民に行き渡ることを目指</w:t>
      </w:r>
      <w:r w:rsidRPr="00004B3D">
        <w:rPr>
          <w:rFonts w:hint="eastAsia"/>
        </w:rPr>
        <w:t>す。そのため</w:t>
      </w:r>
      <w:r w:rsidRPr="00004B3D">
        <w:t>、次の取組</w:t>
      </w:r>
      <w:r w:rsidR="006C76C4" w:rsidRPr="00004B3D">
        <w:rPr>
          <w:rFonts w:hint="eastAsia"/>
        </w:rPr>
        <w:t>のほか、例えば新型コロナワクチンの</w:t>
      </w:r>
      <w:r w:rsidR="00045F5E" w:rsidRPr="00004B3D">
        <w:rPr>
          <w:rFonts w:hint="eastAsia"/>
        </w:rPr>
        <w:t>接種会場など</w:t>
      </w:r>
      <w:r w:rsidR="006C76C4" w:rsidRPr="00004B3D">
        <w:rPr>
          <w:rFonts w:hint="eastAsia"/>
        </w:rPr>
        <w:t>、</w:t>
      </w:r>
      <w:r w:rsidR="00045F5E" w:rsidRPr="00004B3D">
        <w:rPr>
          <w:rFonts w:hint="eastAsia"/>
        </w:rPr>
        <w:t>住民が集まる場所での市町村による申請受付等の取組の促進</w:t>
      </w:r>
      <w:r w:rsidR="00825CF3" w:rsidRPr="00004B3D">
        <w:rPr>
          <w:rFonts w:hint="eastAsia"/>
        </w:rPr>
        <w:t>、</w:t>
      </w:r>
      <w:r w:rsidR="00901ED8" w:rsidRPr="00901ED8">
        <w:rPr>
          <w:rFonts w:hint="eastAsia"/>
        </w:rPr>
        <w:t>交付状況等に応じた市町村に対する重点的な取組支援</w:t>
      </w:r>
      <w:r w:rsidR="00901ED8">
        <w:rPr>
          <w:rFonts w:hint="eastAsia"/>
        </w:rPr>
        <w:t>、</w:t>
      </w:r>
      <w:r w:rsidR="00825CF3" w:rsidRPr="00004B3D">
        <w:rPr>
          <w:rFonts w:hint="eastAsia"/>
        </w:rPr>
        <w:t>消費喚起やキャッシュレス決済サービスの利用拡大等を図るマイナポイント</w:t>
      </w:r>
      <w:r w:rsidR="00077555" w:rsidRPr="00077555">
        <w:rPr>
          <w:rFonts w:hint="eastAsia"/>
        </w:rPr>
        <w:t>、地域独自の給付施策をオンライン手続で簡単・迅速に推進できる自治体マイナポイント</w:t>
      </w:r>
      <w:r w:rsidR="00825CF3" w:rsidRPr="00004B3D">
        <w:rPr>
          <w:rFonts w:hint="eastAsia"/>
        </w:rPr>
        <w:t>等</w:t>
      </w:r>
      <w:r w:rsidRPr="00004B3D">
        <w:t>により、マイナンバーカードの普及促進を図る。</w:t>
      </w:r>
      <w:r w:rsidR="00045F5E" w:rsidRPr="00004B3D">
        <w:rPr>
          <w:rFonts w:hint="eastAsia"/>
        </w:rPr>
        <w:t>また</w:t>
      </w:r>
      <w:r w:rsidRPr="00004B3D">
        <w:t>、デジタル庁による統括・監理を通じて政府情報システム</w:t>
      </w:r>
      <w:r w:rsidRPr="00004B3D">
        <w:rPr>
          <w:rFonts w:hint="eastAsia"/>
        </w:rPr>
        <w:t>におけるマイナンバーカードの利用</w:t>
      </w:r>
      <w:r w:rsidRPr="00004B3D">
        <w:t>を推進する。</w:t>
      </w:r>
      <w:r w:rsidR="00FD76BF" w:rsidRPr="00004B3D">
        <w:rPr>
          <w:rFonts w:hint="eastAsia"/>
        </w:rPr>
        <w:t>加えて、マイナポータルの</w:t>
      </w:r>
      <w:r w:rsidR="00D851FE">
        <w:rPr>
          <w:rFonts w:hint="eastAsia"/>
        </w:rPr>
        <w:t>継続</w:t>
      </w:r>
      <w:r w:rsidR="00FD76BF" w:rsidRPr="00004B3D">
        <w:rPr>
          <w:rFonts w:hint="eastAsia"/>
        </w:rPr>
        <w:t>的改善・民間サービスの利用シーン拡大等を通じ</w:t>
      </w:r>
      <w:r w:rsidR="00EE1FB7" w:rsidRPr="00004B3D">
        <w:rPr>
          <w:rFonts w:hint="eastAsia"/>
        </w:rPr>
        <w:t>て</w:t>
      </w:r>
      <w:r w:rsidR="00FD76BF" w:rsidRPr="00004B3D">
        <w:rPr>
          <w:rFonts w:hint="eastAsia"/>
        </w:rPr>
        <w:t>、国民にとって利便性の高いマイナンバーカードのユースケースを拡充する</w:t>
      </w:r>
      <w:r w:rsidR="00F754FA" w:rsidRPr="00004B3D">
        <w:rPr>
          <w:rFonts w:hint="eastAsia"/>
        </w:rPr>
        <w:t>（５．（１）「マイナポータルの</w:t>
      </w:r>
      <w:r w:rsidR="009E1441">
        <w:rPr>
          <w:rFonts w:hint="eastAsia"/>
        </w:rPr>
        <w:t>継続</w:t>
      </w:r>
      <w:r w:rsidR="00F754FA" w:rsidRPr="00004B3D">
        <w:rPr>
          <w:rFonts w:hint="eastAsia"/>
        </w:rPr>
        <w:t>的改善に関する具体的</w:t>
      </w:r>
      <w:r w:rsidR="00D66F28" w:rsidRPr="00004B3D">
        <w:rPr>
          <w:rFonts w:hint="eastAsia"/>
        </w:rPr>
        <w:t>な</w:t>
      </w:r>
      <w:r w:rsidR="00F754FA" w:rsidRPr="00004B3D">
        <w:rPr>
          <w:rFonts w:hint="eastAsia"/>
        </w:rPr>
        <w:t>施策」参照</w:t>
      </w:r>
      <w:r w:rsidR="001A4985" w:rsidRPr="00004B3D">
        <w:rPr>
          <w:rFonts w:hint="eastAsia"/>
        </w:rPr>
        <w:t>。</w:t>
      </w:r>
      <w:r w:rsidR="00F754FA" w:rsidRPr="00004B3D">
        <w:rPr>
          <w:rFonts w:hint="eastAsia"/>
        </w:rPr>
        <w:t>）。</w:t>
      </w:r>
      <w:r w:rsidR="00020BB9" w:rsidRPr="00020BB9">
        <w:rPr>
          <w:rFonts w:hint="eastAsia"/>
        </w:rPr>
        <w:t>なお、利活用の拡大に当たっては、マイナンバーカードが持つ本人確認・認証機能を、デジタル社会の基盤として徹底的に利活用していくため、その用途の充実や、それを利活用した取組への支援を強化するとともに、電子証明書のみならず空き領域を含めさらなる活用を推進する。具体的には、スマホから様々な手続ができ、きめ細かいお知らせが受け取れる「オンライン市役所サービス」と、マイナンバーカードをかざすだけで様々な市町村サービスが受けられる「市民カード化」を推進する。また、マイナンバーカードが持つ本人確認機能の民間ビジネスの様々な局面での利用を進めるため、電子証明書手数料を当面無料にする等の検討を行う。</w:t>
      </w:r>
    </w:p>
    <w:p w14:paraId="09310A1E" w14:textId="26403265" w:rsidR="001B6E43" w:rsidRPr="00004B3D" w:rsidRDefault="00A7235A" w:rsidP="00B23B5E">
      <w:pPr>
        <w:pStyle w:val="ac"/>
        <w:spacing w:line="340" w:lineRule="exact"/>
        <w:ind w:leftChars="200" w:left="453" w:firstLine="227"/>
      </w:pPr>
      <w:r>
        <w:rPr>
          <w:rFonts w:hint="eastAsia"/>
        </w:rPr>
        <w:t>また</w:t>
      </w:r>
      <w:r w:rsidR="001B6E43" w:rsidRPr="00004B3D">
        <w:t>、マイナンバーカードと各種カード、手帳等との一体化等については、</w:t>
      </w:r>
      <w:r w:rsidR="001B6E43" w:rsidRPr="00004B3D">
        <w:rPr>
          <w:rFonts w:hint="eastAsia"/>
        </w:rPr>
        <w:t>マイナンバーカードを活用した各種カード等のデジタル化等に向けた工程表</w:t>
      </w:r>
      <w:r w:rsidR="001B6E43" w:rsidRPr="00004B3D">
        <w:t>に沿って引き続き推進する。</w:t>
      </w:r>
    </w:p>
    <w:p w14:paraId="728A53F5" w14:textId="53D5F897" w:rsidR="007561E2" w:rsidRPr="00004B3D" w:rsidRDefault="00A7235A" w:rsidP="00B23B5E">
      <w:pPr>
        <w:pStyle w:val="ac"/>
        <w:spacing w:line="340" w:lineRule="exact"/>
        <w:ind w:leftChars="200" w:left="453" w:firstLine="227"/>
      </w:pPr>
      <w:r>
        <w:rPr>
          <w:rFonts w:hint="eastAsia"/>
        </w:rPr>
        <w:t>さらに</w:t>
      </w:r>
      <w:r w:rsidR="007561E2" w:rsidRPr="00004B3D">
        <w:rPr>
          <w:rFonts w:hint="eastAsia"/>
        </w:rPr>
        <w:t>、技術の進化等</w:t>
      </w:r>
      <w:r w:rsidR="00AE7FCB">
        <w:rPr>
          <w:rFonts w:hint="eastAsia"/>
        </w:rPr>
        <w:t>を</w:t>
      </w:r>
      <w:r w:rsidR="007561E2" w:rsidRPr="00004B3D">
        <w:rPr>
          <w:rFonts w:hint="eastAsia"/>
        </w:rPr>
        <w:t>踏まえ、新たな暗号アルゴリズムへの対応</w:t>
      </w:r>
      <w:r w:rsidR="0015749F">
        <w:rPr>
          <w:rFonts w:hint="eastAsia"/>
        </w:rPr>
        <w:t>を含め</w:t>
      </w:r>
      <w:r w:rsidR="007561E2" w:rsidRPr="00004B3D">
        <w:rPr>
          <w:rFonts w:hint="eastAsia"/>
        </w:rPr>
        <w:t>検討する。</w:t>
      </w:r>
    </w:p>
    <w:p w14:paraId="395DC6D0" w14:textId="77777777" w:rsidR="001B6E43" w:rsidRPr="00004B3D" w:rsidRDefault="001B6E43" w:rsidP="00B23B5E">
      <w:pPr>
        <w:pStyle w:val="ac"/>
        <w:spacing w:line="340" w:lineRule="exact"/>
        <w:ind w:left="680" w:firstLine="227"/>
        <w:rPr>
          <w:color w:val="000000" w:themeColor="text1"/>
        </w:rPr>
      </w:pPr>
    </w:p>
    <w:p w14:paraId="5DA0EFF4" w14:textId="77777777" w:rsidR="001B6E43" w:rsidRPr="00004B3D" w:rsidRDefault="001B6E43" w:rsidP="00B23B5E">
      <w:pPr>
        <w:pStyle w:val="af7"/>
        <w:spacing w:line="340" w:lineRule="exact"/>
        <w:ind w:leftChars="200" w:left="453"/>
        <w:rPr>
          <w:color w:val="000000" w:themeColor="text1"/>
        </w:rPr>
      </w:pPr>
      <w:r w:rsidRPr="00004B3D">
        <w:rPr>
          <w:rFonts w:hint="eastAsia"/>
          <w:color w:val="000000" w:themeColor="text1"/>
        </w:rPr>
        <w:lastRenderedPageBreak/>
        <w:t>①</w:t>
      </w:r>
      <w:r w:rsidRPr="00004B3D">
        <w:rPr>
          <w:color w:val="000000" w:themeColor="text1"/>
        </w:rPr>
        <w:t xml:space="preserve">　</w:t>
      </w:r>
      <w:r w:rsidRPr="00004B3D">
        <w:t>マイナンバーカードの健康保険証としての利用</w:t>
      </w:r>
      <w:r w:rsidRPr="00004B3D">
        <w:rPr>
          <w:rFonts w:hint="eastAsia"/>
        </w:rPr>
        <w:t>の推進</w:t>
      </w:r>
    </w:p>
    <w:p w14:paraId="02224E0B" w14:textId="217E29D6" w:rsidR="001B6E43" w:rsidRPr="00004B3D" w:rsidRDefault="001B6E43" w:rsidP="00B23B5E">
      <w:pPr>
        <w:pStyle w:val="af9"/>
        <w:spacing w:line="340" w:lineRule="exact"/>
        <w:ind w:leftChars="300" w:left="680" w:firstLine="227"/>
        <w:rPr>
          <w:color w:val="000000" w:themeColor="text1"/>
        </w:rPr>
      </w:pPr>
      <w:r w:rsidRPr="00004B3D">
        <w:rPr>
          <w:rFonts w:hint="eastAsia"/>
        </w:rPr>
        <w:t>診療時における確実な本人確認と保険資格確認を可能とし、医療保険事務の効率化や患者の利便性の向上等を図るため、</w:t>
      </w:r>
      <w:r w:rsidR="0037398E" w:rsidRPr="00BF24E2">
        <w:rPr>
          <w:rFonts w:hint="eastAsia"/>
        </w:rPr>
        <w:t>オンライン資格確認について、保険医療機関・薬局に、令和５年</w:t>
      </w:r>
      <w:r w:rsidR="0037398E">
        <w:rPr>
          <w:rFonts w:hint="eastAsia"/>
        </w:rPr>
        <w:t>（2023年）</w:t>
      </w:r>
      <w:r w:rsidR="0037398E" w:rsidRPr="00BF24E2">
        <w:rPr>
          <w:rFonts w:hint="eastAsia"/>
        </w:rPr>
        <w:t>４月から導入を原則として義務付けるとともに、導入が進み、患者によるマイナンバーカードの保険証利用が進むよう、関連する支援等の措置を見直す</w:t>
      </w:r>
      <w:r w:rsidR="0037398E">
        <w:rPr>
          <w:rStyle w:val="af6"/>
        </w:rPr>
        <w:footnoteReference w:id="63"/>
      </w:r>
      <w:r w:rsidR="0037398E" w:rsidRPr="00BF24E2">
        <w:t>。令和６年度</w:t>
      </w:r>
      <w:r w:rsidR="0037398E">
        <w:rPr>
          <w:rFonts w:hint="eastAsia"/>
        </w:rPr>
        <w:t>（2024年度）</w:t>
      </w:r>
      <w:r w:rsidR="0037398E" w:rsidRPr="00BF24E2">
        <w:t>中を目途に保険者による保険証発行の選択制の導入を目指し、さらにオンライン資格確認の導入状況等を踏まえ、保険証の原則廃止</w:t>
      </w:r>
      <w:r w:rsidR="00C22FB7">
        <w:rPr>
          <w:rStyle w:val="af6"/>
        </w:rPr>
        <w:footnoteReference w:id="64"/>
      </w:r>
      <w:r w:rsidR="0037398E" w:rsidRPr="00BF24E2">
        <w:t>を目指す。</w:t>
      </w:r>
      <w:r w:rsidR="002D3085" w:rsidRPr="00004B3D">
        <w:rPr>
          <w:rFonts w:hint="eastAsia"/>
        </w:rPr>
        <w:t>また、訪問診療・訪問看護等のオンライン資格確認の仕組みの構築を進めるとともに、マイナンバーカード</w:t>
      </w:r>
      <w:r w:rsidR="002B4EBA">
        <w:rPr>
          <w:rFonts w:hint="eastAsia"/>
        </w:rPr>
        <w:t>の</w:t>
      </w:r>
      <w:r w:rsidR="002D3085" w:rsidRPr="00004B3D">
        <w:rPr>
          <w:rFonts w:hint="eastAsia"/>
        </w:rPr>
        <w:t>機能</w:t>
      </w:r>
      <w:r w:rsidR="002B4EBA">
        <w:rPr>
          <w:rFonts w:hint="eastAsia"/>
        </w:rPr>
        <w:t>（電子証明書）</w:t>
      </w:r>
      <w:r w:rsidR="002D3085" w:rsidRPr="00004B3D">
        <w:rPr>
          <w:rFonts w:hint="eastAsia"/>
        </w:rPr>
        <w:t>のスマートフォン搭載に対応したオンライン資格確認の検討を進める。</w:t>
      </w:r>
    </w:p>
    <w:p w14:paraId="7918ACC5" w14:textId="77777777" w:rsidR="001B6E43" w:rsidRPr="00004B3D" w:rsidRDefault="001B6E43" w:rsidP="00B23B5E">
      <w:pPr>
        <w:pStyle w:val="aa"/>
        <w:spacing w:line="340" w:lineRule="exact"/>
        <w:ind w:left="453" w:firstLine="227"/>
        <w:rPr>
          <w:color w:val="000000" w:themeColor="text1"/>
        </w:rPr>
      </w:pPr>
    </w:p>
    <w:p w14:paraId="42A90B4A" w14:textId="77777777" w:rsidR="001B6E43" w:rsidRPr="00004B3D" w:rsidRDefault="001B6E43" w:rsidP="00634569">
      <w:pPr>
        <w:pStyle w:val="af7"/>
        <w:spacing w:line="340" w:lineRule="exact"/>
        <w:ind w:leftChars="200" w:left="453"/>
        <w:rPr>
          <w:color w:val="000000" w:themeColor="text1"/>
        </w:rPr>
      </w:pPr>
      <w:r w:rsidRPr="00004B3D">
        <w:rPr>
          <w:rFonts w:hint="eastAsia"/>
          <w:color w:val="000000" w:themeColor="text1"/>
        </w:rPr>
        <w:t>②　マイナンバーカードと</w:t>
      </w:r>
      <w:r w:rsidRPr="00004B3D">
        <w:rPr>
          <w:rFonts w:hint="eastAsia"/>
        </w:rPr>
        <w:t>運転免許証との一体化の実現</w:t>
      </w:r>
    </w:p>
    <w:p w14:paraId="6A22DAE4" w14:textId="1D6D3EAE" w:rsidR="001B6E43" w:rsidRPr="00004B3D" w:rsidRDefault="001B6E43" w:rsidP="00B23B5E">
      <w:pPr>
        <w:pStyle w:val="af9"/>
        <w:spacing w:line="340" w:lineRule="exact"/>
        <w:ind w:leftChars="300" w:left="680" w:firstLine="227"/>
        <w:rPr>
          <w:color w:val="000000" w:themeColor="text1"/>
        </w:rPr>
      </w:pPr>
      <w:r w:rsidRPr="00004B3D">
        <w:rPr>
          <w:rFonts w:hint="eastAsia"/>
        </w:rPr>
        <w:t>令和６年度（</w:t>
      </w:r>
      <w:r w:rsidRPr="00004B3D">
        <w:t>2024年度</w:t>
      </w:r>
      <w:r w:rsidRPr="00004B3D">
        <w:rPr>
          <w:rFonts w:hint="eastAsia"/>
        </w:rPr>
        <w:t>）末にマイナンバーカードとの一体化を開始する。これに先立ち、警察庁及び都道府県警察の運転免許の管理等を行うシステムを令和６年度（</w:t>
      </w:r>
      <w:r w:rsidRPr="00004B3D">
        <w:t>2024年度</w:t>
      </w:r>
      <w:r w:rsidRPr="00004B3D">
        <w:rPr>
          <w:rFonts w:hint="eastAsia"/>
        </w:rPr>
        <w:t>）末までに警察庁が整備する共通基盤（警察共通基盤）上に集約する。</w:t>
      </w:r>
      <w:r w:rsidR="00B40678" w:rsidRPr="00B40678">
        <w:rPr>
          <w:rFonts w:hint="eastAsia"/>
        </w:rPr>
        <w:t>また、当該一体化に伴う相当の行政コストの削減効果が得られる場合は、関係省庁と連携し、マイナンバーカードの普及促進の観点も踏まえ、運転免許証の更新手数料の引き下げなど利用者負担の軽減を検討する。</w:t>
      </w:r>
    </w:p>
    <w:p w14:paraId="563441D5" w14:textId="77777777" w:rsidR="001B6E43" w:rsidRPr="00004B3D" w:rsidRDefault="001B6E43" w:rsidP="00B23B5E">
      <w:pPr>
        <w:pStyle w:val="aa"/>
        <w:spacing w:line="340" w:lineRule="exact"/>
        <w:ind w:left="453" w:firstLine="227"/>
        <w:rPr>
          <w:color w:val="000000" w:themeColor="text1"/>
        </w:rPr>
      </w:pPr>
    </w:p>
    <w:p w14:paraId="2DCE5C86" w14:textId="77777777" w:rsidR="001B6E43" w:rsidRPr="00004B3D" w:rsidRDefault="001B6E43" w:rsidP="00B23B5E">
      <w:pPr>
        <w:pStyle w:val="af7"/>
        <w:spacing w:line="340" w:lineRule="exact"/>
        <w:ind w:leftChars="200" w:left="453"/>
        <w:rPr>
          <w:color w:val="000000" w:themeColor="text1"/>
        </w:rPr>
      </w:pPr>
      <w:r w:rsidRPr="00004B3D">
        <w:rPr>
          <w:rFonts w:hint="eastAsia"/>
          <w:color w:val="000000" w:themeColor="text1"/>
        </w:rPr>
        <w:t>③　マイナンバーカードと</w:t>
      </w:r>
      <w:r w:rsidRPr="00004B3D">
        <w:rPr>
          <w:rFonts w:hint="eastAsia"/>
        </w:rPr>
        <w:t>在留カードとの一体化の実現</w:t>
      </w:r>
    </w:p>
    <w:p w14:paraId="60C059D8" w14:textId="77777777" w:rsidR="001B6E43" w:rsidRPr="00004B3D" w:rsidRDefault="001B6E43" w:rsidP="00B23B5E">
      <w:pPr>
        <w:pStyle w:val="af9"/>
        <w:spacing w:line="340" w:lineRule="exact"/>
        <w:ind w:leftChars="300" w:left="680" w:firstLine="227"/>
        <w:rPr>
          <w:color w:val="000000" w:themeColor="text1"/>
        </w:rPr>
      </w:pPr>
      <w:r w:rsidRPr="00004B3D">
        <w:rPr>
          <w:rFonts w:hint="eastAsia"/>
        </w:rPr>
        <w:t>マイナンバーカードと在留カードの一体化について中長期在留外国人がより高い利便性を得られるものとするための検討を更に深め、関係府省庁において法令等の整備及びシステム改修を経て、令和７年度（</w:t>
      </w:r>
      <w:r w:rsidRPr="00004B3D">
        <w:t>2025年度）から一体化したカードの交付開始を目指す。</w:t>
      </w:r>
    </w:p>
    <w:p w14:paraId="4E439327" w14:textId="77777777" w:rsidR="001B6E43" w:rsidRPr="00004B3D" w:rsidRDefault="001B6E43" w:rsidP="00B23B5E">
      <w:pPr>
        <w:pStyle w:val="aa"/>
        <w:spacing w:line="340" w:lineRule="exact"/>
        <w:ind w:left="453" w:firstLine="227"/>
        <w:rPr>
          <w:color w:val="000000" w:themeColor="text1"/>
        </w:rPr>
      </w:pPr>
    </w:p>
    <w:p w14:paraId="11711749" w14:textId="77777777" w:rsidR="001B6E43" w:rsidRPr="00004B3D" w:rsidRDefault="001B6E43" w:rsidP="00B23B5E">
      <w:pPr>
        <w:pStyle w:val="af7"/>
        <w:spacing w:line="340" w:lineRule="exact"/>
        <w:ind w:leftChars="200" w:left="453"/>
      </w:pPr>
      <w:r w:rsidRPr="00004B3D">
        <w:rPr>
          <w:rFonts w:hint="eastAsia"/>
        </w:rPr>
        <w:t>④　マイナンバーカードの機能（電子証明書）のスマートフォンへの搭載の実現</w:t>
      </w:r>
    </w:p>
    <w:p w14:paraId="3A971660" w14:textId="412D52EB" w:rsidR="001B6E43" w:rsidRPr="00004B3D" w:rsidRDefault="00D240E4" w:rsidP="00B23B5E">
      <w:pPr>
        <w:pStyle w:val="af9"/>
        <w:spacing w:line="340" w:lineRule="exact"/>
        <w:ind w:leftChars="300" w:left="680" w:firstLine="227"/>
      </w:pPr>
      <w:r w:rsidRPr="00004B3D">
        <w:rPr>
          <w:rFonts w:hint="eastAsia"/>
        </w:rPr>
        <w:t>令和３年度（2021年度）に実施した技術検証・システム設計の結果を受け、</w:t>
      </w:r>
      <w:r w:rsidR="001B6E43" w:rsidRPr="00004B3D">
        <w:t>令和４年度（2022年度）中の</w:t>
      </w:r>
      <w:r w:rsidR="00883ED3" w:rsidRPr="00004B3D">
        <w:rPr>
          <w:rFonts w:hint="eastAsia"/>
        </w:rPr>
        <w:t>運用開始を目指し、システム構築や関係事業者との調整を進める</w:t>
      </w:r>
      <w:r w:rsidR="001B6E43" w:rsidRPr="00004B3D">
        <w:rPr>
          <w:vertAlign w:val="superscript"/>
        </w:rPr>
        <w:footnoteReference w:id="65"/>
      </w:r>
      <w:r w:rsidR="001B6E43" w:rsidRPr="00004B3D">
        <w:t>。</w:t>
      </w:r>
    </w:p>
    <w:p w14:paraId="514225F5" w14:textId="69F90572" w:rsidR="001B6E43" w:rsidRPr="00004B3D" w:rsidRDefault="001B6E43" w:rsidP="00B23B5E">
      <w:pPr>
        <w:pStyle w:val="af9"/>
        <w:spacing w:line="340" w:lineRule="exact"/>
        <w:ind w:leftChars="300" w:left="680" w:firstLine="227"/>
      </w:pPr>
      <w:r w:rsidRPr="00004B3D">
        <w:rPr>
          <w:rFonts w:hint="eastAsia"/>
        </w:rPr>
        <w:t>電子証明書の機能</w:t>
      </w:r>
      <w:r w:rsidRPr="00004B3D">
        <w:t>だけでなく、券面入力補助機能など、マイナンバーカードの持つ他の機能についても、優れた</w:t>
      </w:r>
      <w:r w:rsidRPr="00004B3D">
        <w:rPr>
          <w:rFonts w:hint="eastAsia"/>
        </w:rPr>
        <w:t>U</w:t>
      </w:r>
      <w:r w:rsidRPr="00004B3D">
        <w:t>I</w:t>
      </w:r>
      <w:r w:rsidRPr="00004B3D">
        <w:rPr>
          <w:rFonts w:hint="eastAsia"/>
        </w:rPr>
        <w:t>・</w:t>
      </w:r>
      <w:r w:rsidRPr="00004B3D">
        <w:t>UXを目指し、スマートフォンへの搭載方法を検討</w:t>
      </w:r>
      <w:r w:rsidRPr="00004B3D">
        <w:rPr>
          <w:rFonts w:hint="eastAsia"/>
        </w:rPr>
        <w:t>する</w:t>
      </w:r>
      <w:r w:rsidRPr="00004B3D">
        <w:t>。</w:t>
      </w:r>
    </w:p>
    <w:p w14:paraId="71B713F9" w14:textId="77777777" w:rsidR="001B6E43" w:rsidRPr="00004B3D" w:rsidRDefault="001B6E43" w:rsidP="00B23B5E">
      <w:pPr>
        <w:pStyle w:val="aa"/>
        <w:spacing w:line="340" w:lineRule="exact"/>
        <w:ind w:left="453" w:firstLine="227"/>
        <w:rPr>
          <w:color w:val="000000" w:themeColor="text1"/>
        </w:rPr>
      </w:pPr>
    </w:p>
    <w:p w14:paraId="17862DD9" w14:textId="77777777" w:rsidR="001B6E43" w:rsidRPr="00004B3D" w:rsidRDefault="001B6E43" w:rsidP="00B23B5E">
      <w:pPr>
        <w:pStyle w:val="af7"/>
        <w:spacing w:line="340" w:lineRule="exact"/>
        <w:ind w:leftChars="200" w:left="453"/>
        <w:rPr>
          <w:color w:val="000000" w:themeColor="text1"/>
        </w:rPr>
      </w:pPr>
      <w:r w:rsidRPr="00004B3D">
        <w:rPr>
          <w:rFonts w:hint="eastAsia"/>
          <w:color w:val="000000" w:themeColor="text1"/>
        </w:rPr>
        <w:t xml:space="preserve">⑤　</w:t>
      </w:r>
      <w:r w:rsidRPr="00004B3D">
        <w:rPr>
          <w:rFonts w:hint="eastAsia"/>
        </w:rPr>
        <w:t>マイナンバーカードの国外継続利用の実現</w:t>
      </w:r>
    </w:p>
    <w:p w14:paraId="11999103" w14:textId="1093782F" w:rsidR="001B6E43" w:rsidRPr="00004B3D" w:rsidRDefault="001B6E43" w:rsidP="00B23B5E">
      <w:pPr>
        <w:pStyle w:val="af9"/>
        <w:spacing w:line="340" w:lineRule="exact"/>
        <w:ind w:leftChars="300" w:left="680" w:firstLine="227"/>
      </w:pPr>
      <w:r w:rsidRPr="00004B3D">
        <w:rPr>
          <w:rFonts w:hint="eastAsia"/>
        </w:rPr>
        <w:t>令和６年度（</w:t>
      </w:r>
      <w:r w:rsidRPr="00004B3D">
        <w:rPr>
          <w:rFonts w:hint="eastAsia"/>
          <w:color w:val="000000" w:themeColor="text1"/>
        </w:rPr>
        <w:t>2</w:t>
      </w:r>
      <w:r w:rsidRPr="00004B3D">
        <w:rPr>
          <w:color w:val="000000" w:themeColor="text1"/>
        </w:rPr>
        <w:t>024</w:t>
      </w:r>
      <w:r w:rsidRPr="00004B3D">
        <w:rPr>
          <w:rFonts w:hint="eastAsia"/>
          <w:color w:val="000000" w:themeColor="text1"/>
        </w:rPr>
        <w:t>年度）中の</w:t>
      </w:r>
      <w:r w:rsidRPr="00004B3D">
        <w:rPr>
          <w:rFonts w:hint="eastAsia"/>
        </w:rPr>
        <w:t>国外継続利用の開始に向け、在外公館でのマイナンバーカードの交付等の検討を進める。また、本開始に伴い、マイナンバー</w:t>
      </w:r>
      <w:r w:rsidR="008C6ECC" w:rsidRPr="00004B3D">
        <w:rPr>
          <w:rFonts w:hint="eastAsia"/>
        </w:rPr>
        <w:t>制度</w:t>
      </w:r>
      <w:r w:rsidRPr="00004B3D">
        <w:rPr>
          <w:rFonts w:hint="eastAsia"/>
        </w:rPr>
        <w:t>を活用した海外在留邦人に対する円滑な領事業務の在り方の検討を進める。</w:t>
      </w:r>
    </w:p>
    <w:p w14:paraId="4B5CD5E3" w14:textId="77777777" w:rsidR="001B6E43" w:rsidRPr="00004B3D" w:rsidRDefault="001B6E43" w:rsidP="00B23B5E">
      <w:pPr>
        <w:pStyle w:val="af9"/>
        <w:spacing w:line="340" w:lineRule="exact"/>
        <w:ind w:left="1134" w:hangingChars="100" w:hanging="227"/>
        <w:rPr>
          <w:color w:val="000000" w:themeColor="text1"/>
        </w:rPr>
      </w:pPr>
    </w:p>
    <w:p w14:paraId="43864F57" w14:textId="77777777" w:rsidR="001B6E43" w:rsidRPr="00004B3D" w:rsidRDefault="001B6E43" w:rsidP="00B23B5E">
      <w:pPr>
        <w:pStyle w:val="af7"/>
        <w:spacing w:line="340" w:lineRule="exact"/>
        <w:ind w:leftChars="200" w:left="453"/>
        <w:rPr>
          <w:color w:val="000000" w:themeColor="text1"/>
        </w:rPr>
      </w:pPr>
      <w:r w:rsidRPr="00004B3D">
        <w:rPr>
          <w:rFonts w:hint="eastAsia"/>
          <w:color w:val="000000" w:themeColor="text1"/>
        </w:rPr>
        <w:t>⑥　マイナンバーカードの電子証明書の円滑な発行・更新等</w:t>
      </w:r>
    </w:p>
    <w:p w14:paraId="129E8956" w14:textId="77777777" w:rsidR="001B6E43" w:rsidRPr="00004B3D" w:rsidRDefault="001B6E43" w:rsidP="00B23B5E">
      <w:pPr>
        <w:pStyle w:val="af9"/>
        <w:spacing w:line="340" w:lineRule="exact"/>
        <w:ind w:leftChars="300" w:left="680" w:firstLine="227"/>
      </w:pPr>
      <w:r w:rsidRPr="00004B3D">
        <w:rPr>
          <w:rFonts w:hint="eastAsia"/>
        </w:rPr>
        <w:t>法律</w:t>
      </w:r>
      <w:r w:rsidRPr="00004B3D">
        <w:rPr>
          <w:rStyle w:val="af6"/>
        </w:rPr>
        <w:footnoteReference w:id="66"/>
      </w:r>
      <w:r w:rsidRPr="00004B3D">
        <w:rPr>
          <w:rFonts w:hint="eastAsia"/>
        </w:rPr>
        <w:t>の規定に基づき、郵便局におけるマイナンバーカードの電子証明書の発行・更新</w:t>
      </w:r>
      <w:r w:rsidRPr="00004B3D">
        <w:rPr>
          <w:rFonts w:hint="eastAsia"/>
        </w:rPr>
        <w:lastRenderedPageBreak/>
        <w:t>や、暗証番号の初期化・再設定手続を実施するなど、電子証明書の発行・更新等の円滑な実施を図る。</w:t>
      </w:r>
    </w:p>
    <w:p w14:paraId="76E8EE1B" w14:textId="77777777" w:rsidR="00F03E92" w:rsidRPr="00004B3D" w:rsidRDefault="00F03E92" w:rsidP="00D177F9">
      <w:pPr>
        <w:pStyle w:val="af9"/>
        <w:spacing w:line="340" w:lineRule="exact"/>
        <w:ind w:leftChars="300" w:left="680" w:firstLine="227"/>
      </w:pPr>
    </w:p>
    <w:p w14:paraId="40E3068F" w14:textId="6B5ABD24" w:rsidR="00F03E92" w:rsidRPr="00004B3D" w:rsidRDefault="001D215B" w:rsidP="00F03E92">
      <w:pPr>
        <w:pStyle w:val="af7"/>
        <w:spacing w:line="340" w:lineRule="exact"/>
        <w:ind w:leftChars="200" w:left="453"/>
      </w:pPr>
      <w:r>
        <w:rPr>
          <w:rFonts w:hint="eastAsia"/>
        </w:rPr>
        <w:t>⑦</w:t>
      </w:r>
      <w:r w:rsidR="00F03E92" w:rsidRPr="00D177F9">
        <w:rPr>
          <w:rFonts w:hint="eastAsia"/>
        </w:rPr>
        <w:t xml:space="preserve">　</w:t>
      </w:r>
      <w:r w:rsidR="00F03E92" w:rsidRPr="00004B3D">
        <w:rPr>
          <w:rFonts w:hint="eastAsia"/>
        </w:rPr>
        <w:t>公的個人認証サービスにおける本人同意に基づく最新の住所情報等の提供</w:t>
      </w:r>
    </w:p>
    <w:p w14:paraId="6D390E35" w14:textId="48E4D341" w:rsidR="00F03E92" w:rsidRPr="00004B3D" w:rsidRDefault="00F03E92" w:rsidP="00F03E92">
      <w:pPr>
        <w:pStyle w:val="af9"/>
        <w:spacing w:line="340" w:lineRule="exact"/>
        <w:ind w:leftChars="300" w:left="680" w:firstLine="227"/>
      </w:pPr>
      <w:r w:rsidRPr="00004B3D">
        <w:rPr>
          <w:rFonts w:hint="eastAsia"/>
        </w:rPr>
        <w:t>公的個人認証サービスに</w:t>
      </w:r>
      <w:r w:rsidR="009D6BB8" w:rsidRPr="00004B3D">
        <w:rPr>
          <w:rFonts w:hint="eastAsia"/>
        </w:rPr>
        <w:t>ついて</w:t>
      </w:r>
      <w:r w:rsidRPr="00004B3D">
        <w:rPr>
          <w:rFonts w:hint="eastAsia"/>
        </w:rPr>
        <w:t>は、住民本人の変更後の基本４情報（氏名、生年月日、性別及び住所）等の署名検証者への提供に関する制度</w:t>
      </w:r>
      <w:r w:rsidR="001D50FC" w:rsidRPr="00004B3D">
        <w:rPr>
          <w:rFonts w:hint="eastAsia"/>
        </w:rPr>
        <w:t>の施行</w:t>
      </w:r>
      <w:r w:rsidR="00294B2D" w:rsidRPr="00004B3D">
        <w:rPr>
          <w:rFonts w:hint="eastAsia"/>
        </w:rPr>
        <w:t>（デジタル社会形成整備法の施行）に向けて</w:t>
      </w:r>
      <w:r w:rsidRPr="00004B3D">
        <w:rPr>
          <w:rFonts w:hint="eastAsia"/>
        </w:rPr>
        <w:t>、</w:t>
      </w:r>
      <w:r w:rsidRPr="00004B3D">
        <w:t>政省令等の整備を</w:t>
      </w:r>
      <w:r w:rsidR="00E2596C" w:rsidRPr="00004B3D">
        <w:rPr>
          <w:rFonts w:hint="eastAsia"/>
        </w:rPr>
        <w:t>着実に進め</w:t>
      </w:r>
      <w:r w:rsidRPr="00004B3D">
        <w:t>、令和４年度（2022年度）に本人の同意を前提に基本４情報等を本人の手続なしで署名検証者に提供するサービスを開始することを目指す。</w:t>
      </w:r>
    </w:p>
    <w:p w14:paraId="67075BB7" w14:textId="77777777" w:rsidR="001B6E43" w:rsidRPr="00004B3D" w:rsidRDefault="001B6E43" w:rsidP="00B23B5E">
      <w:pPr>
        <w:pStyle w:val="af9"/>
        <w:spacing w:line="340" w:lineRule="exact"/>
        <w:ind w:leftChars="2453" w:left="5562" w:firstLine="227"/>
      </w:pPr>
    </w:p>
    <w:p w14:paraId="20567385" w14:textId="02D2D78B" w:rsidR="001B6E43" w:rsidRPr="00004B3D" w:rsidRDefault="00F03E92" w:rsidP="00B23B5E">
      <w:pPr>
        <w:pStyle w:val="af7"/>
        <w:spacing w:line="340" w:lineRule="exact"/>
        <w:ind w:leftChars="200" w:left="453"/>
        <w:rPr>
          <w:color w:val="000000" w:themeColor="text1"/>
        </w:rPr>
      </w:pPr>
      <w:r w:rsidRPr="00004B3D">
        <w:rPr>
          <w:rFonts w:hint="eastAsia"/>
          <w:color w:val="000000" w:themeColor="text1"/>
        </w:rPr>
        <w:t>⑧</w:t>
      </w:r>
      <w:r w:rsidR="001B6E43" w:rsidRPr="00004B3D">
        <w:rPr>
          <w:rFonts w:hint="eastAsia"/>
          <w:color w:val="000000" w:themeColor="text1"/>
        </w:rPr>
        <w:t xml:space="preserve">　</w:t>
      </w:r>
      <w:r w:rsidR="001B6E43" w:rsidRPr="00004B3D">
        <w:rPr>
          <w:rFonts w:hint="eastAsia"/>
        </w:rPr>
        <w:t>全業所管官庁等を通じた計画的な取組</w:t>
      </w:r>
    </w:p>
    <w:p w14:paraId="2F9A6858" w14:textId="68905D4E" w:rsidR="001B6E43" w:rsidRDefault="001B6E43" w:rsidP="00B23B5E">
      <w:pPr>
        <w:pStyle w:val="af9"/>
        <w:spacing w:line="340" w:lineRule="exact"/>
        <w:ind w:leftChars="300" w:left="680" w:firstLine="227"/>
      </w:pPr>
      <w:r w:rsidRPr="00004B3D">
        <w:rPr>
          <w:rFonts w:hint="eastAsia"/>
        </w:rPr>
        <w:t>全業所管府省庁</w:t>
      </w:r>
      <w:r w:rsidR="00824271" w:rsidRPr="00004B3D">
        <w:rPr>
          <w:rFonts w:hint="eastAsia"/>
        </w:rPr>
        <w:t>ごと</w:t>
      </w:r>
      <w:r w:rsidRPr="00004B3D">
        <w:rPr>
          <w:rFonts w:hint="eastAsia"/>
        </w:rPr>
        <w:t>に工程表を作成し、関係業界団体等に対してマイナンバーカードの普及と健康保険証利用についての要請を行うとともに、説明会を開催する等により企業等におけるマイナンバーカードの積極的な取得と利活用の促進を推進する。なお、</w:t>
      </w:r>
      <w:r w:rsidR="004645BC" w:rsidRPr="004645BC">
        <w:rPr>
          <w:rFonts w:hint="eastAsia"/>
        </w:rPr>
        <w:t>業界毎に取得目標を設定し、</w:t>
      </w:r>
      <w:r w:rsidRPr="00004B3D">
        <w:rPr>
          <w:rFonts w:hint="eastAsia"/>
        </w:rPr>
        <w:t>アンケート調査等により定期的なフォローアップを実施するなど、積極的に取り組む。</w:t>
      </w:r>
    </w:p>
    <w:p w14:paraId="7CA0050F" w14:textId="77777777" w:rsidR="00161FC9" w:rsidRPr="00004B3D" w:rsidRDefault="00161FC9" w:rsidP="00B23B5E">
      <w:pPr>
        <w:pStyle w:val="af9"/>
        <w:spacing w:line="340" w:lineRule="exact"/>
        <w:ind w:leftChars="300" w:left="680" w:firstLine="227"/>
      </w:pPr>
    </w:p>
    <w:tbl>
      <w:tblPr>
        <w:tblStyle w:val="a3"/>
        <w:tblW w:w="0" w:type="auto"/>
        <w:tblLook w:val="04A0" w:firstRow="1" w:lastRow="0" w:firstColumn="1" w:lastColumn="0" w:noHBand="0" w:noVBand="1"/>
      </w:tblPr>
      <w:tblGrid>
        <w:gridCol w:w="9628"/>
      </w:tblGrid>
      <w:tr w:rsidR="001B6E43" w:rsidRPr="00004B3D" w14:paraId="531A9717" w14:textId="77777777" w:rsidTr="001B6E43">
        <w:trPr>
          <w:trHeight w:val="8212"/>
        </w:trPr>
        <w:tc>
          <w:tcPr>
            <w:tcW w:w="9628" w:type="dxa"/>
          </w:tcPr>
          <w:p w14:paraId="51A1C631" w14:textId="270FCCA6" w:rsidR="001B6E43" w:rsidRPr="00004B3D" w:rsidRDefault="001B6E43" w:rsidP="00B23B5E">
            <w:pPr>
              <w:pStyle w:val="ac"/>
              <w:spacing w:line="340" w:lineRule="exact"/>
              <w:ind w:leftChars="0" w:left="0" w:firstLineChars="0" w:firstLine="0"/>
            </w:pPr>
            <w:r w:rsidRPr="00004B3D">
              <w:rPr>
                <w:rFonts w:hint="eastAsia"/>
              </w:rPr>
              <w:t>【マイナンバーとマイナンバーカードについて】</w:t>
            </w:r>
          </w:p>
          <w:p w14:paraId="463D37EB" w14:textId="3B82E55D" w:rsidR="001B6E43" w:rsidRPr="00004B3D" w:rsidRDefault="001B6E43" w:rsidP="00B23B5E">
            <w:pPr>
              <w:pStyle w:val="ac"/>
              <w:spacing w:line="340" w:lineRule="exact"/>
              <w:ind w:leftChars="0" w:left="227" w:hangingChars="100" w:hanging="227"/>
              <w:rPr>
                <w:szCs w:val="24"/>
              </w:rPr>
            </w:pPr>
            <w:r w:rsidRPr="00004B3D">
              <w:rPr>
                <w:rFonts w:hint="eastAsia"/>
                <w:szCs w:val="24"/>
              </w:rPr>
              <w:t>・マイナンバーは、住民票を持つ日本国内の全住民に付番される</w:t>
            </w:r>
            <w:r w:rsidRPr="00004B3D">
              <w:rPr>
                <w:szCs w:val="24"/>
              </w:rPr>
              <w:t>12桁の番号</w:t>
            </w:r>
            <w:r w:rsidRPr="00004B3D">
              <w:rPr>
                <w:rFonts w:hint="eastAsia"/>
                <w:szCs w:val="24"/>
              </w:rPr>
              <w:t>。現在、社会保障、税、災害対策の分野のうち、法律又は条例で定められた事務手続に使用されている。</w:t>
            </w:r>
          </w:p>
          <w:p w14:paraId="3596FE59" w14:textId="0369BCA3" w:rsidR="001B6E43" w:rsidRPr="00004B3D" w:rsidRDefault="00C43E70" w:rsidP="00B23B5E">
            <w:pPr>
              <w:pStyle w:val="ac"/>
              <w:spacing w:line="340" w:lineRule="exact"/>
              <w:ind w:leftChars="0" w:left="227" w:hangingChars="100" w:hanging="227"/>
            </w:pPr>
            <w:r w:rsidRPr="00004B3D">
              <w:rPr>
                <w:noProof/>
              </w:rPr>
              <w:drawing>
                <wp:anchor distT="0" distB="0" distL="114300" distR="114300" simplePos="0" relativeHeight="251658257" behindDoc="0" locked="0" layoutInCell="1" allowOverlap="1" wp14:anchorId="0888E724" wp14:editId="4BC659FE">
                  <wp:simplePos x="0" y="0"/>
                  <wp:positionH relativeFrom="column">
                    <wp:posOffset>332105</wp:posOffset>
                  </wp:positionH>
                  <wp:positionV relativeFrom="paragraph">
                    <wp:posOffset>880110</wp:posOffset>
                  </wp:positionV>
                  <wp:extent cx="5314315" cy="3876675"/>
                  <wp:effectExtent l="0" t="0" r="635" b="9525"/>
                  <wp:wrapTopAndBottom/>
                  <wp:docPr id="3" name="図 17">
                    <a:extLst xmlns:a="http://schemas.openxmlformats.org/drawingml/2006/main">
                      <a:ext uri="{FF2B5EF4-FFF2-40B4-BE49-F238E27FC236}">
                        <a16:creationId xmlns:a16="http://schemas.microsoft.com/office/drawing/2014/main" id="{A7AA4FF2-E092-4F62-AFDB-6543EF96F3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A7AA4FF2-E092-4F62-AFDB-6543EF96F34D}"/>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14315" cy="3876675"/>
                          </a:xfrm>
                          <a:prstGeom prst="rect">
                            <a:avLst/>
                          </a:prstGeom>
                        </pic:spPr>
                      </pic:pic>
                    </a:graphicData>
                  </a:graphic>
                  <wp14:sizeRelH relativeFrom="margin">
                    <wp14:pctWidth>0</wp14:pctWidth>
                  </wp14:sizeRelH>
                  <wp14:sizeRelV relativeFrom="margin">
                    <wp14:pctHeight>0</wp14:pctHeight>
                  </wp14:sizeRelV>
                </wp:anchor>
              </w:drawing>
            </w:r>
            <w:r w:rsidR="001B6E43" w:rsidRPr="00004B3D">
              <w:rPr>
                <w:rFonts w:hint="eastAsia"/>
                <w:szCs w:val="24"/>
              </w:rPr>
              <w:t>・</w:t>
            </w:r>
            <w:r w:rsidR="001B6E43" w:rsidRPr="00004B3D">
              <w:rPr>
                <w:szCs w:val="24"/>
              </w:rPr>
              <w:t>マイナンバー</w:t>
            </w:r>
            <w:r w:rsidR="001B6E43" w:rsidRPr="00004B3D">
              <w:rPr>
                <w:rFonts w:hint="eastAsia"/>
                <w:szCs w:val="24"/>
              </w:rPr>
              <w:t>カードは</w:t>
            </w:r>
            <w:r w:rsidR="001B6E43" w:rsidRPr="00004B3D">
              <w:rPr>
                <w:szCs w:val="24"/>
              </w:rPr>
              <w:t>、</w:t>
            </w:r>
            <w:r w:rsidR="001B6E43" w:rsidRPr="00004B3D">
              <w:rPr>
                <w:rFonts w:hint="eastAsia"/>
                <w:szCs w:val="24"/>
              </w:rPr>
              <w:t>住民の方からの申請により無料で交付される、氏名、住所、生年月日、性別などが記載された、顔写真付きのプラスチック製のカード。カードの</w:t>
            </w:r>
            <w:r w:rsidR="00824271" w:rsidRPr="00004B3D">
              <w:rPr>
                <w:rFonts w:hint="eastAsia"/>
                <w:szCs w:val="24"/>
              </w:rPr>
              <w:t>表</w:t>
            </w:r>
            <w:r w:rsidR="001B6E43" w:rsidRPr="00004B3D">
              <w:rPr>
                <w:rFonts w:hint="eastAsia"/>
                <w:szCs w:val="24"/>
              </w:rPr>
              <w:t>面は顔写真付きの本人確認書類として官民問わず利用することができ、</w:t>
            </w:r>
            <w:r w:rsidR="00824271" w:rsidRPr="00004B3D">
              <w:rPr>
                <w:rFonts w:hint="eastAsia"/>
                <w:szCs w:val="24"/>
              </w:rPr>
              <w:t>裏</w:t>
            </w:r>
            <w:r w:rsidR="001B6E43" w:rsidRPr="00004B3D">
              <w:rPr>
                <w:rFonts w:hint="eastAsia"/>
                <w:szCs w:val="24"/>
              </w:rPr>
              <w:t>面のICチップ内に搭載された電子証明書や空き領域も、官民問わず様々なサービスに利用できる。</w:t>
            </w:r>
          </w:p>
          <w:p w14:paraId="41FAF1CA" w14:textId="04BDE0E7" w:rsidR="001B6E43" w:rsidRPr="00004B3D" w:rsidRDefault="001B6E43" w:rsidP="00B23B5E">
            <w:pPr>
              <w:pStyle w:val="ac"/>
              <w:spacing w:line="360" w:lineRule="exact"/>
              <w:ind w:leftChars="0" w:left="0" w:firstLineChars="0" w:firstLine="0"/>
            </w:pPr>
          </w:p>
        </w:tc>
      </w:tr>
    </w:tbl>
    <w:p w14:paraId="5F1DE9C8" w14:textId="5FB47F49" w:rsidR="001B6E43" w:rsidRPr="00004B3D" w:rsidRDefault="001B6E43" w:rsidP="00B23B5E">
      <w:pPr>
        <w:pStyle w:val="3"/>
        <w:ind w:leftChars="0" w:left="0"/>
        <w:rPr>
          <w:rFonts w:ascii="ＭＳ ゴシック" w:eastAsia="ＭＳ ゴシック" w:hAnsi="ＭＳ ゴシック"/>
          <w:b/>
          <w:bCs/>
        </w:rPr>
      </w:pPr>
      <w:bookmarkStart w:id="84" w:name="_Toc89688986"/>
      <w:bookmarkStart w:id="85" w:name="_Toc105145257"/>
      <w:r w:rsidRPr="00004B3D">
        <w:rPr>
          <w:rFonts w:ascii="ＭＳ ゴシック" w:eastAsia="ＭＳ ゴシック" w:hAnsi="ＭＳ ゴシック"/>
          <w:b/>
          <w:bCs/>
        </w:rPr>
        <w:lastRenderedPageBreak/>
        <w:t>（</w:t>
      </w:r>
      <w:r w:rsidRPr="00004B3D">
        <w:rPr>
          <w:rFonts w:ascii="ＭＳ ゴシック" w:eastAsia="ＭＳ ゴシック" w:hAnsi="ＭＳ ゴシック" w:hint="eastAsia"/>
          <w:b/>
          <w:bCs/>
        </w:rPr>
        <w:t>５</w:t>
      </w:r>
      <w:r w:rsidRPr="00004B3D">
        <w:rPr>
          <w:rFonts w:ascii="ＭＳ ゴシック" w:eastAsia="ＭＳ ゴシック" w:hAnsi="ＭＳ ゴシック"/>
          <w:b/>
          <w:bCs/>
        </w:rPr>
        <w:t>）</w:t>
      </w:r>
      <w:r w:rsidRPr="00004B3D">
        <w:rPr>
          <w:rFonts w:ascii="ＭＳ ゴシック" w:eastAsia="ＭＳ ゴシック" w:hAnsi="ＭＳ ゴシック" w:hint="eastAsia"/>
          <w:b/>
          <w:bCs/>
        </w:rPr>
        <w:t>公共フロントサービスの提供等</w:t>
      </w:r>
      <w:bookmarkEnd w:id="84"/>
      <w:bookmarkEnd w:id="85"/>
    </w:p>
    <w:tbl>
      <w:tblPr>
        <w:tblStyle w:val="a3"/>
        <w:tblW w:w="0" w:type="auto"/>
        <w:tblLook w:val="04A0" w:firstRow="1" w:lastRow="0" w:firstColumn="1" w:lastColumn="0" w:noHBand="0" w:noVBand="1"/>
      </w:tblPr>
      <w:tblGrid>
        <w:gridCol w:w="9628"/>
      </w:tblGrid>
      <w:tr w:rsidR="001B6E43" w:rsidRPr="00004B3D" w14:paraId="1A9EDFD1" w14:textId="77777777" w:rsidTr="001B6E43">
        <w:tc>
          <w:tcPr>
            <w:tcW w:w="9628" w:type="dxa"/>
          </w:tcPr>
          <w:p w14:paraId="199E9279" w14:textId="77777777" w:rsidR="001B6E43" w:rsidRPr="00004B3D" w:rsidRDefault="001B6E43" w:rsidP="00B23B5E">
            <w:pPr>
              <w:pStyle w:val="ac"/>
              <w:spacing w:line="340" w:lineRule="exact"/>
              <w:ind w:leftChars="0" w:left="0" w:firstLineChars="0" w:firstLine="0"/>
              <w:rPr>
                <w:color w:val="000000" w:themeColor="text1"/>
              </w:rPr>
            </w:pPr>
            <w:r w:rsidRPr="00004B3D">
              <w:rPr>
                <w:rFonts w:hint="eastAsia"/>
                <w:color w:val="000000" w:themeColor="text1"/>
              </w:rPr>
              <w:t>【目指す姿】</w:t>
            </w:r>
          </w:p>
          <w:p w14:paraId="7365E640" w14:textId="3192EE8D" w:rsidR="001B6E43" w:rsidRPr="00004B3D" w:rsidRDefault="001B6E43" w:rsidP="00B23B5E">
            <w:pPr>
              <w:pStyle w:val="ac"/>
              <w:spacing w:line="340" w:lineRule="exact"/>
              <w:ind w:leftChars="0" w:left="227" w:hangingChars="100" w:hanging="227"/>
              <w:rPr>
                <w:color w:val="000000" w:themeColor="text1"/>
              </w:rPr>
            </w:pPr>
            <w:r w:rsidRPr="00004B3D">
              <w:rPr>
                <w:rFonts w:hint="eastAsia"/>
                <w:color w:val="000000" w:themeColor="text1"/>
              </w:rPr>
              <w:t>・行政手続のワンストップ化を推進することにより、国民が子育て・介護、引越</w:t>
            </w:r>
            <w:r w:rsidR="008763B9" w:rsidRPr="00004B3D">
              <w:rPr>
                <w:rFonts w:hint="eastAsia"/>
                <w:color w:val="000000" w:themeColor="text1"/>
              </w:rPr>
              <w:t>し</w:t>
            </w:r>
            <w:r w:rsidRPr="00004B3D">
              <w:rPr>
                <w:rFonts w:hint="eastAsia"/>
                <w:color w:val="000000" w:themeColor="text1"/>
              </w:rPr>
              <w:t>など暮らしに直結する様々な行政手続をワンストップで行うことができるようにする。</w:t>
            </w:r>
          </w:p>
          <w:p w14:paraId="273F0B3B" w14:textId="62553DD4" w:rsidR="001B6E43" w:rsidRPr="00004B3D" w:rsidRDefault="001B6E43" w:rsidP="00B23B5E">
            <w:pPr>
              <w:pStyle w:val="ac"/>
              <w:spacing w:line="340" w:lineRule="exact"/>
              <w:ind w:leftChars="0" w:left="227" w:hangingChars="100" w:hanging="227"/>
              <w:rPr>
                <w:color w:val="000000" w:themeColor="text1"/>
              </w:rPr>
            </w:pPr>
            <w:r w:rsidRPr="00004B3D">
              <w:rPr>
                <w:rFonts w:hint="eastAsia"/>
                <w:color w:val="000000" w:themeColor="text1"/>
              </w:rPr>
              <w:t>・例えば、「引越しワンストップサービス」では、引越しに伴う手続の窓口となるオンラインサービスとして「引越しポータルサイト」を民間事業者が提供できるように支援することにより、利用者が、行政機関（</w:t>
            </w:r>
            <w:r w:rsidR="008763B9" w:rsidRPr="00004B3D">
              <w:rPr>
                <w:rFonts w:hint="eastAsia"/>
                <w:color w:val="000000" w:themeColor="text1"/>
              </w:rPr>
              <w:t>地方公共団体</w:t>
            </w:r>
            <w:r w:rsidRPr="00004B3D">
              <w:rPr>
                <w:rFonts w:hint="eastAsia"/>
                <w:color w:val="000000" w:themeColor="text1"/>
              </w:rPr>
              <w:t>）及び民間事業者等に対する引越しに伴う手続を一括で行うことが可能となるようにする。</w:t>
            </w:r>
          </w:p>
          <w:p w14:paraId="389E9227" w14:textId="77777777" w:rsidR="001B6E43" w:rsidRPr="00004B3D" w:rsidRDefault="001B6E43" w:rsidP="00B23B5E">
            <w:pPr>
              <w:pStyle w:val="ac"/>
              <w:spacing w:line="340" w:lineRule="exact"/>
              <w:ind w:leftChars="0" w:left="0" w:firstLineChars="0" w:firstLine="0"/>
              <w:rPr>
                <w:color w:val="000000" w:themeColor="text1"/>
              </w:rPr>
            </w:pPr>
            <w:r w:rsidRPr="00004B3D">
              <w:rPr>
                <w:noProof/>
                <w:color w:val="000000" w:themeColor="text1"/>
              </w:rPr>
              <w:drawing>
                <wp:anchor distT="0" distB="0" distL="114300" distR="114300" simplePos="0" relativeHeight="251658245" behindDoc="0" locked="0" layoutInCell="1" allowOverlap="1" wp14:anchorId="5D702A3B" wp14:editId="33110F4C">
                  <wp:simplePos x="0" y="0"/>
                  <wp:positionH relativeFrom="column">
                    <wp:posOffset>1217295</wp:posOffset>
                  </wp:positionH>
                  <wp:positionV relativeFrom="paragraph">
                    <wp:posOffset>76835</wp:posOffset>
                  </wp:positionV>
                  <wp:extent cx="3362325" cy="1782686"/>
                  <wp:effectExtent l="0" t="0" r="0" b="8255"/>
                  <wp:wrapNone/>
                  <wp:docPr id="29" name="図 29" descr="引越しＯＳＳの全体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引越しＯＳＳの全体像"/>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62325" cy="17826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59B317" w14:textId="77777777" w:rsidR="001B6E43" w:rsidRPr="00004B3D" w:rsidRDefault="001B6E43" w:rsidP="00B23B5E">
            <w:pPr>
              <w:pStyle w:val="ac"/>
              <w:spacing w:line="340" w:lineRule="exact"/>
              <w:ind w:leftChars="0" w:left="0" w:firstLineChars="0" w:firstLine="0"/>
              <w:rPr>
                <w:color w:val="000000" w:themeColor="text1"/>
              </w:rPr>
            </w:pPr>
          </w:p>
          <w:p w14:paraId="2A3859CA" w14:textId="77777777" w:rsidR="001B6E43" w:rsidRPr="00004B3D" w:rsidRDefault="001B6E43" w:rsidP="00B23B5E">
            <w:pPr>
              <w:pStyle w:val="ac"/>
              <w:spacing w:line="340" w:lineRule="exact"/>
              <w:ind w:leftChars="0" w:left="0" w:firstLineChars="0" w:firstLine="0"/>
              <w:rPr>
                <w:color w:val="000000" w:themeColor="text1"/>
              </w:rPr>
            </w:pPr>
          </w:p>
          <w:p w14:paraId="4ED96B74" w14:textId="77777777" w:rsidR="001B6E43" w:rsidRPr="00004B3D" w:rsidRDefault="001B6E43" w:rsidP="00B23B5E">
            <w:pPr>
              <w:pStyle w:val="ac"/>
              <w:spacing w:line="340" w:lineRule="exact"/>
              <w:ind w:leftChars="0" w:left="0" w:firstLineChars="0" w:firstLine="0"/>
              <w:rPr>
                <w:color w:val="000000" w:themeColor="text1"/>
              </w:rPr>
            </w:pPr>
          </w:p>
          <w:p w14:paraId="05FC2F84" w14:textId="77777777" w:rsidR="001B6E43" w:rsidRPr="00004B3D" w:rsidRDefault="001B6E43" w:rsidP="00B23B5E">
            <w:pPr>
              <w:pStyle w:val="ac"/>
              <w:spacing w:line="340" w:lineRule="exact"/>
              <w:ind w:leftChars="0" w:left="0" w:firstLineChars="0" w:firstLine="0"/>
              <w:rPr>
                <w:color w:val="000000" w:themeColor="text1"/>
              </w:rPr>
            </w:pPr>
          </w:p>
          <w:p w14:paraId="36B77D6C" w14:textId="77777777" w:rsidR="001B6E43" w:rsidRPr="00004B3D" w:rsidRDefault="001B6E43" w:rsidP="00B23B5E">
            <w:pPr>
              <w:pStyle w:val="ac"/>
              <w:spacing w:line="340" w:lineRule="exact"/>
              <w:ind w:leftChars="0" w:left="0" w:firstLineChars="0" w:firstLine="0"/>
              <w:rPr>
                <w:color w:val="000000" w:themeColor="text1"/>
              </w:rPr>
            </w:pPr>
          </w:p>
          <w:p w14:paraId="385360FE" w14:textId="77777777" w:rsidR="001B6E43" w:rsidRPr="00004B3D" w:rsidRDefault="001B6E43" w:rsidP="00B23B5E">
            <w:pPr>
              <w:pStyle w:val="ac"/>
              <w:spacing w:line="340" w:lineRule="exact"/>
              <w:ind w:leftChars="0" w:left="0" w:firstLineChars="0" w:firstLine="0"/>
              <w:rPr>
                <w:color w:val="000000" w:themeColor="text1"/>
              </w:rPr>
            </w:pPr>
          </w:p>
          <w:p w14:paraId="71BCB20F" w14:textId="77777777" w:rsidR="001B6E43" w:rsidRPr="00004B3D" w:rsidRDefault="001B6E43" w:rsidP="00B23B5E">
            <w:pPr>
              <w:pStyle w:val="ac"/>
              <w:spacing w:line="340" w:lineRule="exact"/>
              <w:ind w:leftChars="0" w:left="0" w:firstLineChars="0" w:firstLine="0"/>
              <w:rPr>
                <w:color w:val="000000" w:themeColor="text1"/>
              </w:rPr>
            </w:pPr>
          </w:p>
          <w:p w14:paraId="6F07D5B8" w14:textId="77777777" w:rsidR="001B6E43" w:rsidRPr="00004B3D" w:rsidRDefault="001B6E43" w:rsidP="00B23B5E">
            <w:pPr>
              <w:pStyle w:val="ac"/>
              <w:spacing w:line="340" w:lineRule="exact"/>
              <w:ind w:leftChars="0" w:left="0" w:firstLineChars="0" w:firstLine="0"/>
              <w:rPr>
                <w:color w:val="000000" w:themeColor="text1"/>
              </w:rPr>
            </w:pPr>
          </w:p>
        </w:tc>
      </w:tr>
    </w:tbl>
    <w:p w14:paraId="5BFD2506" w14:textId="77777777" w:rsidR="001B6E43" w:rsidRPr="00004B3D" w:rsidRDefault="001B6E43" w:rsidP="00B23B5E"/>
    <w:p w14:paraId="198237B1" w14:textId="77777777" w:rsidR="001B6E43" w:rsidRPr="00004B3D" w:rsidRDefault="001B6E43" w:rsidP="00B23B5E">
      <w:pPr>
        <w:pStyle w:val="4"/>
        <w:spacing w:line="340" w:lineRule="exact"/>
        <w:ind w:leftChars="200" w:left="453"/>
        <w:rPr>
          <w:color w:val="000000" w:themeColor="text1"/>
        </w:rPr>
      </w:pPr>
      <w:r w:rsidRPr="00004B3D">
        <w:rPr>
          <w:rFonts w:hint="eastAsia"/>
          <w:color w:val="000000" w:themeColor="text1"/>
        </w:rPr>
        <w:t>①　マイナンバーを活用した国民の利便性の向上</w:t>
      </w:r>
    </w:p>
    <w:p w14:paraId="339F32FB" w14:textId="77777777" w:rsidR="001B6E43" w:rsidRPr="00004B3D" w:rsidRDefault="001B6E43" w:rsidP="00B23B5E">
      <w:pPr>
        <w:pStyle w:val="af7"/>
        <w:spacing w:line="340" w:lineRule="exact"/>
      </w:pPr>
      <w:r w:rsidRPr="00004B3D">
        <w:rPr>
          <w:rFonts w:hint="eastAsia"/>
        </w:rPr>
        <w:t>ア　預貯金付番の円滑化</w:t>
      </w:r>
    </w:p>
    <w:p w14:paraId="7D738B11" w14:textId="77777777" w:rsidR="001B6E43" w:rsidRPr="00004B3D" w:rsidRDefault="001B6E43" w:rsidP="00B23B5E">
      <w:pPr>
        <w:pStyle w:val="ac"/>
        <w:spacing w:line="340" w:lineRule="exact"/>
        <w:ind w:leftChars="400" w:left="907" w:firstLine="227"/>
      </w:pPr>
      <w:r w:rsidRPr="00004B3D">
        <w:rPr>
          <w:rFonts w:hint="eastAsia"/>
        </w:rPr>
        <w:t>預貯金口座へのマイナンバーの付番（以下「預貯金付番」という。）を円滑に進める仕組み（相続・災害時のサービスを含む。）について、預貯金者の意思に基づく個人番号の利用による預貯金口座の管理等に関する法律</w:t>
      </w:r>
      <w:r w:rsidRPr="00004B3D">
        <w:rPr>
          <w:rStyle w:val="af6"/>
        </w:rPr>
        <w:footnoteReference w:id="67"/>
      </w:r>
      <w:r w:rsidRPr="00004B3D">
        <w:rPr>
          <w:rFonts w:hint="eastAsia"/>
        </w:rPr>
        <w:t>に基づいて、令和６年度（</w:t>
      </w:r>
      <w:r w:rsidRPr="00004B3D">
        <w:t>2024年度</w:t>
      </w:r>
      <w:r w:rsidRPr="00004B3D">
        <w:rPr>
          <w:rFonts w:hint="eastAsia"/>
        </w:rPr>
        <w:t>）中の運用開始を目指す。</w:t>
      </w:r>
    </w:p>
    <w:p w14:paraId="54AAFABE" w14:textId="186C0768" w:rsidR="001B6E43" w:rsidRPr="00004B3D" w:rsidRDefault="001B6E43" w:rsidP="00B23B5E">
      <w:pPr>
        <w:pStyle w:val="aa"/>
        <w:spacing w:line="340" w:lineRule="exact"/>
        <w:ind w:leftChars="400" w:left="907" w:firstLine="227"/>
      </w:pPr>
      <w:r w:rsidRPr="00004B3D">
        <w:rPr>
          <w:rFonts w:hint="eastAsia"/>
        </w:rPr>
        <w:t>このため、関係府省庁</w:t>
      </w:r>
      <w:r w:rsidR="00196527" w:rsidRPr="00004B3D">
        <w:rPr>
          <w:rFonts w:hint="eastAsia"/>
        </w:rPr>
        <w:t>等</w:t>
      </w:r>
      <w:r w:rsidRPr="00004B3D">
        <w:rPr>
          <w:rFonts w:hint="eastAsia"/>
        </w:rPr>
        <w:t>と調整の上、政省令</w:t>
      </w:r>
      <w:r w:rsidR="00597F9B" w:rsidRPr="00004B3D">
        <w:rPr>
          <w:rFonts w:hint="eastAsia"/>
        </w:rPr>
        <w:t>等</w:t>
      </w:r>
      <w:r w:rsidRPr="00004B3D">
        <w:rPr>
          <w:rFonts w:hint="eastAsia"/>
        </w:rPr>
        <w:t>の策定、関係機関及び金融機関におけるシステム整備を進めるとともに、預貯金付番の円滑化の制度の周知・広報を徹底するなど、円滑な制度の施行に向けた準備を行う。</w:t>
      </w:r>
    </w:p>
    <w:p w14:paraId="3E6236B2" w14:textId="77777777" w:rsidR="001B6E43" w:rsidRPr="00004B3D" w:rsidRDefault="001B6E43" w:rsidP="00B23B5E">
      <w:pPr>
        <w:pStyle w:val="aa"/>
        <w:spacing w:line="340" w:lineRule="exact"/>
        <w:ind w:leftChars="400" w:left="907" w:firstLine="227"/>
        <w:rPr>
          <w:color w:val="000000" w:themeColor="text1"/>
        </w:rPr>
      </w:pPr>
    </w:p>
    <w:p w14:paraId="58D9252D" w14:textId="77777777" w:rsidR="001B6E43" w:rsidRPr="00004B3D" w:rsidRDefault="001B6E43" w:rsidP="00B23B5E">
      <w:pPr>
        <w:pStyle w:val="af7"/>
        <w:spacing w:line="340" w:lineRule="exact"/>
      </w:pPr>
      <w:r w:rsidRPr="00004B3D">
        <w:rPr>
          <w:rFonts w:hint="eastAsia"/>
        </w:rPr>
        <w:t>イ　養育費の支払確保</w:t>
      </w:r>
    </w:p>
    <w:p w14:paraId="1D741960" w14:textId="77777777" w:rsidR="001B6E43" w:rsidRPr="00004B3D" w:rsidRDefault="001B6E43" w:rsidP="00B23B5E">
      <w:pPr>
        <w:pStyle w:val="ac"/>
        <w:spacing w:line="340" w:lineRule="exact"/>
        <w:ind w:leftChars="400" w:left="907" w:firstLine="227"/>
      </w:pPr>
      <w:r w:rsidRPr="00004B3D">
        <w:rPr>
          <w:rFonts w:hint="eastAsia"/>
        </w:rPr>
        <w:t>子供の貧困問題を背景とした、養育費の支払確保の一方策として、マイナンバー制度の活用の可能性について、検討を行う。</w:t>
      </w:r>
    </w:p>
    <w:p w14:paraId="09FE2C2E" w14:textId="77777777" w:rsidR="001B6E43" w:rsidRPr="00004B3D" w:rsidRDefault="001B6E43" w:rsidP="00B23B5E">
      <w:pPr>
        <w:pStyle w:val="ac"/>
        <w:spacing w:line="340" w:lineRule="exact"/>
        <w:ind w:leftChars="400" w:left="907" w:firstLine="227"/>
      </w:pPr>
    </w:p>
    <w:p w14:paraId="76F18BF1" w14:textId="77777777" w:rsidR="001B6E43" w:rsidRPr="00004B3D" w:rsidRDefault="001B6E43" w:rsidP="00B23B5E">
      <w:pPr>
        <w:pStyle w:val="4"/>
        <w:spacing w:line="340" w:lineRule="exact"/>
        <w:ind w:leftChars="200" w:left="453"/>
        <w:rPr>
          <w:color w:val="000000" w:themeColor="text1"/>
        </w:rPr>
      </w:pPr>
      <w:r w:rsidRPr="00004B3D">
        <w:rPr>
          <w:rFonts w:hint="eastAsia"/>
        </w:rPr>
        <w:t xml:space="preserve">②　</w:t>
      </w:r>
      <w:r w:rsidRPr="00004B3D">
        <w:t>ワンストップサービスの推進</w:t>
      </w:r>
      <w:r w:rsidRPr="00004B3D">
        <w:rPr>
          <w:rFonts w:hint="eastAsia"/>
        </w:rPr>
        <w:t>等</w:t>
      </w:r>
    </w:p>
    <w:p w14:paraId="2B929556" w14:textId="0D089DEE" w:rsidR="001B6E43" w:rsidRPr="00004B3D" w:rsidRDefault="001B6E43" w:rsidP="00B23B5E">
      <w:pPr>
        <w:pStyle w:val="aa"/>
        <w:spacing w:line="340" w:lineRule="exact"/>
        <w:ind w:leftChars="300" w:left="680" w:firstLine="227"/>
      </w:pPr>
      <w:r w:rsidRPr="00004B3D">
        <w:rPr>
          <w:rFonts w:hint="eastAsia"/>
        </w:rPr>
        <w:t>国民の利便性</w:t>
      </w:r>
      <w:r w:rsidRPr="00004B3D">
        <w:t>の</w:t>
      </w:r>
      <w:r w:rsidRPr="00004B3D">
        <w:rPr>
          <w:rFonts w:hint="eastAsia"/>
        </w:rPr>
        <w:t>向上</w:t>
      </w:r>
      <w:r w:rsidRPr="00004B3D">
        <w:t>を図る</w:t>
      </w:r>
      <w:r w:rsidRPr="00004B3D">
        <w:rPr>
          <w:rFonts w:hint="eastAsia"/>
        </w:rPr>
        <w:t>観点から、子育て・介護、引越</w:t>
      </w:r>
      <w:r w:rsidR="008763B9" w:rsidRPr="00004B3D">
        <w:rPr>
          <w:rFonts w:hint="eastAsia"/>
        </w:rPr>
        <w:t>し</w:t>
      </w:r>
      <w:r w:rsidRPr="00004B3D">
        <w:rPr>
          <w:rFonts w:hint="eastAsia"/>
        </w:rPr>
        <w:t>等の行政手続のワンストップ化を推進する（具体的な施策について、以下を参照。）。</w:t>
      </w:r>
      <w:r w:rsidRPr="00004B3D">
        <w:t>その際、行政手続だけでなく民間手続</w:t>
      </w:r>
      <w:r w:rsidRPr="00004B3D">
        <w:rPr>
          <w:rFonts w:hint="eastAsia"/>
        </w:rPr>
        <w:t>も</w:t>
      </w:r>
      <w:r w:rsidRPr="00004B3D">
        <w:t>含</w:t>
      </w:r>
      <w:r w:rsidRPr="00004B3D">
        <w:rPr>
          <w:rFonts w:hint="eastAsia"/>
        </w:rPr>
        <w:t>む</w:t>
      </w:r>
      <w:r w:rsidRPr="00004B3D">
        <w:t>ワンストップ化（コネクテッド・ワンストップ）</w:t>
      </w:r>
      <w:r w:rsidRPr="00004B3D">
        <w:rPr>
          <w:rFonts w:hint="eastAsia"/>
        </w:rPr>
        <w:t>を実現するため、</w:t>
      </w:r>
      <w:r w:rsidRPr="00004B3D">
        <w:t>APIの整備や公開を推進する。</w:t>
      </w:r>
    </w:p>
    <w:p w14:paraId="004B8DA1" w14:textId="16C53D65" w:rsidR="001B6E43" w:rsidRPr="00004B3D" w:rsidRDefault="001B6E43" w:rsidP="003B531F">
      <w:pPr>
        <w:pStyle w:val="aa"/>
        <w:spacing w:line="340" w:lineRule="exact"/>
        <w:ind w:leftChars="300" w:left="680" w:firstLine="227"/>
        <w:rPr>
          <w:b/>
          <w:bCs/>
          <w:color w:val="000000" w:themeColor="text1"/>
          <w:sz w:val="28"/>
          <w:szCs w:val="28"/>
        </w:rPr>
      </w:pPr>
      <w:r w:rsidRPr="00004B3D">
        <w:rPr>
          <w:rFonts w:hint="eastAsia"/>
          <w:color w:val="000000" w:themeColor="text1"/>
        </w:rPr>
        <w:t>先行分野における取組を着実に推進する</w:t>
      </w:r>
      <w:r w:rsidRPr="00004B3D">
        <w:rPr>
          <w:color w:val="000000" w:themeColor="text1"/>
        </w:rPr>
        <w:t>とともに、</w:t>
      </w:r>
      <w:r w:rsidRPr="00004B3D">
        <w:rPr>
          <w:rFonts w:hint="eastAsia"/>
          <w:color w:val="000000" w:themeColor="text1"/>
        </w:rPr>
        <w:t>マイナポータルの有効な活用方法を含め、先行分野で得られたノウハウや成果を、他の分野における個人・法人による行政情報の収集や行政手続等に順次展開する。</w:t>
      </w:r>
      <w:r w:rsidRPr="00004B3D">
        <w:rPr>
          <w:b/>
          <w:bCs/>
          <w:color w:val="000000" w:themeColor="text1"/>
          <w:sz w:val="28"/>
          <w:szCs w:val="28"/>
        </w:rPr>
        <w:br w:type="page"/>
      </w:r>
    </w:p>
    <w:tbl>
      <w:tblPr>
        <w:tblStyle w:val="a3"/>
        <w:tblW w:w="0" w:type="auto"/>
        <w:tblLook w:val="04A0" w:firstRow="1" w:lastRow="0" w:firstColumn="1" w:lastColumn="0" w:noHBand="0" w:noVBand="1"/>
      </w:tblPr>
      <w:tblGrid>
        <w:gridCol w:w="9628"/>
      </w:tblGrid>
      <w:tr w:rsidR="001B6E43" w:rsidRPr="00004B3D" w14:paraId="7B003AB8" w14:textId="77777777" w:rsidTr="001B6E43">
        <w:tc>
          <w:tcPr>
            <w:tcW w:w="9628" w:type="dxa"/>
          </w:tcPr>
          <w:p w14:paraId="0854A163" w14:textId="77777777" w:rsidR="001B6E43" w:rsidRPr="00004B3D" w:rsidRDefault="001B6E43" w:rsidP="008763B9">
            <w:pPr>
              <w:pStyle w:val="4"/>
              <w:ind w:leftChars="0" w:left="0"/>
              <w:jc w:val="center"/>
            </w:pPr>
            <w:r w:rsidRPr="00004B3D">
              <w:rPr>
                <w:rFonts w:hint="eastAsia"/>
              </w:rPr>
              <w:lastRenderedPageBreak/>
              <w:t>ワンストップサービスの推進等に関する具体的な施策</w:t>
            </w:r>
          </w:p>
          <w:p w14:paraId="31C016DA" w14:textId="77777777" w:rsidR="001B6E43" w:rsidRPr="00004B3D" w:rsidRDefault="001B6E43" w:rsidP="00B23B5E">
            <w:pPr>
              <w:pStyle w:val="af9"/>
              <w:spacing w:line="340" w:lineRule="exact"/>
              <w:ind w:leftChars="0" w:left="0" w:firstLineChars="0" w:firstLine="0"/>
            </w:pPr>
          </w:p>
          <w:p w14:paraId="31397267" w14:textId="43104635" w:rsidR="001B6E43" w:rsidRPr="00004B3D" w:rsidRDefault="007C2EA8" w:rsidP="00B23B5E">
            <w:pPr>
              <w:pStyle w:val="af7"/>
              <w:spacing w:line="340" w:lineRule="exact"/>
              <w:ind w:leftChars="0" w:left="0"/>
            </w:pPr>
            <w:r w:rsidRPr="00004B3D">
              <w:rPr>
                <w:rFonts w:hint="eastAsia"/>
              </w:rPr>
              <w:t>①</w:t>
            </w:r>
            <w:r w:rsidR="001B6E43" w:rsidRPr="00004B3D">
              <w:rPr>
                <w:rFonts w:hint="eastAsia"/>
              </w:rPr>
              <w:t xml:space="preserve">　子育て・介護ワンストップサービス等の推進</w:t>
            </w:r>
          </w:p>
          <w:p w14:paraId="41614037" w14:textId="0364D742" w:rsidR="001B6E43" w:rsidRPr="00004B3D" w:rsidRDefault="001B6E43" w:rsidP="00491B05">
            <w:pPr>
              <w:pStyle w:val="ac"/>
              <w:spacing w:line="340" w:lineRule="exact"/>
              <w:ind w:leftChars="50" w:left="113" w:firstLine="227"/>
            </w:pPr>
            <w:r w:rsidRPr="00004B3D">
              <w:rPr>
                <w:rFonts w:hint="eastAsia"/>
              </w:rPr>
              <w:t>子育て・介護に関連する手続のオンライン申請の普及促進として、令和２年度</w:t>
            </w:r>
            <w:r w:rsidR="008763B9" w:rsidRPr="00004B3D">
              <w:rPr>
                <w:rFonts w:hint="eastAsia"/>
              </w:rPr>
              <w:t>（2020年度）</w:t>
            </w:r>
            <w:r w:rsidRPr="00004B3D">
              <w:rPr>
                <w:rFonts w:hint="eastAsia"/>
              </w:rPr>
              <w:t>に介護関連の手続、令和３年度</w:t>
            </w:r>
            <w:r w:rsidR="008763B9" w:rsidRPr="00004B3D">
              <w:rPr>
                <w:rFonts w:hint="eastAsia"/>
              </w:rPr>
              <w:t>（2021年度）</w:t>
            </w:r>
            <w:r w:rsidRPr="00004B3D">
              <w:rPr>
                <w:rFonts w:hint="eastAsia"/>
              </w:rPr>
              <w:t>に子育て関連手続</w:t>
            </w:r>
            <w:r w:rsidR="0068416D" w:rsidRPr="00004B3D">
              <w:rPr>
                <w:rFonts w:hint="eastAsia"/>
              </w:rPr>
              <w:t>についてマイナポータルぴったりサービスにオンライン申請における標準様式</w:t>
            </w:r>
            <w:r w:rsidRPr="00004B3D">
              <w:rPr>
                <w:rFonts w:hint="eastAsia"/>
              </w:rPr>
              <w:t>を登録し、利用を開始した。令和４年度</w:t>
            </w:r>
            <w:r w:rsidR="008763B9" w:rsidRPr="00004B3D">
              <w:rPr>
                <w:rFonts w:hint="eastAsia"/>
              </w:rPr>
              <w:t>（2022年度）</w:t>
            </w:r>
            <w:r w:rsidRPr="00004B3D">
              <w:rPr>
                <w:rFonts w:hint="eastAsia"/>
              </w:rPr>
              <w:t>にはマイナポータルから</w:t>
            </w:r>
            <w:r w:rsidR="005C1A47" w:rsidRPr="00004B3D">
              <w:rPr>
                <w:rFonts w:hint="eastAsia"/>
              </w:rPr>
              <w:t>マイナンバーカードを用いて</w:t>
            </w:r>
            <w:r w:rsidRPr="00004B3D">
              <w:rPr>
                <w:rFonts w:hint="eastAsia"/>
              </w:rPr>
              <w:t>子育て・介護に関連する手続のオンライン申請に対応できるよう、</w:t>
            </w:r>
            <w:r w:rsidR="008763B9" w:rsidRPr="00004B3D">
              <w:rPr>
                <w:rFonts w:hint="eastAsia"/>
              </w:rPr>
              <w:t>地方公共団体</w:t>
            </w:r>
            <w:r w:rsidRPr="00004B3D">
              <w:rPr>
                <w:rFonts w:hint="eastAsia"/>
              </w:rPr>
              <w:t>のシステム改修等の支援を行う。</w:t>
            </w:r>
          </w:p>
          <w:p w14:paraId="4AE945C3" w14:textId="77777777" w:rsidR="001B6E43" w:rsidRPr="00004B3D" w:rsidRDefault="001B6E43" w:rsidP="00B23B5E">
            <w:pPr>
              <w:pStyle w:val="aa"/>
              <w:spacing w:line="340" w:lineRule="exact"/>
              <w:ind w:leftChars="0" w:left="0" w:firstLine="227"/>
              <w:rPr>
                <w:color w:val="0070C0"/>
              </w:rPr>
            </w:pPr>
          </w:p>
          <w:p w14:paraId="72262420" w14:textId="0282EA29" w:rsidR="001B6E43" w:rsidRPr="00004B3D" w:rsidRDefault="007C2EA8" w:rsidP="00B23B5E">
            <w:pPr>
              <w:pStyle w:val="af7"/>
              <w:spacing w:line="340" w:lineRule="exact"/>
              <w:ind w:leftChars="0" w:left="0"/>
            </w:pPr>
            <w:r w:rsidRPr="00004B3D">
              <w:rPr>
                <w:rFonts w:hint="eastAsia"/>
              </w:rPr>
              <w:t>②</w:t>
            </w:r>
            <w:r w:rsidR="001B6E43" w:rsidRPr="00004B3D">
              <w:rPr>
                <w:rFonts w:hint="eastAsia"/>
              </w:rPr>
              <w:t xml:space="preserve">　引越しワンストップサービスの推進</w:t>
            </w:r>
          </w:p>
          <w:p w14:paraId="3C44DB1B" w14:textId="5D1C4DAE" w:rsidR="001B6E43" w:rsidRPr="00004B3D" w:rsidRDefault="00362AD0" w:rsidP="00491B05">
            <w:pPr>
              <w:pStyle w:val="ac"/>
              <w:spacing w:line="340" w:lineRule="exact"/>
              <w:ind w:leftChars="50" w:left="113" w:firstLine="227"/>
              <w:rPr>
                <w:color w:val="000000" w:themeColor="text1"/>
              </w:rPr>
            </w:pPr>
            <w:r w:rsidRPr="00004B3D">
              <w:rPr>
                <w:rFonts w:hint="eastAsia"/>
                <w:color w:val="000000" w:themeColor="text1"/>
              </w:rPr>
              <w:t>行政</w:t>
            </w:r>
            <w:r w:rsidR="001B6E43" w:rsidRPr="00004B3D">
              <w:rPr>
                <w:color w:val="000000" w:themeColor="text1"/>
              </w:rPr>
              <w:t>手続に関しては、転出証明書情報</w:t>
            </w:r>
            <w:r w:rsidR="001B6E43" w:rsidRPr="00004B3D">
              <w:rPr>
                <w:rFonts w:hint="eastAsia"/>
                <w:color w:val="000000" w:themeColor="text1"/>
              </w:rPr>
              <w:t>の事前通知に関する制度改正を踏まえ、令和３年度（</w:t>
            </w:r>
            <w:r w:rsidR="001B6E43" w:rsidRPr="00004B3D">
              <w:rPr>
                <w:color w:val="000000" w:themeColor="text1"/>
              </w:rPr>
              <w:t>2021年度）に関係府省庁や</w:t>
            </w:r>
            <w:r w:rsidR="000C0E5B" w:rsidRPr="00004B3D">
              <w:rPr>
                <w:rFonts w:hint="eastAsia"/>
                <w:color w:val="000000" w:themeColor="text1"/>
              </w:rPr>
              <w:t>市区町村</w:t>
            </w:r>
            <w:r w:rsidR="001B6E43" w:rsidRPr="00004B3D">
              <w:rPr>
                <w:color w:val="000000" w:themeColor="text1"/>
              </w:rPr>
              <w:t>等の協力の下、</w:t>
            </w:r>
            <w:r w:rsidR="00984E43" w:rsidRPr="00004B3D">
              <w:rPr>
                <w:rFonts w:hint="eastAsia"/>
                <w:color w:val="000000" w:themeColor="text1"/>
              </w:rPr>
              <w:t>検討会及び</w:t>
            </w:r>
            <w:r w:rsidR="001B6E43" w:rsidRPr="00004B3D">
              <w:rPr>
                <w:rFonts w:hint="eastAsia"/>
                <w:color w:val="000000" w:themeColor="text1"/>
              </w:rPr>
              <w:t>実地検証等を</w:t>
            </w:r>
            <w:r w:rsidR="007E30A8" w:rsidRPr="00004B3D">
              <w:rPr>
                <w:rFonts w:hint="eastAsia"/>
                <w:color w:val="000000" w:themeColor="text1"/>
              </w:rPr>
              <w:t>実施し、市区町村における</w:t>
            </w:r>
            <w:r w:rsidR="001B6E43" w:rsidRPr="00004B3D">
              <w:rPr>
                <w:color w:val="000000" w:themeColor="text1"/>
              </w:rPr>
              <w:t>事務フロー及び必要な準備作業等</w:t>
            </w:r>
            <w:r w:rsidR="003E7DC6" w:rsidRPr="00004B3D">
              <w:rPr>
                <w:rFonts w:hint="eastAsia"/>
                <w:color w:val="000000" w:themeColor="text1"/>
              </w:rPr>
              <w:t>の整理を行った。</w:t>
            </w:r>
            <w:r w:rsidR="001B6E43" w:rsidRPr="00004B3D">
              <w:rPr>
                <w:color w:val="000000" w:themeColor="text1"/>
              </w:rPr>
              <w:t>令和４年度（2022年度）には</w:t>
            </w:r>
            <w:r w:rsidR="001B6E43" w:rsidRPr="00004B3D">
              <w:rPr>
                <w:rFonts w:hint="eastAsia"/>
                <w:color w:val="000000" w:themeColor="text1"/>
              </w:rPr>
              <w:t>、</w:t>
            </w:r>
            <w:r w:rsidR="001B6E43" w:rsidRPr="00004B3D">
              <w:rPr>
                <w:color w:val="000000" w:themeColor="text1"/>
              </w:rPr>
              <w:t>全</w:t>
            </w:r>
            <w:r w:rsidR="00052527" w:rsidRPr="00004B3D">
              <w:rPr>
                <w:rFonts w:hint="eastAsia"/>
                <w:color w:val="000000" w:themeColor="text1"/>
              </w:rPr>
              <w:t>市区町村</w:t>
            </w:r>
            <w:r w:rsidR="001B6E43" w:rsidRPr="00004B3D">
              <w:rPr>
                <w:color w:val="000000" w:themeColor="text1"/>
              </w:rPr>
              <w:t>において</w:t>
            </w:r>
            <w:r w:rsidR="00052527" w:rsidRPr="00004B3D">
              <w:rPr>
                <w:rFonts w:hint="eastAsia"/>
                <w:color w:val="000000" w:themeColor="text1"/>
              </w:rPr>
              <w:t>マイナポータルを通じた</w:t>
            </w:r>
            <w:r w:rsidR="001B6E43" w:rsidRPr="00004B3D">
              <w:rPr>
                <w:color w:val="000000" w:themeColor="text1"/>
              </w:rPr>
              <w:t>オンラインによる転出届・転入予約</w:t>
            </w:r>
            <w:r w:rsidR="001B6E43" w:rsidRPr="00004B3D">
              <w:rPr>
                <w:rFonts w:hint="eastAsia"/>
                <w:color w:val="000000" w:themeColor="text1"/>
              </w:rPr>
              <w:t>を実現できるよう、マイナポータルを改修するとともに、</w:t>
            </w:r>
            <w:r w:rsidR="006314D0" w:rsidRPr="00004B3D">
              <w:rPr>
                <w:rFonts w:hint="eastAsia"/>
                <w:color w:val="000000" w:themeColor="text1"/>
              </w:rPr>
              <w:t>市区町村</w:t>
            </w:r>
            <w:r w:rsidR="001B6E43" w:rsidRPr="00004B3D">
              <w:rPr>
                <w:rFonts w:hint="eastAsia"/>
                <w:color w:val="000000" w:themeColor="text1"/>
              </w:rPr>
              <w:t>のシステム改修等に対する支援を行う</w:t>
            </w:r>
            <w:r w:rsidR="001B6E43" w:rsidRPr="00004B3D">
              <w:rPr>
                <w:color w:val="000000" w:themeColor="text1"/>
              </w:rPr>
              <w:t>。</w:t>
            </w:r>
          </w:p>
          <w:p w14:paraId="389681D6" w14:textId="4514B4E3" w:rsidR="001B6E43" w:rsidRPr="00004B3D" w:rsidRDefault="00BF4426" w:rsidP="00491B05">
            <w:pPr>
              <w:pStyle w:val="ac"/>
              <w:spacing w:line="340" w:lineRule="exact"/>
              <w:ind w:leftChars="50" w:left="113" w:firstLine="227"/>
              <w:rPr>
                <w:color w:val="000000" w:themeColor="text1"/>
              </w:rPr>
            </w:pPr>
            <w:r w:rsidRPr="00004B3D">
              <w:rPr>
                <w:rFonts w:hint="eastAsia"/>
                <w:color w:val="000000" w:themeColor="text1"/>
              </w:rPr>
              <w:t>民間手続に関しては、</w:t>
            </w:r>
            <w:r w:rsidR="001B6E43" w:rsidRPr="00004B3D">
              <w:rPr>
                <w:rFonts w:hint="eastAsia"/>
                <w:color w:val="000000" w:themeColor="text1"/>
              </w:rPr>
              <w:t>民間事業者が提供する引越しポータルサイトを通じて、引越しを行う者が、電気・ガス・水道等の手続等を実施できるサービスについて、民間事業者等の協力の下、同サービスの検証を行いつつ、民間事業者間の接続コスト低減を図ることを目的とした引越し手続のオンライン完結に必要なデータ項目のガイドラインを検討するなど、対象手続の更なる拡大を図る。</w:t>
            </w:r>
          </w:p>
          <w:p w14:paraId="00FFBF38" w14:textId="77777777" w:rsidR="001B6E43" w:rsidRPr="00004B3D" w:rsidRDefault="001B6E43" w:rsidP="00B23B5E">
            <w:pPr>
              <w:pStyle w:val="aa"/>
              <w:spacing w:line="340" w:lineRule="exact"/>
              <w:ind w:leftChars="0" w:left="0" w:firstLine="227"/>
              <w:rPr>
                <w:color w:val="0070C0"/>
              </w:rPr>
            </w:pPr>
          </w:p>
          <w:p w14:paraId="6E577DF7" w14:textId="735DE54F" w:rsidR="001B6E43" w:rsidRPr="00004B3D" w:rsidRDefault="007C2EA8" w:rsidP="00B23B5E">
            <w:pPr>
              <w:pStyle w:val="af7"/>
              <w:spacing w:line="340" w:lineRule="exact"/>
              <w:ind w:leftChars="0" w:left="0"/>
            </w:pPr>
            <w:r w:rsidRPr="00004B3D">
              <w:rPr>
                <w:rFonts w:hint="eastAsia"/>
              </w:rPr>
              <w:t>③</w:t>
            </w:r>
            <w:r w:rsidR="001B6E43" w:rsidRPr="00004B3D">
              <w:rPr>
                <w:rFonts w:hint="eastAsia"/>
              </w:rPr>
              <w:t xml:space="preserve">　死亡・相続ワンストップサービスの推進</w:t>
            </w:r>
          </w:p>
          <w:p w14:paraId="2D885688" w14:textId="5033041D" w:rsidR="001B6E43" w:rsidRPr="00004B3D" w:rsidRDefault="00136EF1" w:rsidP="00491B05">
            <w:pPr>
              <w:pStyle w:val="ac"/>
              <w:spacing w:line="340" w:lineRule="exact"/>
              <w:ind w:leftChars="50" w:left="113" w:firstLine="227"/>
            </w:pPr>
            <w:r w:rsidRPr="00004B3D">
              <w:rPr>
                <w:rFonts w:hint="eastAsia"/>
              </w:rPr>
              <w:t>令和２年度（2020年度）</w:t>
            </w:r>
            <w:r w:rsidR="001B6E43" w:rsidRPr="00004B3D">
              <w:t>に</w:t>
            </w:r>
            <w:r w:rsidR="00C96F72" w:rsidRPr="00004B3D">
              <w:rPr>
                <w:rFonts w:hint="eastAsia"/>
              </w:rPr>
              <w:t>デジタル・ガバメント分科会で報告した方針</w:t>
            </w:r>
            <w:r w:rsidR="001B6E43" w:rsidRPr="00004B3D">
              <w:rPr>
                <w:rFonts w:hint="eastAsia"/>
              </w:rPr>
              <w:t>等</w:t>
            </w:r>
            <w:r w:rsidR="001B6E43" w:rsidRPr="00004B3D">
              <w:t>に基づき、関係府省庁や地方公共団体の協力の下、次の施策を推進する。</w:t>
            </w:r>
          </w:p>
          <w:p w14:paraId="626C70B4" w14:textId="1E3B265B" w:rsidR="001B6E43" w:rsidRPr="00004B3D" w:rsidRDefault="001B6E43" w:rsidP="00B23B5E">
            <w:pPr>
              <w:pStyle w:val="ac"/>
              <w:spacing w:line="340" w:lineRule="exact"/>
              <w:ind w:leftChars="0" w:left="227" w:hangingChars="100" w:hanging="227"/>
              <w:rPr>
                <w:color w:val="000000" w:themeColor="text1"/>
              </w:rPr>
            </w:pPr>
            <w:r w:rsidRPr="00004B3D">
              <w:rPr>
                <w:rFonts w:hint="eastAsia"/>
                <w:color w:val="000000" w:themeColor="text1"/>
              </w:rPr>
              <w:t>・デジタル庁は、法定相続人の特定に係る遺族等の負担軽減策について、令和３年度（2</w:t>
            </w:r>
            <w:r w:rsidRPr="00004B3D">
              <w:rPr>
                <w:color w:val="000000" w:themeColor="text1"/>
              </w:rPr>
              <w:t>021</w:t>
            </w:r>
            <w:r w:rsidRPr="00004B3D">
              <w:rPr>
                <w:rFonts w:hint="eastAsia"/>
                <w:color w:val="000000" w:themeColor="text1"/>
              </w:rPr>
              <w:t>年度）</w:t>
            </w:r>
            <w:r w:rsidR="00804D38" w:rsidRPr="00004B3D">
              <w:rPr>
                <w:rFonts w:hint="eastAsia"/>
                <w:color w:val="000000" w:themeColor="text1"/>
              </w:rPr>
              <w:t>の検討を</w:t>
            </w:r>
            <w:r w:rsidR="00775861">
              <w:rPr>
                <w:rFonts w:hint="eastAsia"/>
                <w:color w:val="000000" w:themeColor="text1"/>
              </w:rPr>
              <w:t>基</w:t>
            </w:r>
            <w:r w:rsidR="00804D38" w:rsidRPr="00004B3D">
              <w:rPr>
                <w:rFonts w:hint="eastAsia"/>
                <w:color w:val="000000" w:themeColor="text1"/>
              </w:rPr>
              <w:t>に、法務省とともに社会実装に向けた論点整理</w:t>
            </w:r>
            <w:r w:rsidR="009A13BF">
              <w:rPr>
                <w:rFonts w:hint="eastAsia"/>
                <w:color w:val="000000" w:themeColor="text1"/>
              </w:rPr>
              <w:t>を行い、その</w:t>
            </w:r>
            <w:r w:rsidR="00804D38" w:rsidRPr="00004B3D">
              <w:rPr>
                <w:rFonts w:hint="eastAsia"/>
                <w:color w:val="000000" w:themeColor="text1"/>
              </w:rPr>
              <w:t>実現を支援する</w:t>
            </w:r>
            <w:r w:rsidRPr="00004B3D">
              <w:rPr>
                <w:rFonts w:hint="eastAsia"/>
                <w:color w:val="000000" w:themeColor="text1"/>
              </w:rPr>
              <w:t>。</w:t>
            </w:r>
            <w:r w:rsidR="00BB52B1" w:rsidRPr="00004B3D">
              <w:rPr>
                <w:rFonts w:hint="eastAsia"/>
                <w:color w:val="000000" w:themeColor="text1"/>
              </w:rPr>
              <w:t>戸籍情報連携システムの戸籍電子証明書を活用した法定相続人の特定に関する支援等を検討する。</w:t>
            </w:r>
          </w:p>
          <w:p w14:paraId="752C864C" w14:textId="5E3B3A69" w:rsidR="001B6E43" w:rsidRPr="00004B3D" w:rsidRDefault="001B6E43" w:rsidP="00B23B5E">
            <w:pPr>
              <w:pStyle w:val="ac"/>
              <w:spacing w:line="340" w:lineRule="exact"/>
              <w:ind w:leftChars="0" w:left="227" w:hangingChars="100" w:hanging="227"/>
              <w:rPr>
                <w:color w:val="0070C0"/>
              </w:rPr>
            </w:pPr>
            <w:r w:rsidRPr="00004B3D">
              <w:rPr>
                <w:rFonts w:hint="eastAsia"/>
              </w:rPr>
              <w:t>・</w:t>
            </w:r>
            <w:r w:rsidRPr="00004B3D">
              <w:t>死亡に関する手続（死亡届及び死亡診断書（死体検案書）</w:t>
            </w:r>
            <w:r w:rsidRPr="00004B3D">
              <w:rPr>
                <w:rFonts w:hint="eastAsia"/>
              </w:rPr>
              <w:t>の提出</w:t>
            </w:r>
            <w:r w:rsidRPr="00004B3D">
              <w:t>）をオンラインで完結する仕組みの構築に向けて、令和３年度（2021年度）</w:t>
            </w:r>
            <w:r w:rsidR="00B2508C" w:rsidRPr="00004B3D">
              <w:rPr>
                <w:rFonts w:hint="eastAsia"/>
              </w:rPr>
              <w:t>から実施している実証実験を</w:t>
            </w:r>
            <w:r w:rsidR="00D34259">
              <w:rPr>
                <w:rFonts w:hint="eastAsia"/>
              </w:rPr>
              <w:t>基</w:t>
            </w:r>
            <w:r w:rsidR="00B2508C" w:rsidRPr="00004B3D">
              <w:rPr>
                <w:rFonts w:hint="eastAsia"/>
              </w:rPr>
              <w:t>に社会実装に向けた課題の整理を厚</w:t>
            </w:r>
            <w:r w:rsidR="00D34259">
              <w:rPr>
                <w:rFonts w:hint="eastAsia"/>
              </w:rPr>
              <w:t>生</w:t>
            </w:r>
            <w:r w:rsidR="00B2508C" w:rsidRPr="00004B3D">
              <w:rPr>
                <w:rFonts w:hint="eastAsia"/>
              </w:rPr>
              <w:t>労</w:t>
            </w:r>
            <w:r w:rsidR="00D34259">
              <w:rPr>
                <w:rFonts w:hint="eastAsia"/>
              </w:rPr>
              <w:t>働</w:t>
            </w:r>
            <w:r w:rsidR="00B2508C" w:rsidRPr="00004B3D">
              <w:rPr>
                <w:rFonts w:hint="eastAsia"/>
              </w:rPr>
              <w:t>省及び関係府省庁とともに行う</w:t>
            </w:r>
            <w:r w:rsidRPr="00004B3D">
              <w:t>。</w:t>
            </w:r>
          </w:p>
          <w:p w14:paraId="48291ACE" w14:textId="77777777" w:rsidR="001B6E43" w:rsidRPr="00004B3D" w:rsidRDefault="001B6E43" w:rsidP="00B23B5E">
            <w:pPr>
              <w:pStyle w:val="aa"/>
              <w:spacing w:line="340" w:lineRule="exact"/>
              <w:ind w:leftChars="0" w:left="0" w:firstLine="227"/>
              <w:rPr>
                <w:color w:val="0070C0"/>
              </w:rPr>
            </w:pPr>
          </w:p>
          <w:p w14:paraId="6BF61ACA" w14:textId="7432ED4D" w:rsidR="001B6E43" w:rsidRPr="00004B3D" w:rsidRDefault="007C2EA8" w:rsidP="00B23B5E">
            <w:pPr>
              <w:pStyle w:val="af7"/>
              <w:spacing w:line="340" w:lineRule="exact"/>
              <w:ind w:leftChars="0" w:left="0"/>
            </w:pPr>
            <w:r w:rsidRPr="00004B3D">
              <w:rPr>
                <w:rFonts w:hint="eastAsia"/>
              </w:rPr>
              <w:t>④</w:t>
            </w:r>
            <w:r w:rsidR="001B6E43" w:rsidRPr="00004B3D">
              <w:rPr>
                <w:rFonts w:hint="eastAsia"/>
              </w:rPr>
              <w:t xml:space="preserve">　社会保険・税手続のワンストップ化・ワンスオンリー化の推進</w:t>
            </w:r>
          </w:p>
          <w:p w14:paraId="5B6E9BEF" w14:textId="421D1397" w:rsidR="001B6E43" w:rsidRPr="00004B3D" w:rsidRDefault="001B6E43" w:rsidP="00491B05">
            <w:pPr>
              <w:pStyle w:val="ac"/>
              <w:spacing w:line="340" w:lineRule="exact"/>
              <w:ind w:leftChars="50" w:left="113" w:firstLine="227"/>
            </w:pPr>
            <w:r w:rsidRPr="00004B3D">
              <w:t>従業員のライフイベントに伴い</w:t>
            </w:r>
            <w:r w:rsidRPr="00004B3D">
              <w:rPr>
                <w:rFonts w:hint="eastAsia"/>
              </w:rPr>
              <w:t>民間</w:t>
            </w:r>
            <w:r w:rsidRPr="00004B3D">
              <w:t>企業が行う社会保険・税手続について</w:t>
            </w:r>
            <w:r w:rsidRPr="00004B3D">
              <w:rPr>
                <w:rFonts w:hint="eastAsia"/>
              </w:rPr>
              <w:t>は</w:t>
            </w:r>
            <w:r w:rsidRPr="00004B3D">
              <w:t>、令和２年（2020年）11月から開始し</w:t>
            </w:r>
            <w:r w:rsidRPr="00004B3D">
              <w:rPr>
                <w:rFonts w:hint="eastAsia"/>
              </w:rPr>
              <w:t>た</w:t>
            </w:r>
            <w:r w:rsidRPr="00004B3D">
              <w:t>マイナポータルAPIを活用したオンライン・ワンストップ化</w:t>
            </w:r>
            <w:r w:rsidRPr="00004B3D">
              <w:rPr>
                <w:rFonts w:hint="eastAsia"/>
              </w:rPr>
              <w:t>の</w:t>
            </w:r>
            <w:r w:rsidRPr="00004B3D">
              <w:t>対象手続を順次拡大する。</w:t>
            </w:r>
          </w:p>
          <w:p w14:paraId="3D611709" w14:textId="3BB3B485" w:rsidR="001B6E43" w:rsidRPr="00004B3D" w:rsidRDefault="001B6E43" w:rsidP="00491B05">
            <w:pPr>
              <w:pStyle w:val="ac"/>
              <w:spacing w:line="340" w:lineRule="exact"/>
              <w:ind w:leftChars="50" w:left="113" w:firstLine="227"/>
            </w:pPr>
            <w:r w:rsidRPr="00004B3D">
              <w:rPr>
                <w:rFonts w:hint="eastAsia"/>
              </w:rPr>
              <w:t>民間</w:t>
            </w:r>
            <w:r w:rsidRPr="00004B3D">
              <w:t>事業者がクラウドサービス上にデータを記録し、行政機関等が当該データを参照</w:t>
            </w:r>
            <w:r w:rsidRPr="00004B3D">
              <w:rPr>
                <w:rFonts w:hint="eastAsia"/>
              </w:rPr>
              <w:t>して</w:t>
            </w:r>
            <w:r w:rsidRPr="00004B3D">
              <w:t>社会保険・税手続を行うこと（社会保険・税手続の新たな提出方法）について</w:t>
            </w:r>
            <w:r w:rsidR="00F32CB3" w:rsidRPr="00004B3D">
              <w:rPr>
                <w:rFonts w:hint="eastAsia"/>
              </w:rPr>
              <w:t>は</w:t>
            </w:r>
            <w:r w:rsidRPr="00004B3D">
              <w:t>、金融機関等が税務署長に提出する支払調書等を対象に、令和４年（2022年）１月提出分から</w:t>
            </w:r>
            <w:r w:rsidR="00AE030F" w:rsidRPr="00004B3D">
              <w:rPr>
                <w:rFonts w:hint="eastAsia"/>
              </w:rPr>
              <w:t>開始した。また、</w:t>
            </w:r>
            <w:r w:rsidRPr="00004B3D">
              <w:rPr>
                <w:rFonts w:hint="eastAsia"/>
              </w:rPr>
              <w:t>クラウド提出済</w:t>
            </w:r>
            <w:r w:rsidR="007F2E9C" w:rsidRPr="00004B3D">
              <w:rPr>
                <w:rFonts w:hint="eastAsia"/>
              </w:rPr>
              <w:t>み</w:t>
            </w:r>
            <w:r w:rsidRPr="00004B3D">
              <w:rPr>
                <w:rFonts w:hint="eastAsia"/>
              </w:rPr>
              <w:t>のデータを確定申告等において利活用することを検討し、令和５年（</w:t>
            </w:r>
            <w:r w:rsidRPr="00004B3D">
              <w:t>2023年）１月以降の実現を目指す。さらに、国民・事業者の負担軽減が見込まれるその他の手続についても、対象拡大に向けて検討を進める。</w:t>
            </w:r>
          </w:p>
          <w:p w14:paraId="50BD8DBC" w14:textId="7D7CD7D1" w:rsidR="001B6E43" w:rsidRPr="00004B3D" w:rsidRDefault="001B6E43" w:rsidP="00491B05">
            <w:pPr>
              <w:pStyle w:val="ac"/>
              <w:spacing w:line="340" w:lineRule="exact"/>
              <w:ind w:leftChars="50" w:left="113" w:firstLine="227"/>
              <w:rPr>
                <w:color w:val="000000" w:themeColor="text1"/>
              </w:rPr>
            </w:pPr>
            <w:r w:rsidRPr="00004B3D">
              <w:rPr>
                <w:color w:val="000000" w:themeColor="text1"/>
              </w:rPr>
              <w:lastRenderedPageBreak/>
              <w:t>また、公的年金</w:t>
            </w:r>
            <w:r w:rsidRPr="00004B3D">
              <w:rPr>
                <w:rFonts w:hint="eastAsia"/>
                <w:color w:val="000000" w:themeColor="text1"/>
              </w:rPr>
              <w:t>等</w:t>
            </w:r>
            <w:r w:rsidRPr="00004B3D">
              <w:rPr>
                <w:color w:val="000000" w:themeColor="text1"/>
              </w:rPr>
              <w:t>を通じて、個々人の現在の状況と将来の見通しを全体として「見える化」し、老後の生活設計をより具体的にイメージできるようにするための仕組みである年金簡易試算Web</w:t>
            </w:r>
            <w:r w:rsidR="00FB0F20" w:rsidRPr="00FB0F20">
              <w:rPr>
                <w:rFonts w:hint="eastAsia"/>
                <w:color w:val="000000" w:themeColor="text1"/>
              </w:rPr>
              <w:t>（公的年金シミュレーター）</w:t>
            </w:r>
            <w:r w:rsidRPr="00004B3D">
              <w:rPr>
                <w:color w:val="000000" w:themeColor="text1"/>
              </w:rPr>
              <w:t>について、令和４年（2022年）４月</w:t>
            </w:r>
            <w:r w:rsidR="00A44FEF" w:rsidRPr="00A44FEF">
              <w:rPr>
                <w:rFonts w:hint="eastAsia"/>
                <w:color w:val="000000" w:themeColor="text1"/>
              </w:rPr>
              <w:t>に試験運用を開始した。今後、利用状況や運用実験等を踏まえ、</w:t>
            </w:r>
            <w:r w:rsidR="00A44FEF" w:rsidRPr="00A44FEF">
              <w:rPr>
                <w:color w:val="000000" w:themeColor="text1"/>
              </w:rPr>
              <w:t>UI・UXを向上するための改善を継続的に実施する。</w:t>
            </w:r>
          </w:p>
          <w:p w14:paraId="12F33A7E" w14:textId="77777777" w:rsidR="001B6E43" w:rsidRPr="00004B3D" w:rsidRDefault="001B6E43" w:rsidP="00B23B5E">
            <w:pPr>
              <w:pStyle w:val="ac"/>
              <w:spacing w:line="340" w:lineRule="exact"/>
              <w:ind w:leftChars="0" w:left="0" w:firstLine="227"/>
              <w:rPr>
                <w:color w:val="000000" w:themeColor="text1"/>
              </w:rPr>
            </w:pPr>
          </w:p>
          <w:p w14:paraId="1A3DC666" w14:textId="767518B9" w:rsidR="001B6E43" w:rsidRPr="00004B3D" w:rsidRDefault="00C438DF" w:rsidP="00B23B5E">
            <w:pPr>
              <w:pStyle w:val="af7"/>
              <w:spacing w:line="340" w:lineRule="exact"/>
              <w:ind w:leftChars="0" w:left="0"/>
            </w:pPr>
            <w:r w:rsidRPr="00004B3D">
              <w:rPr>
                <w:rFonts w:hint="eastAsia"/>
              </w:rPr>
              <w:t>⑤</w:t>
            </w:r>
            <w:r w:rsidR="001B6E43" w:rsidRPr="00004B3D">
              <w:t xml:space="preserve">　</w:t>
            </w:r>
            <w:r w:rsidR="001B6E43" w:rsidRPr="00004B3D">
              <w:rPr>
                <w:rFonts w:hint="eastAsia"/>
              </w:rPr>
              <w:t>旅券（パスポート）</w:t>
            </w:r>
            <w:r w:rsidR="001B6E43" w:rsidRPr="00004B3D">
              <w:t>申請の</w:t>
            </w:r>
            <w:r w:rsidR="001B6E43" w:rsidRPr="00004B3D">
              <w:rPr>
                <w:rFonts w:hint="eastAsia"/>
              </w:rPr>
              <w:t>デジタル</w:t>
            </w:r>
            <w:r w:rsidR="001B6E43" w:rsidRPr="00004B3D">
              <w:t>化</w:t>
            </w:r>
          </w:p>
          <w:p w14:paraId="4EF0E835" w14:textId="0388CC4A" w:rsidR="001B6E43" w:rsidRPr="00004B3D" w:rsidRDefault="001B6E43" w:rsidP="00491B05">
            <w:pPr>
              <w:pStyle w:val="ac"/>
              <w:spacing w:line="340" w:lineRule="exact"/>
              <w:ind w:leftChars="50" w:left="113" w:firstLine="227"/>
            </w:pPr>
            <w:r w:rsidRPr="00004B3D">
              <w:rPr>
                <w:rFonts w:hint="eastAsia"/>
              </w:rPr>
              <w:t>旅券（パスポート）の申請について、令和４</w:t>
            </w:r>
            <w:r w:rsidRPr="00004B3D">
              <w:t>年</w:t>
            </w:r>
            <w:r w:rsidRPr="00004B3D">
              <w:rPr>
                <w:rFonts w:hint="eastAsia"/>
              </w:rPr>
              <w:t>度</w:t>
            </w:r>
            <w:r w:rsidRPr="00004B3D">
              <w:t>（20</w:t>
            </w:r>
            <w:r w:rsidRPr="00004B3D">
              <w:rPr>
                <w:rFonts w:hint="eastAsia"/>
              </w:rPr>
              <w:t>22年度</w:t>
            </w:r>
            <w:r w:rsidRPr="00004B3D">
              <w:t>）</w:t>
            </w:r>
            <w:r w:rsidRPr="00004B3D">
              <w:rPr>
                <w:rFonts w:hint="eastAsia"/>
              </w:rPr>
              <w:t>からオンラインによる申請を可能とし、その際にマイナポータルを利用し、マイナンバーカードの公的個人認証機能を活用する。また、令和６年度（2024年度）までに、法務省が構築する戸籍情報連携システムにより提供される戸籍電子証明書を利用した戸籍謄本の添付の省略の実現を図る。</w:t>
            </w:r>
            <w:r w:rsidR="00482BCD" w:rsidRPr="00004B3D">
              <w:rPr>
                <w:rFonts w:hint="eastAsia"/>
              </w:rPr>
              <w:t>令和</w:t>
            </w:r>
            <w:r w:rsidR="00097CC9" w:rsidRPr="00004B3D">
              <w:rPr>
                <w:rFonts w:hint="eastAsia"/>
              </w:rPr>
              <w:t>６</w:t>
            </w:r>
            <w:r w:rsidR="00482BCD" w:rsidRPr="00004B3D">
              <w:t>年度（2024年度）に予定</w:t>
            </w:r>
            <w:r w:rsidR="00097CC9" w:rsidRPr="00004B3D">
              <w:rPr>
                <w:rFonts w:hint="eastAsia"/>
              </w:rPr>
              <w:t>される</w:t>
            </w:r>
            <w:r w:rsidR="00482BCD" w:rsidRPr="00004B3D">
              <w:t>次世代旅券・集中作成方式</w:t>
            </w:r>
            <w:r w:rsidR="00097CC9" w:rsidRPr="00004B3D">
              <w:rPr>
                <w:rFonts w:hint="eastAsia"/>
              </w:rPr>
              <w:t>の導入</w:t>
            </w:r>
            <w:r w:rsidR="00482BCD" w:rsidRPr="00004B3D">
              <w:t>を踏まえ、</w:t>
            </w:r>
            <w:r w:rsidR="00282041" w:rsidRPr="00004B3D">
              <w:rPr>
                <w:rFonts w:hint="eastAsia"/>
              </w:rPr>
              <w:t>申請者の利便性向上等を図るため、</w:t>
            </w:r>
            <w:r w:rsidR="00482BCD" w:rsidRPr="00004B3D">
              <w:t>安全かつ確実な</w:t>
            </w:r>
            <w:r w:rsidR="002C0519" w:rsidRPr="00004B3D">
              <w:rPr>
                <w:rFonts w:hint="eastAsia"/>
              </w:rPr>
              <w:t>旅券（パスポート）の交付を可能とする</w:t>
            </w:r>
            <w:r w:rsidR="00482BCD" w:rsidRPr="00004B3D">
              <w:t>システム構築</w:t>
            </w:r>
            <w:r w:rsidR="002C0519" w:rsidRPr="00004B3D">
              <w:rPr>
                <w:rFonts w:hint="eastAsia"/>
              </w:rPr>
              <w:t>や</w:t>
            </w:r>
            <w:r w:rsidR="00482BCD" w:rsidRPr="00004B3D">
              <w:t>制度設計を前提とした配送交付により、交付時の出頭を不要とする可能性を検討する。</w:t>
            </w:r>
          </w:p>
          <w:p w14:paraId="0B091917" w14:textId="77777777" w:rsidR="001B6E43" w:rsidRPr="00004B3D" w:rsidRDefault="001B6E43" w:rsidP="00B23B5E">
            <w:pPr>
              <w:pStyle w:val="ac"/>
              <w:spacing w:line="340" w:lineRule="exact"/>
              <w:ind w:leftChars="0" w:left="227" w:hangingChars="100" w:hanging="227"/>
              <w:rPr>
                <w:color w:val="000000" w:themeColor="text1"/>
              </w:rPr>
            </w:pPr>
          </w:p>
          <w:p w14:paraId="7714470B" w14:textId="7243BA29" w:rsidR="001B6E43" w:rsidRPr="00004B3D" w:rsidRDefault="00C438DF" w:rsidP="00B23B5E">
            <w:pPr>
              <w:pStyle w:val="af7"/>
              <w:spacing w:line="340" w:lineRule="exact"/>
              <w:ind w:leftChars="0" w:left="0"/>
            </w:pPr>
            <w:r w:rsidRPr="00004B3D">
              <w:rPr>
                <w:rFonts w:hint="eastAsia"/>
              </w:rPr>
              <w:t>⑥</w:t>
            </w:r>
            <w:r w:rsidR="001B6E43" w:rsidRPr="00004B3D">
              <w:t xml:space="preserve">　</w:t>
            </w:r>
            <w:r w:rsidR="001B6E43" w:rsidRPr="00004B3D">
              <w:rPr>
                <w:rFonts w:hint="eastAsia"/>
              </w:rPr>
              <w:t>在留</w:t>
            </w:r>
            <w:r w:rsidR="001B752E" w:rsidRPr="00004B3D">
              <w:rPr>
                <w:rFonts w:hint="eastAsia"/>
              </w:rPr>
              <w:t>関係手続</w:t>
            </w:r>
            <w:r w:rsidR="001B6E43" w:rsidRPr="00004B3D">
              <w:rPr>
                <w:rFonts w:hint="eastAsia"/>
              </w:rPr>
              <w:t>のデジタル化</w:t>
            </w:r>
          </w:p>
          <w:p w14:paraId="5FF659F8" w14:textId="280856A2" w:rsidR="001B6E43" w:rsidRPr="00004B3D" w:rsidRDefault="00B70AD4" w:rsidP="00491B05">
            <w:pPr>
              <w:pStyle w:val="ac"/>
              <w:spacing w:line="340" w:lineRule="exact"/>
              <w:ind w:leftChars="50" w:left="113" w:firstLine="227"/>
            </w:pPr>
            <w:r w:rsidRPr="00D724E7">
              <w:rPr>
                <w:rFonts w:hint="eastAsia"/>
              </w:rPr>
              <w:t>在留外国人本人による在留関係手続の</w:t>
            </w:r>
            <w:r>
              <w:rPr>
                <w:rFonts w:hint="eastAsia"/>
              </w:rPr>
              <w:t>デジタル</w:t>
            </w:r>
            <w:r w:rsidRPr="00D724E7">
              <w:rPr>
                <w:rFonts w:hint="eastAsia"/>
              </w:rPr>
              <w:t>化について</w:t>
            </w:r>
            <w:r w:rsidR="0050559F" w:rsidRPr="00004B3D">
              <w:rPr>
                <w:rFonts w:hint="eastAsia"/>
              </w:rPr>
              <w:t>は、令和４年（</w:t>
            </w:r>
            <w:r w:rsidR="0050559F" w:rsidRPr="00004B3D">
              <w:t>2022年）３月からマイナンバーカードの公的個人認証機能を活用した外国人本人によるオンライン申請を実現したが</w:t>
            </w:r>
            <w:r w:rsidRPr="00D724E7">
              <w:rPr>
                <w:rFonts w:hint="eastAsia"/>
              </w:rPr>
              <w:t>、将来の在留カードとマイナンバーカードの一体化も踏まえ、</w:t>
            </w:r>
            <w:r w:rsidR="007B1377" w:rsidRPr="007B1377">
              <w:rPr>
                <w:rFonts w:hint="eastAsia"/>
              </w:rPr>
              <w:t>オンライン申請の更なる利便性の向上や利用率の引上げを図るため、マイナポータル</w:t>
            </w:r>
            <w:r w:rsidR="007B1377" w:rsidRPr="007B1377">
              <w:t>APIを活用した民間のオンラインサービスの普及などに取り組むとともに、令和５年度（2023年度）から永住許可申請や在留カード関連手続のオンライン化、所属機関等の職員によるオンライン申請におけるGビズIDの活用を検討する。</w:t>
            </w:r>
          </w:p>
          <w:p w14:paraId="08E66B5E" w14:textId="77777777" w:rsidR="001B6E43" w:rsidRPr="00004B3D" w:rsidRDefault="001B6E43" w:rsidP="00B23B5E">
            <w:pPr>
              <w:pStyle w:val="ac"/>
              <w:spacing w:line="340" w:lineRule="exact"/>
              <w:ind w:leftChars="0" w:left="0" w:firstLine="227"/>
            </w:pPr>
          </w:p>
          <w:p w14:paraId="0AB1BAAF" w14:textId="62F04F8E" w:rsidR="001B6E43" w:rsidRPr="00004B3D" w:rsidRDefault="00C438DF" w:rsidP="00B23B5E">
            <w:pPr>
              <w:pStyle w:val="af7"/>
              <w:spacing w:line="340" w:lineRule="exact"/>
              <w:ind w:leftChars="0" w:left="0"/>
            </w:pPr>
            <w:r w:rsidRPr="00004B3D">
              <w:rPr>
                <w:rFonts w:hint="eastAsia"/>
              </w:rPr>
              <w:t>⑦</w:t>
            </w:r>
            <w:r w:rsidR="001B6E43" w:rsidRPr="00004B3D">
              <w:t xml:space="preserve">　</w:t>
            </w:r>
            <w:r w:rsidR="001B6E43" w:rsidRPr="00004B3D">
              <w:rPr>
                <w:rFonts w:hint="eastAsia"/>
              </w:rPr>
              <w:t>入国手続等のデジタル化</w:t>
            </w:r>
          </w:p>
          <w:p w14:paraId="5F5394A1" w14:textId="18575695" w:rsidR="001B6E43" w:rsidRPr="00004B3D" w:rsidRDefault="001B6E43" w:rsidP="00491B05">
            <w:pPr>
              <w:pStyle w:val="af7"/>
              <w:spacing w:line="340" w:lineRule="exact"/>
              <w:ind w:leftChars="50" w:left="113" w:firstLineChars="100" w:firstLine="227"/>
              <w:rPr>
                <w:rFonts w:ascii="ＭＳ 明朝" w:eastAsia="ＭＳ 明朝" w:hAnsi="ＭＳ 明朝"/>
                <w:b w:val="0"/>
                <w:bCs w:val="0"/>
              </w:rPr>
            </w:pPr>
            <w:r w:rsidRPr="00004B3D">
              <w:rPr>
                <w:rFonts w:ascii="ＭＳ 明朝" w:eastAsia="ＭＳ 明朝" w:hAnsi="ＭＳ 明朝" w:hint="eastAsia"/>
                <w:b w:val="0"/>
                <w:bCs w:val="0"/>
              </w:rPr>
              <w:t>日本への入国等に係る一連の手続（検疫、入管、税関等）について、水際対策の効率的な実施と利用者の利便性の更なる向上を図る</w:t>
            </w:r>
            <w:r w:rsidR="00F12BDF" w:rsidRPr="00004B3D">
              <w:rPr>
                <w:rFonts w:ascii="ＭＳ 明朝" w:eastAsia="ＭＳ 明朝" w:hAnsi="ＭＳ 明朝" w:hint="eastAsia"/>
                <w:b w:val="0"/>
                <w:bCs w:val="0"/>
              </w:rPr>
              <w:t>観点から、</w:t>
            </w:r>
            <w:r w:rsidR="00E03582" w:rsidRPr="00004B3D">
              <w:rPr>
                <w:rFonts w:ascii="ＭＳ 明朝" w:eastAsia="ＭＳ 明朝" w:hAnsi="ＭＳ 明朝" w:hint="eastAsia"/>
                <w:b w:val="0"/>
                <w:bCs w:val="0"/>
              </w:rPr>
              <w:t>スマートフォン等の利用を通じたデジタル化を一層進めるため、令和３年（</w:t>
            </w:r>
            <w:r w:rsidR="00E03582" w:rsidRPr="00004B3D">
              <w:rPr>
                <w:rFonts w:ascii="ＭＳ 明朝" w:eastAsia="ＭＳ 明朝" w:hAnsi="ＭＳ 明朝"/>
                <w:b w:val="0"/>
                <w:bCs w:val="0"/>
              </w:rPr>
              <w:t>2021年）12月にVisit Japan Webの運用を開始した</w:t>
            </w:r>
            <w:r w:rsidR="00E03582" w:rsidRPr="00004B3D">
              <w:rPr>
                <w:rFonts w:ascii="ＭＳ 明朝" w:eastAsia="ＭＳ 明朝" w:hAnsi="ＭＳ 明朝" w:hint="eastAsia"/>
                <w:b w:val="0"/>
                <w:bCs w:val="0"/>
              </w:rPr>
              <w:t>。</w:t>
            </w:r>
            <w:r w:rsidR="00443767" w:rsidRPr="00004B3D">
              <w:rPr>
                <w:rFonts w:ascii="ＭＳ 明朝" w:eastAsia="ＭＳ 明朝" w:hAnsi="ＭＳ 明朝"/>
                <w:b w:val="0"/>
                <w:bCs w:val="0"/>
              </w:rPr>
              <w:t>Visit Japan Webについては、更なる効率化のため</w:t>
            </w:r>
            <w:proofErr w:type="spellStart"/>
            <w:r w:rsidR="00443767" w:rsidRPr="00004B3D">
              <w:rPr>
                <w:rFonts w:ascii="ＭＳ 明朝" w:eastAsia="ＭＳ 明朝" w:hAnsi="ＭＳ 明朝"/>
                <w:b w:val="0"/>
                <w:bCs w:val="0"/>
              </w:rPr>
              <w:t>eVISA</w:t>
            </w:r>
            <w:proofErr w:type="spellEnd"/>
            <w:r w:rsidR="00443767" w:rsidRPr="00004B3D">
              <w:rPr>
                <w:rFonts w:ascii="ＭＳ 明朝" w:eastAsia="ＭＳ 明朝" w:hAnsi="ＭＳ 明朝"/>
                <w:b w:val="0"/>
                <w:bCs w:val="0"/>
              </w:rPr>
              <w:t>との連携を進めるとともに、免税店での利用など</w:t>
            </w:r>
            <w:r w:rsidR="00443767" w:rsidRPr="00004B3D">
              <w:rPr>
                <w:rFonts w:ascii="ＭＳ 明朝" w:eastAsia="ＭＳ 明朝" w:hAnsi="ＭＳ 明朝" w:hint="eastAsia"/>
                <w:b w:val="0"/>
                <w:bCs w:val="0"/>
              </w:rPr>
              <w:t>入国</w:t>
            </w:r>
            <w:r w:rsidRPr="00004B3D">
              <w:rPr>
                <w:rFonts w:ascii="ＭＳ 明朝" w:eastAsia="ＭＳ 明朝" w:hAnsi="ＭＳ 明朝"/>
                <w:b w:val="0"/>
                <w:bCs w:val="0"/>
              </w:rPr>
              <w:t>手続以外においても活用できるよう必要な</w:t>
            </w:r>
            <w:r w:rsidR="00443767" w:rsidRPr="00004B3D">
              <w:rPr>
                <w:rFonts w:ascii="ＭＳ 明朝" w:eastAsia="ＭＳ 明朝" w:hAnsi="ＭＳ 明朝" w:hint="eastAsia"/>
                <w:b w:val="0"/>
                <w:bCs w:val="0"/>
              </w:rPr>
              <w:t>機能の</w:t>
            </w:r>
            <w:r w:rsidRPr="00004B3D">
              <w:rPr>
                <w:rFonts w:ascii="ＭＳ 明朝" w:eastAsia="ＭＳ 明朝" w:hAnsi="ＭＳ 明朝"/>
                <w:b w:val="0"/>
                <w:bCs w:val="0"/>
              </w:rPr>
              <w:t>開発を令和</w:t>
            </w:r>
            <w:r w:rsidR="006D00A9" w:rsidRPr="00004B3D">
              <w:rPr>
                <w:rFonts w:ascii="ＭＳ 明朝" w:eastAsia="ＭＳ 明朝" w:hAnsi="ＭＳ 明朝" w:hint="eastAsia"/>
                <w:b w:val="0"/>
                <w:bCs w:val="0"/>
              </w:rPr>
              <w:t>４</w:t>
            </w:r>
            <w:r w:rsidRPr="00004B3D">
              <w:rPr>
                <w:rFonts w:ascii="ＭＳ 明朝" w:eastAsia="ＭＳ 明朝" w:hAnsi="ＭＳ 明朝"/>
                <w:b w:val="0"/>
                <w:bCs w:val="0"/>
              </w:rPr>
              <w:t>年度</w:t>
            </w:r>
            <w:r w:rsidR="008763B9" w:rsidRPr="00004B3D">
              <w:rPr>
                <w:rFonts w:ascii="ＭＳ 明朝" w:eastAsia="ＭＳ 明朝" w:hAnsi="ＭＳ 明朝" w:hint="eastAsia"/>
                <w:b w:val="0"/>
                <w:bCs w:val="0"/>
              </w:rPr>
              <w:t>（2022年度）</w:t>
            </w:r>
            <w:r w:rsidRPr="00004B3D">
              <w:rPr>
                <w:rFonts w:ascii="ＭＳ 明朝" w:eastAsia="ＭＳ 明朝" w:hAnsi="ＭＳ 明朝"/>
                <w:b w:val="0"/>
                <w:bCs w:val="0"/>
              </w:rPr>
              <w:t>内に</w:t>
            </w:r>
            <w:r w:rsidR="001C49A1" w:rsidRPr="00004B3D">
              <w:rPr>
                <w:rFonts w:ascii="ＭＳ 明朝" w:eastAsia="ＭＳ 明朝" w:hAnsi="ＭＳ 明朝" w:hint="eastAsia"/>
                <w:b w:val="0"/>
                <w:bCs w:val="0"/>
              </w:rPr>
              <w:t>実施する。</w:t>
            </w:r>
          </w:p>
          <w:p w14:paraId="2479C227" w14:textId="77777777" w:rsidR="001B6E43" w:rsidRPr="00004B3D" w:rsidRDefault="001B6E43" w:rsidP="00B23B5E">
            <w:pPr>
              <w:pStyle w:val="af7"/>
              <w:spacing w:line="340" w:lineRule="exact"/>
              <w:ind w:leftChars="0" w:left="0" w:firstLineChars="100" w:firstLine="227"/>
              <w:rPr>
                <w:rFonts w:ascii="ＭＳ 明朝" w:eastAsia="ＭＳ 明朝" w:hAnsi="ＭＳ 明朝"/>
                <w:b w:val="0"/>
                <w:bCs w:val="0"/>
              </w:rPr>
            </w:pPr>
          </w:p>
          <w:p w14:paraId="6E1A0797" w14:textId="69A15111" w:rsidR="001B6E43" w:rsidRPr="00004B3D" w:rsidRDefault="002525EA" w:rsidP="00B23B5E">
            <w:pPr>
              <w:pStyle w:val="af7"/>
              <w:spacing w:line="340" w:lineRule="exact"/>
              <w:ind w:leftChars="0" w:left="0"/>
            </w:pPr>
            <w:r w:rsidRPr="00004B3D">
              <w:rPr>
                <w:rFonts w:hint="eastAsia"/>
              </w:rPr>
              <w:t>⑧</w:t>
            </w:r>
            <w:r w:rsidR="001B6E43" w:rsidRPr="00004B3D">
              <w:rPr>
                <w:rFonts w:hint="eastAsia"/>
              </w:rPr>
              <w:t xml:space="preserve">　国税関係手続のデジタル化の推進</w:t>
            </w:r>
          </w:p>
          <w:p w14:paraId="77A2193F" w14:textId="70855C4C" w:rsidR="001B6E43" w:rsidRPr="00004B3D" w:rsidRDefault="001B6E43" w:rsidP="00491B05">
            <w:pPr>
              <w:widowControl/>
              <w:spacing w:line="340" w:lineRule="exact"/>
              <w:ind w:leftChars="50" w:left="113" w:firstLineChars="100" w:firstLine="227"/>
              <w:rPr>
                <w:rFonts w:ascii="ＭＳ 明朝" w:eastAsia="ＭＳ 明朝" w:hAnsi="ＭＳ 明朝"/>
              </w:rPr>
            </w:pPr>
            <w:r w:rsidRPr="00004B3D">
              <w:rPr>
                <w:rFonts w:ascii="ＭＳ 明朝" w:eastAsia="ＭＳ 明朝" w:hAnsi="ＭＳ 明朝" w:hint="eastAsia"/>
              </w:rPr>
              <w:t>税務に関する手続は、多くの国民に関係する一方、複雑であり、納税者にとって必ずしも</w:t>
            </w:r>
            <w:r w:rsidR="008763B9" w:rsidRPr="00004B3D">
              <w:rPr>
                <w:rFonts w:ascii="ＭＳ 明朝" w:eastAsia="ＭＳ 明朝" w:hAnsi="ＭＳ 明朝" w:hint="eastAsia"/>
              </w:rPr>
              <w:t>分かりやすい</w:t>
            </w:r>
            <w:r w:rsidRPr="00004B3D">
              <w:rPr>
                <w:rFonts w:ascii="ＭＳ 明朝" w:eastAsia="ＭＳ 明朝" w:hAnsi="ＭＳ 明朝" w:hint="eastAsia"/>
              </w:rPr>
              <w:t>とは言い難い。申告納税制度を基本とする我が国においては、納税者の自発的な納税義務の履行を円滑かつ適正に実現することが重要であり、更なるデジタルの活用により、これを実現していく。</w:t>
            </w:r>
          </w:p>
          <w:p w14:paraId="20AF8D96" w14:textId="5511D957" w:rsidR="001B6E43" w:rsidRPr="00004B3D" w:rsidRDefault="001B6E43" w:rsidP="00491B05">
            <w:pPr>
              <w:widowControl/>
              <w:spacing w:line="340" w:lineRule="exact"/>
              <w:ind w:leftChars="50" w:left="113" w:firstLineChars="100" w:firstLine="227"/>
              <w:rPr>
                <w:rFonts w:ascii="ＭＳ 明朝" w:eastAsia="ＭＳ 明朝" w:hAnsi="ＭＳ 明朝"/>
              </w:rPr>
            </w:pPr>
            <w:r w:rsidRPr="00004B3D">
              <w:rPr>
                <w:rFonts w:ascii="ＭＳ 明朝" w:eastAsia="ＭＳ 明朝" w:hAnsi="ＭＳ 明朝" w:hint="eastAsia"/>
              </w:rPr>
              <w:t>そのため、国民が税務に関する手続を調べ、相談し、申告するまでの全体の流れについて、納税者の視点で、業務・システムを一体で見直し、</w:t>
            </w:r>
            <w:r w:rsidRPr="00004B3D">
              <w:rPr>
                <w:rFonts w:ascii="ＭＳ 明朝" w:eastAsia="ＭＳ 明朝" w:hAnsi="ＭＳ 明朝"/>
              </w:rPr>
              <w:t>UI</w:t>
            </w:r>
            <w:r w:rsidRPr="00004B3D">
              <w:rPr>
                <w:rFonts w:ascii="ＭＳ 明朝" w:eastAsia="ＭＳ 明朝" w:hAnsi="ＭＳ 明朝" w:hint="eastAsia"/>
              </w:rPr>
              <w:t>・</w:t>
            </w:r>
            <w:r w:rsidRPr="00004B3D">
              <w:rPr>
                <w:rFonts w:ascii="ＭＳ 明朝" w:eastAsia="ＭＳ 明朝" w:hAnsi="ＭＳ 明朝"/>
              </w:rPr>
              <w:t>UX</w:t>
            </w:r>
            <w:r w:rsidRPr="00004B3D">
              <w:rPr>
                <w:rFonts w:ascii="ＭＳ 明朝" w:eastAsia="ＭＳ 明朝" w:hAnsi="ＭＳ 明朝" w:hint="eastAsia"/>
              </w:rPr>
              <w:t>の改善による納税者の利便性を向上するとともに、業務やシステムの効率化・合理化を図る。</w:t>
            </w:r>
          </w:p>
          <w:p w14:paraId="3A305B7D" w14:textId="078D61CF" w:rsidR="001B6E43" w:rsidRPr="00004B3D" w:rsidRDefault="001B6E43" w:rsidP="00491B05">
            <w:pPr>
              <w:widowControl/>
              <w:spacing w:line="340" w:lineRule="exact"/>
              <w:ind w:leftChars="50" w:left="113" w:firstLineChars="100" w:firstLine="227"/>
              <w:rPr>
                <w:rFonts w:ascii="ＭＳ 明朝" w:eastAsia="ＭＳ 明朝" w:hAnsi="ＭＳ 明朝"/>
              </w:rPr>
            </w:pPr>
            <w:r w:rsidRPr="00004B3D">
              <w:rPr>
                <w:rFonts w:ascii="ＭＳ 明朝" w:eastAsia="ＭＳ 明朝" w:hAnsi="ＭＳ 明朝" w:hint="eastAsia"/>
              </w:rPr>
              <w:t>具体的には、チャットボットや確定申告書等作成コーナー、国税電子申告・納税システム（</w:t>
            </w:r>
            <w:r w:rsidRPr="00004B3D">
              <w:rPr>
                <w:rFonts w:ascii="ＭＳ 明朝" w:eastAsia="ＭＳ 明朝" w:hAnsi="ＭＳ 明朝"/>
              </w:rPr>
              <w:t>e-Tax）など関連するシステムの機能を整理するとともに、その連携等を図ることにより、利用者が円滑に手続を完了できる環境を整備する。また、その一環として、個々の利用者の</w:t>
            </w:r>
            <w:r w:rsidRPr="00004B3D">
              <w:rPr>
                <w:rFonts w:ascii="ＭＳ 明朝" w:eastAsia="ＭＳ 明朝" w:hAnsi="ＭＳ 明朝"/>
              </w:rPr>
              <w:lastRenderedPageBreak/>
              <w:t>特例適用（青色承認、消費税簡易課税等）の状況や過去の申告・納税履歴を一覧で確認できるページをe-Tax上に設け</w:t>
            </w:r>
            <w:r w:rsidRPr="00004B3D">
              <w:rPr>
                <w:rFonts w:ascii="ＭＳ 明朝" w:eastAsia="ＭＳ 明朝" w:hAnsi="ＭＳ 明朝" w:hint="eastAsia"/>
              </w:rPr>
              <w:t>、このページを経由して各手続を行うことができるようにする</w:t>
            </w:r>
            <w:r w:rsidRPr="00004B3D">
              <w:rPr>
                <w:rFonts w:ascii="ＭＳ 明朝" w:eastAsia="ＭＳ 明朝" w:hAnsi="ＭＳ 明朝"/>
              </w:rPr>
              <w:t>。</w:t>
            </w:r>
            <w:r w:rsidR="00A1098F" w:rsidRPr="00A51EAC">
              <w:rPr>
                <w:rFonts w:ascii="ＭＳ 明朝" w:eastAsia="ＭＳ 明朝" w:hAnsi="ＭＳ 明朝" w:hint="eastAsia"/>
                <w:color w:val="000000" w:themeColor="text1"/>
                <w:kern w:val="0"/>
              </w:rPr>
              <w:t>税務署からの通知についても、e-Taxのメッセージボックスを更に活用するなど、デジタル化を推進する。</w:t>
            </w:r>
          </w:p>
          <w:p w14:paraId="2B550053" w14:textId="2EC545D3" w:rsidR="001B6E43" w:rsidRPr="00004B3D" w:rsidRDefault="001A4985" w:rsidP="00491B05">
            <w:pPr>
              <w:widowControl/>
              <w:spacing w:line="340" w:lineRule="exact"/>
              <w:ind w:leftChars="50" w:left="113" w:firstLineChars="100" w:firstLine="227"/>
              <w:rPr>
                <w:rFonts w:ascii="ＭＳ 明朝" w:eastAsia="ＭＳ 明朝" w:hAnsi="ＭＳ 明朝"/>
              </w:rPr>
            </w:pPr>
            <w:r w:rsidRPr="00004B3D">
              <w:rPr>
                <w:rFonts w:ascii="ＭＳ 明朝" w:eastAsia="ＭＳ 明朝" w:hAnsi="ＭＳ 明朝" w:hint="eastAsia"/>
              </w:rPr>
              <w:t>あわ</w:t>
            </w:r>
            <w:r w:rsidR="001B6E43" w:rsidRPr="00004B3D">
              <w:rPr>
                <w:rFonts w:ascii="ＭＳ 明朝" w:eastAsia="ＭＳ 明朝" w:hAnsi="ＭＳ 明朝" w:hint="eastAsia"/>
              </w:rPr>
              <w:t>せて、マイナポータルとの連携拡充や、官民における年末調整控除申告書作成用ソフトウェア（年調ソフト）等の利用促進を図り、関連する諸システムも含めて、手続全体のデジタル化と</w:t>
            </w:r>
            <w:r w:rsidR="001B6E43" w:rsidRPr="00004B3D">
              <w:rPr>
                <w:rFonts w:ascii="ＭＳ 明朝" w:eastAsia="ＭＳ 明朝" w:hAnsi="ＭＳ 明朝"/>
              </w:rPr>
              <w:t>UI</w:t>
            </w:r>
            <w:r w:rsidR="001B6E43" w:rsidRPr="00004B3D">
              <w:rPr>
                <w:rFonts w:ascii="ＭＳ 明朝" w:eastAsia="ＭＳ 明朝" w:hAnsi="ＭＳ 明朝" w:hint="eastAsia"/>
              </w:rPr>
              <w:t>・</w:t>
            </w:r>
            <w:r w:rsidR="001B6E43" w:rsidRPr="00004B3D">
              <w:rPr>
                <w:rFonts w:ascii="ＭＳ 明朝" w:eastAsia="ＭＳ 明朝" w:hAnsi="ＭＳ 明朝"/>
              </w:rPr>
              <w:t>UX</w:t>
            </w:r>
            <w:r w:rsidR="001B6E43" w:rsidRPr="00004B3D">
              <w:rPr>
                <w:rFonts w:ascii="ＭＳ 明朝" w:eastAsia="ＭＳ 明朝" w:hAnsi="ＭＳ 明朝" w:hint="eastAsia"/>
              </w:rPr>
              <w:t>の改善を推進する。</w:t>
            </w:r>
          </w:p>
          <w:p w14:paraId="1D73B555" w14:textId="37113CC4" w:rsidR="004C5C6F" w:rsidRPr="00004B3D" w:rsidRDefault="004C5C6F" w:rsidP="00B23B5E">
            <w:pPr>
              <w:spacing w:line="340" w:lineRule="exact"/>
              <w:ind w:firstLineChars="100" w:firstLine="268"/>
              <w:rPr>
                <w:b/>
                <w:bCs/>
                <w:color w:val="000000" w:themeColor="text1"/>
                <w:sz w:val="28"/>
                <w:szCs w:val="28"/>
              </w:rPr>
            </w:pPr>
          </w:p>
        </w:tc>
      </w:tr>
    </w:tbl>
    <w:p w14:paraId="3177D697" w14:textId="28207595" w:rsidR="001B6E43" w:rsidRPr="00004B3D" w:rsidRDefault="001B6E43" w:rsidP="00E456FE">
      <w:pPr>
        <w:pStyle w:val="aa"/>
        <w:spacing w:line="340" w:lineRule="exact"/>
        <w:ind w:leftChars="0" w:left="0" w:firstLineChars="0" w:firstLine="0"/>
        <w:rPr>
          <w:rFonts w:cstheme="majorBidi"/>
          <w:b/>
          <w:bCs/>
          <w:color w:val="000000" w:themeColor="text1"/>
          <w:sz w:val="28"/>
          <w:szCs w:val="28"/>
        </w:rPr>
      </w:pPr>
      <w:r w:rsidRPr="00004B3D">
        <w:rPr>
          <w:b/>
          <w:bCs/>
          <w:color w:val="000000" w:themeColor="text1"/>
          <w:sz w:val="28"/>
          <w:szCs w:val="28"/>
        </w:rPr>
        <w:lastRenderedPageBreak/>
        <w:br w:type="page"/>
      </w:r>
    </w:p>
    <w:p w14:paraId="1F3645AA" w14:textId="7FA532C8" w:rsidR="007C2EA8" w:rsidRPr="00004B3D" w:rsidRDefault="00F42667" w:rsidP="00B23B5E">
      <w:pPr>
        <w:pStyle w:val="3"/>
        <w:ind w:leftChars="0" w:left="0"/>
        <w:rPr>
          <w:rFonts w:ascii="ＭＳ ゴシック" w:eastAsia="ＭＳ ゴシック" w:hAnsi="ＭＳ ゴシック"/>
          <w:b/>
          <w:bCs/>
        </w:rPr>
      </w:pPr>
      <w:bookmarkStart w:id="86" w:name="_Toc89688987"/>
      <w:bookmarkStart w:id="87" w:name="_Toc105145258"/>
      <w:r w:rsidRPr="00004B3D">
        <w:rPr>
          <w:rFonts w:ascii="ＭＳ ゴシック" w:eastAsia="ＭＳ ゴシック" w:hAnsi="ＭＳ ゴシック" w:hint="eastAsia"/>
          <w:b/>
          <w:bCs/>
        </w:rPr>
        <w:lastRenderedPageBreak/>
        <w:t>２</w:t>
      </w:r>
      <w:r w:rsidR="007C2EA8" w:rsidRPr="00004B3D">
        <w:rPr>
          <w:rFonts w:ascii="ＭＳ ゴシック" w:eastAsia="ＭＳ ゴシック" w:hAnsi="ＭＳ ゴシック" w:hint="eastAsia"/>
          <w:b/>
          <w:bCs/>
        </w:rPr>
        <w:t>．暮らしのデジタル化</w:t>
      </w:r>
      <w:bookmarkEnd w:id="86"/>
      <w:bookmarkEnd w:id="87"/>
    </w:p>
    <w:p w14:paraId="6E0ACA8B" w14:textId="6426634A" w:rsidR="007C2EA8" w:rsidRPr="00004B3D" w:rsidRDefault="007C2EA8" w:rsidP="00B23B5E">
      <w:pPr>
        <w:pStyle w:val="3"/>
        <w:ind w:leftChars="0" w:left="0"/>
        <w:rPr>
          <w:rFonts w:ascii="ＭＳ ゴシック" w:eastAsia="ＭＳ ゴシック" w:hAnsi="ＭＳ ゴシック"/>
          <w:b/>
          <w:bCs/>
        </w:rPr>
      </w:pPr>
      <w:bookmarkStart w:id="88" w:name="_Toc89688988"/>
      <w:bookmarkStart w:id="89" w:name="_Toc105145259"/>
      <w:r w:rsidRPr="00004B3D">
        <w:rPr>
          <w:rFonts w:ascii="ＭＳ ゴシック" w:eastAsia="ＭＳ ゴシック" w:hAnsi="ＭＳ ゴシック" w:hint="eastAsia"/>
          <w:b/>
          <w:bCs/>
        </w:rPr>
        <w:t>（１）</w:t>
      </w:r>
      <w:r w:rsidR="004C5C6F" w:rsidRPr="00004B3D">
        <w:rPr>
          <w:rFonts w:ascii="ＭＳ ゴシック" w:eastAsia="ＭＳ ゴシック" w:hAnsi="ＭＳ ゴシック" w:hint="eastAsia"/>
          <w:b/>
          <w:bCs/>
        </w:rPr>
        <w:t>暮</w:t>
      </w:r>
      <w:r w:rsidRPr="00004B3D">
        <w:rPr>
          <w:rFonts w:ascii="ＭＳ ゴシック" w:eastAsia="ＭＳ ゴシック" w:hAnsi="ＭＳ ゴシック" w:hint="eastAsia"/>
          <w:b/>
          <w:bCs/>
        </w:rPr>
        <w:t>らしを変えるデータ連携の実現</w:t>
      </w:r>
      <w:bookmarkEnd w:id="88"/>
      <w:bookmarkEnd w:id="89"/>
    </w:p>
    <w:p w14:paraId="2F092BE9" w14:textId="77777777" w:rsidR="007C2EA8" w:rsidRPr="00004B3D" w:rsidRDefault="007C2EA8" w:rsidP="00B23B5E">
      <w:pPr>
        <w:pStyle w:val="4"/>
        <w:spacing w:line="340" w:lineRule="exact"/>
        <w:ind w:leftChars="200" w:left="453"/>
      </w:pPr>
      <w:r w:rsidRPr="00004B3D">
        <w:rPr>
          <w:rFonts w:hint="eastAsia"/>
        </w:rPr>
        <w:t>①　準公共分野の指定</w:t>
      </w:r>
    </w:p>
    <w:p w14:paraId="0DE65567" w14:textId="6CAFE931" w:rsidR="007C2EA8" w:rsidRPr="00004B3D" w:rsidRDefault="007C2EA8" w:rsidP="00B23B5E">
      <w:pPr>
        <w:pStyle w:val="aa"/>
        <w:spacing w:line="340" w:lineRule="exact"/>
        <w:ind w:leftChars="300" w:left="680" w:firstLine="227"/>
      </w:pPr>
      <w:r w:rsidRPr="00004B3D">
        <w:t>生活に密接に関連しているため国民から期待が高く、国</w:t>
      </w:r>
      <w:r w:rsidRPr="00004B3D">
        <w:rPr>
          <w:rFonts w:hint="eastAsia"/>
        </w:rPr>
        <w:t>と民間が協働して支えている準公共サービスのうち、</w:t>
      </w:r>
      <w:r w:rsidRPr="00004B3D">
        <w:t>国による関与（予算措置等）が大きく他の民間分野への波及効果が大きい</w:t>
      </w:r>
      <w:r w:rsidRPr="00004B3D">
        <w:rPr>
          <w:rFonts w:hint="eastAsia"/>
        </w:rPr>
        <w:t>もの</w:t>
      </w:r>
      <w:r w:rsidRPr="00004B3D">
        <w:t>として、「健康・医療・介護」、「教育」、「防災」、</w:t>
      </w:r>
      <w:r w:rsidRPr="00004B3D">
        <w:rPr>
          <w:rFonts w:hint="eastAsia"/>
        </w:rPr>
        <w:t>「こども」、</w:t>
      </w:r>
      <w:r w:rsidRPr="00004B3D">
        <w:t>「</w:t>
      </w:r>
      <w:r w:rsidRPr="00004B3D">
        <w:rPr>
          <w:color w:val="000000" w:themeColor="text1"/>
        </w:rPr>
        <w:t>モビリティ</w:t>
      </w:r>
      <w:r w:rsidRPr="00004B3D">
        <w:t>」、</w:t>
      </w:r>
      <w:r w:rsidRPr="00004B3D">
        <w:rPr>
          <w:rFonts w:hint="eastAsia"/>
        </w:rPr>
        <w:t>「</w:t>
      </w:r>
      <w:r w:rsidR="00397879">
        <w:rPr>
          <w:rFonts w:hint="eastAsia"/>
        </w:rPr>
        <w:t>農林水産業</w:t>
      </w:r>
      <w:r w:rsidR="008763B9" w:rsidRPr="00004B3D">
        <w:rPr>
          <w:rFonts w:hint="eastAsia"/>
        </w:rPr>
        <w:t>・</w:t>
      </w:r>
      <w:r w:rsidRPr="00004B3D">
        <w:rPr>
          <w:rFonts w:hint="eastAsia"/>
        </w:rPr>
        <w:t>食関連産業」</w:t>
      </w:r>
      <w:r w:rsidRPr="00004B3D">
        <w:t>、「港湾</w:t>
      </w:r>
      <w:r w:rsidRPr="00004B3D">
        <w:rPr>
          <w:rFonts w:hint="eastAsia"/>
        </w:rPr>
        <w:t>（港湾物流分野）</w:t>
      </w:r>
      <w:r w:rsidRPr="00004B3D">
        <w:t>」、「インフラ」の</w:t>
      </w:r>
      <w:r w:rsidRPr="00004B3D">
        <w:rPr>
          <w:rFonts w:hint="eastAsia"/>
        </w:rPr>
        <w:t>８分野</w:t>
      </w:r>
      <w:r w:rsidRPr="00004B3D">
        <w:t>を</w:t>
      </w:r>
      <w:r w:rsidRPr="00004B3D">
        <w:rPr>
          <w:rFonts w:hint="eastAsia"/>
        </w:rPr>
        <w:t>準公共分野に</w:t>
      </w:r>
      <w:r w:rsidRPr="00004B3D">
        <w:t>指定する。</w:t>
      </w:r>
    </w:p>
    <w:p w14:paraId="5866F608" w14:textId="77777777" w:rsidR="007C2EA8" w:rsidRPr="00004B3D" w:rsidRDefault="007C2EA8" w:rsidP="00B23B5E">
      <w:pPr>
        <w:pStyle w:val="aa"/>
        <w:spacing w:line="340" w:lineRule="exact"/>
        <w:ind w:left="453" w:firstLine="227"/>
      </w:pPr>
    </w:p>
    <w:p w14:paraId="00F971CB" w14:textId="77777777" w:rsidR="007C2EA8" w:rsidRPr="00004B3D" w:rsidRDefault="007C2EA8" w:rsidP="00B23B5E">
      <w:pPr>
        <w:pStyle w:val="4"/>
        <w:spacing w:line="340" w:lineRule="exact"/>
        <w:ind w:leftChars="200" w:left="453"/>
      </w:pPr>
      <w:r w:rsidRPr="00004B3D">
        <w:rPr>
          <w:rFonts w:hint="eastAsia"/>
        </w:rPr>
        <w:t>②　相互連携分野の指定</w:t>
      </w:r>
    </w:p>
    <w:p w14:paraId="7C8F26E6" w14:textId="61147808" w:rsidR="007C2EA8" w:rsidRPr="00004B3D" w:rsidRDefault="007C2EA8" w:rsidP="00B23B5E">
      <w:pPr>
        <w:pStyle w:val="aa"/>
        <w:spacing w:line="340" w:lineRule="exact"/>
        <w:ind w:leftChars="300" w:left="680" w:firstLine="227"/>
        <w:rPr>
          <w:color w:val="000000" w:themeColor="text1"/>
        </w:rPr>
      </w:pPr>
      <w:r w:rsidRPr="00004B3D">
        <w:rPr>
          <w:rFonts w:hint="eastAsia"/>
          <w:color w:val="000000" w:themeColor="text1"/>
        </w:rPr>
        <w:t>各準公共分野をターゲットとした取組に加え、こうした取組分野</w:t>
      </w:r>
      <w:r w:rsidRPr="00004B3D">
        <w:rPr>
          <w:color w:val="000000" w:themeColor="text1"/>
        </w:rPr>
        <w:t>を</w:t>
      </w:r>
      <w:r w:rsidR="00201ADA" w:rsidRPr="00004B3D">
        <w:rPr>
          <w:color w:val="000000" w:themeColor="text1"/>
        </w:rPr>
        <w:t>越え</w:t>
      </w:r>
      <w:r w:rsidRPr="00004B3D">
        <w:rPr>
          <w:color w:val="000000" w:themeColor="text1"/>
        </w:rPr>
        <w:t>た</w:t>
      </w:r>
      <w:r w:rsidRPr="00004B3D">
        <w:rPr>
          <w:rFonts w:hint="eastAsia"/>
          <w:color w:val="000000" w:themeColor="text1"/>
        </w:rPr>
        <w:t>横断的な</w:t>
      </w:r>
      <w:r w:rsidRPr="00004B3D">
        <w:rPr>
          <w:color w:val="000000" w:themeColor="text1"/>
        </w:rPr>
        <w:t>連携が重要な相互連携分野として、</w:t>
      </w:r>
      <w:r w:rsidRPr="00004B3D">
        <w:rPr>
          <w:rFonts w:hint="eastAsia"/>
          <w:color w:val="000000" w:themeColor="text1"/>
        </w:rPr>
        <w:t>まずは「取引（受発注</w:t>
      </w:r>
      <w:r w:rsidR="008763B9" w:rsidRPr="00004B3D">
        <w:rPr>
          <w:rFonts w:hint="eastAsia"/>
          <w:color w:val="000000" w:themeColor="text1"/>
        </w:rPr>
        <w:t>・</w:t>
      </w:r>
      <w:r w:rsidRPr="00004B3D">
        <w:rPr>
          <w:rFonts w:hint="eastAsia"/>
          <w:color w:val="000000" w:themeColor="text1"/>
        </w:rPr>
        <w:t>請求</w:t>
      </w:r>
      <w:r w:rsidR="008763B9" w:rsidRPr="00004B3D">
        <w:rPr>
          <w:rFonts w:hint="eastAsia"/>
          <w:color w:val="000000" w:themeColor="text1"/>
        </w:rPr>
        <w:t>・</w:t>
      </w:r>
      <w:r w:rsidRPr="00004B3D">
        <w:rPr>
          <w:rFonts w:hint="eastAsia"/>
          <w:color w:val="000000" w:themeColor="text1"/>
        </w:rPr>
        <w:t>決済）」</w:t>
      </w:r>
      <w:r w:rsidRPr="00004B3D">
        <w:rPr>
          <w:color w:val="000000" w:themeColor="text1"/>
        </w:rPr>
        <w:t>、「スマートシティ」の</w:t>
      </w:r>
      <w:r w:rsidRPr="00004B3D">
        <w:rPr>
          <w:rFonts w:hint="eastAsia"/>
          <w:color w:val="000000" w:themeColor="text1"/>
        </w:rPr>
        <w:t>２分野</w:t>
      </w:r>
      <w:r w:rsidRPr="00004B3D">
        <w:rPr>
          <w:color w:val="000000" w:themeColor="text1"/>
        </w:rPr>
        <w:t>を指定する。</w:t>
      </w:r>
    </w:p>
    <w:p w14:paraId="1AD44191" w14:textId="52B5A653" w:rsidR="007C2EA8" w:rsidRPr="00004B3D" w:rsidRDefault="007C2EA8" w:rsidP="00B23B5E">
      <w:pPr>
        <w:pStyle w:val="aa"/>
        <w:spacing w:line="340" w:lineRule="exact"/>
        <w:ind w:leftChars="300" w:left="680" w:firstLine="227"/>
        <w:rPr>
          <w:rFonts w:cs="Arial"/>
          <w:color w:val="000000" w:themeColor="text1"/>
        </w:rPr>
      </w:pPr>
      <w:r w:rsidRPr="00004B3D">
        <w:rPr>
          <w:rFonts w:cs="Arial"/>
          <w:color w:val="000000" w:themeColor="text1"/>
        </w:rPr>
        <w:t>これらのほか、国際的な商流・物流に係るプラットフォーム・ビジネスに関連する取組</w:t>
      </w:r>
      <w:r w:rsidR="009F1BDA" w:rsidRPr="009F1BDA">
        <w:rPr>
          <w:rFonts w:cs="Arial" w:hint="eastAsia"/>
          <w:color w:val="000000" w:themeColor="text1"/>
        </w:rPr>
        <w:t>やエネルギー、モビリティ、エンターテイメント、生活関連サービス、不動産等の様々な分野と連携するスマートビルに関連する取組</w:t>
      </w:r>
      <w:r w:rsidRPr="00004B3D">
        <w:rPr>
          <w:rFonts w:cs="Arial"/>
          <w:color w:val="000000" w:themeColor="text1"/>
        </w:rPr>
        <w:t>について、他の分野との関係を整理しつつ指定を検討する。</w:t>
      </w:r>
    </w:p>
    <w:p w14:paraId="5BE40801" w14:textId="77777777" w:rsidR="007C2EA8" w:rsidRPr="00004B3D" w:rsidRDefault="007C2EA8" w:rsidP="00B23B5E">
      <w:pPr>
        <w:pStyle w:val="aa"/>
        <w:spacing w:line="340" w:lineRule="exact"/>
        <w:ind w:left="453" w:firstLine="227"/>
        <w:rPr>
          <w:color w:val="000000" w:themeColor="text1"/>
        </w:rPr>
      </w:pPr>
    </w:p>
    <w:p w14:paraId="5613EE45" w14:textId="77777777" w:rsidR="007C2EA8" w:rsidRPr="00004B3D" w:rsidRDefault="007C2EA8" w:rsidP="00B23B5E">
      <w:pPr>
        <w:pStyle w:val="4"/>
        <w:spacing w:line="340" w:lineRule="exact"/>
        <w:ind w:leftChars="200" w:left="453"/>
      </w:pPr>
      <w:r w:rsidRPr="00004B3D">
        <w:rPr>
          <w:rFonts w:hint="eastAsia"/>
        </w:rPr>
        <w:t>③　準公共分野・相互連携分野の情報システム</w:t>
      </w:r>
    </w:p>
    <w:p w14:paraId="55A8BA16" w14:textId="77777777" w:rsidR="007C2EA8" w:rsidRPr="00004B3D" w:rsidRDefault="007C2EA8" w:rsidP="00B23B5E">
      <w:pPr>
        <w:pStyle w:val="aa"/>
        <w:spacing w:line="340" w:lineRule="exact"/>
        <w:ind w:leftChars="300" w:left="680" w:firstLine="227"/>
        <w:rPr>
          <w:color w:val="000000" w:themeColor="text1"/>
        </w:rPr>
      </w:pPr>
      <w:r w:rsidRPr="00004B3D">
        <w:rPr>
          <w:color w:val="000000" w:themeColor="text1"/>
        </w:rPr>
        <w:t>準公共分野の情報システムについては、デジタル社会の形成に資するよう、情報システム整備方針に基づき施策を推進する。</w:t>
      </w:r>
    </w:p>
    <w:p w14:paraId="44F7C2D8" w14:textId="6617F03B" w:rsidR="007C2EA8" w:rsidRPr="00004B3D" w:rsidRDefault="007C2EA8" w:rsidP="00B23B5E">
      <w:pPr>
        <w:pStyle w:val="aa"/>
        <w:spacing w:line="340" w:lineRule="exact"/>
        <w:ind w:leftChars="300" w:left="680" w:firstLine="227"/>
        <w:rPr>
          <w:color w:val="000000" w:themeColor="text1"/>
        </w:rPr>
      </w:pPr>
      <w:r w:rsidRPr="00004B3D">
        <w:rPr>
          <w:rFonts w:hint="eastAsia"/>
          <w:color w:val="000000" w:themeColor="text1"/>
        </w:rPr>
        <w:t>相互連携分野については、各府</w:t>
      </w:r>
      <w:r w:rsidRPr="00004B3D">
        <w:rPr>
          <w:color w:val="000000" w:themeColor="text1"/>
        </w:rPr>
        <w:t>省庁</w:t>
      </w:r>
      <w:r w:rsidRPr="00004B3D">
        <w:rPr>
          <w:rFonts w:hint="eastAsia"/>
          <w:color w:val="000000" w:themeColor="text1"/>
        </w:rPr>
        <w:t>が、標準に係る整備方針を策定する。デジタル庁はその進捗を評価し、是正が必要な場合には担当府</w:t>
      </w:r>
      <w:r w:rsidRPr="00004B3D">
        <w:rPr>
          <w:color w:val="000000" w:themeColor="text1"/>
        </w:rPr>
        <w:t>省庁</w:t>
      </w:r>
      <w:r w:rsidRPr="00004B3D">
        <w:rPr>
          <w:rFonts w:hint="eastAsia"/>
          <w:color w:val="000000" w:themeColor="text1"/>
        </w:rPr>
        <w:t>と協議し、調整を行う。</w:t>
      </w:r>
    </w:p>
    <w:p w14:paraId="6FFAC50A" w14:textId="77777777" w:rsidR="007C2EA8" w:rsidRPr="00004B3D" w:rsidRDefault="007C2EA8" w:rsidP="00B23B5E">
      <w:pPr>
        <w:pStyle w:val="aa"/>
        <w:spacing w:line="340" w:lineRule="exact"/>
        <w:ind w:left="453" w:firstLine="227"/>
        <w:rPr>
          <w:color w:val="000000" w:themeColor="text1"/>
        </w:rPr>
      </w:pPr>
    </w:p>
    <w:p w14:paraId="0265F20B" w14:textId="77777777" w:rsidR="007C2EA8" w:rsidRPr="00004B3D" w:rsidRDefault="007C2EA8" w:rsidP="00B23B5E">
      <w:pPr>
        <w:pStyle w:val="4"/>
        <w:spacing w:line="340" w:lineRule="exact"/>
        <w:ind w:leftChars="200" w:left="453"/>
      </w:pPr>
      <w:r w:rsidRPr="00004B3D">
        <w:rPr>
          <w:rFonts w:hint="eastAsia"/>
        </w:rPr>
        <w:t>④　準公共分野・相互連携分野を支援するための政策プログラム</w:t>
      </w:r>
    </w:p>
    <w:p w14:paraId="1C034892" w14:textId="77777777" w:rsidR="007C2EA8" w:rsidRPr="00004B3D" w:rsidRDefault="007C2EA8" w:rsidP="00B23B5E">
      <w:pPr>
        <w:pStyle w:val="aa"/>
        <w:spacing w:line="340" w:lineRule="exact"/>
        <w:ind w:leftChars="300" w:left="680" w:firstLine="227"/>
        <w:rPr>
          <w:color w:val="000000" w:themeColor="text1"/>
        </w:rPr>
      </w:pPr>
      <w:r w:rsidRPr="00004B3D">
        <w:rPr>
          <w:color w:val="000000" w:themeColor="text1"/>
        </w:rPr>
        <w:t>準公共分野及び相互連携分野</w:t>
      </w:r>
      <w:r w:rsidRPr="00004B3D">
        <w:rPr>
          <w:rStyle w:val="af6"/>
          <w:color w:val="000000" w:themeColor="text1"/>
        </w:rPr>
        <w:footnoteReference w:id="68"/>
      </w:r>
      <w:r w:rsidRPr="00004B3D">
        <w:rPr>
          <w:color w:val="000000" w:themeColor="text1"/>
        </w:rPr>
        <w:t>については、①社会課題の抽出や</w:t>
      </w:r>
      <w:r w:rsidRPr="00004B3D">
        <w:rPr>
          <w:rFonts w:hint="eastAsia"/>
          <w:color w:val="000000" w:themeColor="text1"/>
        </w:rPr>
        <w:t>それを受けて</w:t>
      </w:r>
      <w:r w:rsidRPr="00004B3D">
        <w:rPr>
          <w:color w:val="000000" w:themeColor="text1"/>
        </w:rPr>
        <w:t>実現すべきサービスの</w:t>
      </w:r>
      <w:r w:rsidRPr="00004B3D">
        <w:rPr>
          <w:rFonts w:hint="eastAsia"/>
          <w:color w:val="000000" w:themeColor="text1"/>
        </w:rPr>
        <w:t>内容</w:t>
      </w:r>
      <w:r w:rsidRPr="00004B3D">
        <w:rPr>
          <w:color w:val="000000" w:themeColor="text1"/>
        </w:rPr>
        <w:t>、②必要なデータ標準の策定やデータ取扱いルール・システムの整備、③運用責任者の特定やビジネスモデルの具体化など、デジタル化やデータ連携に向けた取組を一気通貫で支援</w:t>
      </w:r>
      <w:r w:rsidRPr="00004B3D">
        <w:rPr>
          <w:rFonts w:hint="eastAsia"/>
          <w:color w:val="000000" w:themeColor="text1"/>
        </w:rPr>
        <w:t>していく</w:t>
      </w:r>
      <w:r w:rsidRPr="00004B3D">
        <w:rPr>
          <w:color w:val="000000" w:themeColor="text1"/>
        </w:rPr>
        <w:t>ための</w:t>
      </w:r>
      <w:r w:rsidRPr="00004B3D">
        <w:rPr>
          <w:rFonts w:hint="eastAsia"/>
          <w:color w:val="000000" w:themeColor="text1"/>
        </w:rPr>
        <w:t>政策</w:t>
      </w:r>
      <w:r w:rsidRPr="00004B3D">
        <w:rPr>
          <w:color w:val="000000" w:themeColor="text1"/>
        </w:rPr>
        <w:t>プログラム</w:t>
      </w:r>
      <w:r w:rsidRPr="00004B3D">
        <w:rPr>
          <w:rFonts w:hint="eastAsia"/>
          <w:color w:val="000000" w:themeColor="text1"/>
        </w:rPr>
        <w:t>を</w:t>
      </w:r>
      <w:r w:rsidRPr="00004B3D">
        <w:rPr>
          <w:color w:val="000000" w:themeColor="text1"/>
        </w:rPr>
        <w:t>創設する。当該</w:t>
      </w:r>
      <w:r w:rsidRPr="00004B3D">
        <w:rPr>
          <w:rFonts w:hint="eastAsia"/>
          <w:color w:val="000000" w:themeColor="text1"/>
        </w:rPr>
        <w:t>政策</w:t>
      </w:r>
      <w:r w:rsidRPr="00004B3D">
        <w:rPr>
          <w:color w:val="000000" w:themeColor="text1"/>
        </w:rPr>
        <w:t>プログラムは、府省庁の枠を超えた管理を行うため、デジタル庁が分野ごとに関係府省庁や関係機関等を含め推進体制を整備</w:t>
      </w:r>
      <w:r w:rsidRPr="00004B3D">
        <w:rPr>
          <w:rStyle w:val="af6"/>
          <w:color w:val="000000" w:themeColor="text1"/>
        </w:rPr>
        <w:footnoteReference w:id="69"/>
      </w:r>
      <w:r w:rsidRPr="00004B3D">
        <w:rPr>
          <w:color w:val="000000" w:themeColor="text1"/>
        </w:rPr>
        <w:t>した上で、各分野におけるデジタル化を推進していく仕組みとなるよう検討を進める。</w:t>
      </w:r>
    </w:p>
    <w:p w14:paraId="4503C1D6" w14:textId="77777777" w:rsidR="007C2EA8" w:rsidRPr="00004B3D" w:rsidRDefault="007C2EA8" w:rsidP="00B23B5E">
      <w:pPr>
        <w:pStyle w:val="afb"/>
        <w:spacing w:line="340" w:lineRule="exact"/>
        <w:ind w:leftChars="0" w:left="0"/>
      </w:pPr>
    </w:p>
    <w:p w14:paraId="3C301372" w14:textId="77777777" w:rsidR="007C2EA8" w:rsidRPr="00004B3D" w:rsidRDefault="007C2EA8" w:rsidP="00B23B5E">
      <w:pPr>
        <w:widowControl/>
        <w:jc w:val="left"/>
        <w:rPr>
          <w:rFonts w:cstheme="majorBidi"/>
          <w:b/>
          <w:bCs/>
        </w:rPr>
      </w:pPr>
      <w:r w:rsidRPr="00004B3D">
        <w:rPr>
          <w:b/>
          <w:bCs/>
        </w:rPr>
        <w:br w:type="page"/>
      </w:r>
    </w:p>
    <w:p w14:paraId="1B66DB0D" w14:textId="11D6A0E1" w:rsidR="007C2EA8" w:rsidRPr="00004B3D" w:rsidRDefault="007C2EA8" w:rsidP="00B23B5E">
      <w:pPr>
        <w:pStyle w:val="3"/>
        <w:ind w:leftChars="0" w:left="0"/>
      </w:pPr>
      <w:bookmarkStart w:id="90" w:name="_Toc89688989"/>
      <w:bookmarkStart w:id="91" w:name="_Toc105145260"/>
      <w:r w:rsidRPr="00004B3D">
        <w:rPr>
          <w:rFonts w:ascii="ＭＳ ゴシック" w:eastAsia="ＭＳ ゴシック" w:hAnsi="ＭＳ ゴシック" w:hint="eastAsia"/>
          <w:b/>
          <w:bCs/>
        </w:rPr>
        <w:lastRenderedPageBreak/>
        <w:t>（</w:t>
      </w:r>
      <w:r w:rsidR="00FC6B0C" w:rsidRPr="00004B3D">
        <w:rPr>
          <w:rFonts w:ascii="ＭＳ ゴシック" w:eastAsia="ＭＳ ゴシック" w:hAnsi="ＭＳ ゴシック" w:hint="eastAsia"/>
          <w:b/>
          <w:bCs/>
        </w:rPr>
        <w:t>２</w:t>
      </w:r>
      <w:r w:rsidRPr="00004B3D">
        <w:rPr>
          <w:rFonts w:ascii="ＭＳ ゴシック" w:eastAsia="ＭＳ ゴシック" w:hAnsi="ＭＳ ゴシック" w:hint="eastAsia"/>
          <w:b/>
          <w:bCs/>
        </w:rPr>
        <w:t>）準公共分野のデジタル化の推進</w:t>
      </w:r>
      <w:bookmarkEnd w:id="90"/>
      <w:bookmarkEnd w:id="91"/>
    </w:p>
    <w:tbl>
      <w:tblPr>
        <w:tblStyle w:val="a3"/>
        <w:tblW w:w="0" w:type="auto"/>
        <w:tblLook w:val="04A0" w:firstRow="1" w:lastRow="0" w:firstColumn="1" w:lastColumn="0" w:noHBand="0" w:noVBand="1"/>
      </w:tblPr>
      <w:tblGrid>
        <w:gridCol w:w="9628"/>
      </w:tblGrid>
      <w:tr w:rsidR="007C2EA8" w:rsidRPr="00004B3D" w14:paraId="7B60878B" w14:textId="77777777" w:rsidTr="00F04255">
        <w:tc>
          <w:tcPr>
            <w:tcW w:w="9628" w:type="dxa"/>
          </w:tcPr>
          <w:p w14:paraId="53EE4502" w14:textId="47F7FE34" w:rsidR="007C2EA8" w:rsidRPr="00004B3D" w:rsidRDefault="007C2EA8" w:rsidP="00B23B5E">
            <w:pPr>
              <w:pStyle w:val="ac"/>
              <w:spacing w:line="340" w:lineRule="exact"/>
              <w:ind w:leftChars="0" w:left="0" w:firstLineChars="0" w:firstLine="0"/>
            </w:pPr>
            <w:r w:rsidRPr="00004B3D">
              <w:rPr>
                <w:rFonts w:hint="eastAsia"/>
              </w:rPr>
              <w:t>【目指す姿】</w:t>
            </w:r>
          </w:p>
          <w:p w14:paraId="76DA3BE9" w14:textId="056A0113" w:rsidR="007C2EA8" w:rsidRPr="00004B3D" w:rsidRDefault="00083067" w:rsidP="00B23B5E">
            <w:pPr>
              <w:pStyle w:val="ac"/>
              <w:spacing w:line="340" w:lineRule="exact"/>
              <w:ind w:leftChars="0" w:left="227" w:hangingChars="100" w:hanging="227"/>
              <w:rPr>
                <w:color w:val="FF0000"/>
              </w:rPr>
            </w:pPr>
            <w:r>
              <w:rPr>
                <w:noProof/>
              </w:rPr>
              <w:drawing>
                <wp:anchor distT="0" distB="0" distL="114300" distR="114300" simplePos="0" relativeHeight="251658278" behindDoc="0" locked="0" layoutInCell="1" allowOverlap="1" wp14:anchorId="4EE9077B" wp14:editId="1CFE9233">
                  <wp:simplePos x="0" y="0"/>
                  <wp:positionH relativeFrom="column">
                    <wp:posOffset>-15875</wp:posOffset>
                  </wp:positionH>
                  <wp:positionV relativeFrom="paragraph">
                    <wp:posOffset>502285</wp:posOffset>
                  </wp:positionV>
                  <wp:extent cx="6010275" cy="3263265"/>
                  <wp:effectExtent l="0" t="0" r="9525" b="0"/>
                  <wp:wrapTopAndBottom/>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10275" cy="326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EA8" w:rsidRPr="00004B3D">
              <w:rPr>
                <w:rFonts w:hint="eastAsia"/>
                <w:color w:val="000000" w:themeColor="text1"/>
              </w:rPr>
              <w:t>・準公共分野のデジタル化を推進することにより、個人が複数のサービスを自らのニーズに応じて自由に組み合わせ、自らの生活に合わせてデザインすることができるようにする。</w:t>
            </w:r>
          </w:p>
          <w:p w14:paraId="2D393FD9" w14:textId="0A989FA0" w:rsidR="007C2EA8" w:rsidRPr="00004B3D" w:rsidRDefault="007C2EA8" w:rsidP="00B23B5E">
            <w:pPr>
              <w:pStyle w:val="ac"/>
              <w:spacing w:line="340" w:lineRule="exact"/>
              <w:ind w:leftChars="0" w:left="0" w:firstLineChars="0" w:firstLine="0"/>
            </w:pPr>
          </w:p>
          <w:p w14:paraId="08533862" w14:textId="2B95F83D" w:rsidR="007C2EA8" w:rsidRPr="00004B3D" w:rsidRDefault="007C2EA8" w:rsidP="00B23B5E">
            <w:pPr>
              <w:pStyle w:val="ac"/>
              <w:spacing w:line="340" w:lineRule="exact"/>
              <w:ind w:leftChars="0" w:left="0" w:firstLineChars="0" w:firstLine="0"/>
            </w:pPr>
            <w:r w:rsidRPr="00004B3D">
              <w:rPr>
                <w:rFonts w:hint="eastAsia"/>
              </w:rPr>
              <w:t>【例】</w:t>
            </w:r>
          </w:p>
          <w:p w14:paraId="7BA6C530" w14:textId="77FEBF63" w:rsidR="007C2EA8" w:rsidRPr="00004B3D" w:rsidRDefault="007C2EA8" w:rsidP="00B23B5E">
            <w:pPr>
              <w:pStyle w:val="ac"/>
              <w:spacing w:line="340" w:lineRule="exact"/>
              <w:ind w:leftChars="0" w:left="0" w:firstLineChars="0" w:firstLine="0"/>
            </w:pPr>
            <w:r w:rsidRPr="00004B3D">
              <w:rPr>
                <w:rFonts w:hint="eastAsia"/>
              </w:rPr>
              <w:t>（健康・医療・介護）</w:t>
            </w:r>
          </w:p>
          <w:p w14:paraId="47E7CE7A" w14:textId="3849E1D9" w:rsidR="007C2EA8" w:rsidRPr="00004B3D" w:rsidRDefault="007C2EA8" w:rsidP="00B23B5E">
            <w:pPr>
              <w:pStyle w:val="ac"/>
              <w:spacing w:line="340" w:lineRule="exact"/>
              <w:ind w:leftChars="0" w:left="227" w:hangingChars="100" w:hanging="227"/>
            </w:pPr>
            <w:r w:rsidRPr="00004B3D">
              <w:rPr>
                <w:rFonts w:hint="eastAsia"/>
              </w:rPr>
              <w:t>・健康寿命の延伸。国民がかかりつけ医や身近な専門職の助言の</w:t>
            </w:r>
            <w:r w:rsidR="00F96F0E" w:rsidRPr="00004B3D">
              <w:rPr>
                <w:rFonts w:hint="eastAsia"/>
              </w:rPr>
              <w:t>下</w:t>
            </w:r>
            <w:r w:rsidRPr="00004B3D">
              <w:rPr>
                <w:rFonts w:hint="eastAsia"/>
              </w:rPr>
              <w:t>、健康増進・治療の選択・ケアへの参加に主体的に関わり、適切なタイミングで必要な治療を受けることができる。</w:t>
            </w:r>
          </w:p>
          <w:p w14:paraId="22E90AE5" w14:textId="77777777" w:rsidR="007C2EA8" w:rsidRPr="00004B3D" w:rsidRDefault="007C2EA8" w:rsidP="00B23B5E">
            <w:pPr>
              <w:pStyle w:val="ac"/>
              <w:spacing w:line="340" w:lineRule="exact"/>
              <w:ind w:leftChars="0" w:left="227" w:hangingChars="100" w:hanging="227"/>
            </w:pPr>
            <w:r w:rsidRPr="00004B3D">
              <w:rPr>
                <w:rFonts w:hint="eastAsia"/>
              </w:rPr>
              <w:t>・医療・福祉の現場で質の高い価値ある情報が作られ、集積・分析・活用され、医療・福祉資源の効率的な活用とサービス向上に取り組むことができる。</w:t>
            </w:r>
          </w:p>
          <w:p w14:paraId="6153AE3C" w14:textId="77777777" w:rsidR="007C2EA8" w:rsidRPr="00004B3D" w:rsidRDefault="007C2EA8" w:rsidP="00B23B5E">
            <w:pPr>
              <w:pStyle w:val="ac"/>
              <w:spacing w:line="340" w:lineRule="exact"/>
              <w:ind w:leftChars="0" w:left="227" w:hangingChars="100" w:hanging="227"/>
            </w:pPr>
            <w:r w:rsidRPr="00004B3D">
              <w:rPr>
                <w:rFonts w:hint="eastAsia"/>
              </w:rPr>
              <w:t>・国民の生命・安全を確保するため、公衆衛生や保健医療体制の確保に必要な情報が活用される。</w:t>
            </w:r>
          </w:p>
          <w:p w14:paraId="625012BB" w14:textId="77777777" w:rsidR="007C2EA8" w:rsidRPr="00004B3D" w:rsidRDefault="007C2EA8" w:rsidP="00B23B5E">
            <w:pPr>
              <w:pStyle w:val="ac"/>
              <w:spacing w:line="340" w:lineRule="exact"/>
              <w:ind w:leftChars="0" w:left="0" w:firstLineChars="0" w:firstLine="0"/>
            </w:pPr>
            <w:r w:rsidRPr="00004B3D">
              <w:rPr>
                <w:rFonts w:hint="eastAsia"/>
              </w:rPr>
              <w:t>（教育）</w:t>
            </w:r>
          </w:p>
          <w:p w14:paraId="34EB6F18" w14:textId="77777777" w:rsidR="007C2EA8" w:rsidRPr="00004B3D" w:rsidRDefault="007C2EA8" w:rsidP="00B23B5E">
            <w:pPr>
              <w:pStyle w:val="ac"/>
              <w:spacing w:line="340" w:lineRule="exact"/>
              <w:ind w:leftChars="0" w:left="0" w:firstLineChars="0" w:firstLine="0"/>
            </w:pPr>
            <w:r w:rsidRPr="00004B3D">
              <w:rPr>
                <w:rFonts w:hint="eastAsia"/>
              </w:rPr>
              <w:t>・誰もが、いつでもどこからでも、誰とでも、自分らしく学べるようになる。</w:t>
            </w:r>
          </w:p>
          <w:p w14:paraId="4711B96B" w14:textId="77777777" w:rsidR="007C2EA8" w:rsidRPr="00004B3D" w:rsidRDefault="007C2EA8" w:rsidP="00B23B5E">
            <w:pPr>
              <w:pStyle w:val="ac"/>
              <w:spacing w:line="340" w:lineRule="exact"/>
              <w:ind w:leftChars="0" w:left="227" w:hangingChars="100" w:hanging="227"/>
            </w:pPr>
            <w:r w:rsidRPr="00004B3D">
              <w:rPr>
                <w:rFonts w:hint="eastAsia"/>
              </w:rPr>
              <w:t>・そのために、ストレスのない</w:t>
            </w:r>
            <w:r w:rsidRPr="00004B3D">
              <w:t>ICT環境下で、学習者が自らのデータを蓄積・活用して学びをデザインするなど、ICTを活用した個別最適な学びと協働的な学びが実現される。</w:t>
            </w:r>
          </w:p>
          <w:p w14:paraId="0E032593" w14:textId="77777777" w:rsidR="007C2EA8" w:rsidRPr="00004B3D" w:rsidRDefault="007C2EA8" w:rsidP="00B23B5E">
            <w:pPr>
              <w:pStyle w:val="ac"/>
              <w:spacing w:line="340" w:lineRule="exact"/>
              <w:ind w:leftChars="0" w:left="227" w:hangingChars="100" w:hanging="227"/>
              <w:rPr>
                <w:color w:val="000000" w:themeColor="text1"/>
              </w:rPr>
            </w:pPr>
            <w:r w:rsidRPr="00004B3D">
              <w:rPr>
                <w:rFonts w:hint="eastAsia"/>
              </w:rPr>
              <w:t>・また、調査・手続のオンライン化や校務のデジタル化で学校現場の負担が軽減されるとともに、データの標準化により</w:t>
            </w:r>
            <w:r w:rsidRPr="00004B3D">
              <w:t>EBPMの推進や新たな教授法・学習法の創出が実現される。</w:t>
            </w:r>
          </w:p>
          <w:p w14:paraId="29C53ADE" w14:textId="77777777" w:rsidR="007C2EA8" w:rsidRPr="00004B3D" w:rsidRDefault="007C2EA8" w:rsidP="00B23B5E">
            <w:pPr>
              <w:pStyle w:val="ac"/>
              <w:spacing w:line="340" w:lineRule="exact"/>
              <w:ind w:leftChars="0" w:left="227" w:hangingChars="100" w:hanging="227"/>
              <w:rPr>
                <w:color w:val="000000" w:themeColor="text1"/>
              </w:rPr>
            </w:pPr>
            <w:r w:rsidRPr="00004B3D">
              <w:rPr>
                <w:rFonts w:hint="eastAsia"/>
                <w:color w:val="000000" w:themeColor="text1"/>
              </w:rPr>
              <w:t>（こども）</w:t>
            </w:r>
          </w:p>
          <w:p w14:paraId="0E700E8C" w14:textId="3391EBD8" w:rsidR="007C2EA8" w:rsidRPr="00004B3D" w:rsidRDefault="007C2EA8" w:rsidP="00B23B5E">
            <w:pPr>
              <w:pStyle w:val="ac"/>
              <w:spacing w:line="340" w:lineRule="exact"/>
              <w:ind w:leftChars="0" w:left="227" w:hangingChars="100" w:hanging="227"/>
              <w:rPr>
                <w:color w:val="000000" w:themeColor="text1"/>
              </w:rPr>
            </w:pPr>
            <w:r w:rsidRPr="00004B3D">
              <w:rPr>
                <w:rFonts w:hint="eastAsia"/>
                <w:color w:val="000000" w:themeColor="text1"/>
              </w:rPr>
              <w:t>・こどもや家庭に関する状況や支援内容等に係るデータが、個人情報の</w:t>
            </w:r>
            <w:r w:rsidR="00B16160" w:rsidRPr="00B16160">
              <w:rPr>
                <w:rFonts w:hint="eastAsia"/>
                <w:color w:val="000000" w:themeColor="text1"/>
              </w:rPr>
              <w:t>適正な取扱いを確保</w:t>
            </w:r>
            <w:r w:rsidRPr="00004B3D">
              <w:rPr>
                <w:color w:val="000000" w:themeColor="text1"/>
              </w:rPr>
              <w:t>しながら、</w:t>
            </w:r>
            <w:r w:rsidRPr="00004B3D">
              <w:rPr>
                <w:rFonts w:hint="eastAsia"/>
                <w:color w:val="000000" w:themeColor="text1"/>
              </w:rPr>
              <w:t>分野横断的に最大限に活用される。</w:t>
            </w:r>
          </w:p>
          <w:p w14:paraId="20298C5C" w14:textId="77777777" w:rsidR="007C2EA8" w:rsidRDefault="007C2EA8" w:rsidP="00B23B5E">
            <w:pPr>
              <w:pStyle w:val="ac"/>
              <w:spacing w:line="340" w:lineRule="exact"/>
              <w:ind w:leftChars="0" w:left="227" w:hangingChars="100" w:hanging="227"/>
              <w:rPr>
                <w:color w:val="000000" w:themeColor="text1"/>
              </w:rPr>
            </w:pPr>
            <w:r w:rsidRPr="00004B3D">
              <w:rPr>
                <w:rFonts w:hint="eastAsia"/>
                <w:color w:val="000000" w:themeColor="text1"/>
              </w:rPr>
              <w:t>・それにより、</w:t>
            </w:r>
            <w:r w:rsidRPr="00004B3D">
              <w:rPr>
                <w:color w:val="000000" w:themeColor="text1"/>
              </w:rPr>
              <w:t>真に支援が必要なこどもや家庭</w:t>
            </w:r>
            <w:r w:rsidRPr="00004B3D">
              <w:rPr>
                <w:rFonts w:hint="eastAsia"/>
                <w:color w:val="000000" w:themeColor="text1"/>
              </w:rPr>
              <w:t>が発見され、</w:t>
            </w:r>
            <w:r w:rsidRPr="00004B3D">
              <w:rPr>
                <w:color w:val="000000" w:themeColor="text1"/>
              </w:rPr>
              <w:t>ニーズに応じたプッシュ型の支援</w:t>
            </w:r>
            <w:r w:rsidRPr="00004B3D">
              <w:rPr>
                <w:rFonts w:hint="eastAsia"/>
                <w:color w:val="000000" w:themeColor="text1"/>
              </w:rPr>
              <w:t>が</w:t>
            </w:r>
            <w:r w:rsidRPr="00004B3D">
              <w:rPr>
                <w:color w:val="000000" w:themeColor="text1"/>
              </w:rPr>
              <w:t>届け</w:t>
            </w:r>
            <w:r w:rsidRPr="00004B3D">
              <w:rPr>
                <w:rFonts w:hint="eastAsia"/>
                <w:color w:val="000000" w:themeColor="text1"/>
              </w:rPr>
              <w:t>られることで、</w:t>
            </w:r>
            <w:r w:rsidRPr="00004B3D">
              <w:rPr>
                <w:color w:val="000000" w:themeColor="text1"/>
              </w:rPr>
              <w:t>こども一人</w:t>
            </w:r>
            <w:r w:rsidR="008763B9" w:rsidRPr="00004B3D">
              <w:rPr>
                <w:rFonts w:hint="eastAsia"/>
                <w:color w:val="000000" w:themeColor="text1"/>
              </w:rPr>
              <w:t>ひとり</w:t>
            </w:r>
            <w:r w:rsidRPr="00004B3D">
              <w:rPr>
                <w:color w:val="000000" w:themeColor="text1"/>
              </w:rPr>
              <w:t>の状況に応じたオーダーメイドの社会的な課題の解決が可能とな</w:t>
            </w:r>
            <w:r w:rsidRPr="00004B3D">
              <w:rPr>
                <w:rFonts w:hint="eastAsia"/>
                <w:color w:val="000000" w:themeColor="text1"/>
              </w:rPr>
              <w:t>る</w:t>
            </w:r>
            <w:r w:rsidRPr="00004B3D">
              <w:rPr>
                <w:color w:val="000000" w:themeColor="text1"/>
              </w:rPr>
              <w:t>。</w:t>
            </w:r>
          </w:p>
          <w:p w14:paraId="7BEAD7AA" w14:textId="595BF9BB" w:rsidR="00BB5CC0" w:rsidRPr="00004B3D" w:rsidRDefault="00B30E47" w:rsidP="00B23B5E">
            <w:pPr>
              <w:pStyle w:val="ac"/>
              <w:spacing w:line="340" w:lineRule="exact"/>
              <w:ind w:leftChars="0" w:left="227" w:hangingChars="100" w:hanging="227"/>
              <w:rPr>
                <w:color w:val="FF0000"/>
              </w:rPr>
            </w:pPr>
            <w:r w:rsidRPr="00F01B7F">
              <w:rPr>
                <w:rFonts w:hint="eastAsia"/>
                <w:color w:val="000000" w:themeColor="text1"/>
              </w:rPr>
              <w:t>・また、インターフェース統一、必要な支援メニューのアクセス先一元化やワンストップ化によりワンストップ支援が実現されるとともに、公金受取口座登録制度等を活用した仕組みの構築等でプッシュ型支援が実現される。</w:t>
            </w:r>
          </w:p>
        </w:tc>
      </w:tr>
    </w:tbl>
    <w:p w14:paraId="413CEA30" w14:textId="77777777" w:rsidR="007C2EA8" w:rsidRPr="00004B3D" w:rsidRDefault="007C2EA8" w:rsidP="00B23B5E">
      <w:pPr>
        <w:pStyle w:val="ac"/>
        <w:spacing w:line="340" w:lineRule="exact"/>
        <w:ind w:leftChars="0" w:left="0" w:firstLineChars="0" w:firstLine="0"/>
      </w:pPr>
    </w:p>
    <w:p w14:paraId="58F115AB" w14:textId="79D02446" w:rsidR="007C2EA8" w:rsidRPr="00004B3D" w:rsidRDefault="007C2EA8" w:rsidP="00B23B5E">
      <w:pPr>
        <w:pStyle w:val="aa"/>
        <w:spacing w:line="340" w:lineRule="exact"/>
        <w:ind w:left="453" w:firstLine="227"/>
        <w:rPr>
          <w:color w:val="000000" w:themeColor="text1"/>
        </w:rPr>
      </w:pPr>
      <w:r w:rsidRPr="00004B3D">
        <w:rPr>
          <w:rFonts w:hint="eastAsia"/>
        </w:rPr>
        <w:t>準公共</w:t>
      </w:r>
      <w:r w:rsidRPr="00004B3D">
        <w:t>分野においては、国、独立行政法人、地方公共団体、民間事業者等といった様々な主体がサービス提供に関わって</w:t>
      </w:r>
      <w:r w:rsidRPr="00004B3D">
        <w:rPr>
          <w:rFonts w:hint="eastAsia"/>
        </w:rPr>
        <w:t>いるが</w:t>
      </w:r>
      <w:r w:rsidRPr="00004B3D">
        <w:t>、</w:t>
      </w:r>
      <w:r w:rsidRPr="00004B3D">
        <w:rPr>
          <w:rFonts w:hint="eastAsia"/>
          <w:color w:val="000000" w:themeColor="text1"/>
        </w:rPr>
        <w:t>ユーザーから見れば、各サービス提供者側の事情により、各分野</w:t>
      </w:r>
      <w:r w:rsidR="008763B9" w:rsidRPr="00004B3D">
        <w:rPr>
          <w:rFonts w:hint="eastAsia"/>
          <w:color w:val="000000" w:themeColor="text1"/>
        </w:rPr>
        <w:t>において断片的・</w:t>
      </w:r>
      <w:r w:rsidRPr="00004B3D">
        <w:rPr>
          <w:rFonts w:hint="eastAsia"/>
          <w:color w:val="000000" w:themeColor="text1"/>
        </w:rPr>
        <w:t>画一的なサービス</w:t>
      </w:r>
      <w:r w:rsidR="008763B9" w:rsidRPr="00004B3D">
        <w:rPr>
          <w:rFonts w:hint="eastAsia"/>
          <w:color w:val="000000" w:themeColor="text1"/>
        </w:rPr>
        <w:t>が</w:t>
      </w:r>
      <w:r w:rsidRPr="00004B3D">
        <w:rPr>
          <w:rFonts w:hint="eastAsia"/>
          <w:color w:val="000000" w:themeColor="text1"/>
        </w:rPr>
        <w:t>提供</w:t>
      </w:r>
      <w:r w:rsidR="008763B9" w:rsidRPr="00004B3D">
        <w:rPr>
          <w:rFonts w:hint="eastAsia"/>
          <w:color w:val="000000" w:themeColor="text1"/>
        </w:rPr>
        <w:t>されている</w:t>
      </w:r>
      <w:r w:rsidRPr="00004B3D">
        <w:rPr>
          <w:rFonts w:hint="eastAsia"/>
          <w:color w:val="000000" w:themeColor="text1"/>
        </w:rPr>
        <w:t>状況にある。各サービスのデジタル化を契機に、</w:t>
      </w:r>
      <w:r w:rsidRPr="00004B3D">
        <w:rPr>
          <w:rFonts w:hint="eastAsia"/>
          <w:szCs w:val="24"/>
        </w:rPr>
        <w:t>デジタル庁が提示する準公共分野のアーキテクチャに基づいた</w:t>
      </w:r>
      <w:r w:rsidRPr="00004B3D">
        <w:t>連携した取組を講じる</w:t>
      </w:r>
      <w:r w:rsidRPr="00004B3D">
        <w:rPr>
          <w:rFonts w:hint="eastAsia"/>
        </w:rPr>
        <w:t>ようになれば、各サービスの組合せや変化に対する柔軟性が増し、</w:t>
      </w:r>
      <w:r w:rsidRPr="00004B3D">
        <w:rPr>
          <w:rFonts w:hint="eastAsia"/>
          <w:szCs w:val="24"/>
        </w:rPr>
        <w:t>個人が、分野や提供主体の違いを超え、複数のサービスを自らのニーズに応じて自由に組み合わせ、自らの生活に合わせてデザインすることができるようになる。まさに準公共分野のサービスは、</w:t>
      </w:r>
      <w:r w:rsidRPr="00004B3D">
        <w:rPr>
          <w:rFonts w:hint="eastAsia"/>
          <w:color w:val="000000" w:themeColor="text1"/>
        </w:rPr>
        <w:t>デジタルを活用することにより、多様な</w:t>
      </w:r>
      <w:r w:rsidR="008763B9" w:rsidRPr="00004B3D">
        <w:rPr>
          <w:rFonts w:hint="eastAsia"/>
          <w:color w:val="000000" w:themeColor="text1"/>
        </w:rPr>
        <w:t>利用者</w:t>
      </w:r>
      <w:r w:rsidRPr="00004B3D">
        <w:rPr>
          <w:rFonts w:hint="eastAsia"/>
          <w:color w:val="000000" w:themeColor="text1"/>
        </w:rPr>
        <w:t>一人ひとりの声に柔軟に対応できる新たなサービスへと変貌していくことが求められている。</w:t>
      </w:r>
    </w:p>
    <w:p w14:paraId="33D91FFB" w14:textId="77777777" w:rsidR="007C2EA8" w:rsidRPr="00004B3D" w:rsidRDefault="007C2EA8" w:rsidP="00B23B5E">
      <w:pPr>
        <w:pStyle w:val="aa"/>
        <w:spacing w:line="340" w:lineRule="exact"/>
        <w:ind w:left="453" w:firstLine="227"/>
      </w:pPr>
      <w:r w:rsidRPr="00004B3D">
        <w:rPr>
          <w:rFonts w:hint="eastAsia"/>
          <w:color w:val="000000" w:themeColor="text1"/>
        </w:rPr>
        <w:t>また、準公共分野に関わる多くの制度が</w:t>
      </w:r>
      <w:r w:rsidRPr="00004B3D">
        <w:rPr>
          <w:rFonts w:hint="eastAsia"/>
        </w:rPr>
        <w:t>、</w:t>
      </w:r>
      <w:r w:rsidRPr="00004B3D">
        <w:rPr>
          <w:rFonts w:hint="eastAsia"/>
          <w:kern w:val="0"/>
        </w:rPr>
        <w:t>デジタル社会の到来以前の時代に形成された</w:t>
      </w:r>
      <w:r w:rsidRPr="00004B3D">
        <w:rPr>
          <w:rFonts w:hint="eastAsia"/>
        </w:rPr>
        <w:t>既存の制度・運用を前提としていることから、策定するアーキテクチャや新たなサービスのニーズを踏まえ、各種制度・運用について不断の見直しを行っていくこととする。</w:t>
      </w:r>
    </w:p>
    <w:p w14:paraId="2BACB860" w14:textId="77777777" w:rsidR="007C2EA8" w:rsidRPr="00004B3D" w:rsidRDefault="007C2EA8" w:rsidP="00B23B5E">
      <w:pPr>
        <w:pStyle w:val="ac"/>
        <w:spacing w:line="340" w:lineRule="exact"/>
        <w:ind w:leftChars="0" w:left="0" w:firstLineChars="0" w:firstLine="0"/>
      </w:pPr>
    </w:p>
    <w:p w14:paraId="1C2A0CB3" w14:textId="77777777" w:rsidR="007C2EA8" w:rsidRPr="00004B3D" w:rsidRDefault="007C2EA8" w:rsidP="00B23B5E">
      <w:pPr>
        <w:pStyle w:val="4"/>
        <w:spacing w:line="340" w:lineRule="exact"/>
        <w:ind w:leftChars="200" w:left="453"/>
      </w:pPr>
      <w:r w:rsidRPr="00004B3D">
        <w:rPr>
          <w:rFonts w:hint="eastAsia"/>
        </w:rPr>
        <w:t>①　健康・医療・介護</w:t>
      </w:r>
    </w:p>
    <w:p w14:paraId="1435EFFE" w14:textId="77777777" w:rsidR="007C2EA8" w:rsidRPr="00004B3D" w:rsidRDefault="007C2EA8" w:rsidP="00B23B5E">
      <w:pPr>
        <w:pStyle w:val="ac"/>
        <w:spacing w:line="340" w:lineRule="exact"/>
        <w:ind w:left="680" w:firstLine="227"/>
      </w:pPr>
      <w:r w:rsidRPr="00004B3D">
        <w:t>医療福祉分野においては、利用者数の急増が見込まれる中、必要となる就業者数も</w:t>
      </w:r>
      <w:r w:rsidRPr="00004B3D">
        <w:rPr>
          <w:rFonts w:hint="eastAsia"/>
        </w:rPr>
        <w:t>平成3</w:t>
      </w:r>
      <w:r w:rsidRPr="00004B3D">
        <w:t>0</w:t>
      </w:r>
      <w:r w:rsidRPr="00004B3D">
        <w:rPr>
          <w:rFonts w:hint="eastAsia"/>
        </w:rPr>
        <w:t>年（</w:t>
      </w:r>
      <w:r w:rsidRPr="00004B3D">
        <w:t>2018年</w:t>
      </w:r>
      <w:r w:rsidRPr="00004B3D">
        <w:rPr>
          <w:rFonts w:hint="eastAsia"/>
        </w:rPr>
        <w:t>）の</w:t>
      </w:r>
      <w:r w:rsidRPr="00004B3D">
        <w:t>826万人（就業者全体の約８人に１人）から</w:t>
      </w:r>
      <w:r w:rsidRPr="00004B3D">
        <w:rPr>
          <w:rFonts w:hint="eastAsia"/>
        </w:rPr>
        <w:t>令和2</w:t>
      </w:r>
      <w:r w:rsidRPr="00004B3D">
        <w:t>2</w:t>
      </w:r>
      <w:r w:rsidRPr="00004B3D">
        <w:rPr>
          <w:rFonts w:hint="eastAsia"/>
        </w:rPr>
        <w:t>年（</w:t>
      </w:r>
      <w:r w:rsidRPr="00004B3D">
        <w:t>2040年</w:t>
      </w:r>
      <w:r w:rsidRPr="00004B3D">
        <w:rPr>
          <w:rFonts w:hint="eastAsia"/>
        </w:rPr>
        <w:t>）</w:t>
      </w:r>
      <w:r w:rsidRPr="00004B3D">
        <w:t>には最大1,070万人（約５人に１人）へと大幅に増加する見通しであり、担い手不足の観点からも</w:t>
      </w:r>
      <w:r w:rsidRPr="00004B3D">
        <w:rPr>
          <w:rFonts w:hint="eastAsia"/>
        </w:rPr>
        <w:t>、デジタル化とデータの利活用や担い手の負担軽減は重要な課題である。</w:t>
      </w:r>
    </w:p>
    <w:p w14:paraId="7444A941" w14:textId="77777777" w:rsidR="007C2EA8" w:rsidRPr="00004B3D" w:rsidRDefault="007C2EA8" w:rsidP="00B23B5E">
      <w:pPr>
        <w:pStyle w:val="ac"/>
        <w:spacing w:line="340" w:lineRule="exact"/>
        <w:ind w:left="680" w:firstLine="227"/>
      </w:pPr>
      <w:r w:rsidRPr="00004B3D">
        <w:rPr>
          <w:rFonts w:hint="eastAsia"/>
        </w:rPr>
        <w:t>また、平均寿命が年々延びる中で個人が望むライフスタイルを継続させるためには、診断・治療に加えて疾病の予防が重要となるため、個人が自身の健康や医療に関する情報</w:t>
      </w:r>
      <w:r w:rsidRPr="00004B3D">
        <w:t>を簡易に記録、管理し、自身の健康管理や診断・治療に関わる医療機関等に必要に応じて共有できるようにすることが重要である。</w:t>
      </w:r>
    </w:p>
    <w:p w14:paraId="091E157B" w14:textId="061FC98D" w:rsidR="007C2EA8" w:rsidRPr="00004B3D" w:rsidRDefault="007C2EA8" w:rsidP="00B23B5E">
      <w:pPr>
        <w:pStyle w:val="ac"/>
        <w:spacing w:line="340" w:lineRule="exact"/>
        <w:ind w:left="680" w:firstLine="227"/>
      </w:pPr>
      <w:r w:rsidRPr="00004B3D">
        <w:rPr>
          <w:rFonts w:hint="eastAsia"/>
        </w:rPr>
        <w:t>これらは、令和３年（2021年）10月に本格運用を開始したオンライン資格確認等システムやマイナポータルを活用した取組が、「データヘルス改革に関する工程表について」</w:t>
      </w:r>
      <w:r w:rsidR="008763B9" w:rsidRPr="00004B3D">
        <w:rPr>
          <w:rStyle w:val="af6"/>
        </w:rPr>
        <w:footnoteReference w:id="70"/>
      </w:r>
      <w:r w:rsidRPr="00004B3D">
        <w:rPr>
          <w:rFonts w:hint="eastAsia"/>
        </w:rPr>
        <w:t>に基づき進められており、着実に進めていく必要がある。</w:t>
      </w:r>
    </w:p>
    <w:p w14:paraId="622AD4B1" w14:textId="0C83C938" w:rsidR="007C2EA8" w:rsidRPr="00004B3D" w:rsidRDefault="007C2EA8" w:rsidP="00B23B5E">
      <w:pPr>
        <w:pStyle w:val="ac"/>
        <w:spacing w:line="340" w:lineRule="exact"/>
        <w:ind w:left="680" w:firstLine="227"/>
      </w:pPr>
      <w:r w:rsidRPr="00004B3D">
        <w:rPr>
          <w:rFonts w:hint="eastAsia"/>
        </w:rPr>
        <w:t>さらに、新型コロナウイルス感染症対応のために導入されたシステムについて、新型コロナウイルス感染症</w:t>
      </w:r>
      <w:r w:rsidR="00391E53" w:rsidRPr="00004B3D">
        <w:rPr>
          <w:rFonts w:hint="eastAsia"/>
        </w:rPr>
        <w:t>対応</w:t>
      </w:r>
      <w:r w:rsidRPr="00004B3D">
        <w:rPr>
          <w:rFonts w:hint="eastAsia"/>
        </w:rPr>
        <w:t>以外の場面でも活用することを念頭に置いた取組を進めることが必要である。</w:t>
      </w:r>
    </w:p>
    <w:p w14:paraId="202E6F4E" w14:textId="405E5E72" w:rsidR="007C2EA8" w:rsidRPr="00004B3D" w:rsidRDefault="007C2EA8" w:rsidP="00B23B5E">
      <w:pPr>
        <w:pStyle w:val="ac"/>
        <w:spacing w:line="340" w:lineRule="exact"/>
        <w:ind w:left="680" w:firstLine="227"/>
        <w:rPr>
          <w:color w:val="000000" w:themeColor="text1"/>
        </w:rPr>
      </w:pPr>
      <w:r w:rsidRPr="00004B3D">
        <w:rPr>
          <w:rFonts w:hint="eastAsia"/>
        </w:rPr>
        <w:t>加えて、個人の健康に関するデータと様々な分野の取組やデータが連動して相乗効果を生み出すことで</w:t>
      </w:r>
      <w:r w:rsidR="00391E53" w:rsidRPr="00004B3D">
        <w:rPr>
          <w:rFonts w:hint="eastAsia"/>
        </w:rPr>
        <w:t>、</w:t>
      </w:r>
      <w:r w:rsidRPr="00004B3D">
        <w:rPr>
          <w:rFonts w:hint="eastAsia"/>
        </w:rPr>
        <w:t>まちづくりや新たな産業の創出にも</w:t>
      </w:r>
      <w:r w:rsidR="009213B2" w:rsidRPr="00004B3D">
        <w:ruby>
          <w:rubyPr>
            <w:rubyAlign w:val="distributeSpace"/>
            <w:hps w:val="12"/>
            <w:hpsRaise w:val="22"/>
            <w:hpsBaseText w:val="24"/>
            <w:lid w:val="ja-JP"/>
          </w:rubyPr>
          <w:rt>
            <w:r w:rsidR="009213B2" w:rsidRPr="00004B3D">
              <w:rPr>
                <w:sz w:val="12"/>
              </w:rPr>
              <w:t>つな</w:t>
            </w:r>
          </w:rt>
          <w:rubyBase>
            <w:r w:rsidR="009213B2" w:rsidRPr="00004B3D">
              <w:t>繋</w:t>
            </w:r>
          </w:rubyBase>
        </w:ruby>
      </w:r>
      <w:r w:rsidR="009213B2" w:rsidRPr="00004B3D">
        <w:rPr>
          <w:rFonts w:hint="eastAsia"/>
        </w:rPr>
        <w:t>がる</w:t>
      </w:r>
      <w:r w:rsidRPr="00004B3D">
        <w:rPr>
          <w:rFonts w:hint="eastAsia"/>
        </w:rPr>
        <w:t>可能性があることから、活用できるデータの拡大や他分野との連携にも取り組む。</w:t>
      </w:r>
    </w:p>
    <w:p w14:paraId="3070D77B" w14:textId="77777777" w:rsidR="007C2EA8" w:rsidRPr="00004B3D" w:rsidRDefault="007C2EA8" w:rsidP="00B23B5E">
      <w:pPr>
        <w:pStyle w:val="ac"/>
        <w:spacing w:line="340" w:lineRule="exact"/>
        <w:ind w:left="680" w:firstLine="227"/>
        <w:rPr>
          <w:color w:val="000000" w:themeColor="text1"/>
        </w:rPr>
      </w:pPr>
    </w:p>
    <w:p w14:paraId="740762D8" w14:textId="7DDE523E" w:rsidR="007C2EA8" w:rsidRPr="00004B3D" w:rsidRDefault="007C2EA8" w:rsidP="00B23B5E">
      <w:pPr>
        <w:pStyle w:val="af7"/>
        <w:spacing w:line="340" w:lineRule="exact"/>
      </w:pPr>
      <w:r w:rsidRPr="00004B3D">
        <w:rPr>
          <w:rFonts w:hint="eastAsia"/>
        </w:rPr>
        <w:t>ア　データヘルス改革の推進</w:t>
      </w:r>
      <w:r w:rsidR="00E745CF">
        <w:rPr>
          <w:rFonts w:hint="eastAsia"/>
        </w:rPr>
        <w:t>等</w:t>
      </w:r>
    </w:p>
    <w:p w14:paraId="5A67FE84" w14:textId="36CB1627" w:rsidR="007C2EA8" w:rsidRPr="00004B3D" w:rsidRDefault="007C2EA8" w:rsidP="00B23B5E">
      <w:pPr>
        <w:pStyle w:val="af9"/>
        <w:spacing w:line="340" w:lineRule="exact"/>
        <w:ind w:left="907" w:firstLine="227"/>
      </w:pPr>
      <w:r w:rsidRPr="00004B3D">
        <w:rPr>
          <w:rFonts w:hint="eastAsia"/>
        </w:rPr>
        <w:t>「データヘルス改革に関する工程表</w:t>
      </w:r>
      <w:r w:rsidR="00391E53" w:rsidRPr="00004B3D">
        <w:rPr>
          <w:rFonts w:hint="eastAsia"/>
        </w:rPr>
        <w:t>について</w:t>
      </w:r>
      <w:r w:rsidRPr="00004B3D">
        <w:rPr>
          <w:rFonts w:hint="eastAsia"/>
        </w:rPr>
        <w:t>」に記載された「自身の保健医療情報を閲覧できる仕組みの整備」「医療・介護分野での情報利活用の推進」等の取組を着実に進める。</w:t>
      </w:r>
    </w:p>
    <w:p w14:paraId="629BE624" w14:textId="77777777" w:rsidR="007C2EA8" w:rsidRPr="00004B3D" w:rsidRDefault="007C2EA8" w:rsidP="00B23B5E">
      <w:pPr>
        <w:pStyle w:val="af9"/>
        <w:spacing w:line="340" w:lineRule="exact"/>
        <w:ind w:left="907" w:firstLine="227"/>
      </w:pPr>
      <w:r w:rsidRPr="00004B3D">
        <w:rPr>
          <w:rFonts w:hint="eastAsia"/>
        </w:rPr>
        <w:t>具体的には、以下の施策等に取り組む。</w:t>
      </w:r>
    </w:p>
    <w:p w14:paraId="11D8EB44" w14:textId="236CEAA4" w:rsidR="007C2EA8" w:rsidRPr="00004B3D" w:rsidRDefault="007C2EA8" w:rsidP="00B23B5E">
      <w:pPr>
        <w:pStyle w:val="af9"/>
        <w:spacing w:line="340" w:lineRule="exact"/>
        <w:ind w:leftChars="500" w:left="1361" w:hangingChars="100" w:hanging="227"/>
      </w:pPr>
      <w:r w:rsidRPr="00004B3D">
        <w:rPr>
          <w:rFonts w:hint="eastAsia"/>
        </w:rPr>
        <w:t>・マイナポータルを活用した自身の保健医療情報を閲覧できる仕組みについて、</w:t>
      </w:r>
      <w:r w:rsidR="00C54E89" w:rsidRPr="00004B3D">
        <w:rPr>
          <w:rFonts w:hint="eastAsia"/>
        </w:rPr>
        <w:t>健診・検診情報、レセプト・処方箋情報については</w:t>
      </w:r>
      <w:r w:rsidRPr="00004B3D">
        <w:rPr>
          <w:rFonts w:hint="eastAsia"/>
        </w:rPr>
        <w:t>自治体検診（令和４年度（2022年度）早期～）、学校健診（令和４年度（2022年度）以降早期～）</w:t>
      </w:r>
      <w:r w:rsidR="009C1149" w:rsidRPr="00004B3D">
        <w:rPr>
          <w:rFonts w:hint="eastAsia"/>
        </w:rPr>
        <w:t>、</w:t>
      </w:r>
      <w:r w:rsidRPr="00004B3D">
        <w:rPr>
          <w:rFonts w:hint="eastAsia"/>
        </w:rPr>
        <w:t>事業主健診（40歳</w:t>
      </w:r>
      <w:r w:rsidRPr="00004B3D">
        <w:rPr>
          <w:rFonts w:hint="eastAsia"/>
        </w:rPr>
        <w:lastRenderedPageBreak/>
        <w:t>未満）</w:t>
      </w:r>
      <w:r w:rsidRPr="00004B3D">
        <w:rPr>
          <w:rStyle w:val="af6"/>
        </w:rPr>
        <w:footnoteReference w:id="71"/>
      </w:r>
      <w:r w:rsidRPr="00004B3D">
        <w:rPr>
          <w:rFonts w:hint="eastAsia"/>
        </w:rPr>
        <w:t>（令和５年度（2023年度）～）、電子処方箋情報（令和５年（202</w:t>
      </w:r>
      <w:r w:rsidRPr="00004B3D">
        <w:t>3</w:t>
      </w:r>
      <w:r w:rsidRPr="00004B3D">
        <w:rPr>
          <w:rFonts w:hint="eastAsia"/>
        </w:rPr>
        <w:t>年）１月頃～）、手術等の医療情報（令和４年（2022年）夏～）、等に対象となる情報を拡大するため、必要な法制上の対応やシステム改修を行う。</w:t>
      </w:r>
      <w:r w:rsidR="00C54E89" w:rsidRPr="00004B3D">
        <w:rPr>
          <w:rFonts w:hint="eastAsia"/>
        </w:rPr>
        <w:t>電子カルテ・介護情報については、技術的・実務的課題等を踏まえてその実現に向けた検討を行う。</w:t>
      </w:r>
    </w:p>
    <w:p w14:paraId="49C650AA" w14:textId="12A17B93" w:rsidR="007C2EA8" w:rsidRPr="00004B3D" w:rsidRDefault="007C2EA8" w:rsidP="00B23B5E">
      <w:pPr>
        <w:pStyle w:val="af9"/>
        <w:spacing w:line="340" w:lineRule="exact"/>
        <w:ind w:leftChars="500" w:left="1361" w:hangingChars="100" w:hanging="227"/>
      </w:pPr>
      <w:r w:rsidRPr="00004B3D">
        <w:rPr>
          <w:rFonts w:hint="eastAsia"/>
        </w:rPr>
        <w:t>・民間</w:t>
      </w:r>
      <w:r w:rsidRPr="00004B3D">
        <w:t>PHR</w:t>
      </w:r>
      <w:r w:rsidR="00E65734">
        <w:rPr>
          <w:rStyle w:val="af6"/>
        </w:rPr>
        <w:footnoteReference w:id="72"/>
      </w:r>
      <w:r w:rsidRPr="00004B3D">
        <w:t>サービスの利活用の促進について、</w:t>
      </w:r>
      <w:r w:rsidR="00C97599">
        <w:rPr>
          <w:rFonts w:hint="eastAsia"/>
        </w:rPr>
        <w:t>令和３年（</w:t>
      </w:r>
      <w:r w:rsidR="00C07E05" w:rsidRPr="00004B3D">
        <w:t>2021年</w:t>
      </w:r>
      <w:r w:rsidR="00C97599">
        <w:rPr>
          <w:rFonts w:hint="eastAsia"/>
        </w:rPr>
        <w:t>）</w:t>
      </w:r>
      <w:r w:rsidR="00C07E05" w:rsidRPr="00004B3D">
        <w:t>４月に取りまとめた「民間PHR事業者による健診等情報の取扱いに関する基本的指針」を普及し、その遵守を求めるとともに、民間PHR事業者による団体の設立を支援し、官民連携によって、</w:t>
      </w:r>
      <w:r w:rsidRPr="00004B3D">
        <w:t>より高い</w:t>
      </w:r>
      <w:r w:rsidR="00BD6D0F" w:rsidRPr="00004B3D">
        <w:rPr>
          <w:rFonts w:hint="eastAsia"/>
        </w:rPr>
        <w:t>サービス</w:t>
      </w:r>
      <w:r w:rsidRPr="00004B3D">
        <w:t>水準</w:t>
      </w:r>
      <w:r w:rsidR="00BD6D0F" w:rsidRPr="00004B3D">
        <w:rPr>
          <w:rFonts w:hint="eastAsia"/>
        </w:rPr>
        <w:t>を目指す</w:t>
      </w:r>
      <w:r w:rsidRPr="00004B3D">
        <w:t>ガイドライン</w:t>
      </w:r>
      <w:r w:rsidR="00193859" w:rsidRPr="00004B3D">
        <w:rPr>
          <w:rFonts w:hint="eastAsia"/>
        </w:rPr>
        <w:t>を、</w:t>
      </w:r>
      <w:r w:rsidR="00C97599">
        <w:rPr>
          <w:rFonts w:hint="eastAsia"/>
        </w:rPr>
        <w:t>令和５年（</w:t>
      </w:r>
      <w:r w:rsidR="00DA0DC3" w:rsidRPr="00004B3D">
        <w:t>2023年</w:t>
      </w:r>
      <w:r w:rsidR="00C97599">
        <w:rPr>
          <w:rFonts w:hint="eastAsia"/>
        </w:rPr>
        <w:t>）</w:t>
      </w:r>
      <w:r w:rsidR="00DA0DC3" w:rsidRPr="00004B3D">
        <w:t>末を目標に策定する。</w:t>
      </w:r>
      <w:r w:rsidR="00A930B8" w:rsidRPr="00004B3D">
        <w:rPr>
          <w:rFonts w:hint="eastAsia"/>
        </w:rPr>
        <w:t>また、当該ガイドラインの遵守状況を認定する仕組みなどが整備されるよう、必要な支援を行う。</w:t>
      </w:r>
    </w:p>
    <w:p w14:paraId="5811761A" w14:textId="0A36F9A9" w:rsidR="007C2EA8" w:rsidRPr="00004B3D" w:rsidRDefault="007C2EA8" w:rsidP="00B23B5E">
      <w:pPr>
        <w:pStyle w:val="af9"/>
        <w:spacing w:line="340" w:lineRule="exact"/>
        <w:ind w:leftChars="500" w:left="1275" w:hangingChars="62" w:hanging="141"/>
      </w:pPr>
      <w:r w:rsidRPr="00004B3D">
        <w:rPr>
          <w:rFonts w:ascii="游ゴシック" w:hAnsi="游ゴシック" w:cs="ＭＳ Ｐゴシック" w:hint="eastAsia"/>
          <w:color w:val="000000" w:themeColor="text1"/>
          <w:kern w:val="0"/>
          <w:szCs w:val="24"/>
        </w:rPr>
        <w:t>・医療機関間における情報共有を可能にするための電子カルテ情報等の標準化</w:t>
      </w:r>
      <w:r w:rsidR="00391E53" w:rsidRPr="00004B3D">
        <w:rPr>
          <w:rFonts w:ascii="游ゴシック" w:hAnsi="游ゴシック" w:cs="ＭＳ Ｐゴシック" w:hint="eastAsia"/>
          <w:color w:val="000000" w:themeColor="text1"/>
          <w:kern w:val="0"/>
          <w:szCs w:val="24"/>
        </w:rPr>
        <w:t>、</w:t>
      </w:r>
      <w:r w:rsidRPr="00004B3D">
        <w:rPr>
          <w:rFonts w:ascii="游ゴシック" w:hAnsi="游ゴシック" w:cs="ＭＳ Ｐゴシック" w:hint="eastAsia"/>
          <w:color w:val="000000" w:themeColor="text1"/>
          <w:kern w:val="0"/>
          <w:szCs w:val="24"/>
        </w:rPr>
        <w:t>全国的に電子カルテ情報を閲覧可能とするための基盤の</w:t>
      </w:r>
      <w:r w:rsidR="00391E53" w:rsidRPr="00004B3D">
        <w:rPr>
          <w:rFonts w:ascii="游ゴシック" w:hAnsi="游ゴシック" w:cs="ＭＳ Ｐゴシック" w:hint="eastAsia"/>
          <w:color w:val="000000" w:themeColor="text1"/>
          <w:kern w:val="0"/>
          <w:szCs w:val="24"/>
        </w:rPr>
        <w:t>在り方</w:t>
      </w:r>
      <w:r w:rsidRPr="00004B3D">
        <w:rPr>
          <w:rStyle w:val="af6"/>
          <w:rFonts w:ascii="游ゴシック" w:hAnsi="游ゴシック" w:cs="ＭＳ Ｐゴシック"/>
          <w:color w:val="000000" w:themeColor="text1"/>
          <w:kern w:val="0"/>
          <w:szCs w:val="24"/>
        </w:rPr>
        <w:footnoteReference w:id="73"/>
      </w:r>
      <w:r w:rsidRPr="00004B3D">
        <w:rPr>
          <w:rFonts w:ascii="游ゴシック" w:hAnsi="游ゴシック" w:cs="ＭＳ Ｐゴシック" w:hint="eastAsia"/>
          <w:color w:val="000000" w:themeColor="text1"/>
          <w:kern w:val="0"/>
          <w:szCs w:val="24"/>
        </w:rPr>
        <w:t>について、令和４年度</w:t>
      </w:r>
      <w:r w:rsidRPr="00004B3D">
        <w:rPr>
          <w:rFonts w:cs="ＭＳ Ｐゴシック" w:hint="eastAsia"/>
          <w:color w:val="000000" w:themeColor="text1"/>
          <w:kern w:val="0"/>
          <w:szCs w:val="24"/>
        </w:rPr>
        <w:t>（2</w:t>
      </w:r>
      <w:r w:rsidRPr="00004B3D">
        <w:rPr>
          <w:rFonts w:cs="ＭＳ Ｐゴシック"/>
          <w:color w:val="000000" w:themeColor="text1"/>
          <w:kern w:val="0"/>
          <w:szCs w:val="24"/>
        </w:rPr>
        <w:t>022</w:t>
      </w:r>
      <w:r w:rsidRPr="00004B3D">
        <w:rPr>
          <w:rFonts w:cs="ＭＳ Ｐゴシック" w:hint="eastAsia"/>
          <w:color w:val="000000" w:themeColor="text1"/>
          <w:kern w:val="0"/>
          <w:szCs w:val="24"/>
        </w:rPr>
        <w:t>年度）</w:t>
      </w:r>
      <w:r w:rsidRPr="00004B3D">
        <w:rPr>
          <w:rFonts w:ascii="游ゴシック" w:hAnsi="游ゴシック" w:cs="ＭＳ Ｐゴシック" w:hint="eastAsia"/>
          <w:color w:val="000000" w:themeColor="text1"/>
          <w:kern w:val="0"/>
          <w:szCs w:val="24"/>
        </w:rPr>
        <w:t>までに調査検討し、結論を得る。</w:t>
      </w:r>
    </w:p>
    <w:p w14:paraId="30ECB650" w14:textId="77777777" w:rsidR="007C2EA8" w:rsidRPr="00004B3D" w:rsidRDefault="007C2EA8" w:rsidP="00B23B5E">
      <w:pPr>
        <w:pStyle w:val="af7"/>
        <w:spacing w:line="340" w:lineRule="exact"/>
        <w:ind w:leftChars="500" w:left="1361" w:hangingChars="100" w:hanging="227"/>
      </w:pPr>
      <w:r w:rsidRPr="00004B3D">
        <w:rPr>
          <w:rFonts w:ascii="ＭＳ 明朝" w:eastAsia="ＭＳ 明朝" w:hAnsi="ＭＳ 明朝" w:hint="eastAsia"/>
          <w:b w:val="0"/>
          <w:bCs w:val="0"/>
        </w:rPr>
        <w:t>・令和２年度（</w:t>
      </w:r>
      <w:r w:rsidRPr="00004B3D">
        <w:rPr>
          <w:rFonts w:ascii="ＭＳ 明朝" w:eastAsia="ＭＳ 明朝" w:hAnsi="ＭＳ 明朝"/>
          <w:b w:val="0"/>
          <w:bCs w:val="0"/>
        </w:rPr>
        <w:t>2020</w:t>
      </w:r>
      <w:r w:rsidRPr="00004B3D">
        <w:rPr>
          <w:rFonts w:ascii="ＭＳ 明朝" w:eastAsia="ＭＳ 明朝" w:hAnsi="ＭＳ 明朝" w:hint="eastAsia"/>
          <w:b w:val="0"/>
          <w:bCs w:val="0"/>
        </w:rPr>
        <w:t>年度）に連結解析が本格稼働したレセプト情報・特定健診等情報データベース（</w:t>
      </w:r>
      <w:r w:rsidRPr="00004B3D">
        <w:rPr>
          <w:rFonts w:ascii="ＭＳ 明朝" w:eastAsia="ＭＳ 明朝" w:hAnsi="ＭＳ 明朝"/>
          <w:b w:val="0"/>
          <w:bCs w:val="0"/>
        </w:rPr>
        <w:t>NDB</w:t>
      </w:r>
      <w:r w:rsidRPr="00004B3D">
        <w:rPr>
          <w:rFonts w:ascii="ＭＳ 明朝" w:eastAsia="ＭＳ 明朝" w:hAnsi="ＭＳ 明朝" w:hint="eastAsia"/>
          <w:b w:val="0"/>
          <w:bCs w:val="0"/>
        </w:rPr>
        <w:t>：</w:t>
      </w:r>
      <w:r w:rsidRPr="00004B3D">
        <w:rPr>
          <w:rFonts w:ascii="ＭＳ 明朝" w:eastAsia="ＭＳ 明朝" w:hAnsi="ＭＳ 明朝"/>
          <w:b w:val="0"/>
          <w:bCs w:val="0"/>
        </w:rPr>
        <w:t>National Database）</w:t>
      </w:r>
      <w:r w:rsidRPr="00004B3D">
        <w:rPr>
          <w:rFonts w:ascii="ＭＳ 明朝" w:eastAsia="ＭＳ 明朝" w:hAnsi="ＭＳ 明朝" w:hint="eastAsia"/>
          <w:b w:val="0"/>
          <w:bCs w:val="0"/>
        </w:rPr>
        <w:t>と介護保険総合データベース（介護</w:t>
      </w:r>
      <w:r w:rsidRPr="00004B3D">
        <w:rPr>
          <w:rFonts w:ascii="ＭＳ 明朝" w:eastAsia="ＭＳ 明朝" w:hAnsi="ＭＳ 明朝"/>
          <w:b w:val="0"/>
          <w:bCs w:val="0"/>
        </w:rPr>
        <w:t>DB）</w:t>
      </w:r>
      <w:r w:rsidRPr="00004B3D">
        <w:rPr>
          <w:rFonts w:ascii="ＭＳ 明朝" w:eastAsia="ＭＳ 明朝" w:hAnsi="ＭＳ 明朝" w:hint="eastAsia"/>
          <w:b w:val="0"/>
          <w:bCs w:val="0"/>
        </w:rPr>
        <w:t>について、行政、保険者、研究者、民間事業者など幅広い主体の利活用を可能とした</w:t>
      </w:r>
      <w:r w:rsidRPr="00004B3D">
        <w:rPr>
          <w:rFonts w:ascii="ＭＳ 明朝" w:eastAsia="ＭＳ 明朝" w:hAnsi="ＭＳ 明朝"/>
          <w:b w:val="0"/>
          <w:bCs w:val="0"/>
        </w:rPr>
        <w:t>NDB</w:t>
      </w:r>
      <w:r w:rsidRPr="00004B3D">
        <w:rPr>
          <w:rFonts w:ascii="ＭＳ 明朝" w:eastAsia="ＭＳ 明朝" w:hAnsi="ＭＳ 明朝" w:hint="eastAsia"/>
          <w:b w:val="0"/>
          <w:bCs w:val="0"/>
        </w:rPr>
        <w:t>・介護</w:t>
      </w:r>
      <w:r w:rsidRPr="00004B3D">
        <w:rPr>
          <w:rFonts w:ascii="ＭＳ 明朝" w:eastAsia="ＭＳ 明朝" w:hAnsi="ＭＳ 明朝"/>
          <w:b w:val="0"/>
          <w:bCs w:val="0"/>
        </w:rPr>
        <w:t>DB</w:t>
      </w:r>
      <w:r w:rsidRPr="00004B3D">
        <w:rPr>
          <w:rFonts w:ascii="ＭＳ 明朝" w:eastAsia="ＭＳ 明朝" w:hAnsi="ＭＳ 明朝" w:hint="eastAsia"/>
          <w:b w:val="0"/>
          <w:bCs w:val="0"/>
        </w:rPr>
        <w:t>について更なる利活用を推進するため、</w:t>
      </w:r>
      <w:r w:rsidRPr="00004B3D">
        <w:rPr>
          <w:rFonts w:ascii="ＭＳ 明朝" w:eastAsia="ＭＳ 明朝" w:hAnsi="ＭＳ 明朝"/>
          <w:b w:val="0"/>
          <w:bCs w:val="0"/>
        </w:rPr>
        <w:t>NDB</w:t>
      </w:r>
      <w:r w:rsidRPr="00004B3D">
        <w:rPr>
          <w:rFonts w:ascii="ＭＳ 明朝" w:eastAsia="ＭＳ 明朝" w:hAnsi="ＭＳ 明朝" w:hint="eastAsia"/>
          <w:b w:val="0"/>
          <w:bCs w:val="0"/>
        </w:rPr>
        <w:t>と介護</w:t>
      </w:r>
      <w:r w:rsidRPr="00004B3D">
        <w:rPr>
          <w:rFonts w:ascii="ＭＳ 明朝" w:eastAsia="ＭＳ 明朝" w:hAnsi="ＭＳ 明朝"/>
          <w:b w:val="0"/>
          <w:bCs w:val="0"/>
        </w:rPr>
        <w:t>DB</w:t>
      </w:r>
      <w:r w:rsidRPr="00004B3D">
        <w:rPr>
          <w:rFonts w:ascii="ＭＳ 明朝" w:eastAsia="ＭＳ 明朝" w:hAnsi="ＭＳ 明朝" w:hint="eastAsia"/>
          <w:b w:val="0"/>
          <w:bCs w:val="0"/>
        </w:rPr>
        <w:t>を連結できるデータのサンプルデータについても、研究等のニーズもくみ上げつつ、オープンデータとして公表することを今後検討していく。</w:t>
      </w:r>
    </w:p>
    <w:p w14:paraId="041AE000" w14:textId="580E6AC7" w:rsidR="007C2EA8" w:rsidRPr="00004B3D" w:rsidRDefault="007C2EA8" w:rsidP="00B23B5E">
      <w:pPr>
        <w:pStyle w:val="af9"/>
        <w:spacing w:line="340" w:lineRule="exact"/>
        <w:ind w:leftChars="500" w:left="1361" w:hangingChars="100" w:hanging="227"/>
        <w:rPr>
          <w:color w:val="000000" w:themeColor="text1"/>
        </w:rPr>
      </w:pPr>
      <w:r w:rsidRPr="00004B3D">
        <w:rPr>
          <w:rFonts w:hint="eastAsia"/>
          <w:color w:val="000000" w:themeColor="text1"/>
        </w:rPr>
        <w:t>・</w:t>
      </w:r>
      <w:r w:rsidRPr="00004B3D">
        <w:rPr>
          <w:color w:val="000000" w:themeColor="text1"/>
        </w:rPr>
        <w:t>上記のNDBと介護DBの連結解析に加え、</w:t>
      </w:r>
      <w:r w:rsidRPr="00004B3D">
        <w:rPr>
          <w:rFonts w:hint="eastAsia"/>
          <w:color w:val="000000" w:themeColor="text1"/>
        </w:rPr>
        <w:t>NDB、介護DBとDPCデータベースの連結解析を令和４年度（2022年度）から開始</w:t>
      </w:r>
      <w:r w:rsidR="00616ABE" w:rsidRPr="00004B3D">
        <w:rPr>
          <w:rFonts w:hint="eastAsia"/>
          <w:color w:val="000000" w:themeColor="text1"/>
        </w:rPr>
        <w:t>している</w:t>
      </w:r>
      <w:r w:rsidRPr="00004B3D">
        <w:rPr>
          <w:rFonts w:hint="eastAsia"/>
          <w:color w:val="000000" w:themeColor="text1"/>
        </w:rPr>
        <w:t>ほか、</w:t>
      </w:r>
      <w:r w:rsidRPr="00004B3D">
        <w:rPr>
          <w:color w:val="000000" w:themeColor="text1"/>
        </w:rPr>
        <w:t>保健医療分野</w:t>
      </w:r>
      <w:r w:rsidRPr="00004B3D">
        <w:rPr>
          <w:rFonts w:hint="eastAsia"/>
          <w:color w:val="000000" w:themeColor="text1"/>
        </w:rPr>
        <w:t>や国民生活に関する</w:t>
      </w:r>
      <w:r w:rsidRPr="00004B3D">
        <w:rPr>
          <w:color w:val="000000" w:themeColor="text1"/>
        </w:rPr>
        <w:t>他の公的データベース</w:t>
      </w:r>
      <w:r w:rsidRPr="00004B3D">
        <w:rPr>
          <w:rStyle w:val="af6"/>
          <w:color w:val="000000" w:themeColor="text1"/>
        </w:rPr>
        <w:footnoteReference w:id="74"/>
      </w:r>
      <w:r w:rsidRPr="00004B3D">
        <w:rPr>
          <w:color w:val="000000" w:themeColor="text1"/>
        </w:rPr>
        <w:t>との連結解析については、各データベースの法的・技術的課題を解決した上で、連結解析に向けた検討を進める。</w:t>
      </w:r>
    </w:p>
    <w:p w14:paraId="161017AD" w14:textId="3C232CDC" w:rsidR="007C2EA8" w:rsidRPr="00D177F9" w:rsidRDefault="007C2EA8" w:rsidP="00B23B5E">
      <w:pPr>
        <w:pStyle w:val="af9"/>
        <w:spacing w:line="340" w:lineRule="exact"/>
        <w:ind w:leftChars="500" w:left="1361" w:hangingChars="100" w:hanging="227"/>
      </w:pPr>
      <w:r w:rsidRPr="00004B3D">
        <w:rPr>
          <w:rFonts w:hint="eastAsia"/>
        </w:rPr>
        <w:t>・また、NDBの収載情報について、令和４年度（2022年度）</w:t>
      </w:r>
      <w:r w:rsidR="00391E53" w:rsidRPr="00004B3D">
        <w:rPr>
          <w:rFonts w:hint="eastAsia"/>
        </w:rPr>
        <w:t>から</w:t>
      </w:r>
      <w:r w:rsidRPr="00004B3D">
        <w:rPr>
          <w:rFonts w:hint="eastAsia"/>
        </w:rPr>
        <w:t>患者居住地情報（郵便番号・市町村コード）及び高額療養費自己負担限度額区分を追加</w:t>
      </w:r>
      <w:r w:rsidR="00616ABE" w:rsidRPr="00004B3D">
        <w:rPr>
          <w:rFonts w:hint="eastAsia"/>
        </w:rPr>
        <w:t>している</w:t>
      </w:r>
      <w:r w:rsidRPr="00004B3D">
        <w:rPr>
          <w:rFonts w:hint="eastAsia"/>
        </w:rPr>
        <w:t>。</w:t>
      </w:r>
    </w:p>
    <w:p w14:paraId="3C80B006" w14:textId="21B6B546" w:rsidR="00593677" w:rsidRDefault="00593677" w:rsidP="00B23B5E">
      <w:pPr>
        <w:pStyle w:val="af9"/>
        <w:spacing w:line="340" w:lineRule="exact"/>
        <w:ind w:leftChars="500" w:left="1361" w:hangingChars="100" w:hanging="227"/>
        <w:rPr>
          <w:color w:val="000000" w:themeColor="text1"/>
        </w:rPr>
      </w:pPr>
      <w:r w:rsidRPr="00004B3D">
        <w:rPr>
          <w:rFonts w:hint="eastAsia"/>
          <w:color w:val="000000" w:themeColor="text1"/>
        </w:rPr>
        <w:t>・医療情報の共有の基盤となるオンライン資格確認等システムについて、マイナポータルを介して個人が自ら扱えるデータの拡充に向けて機能を強化するため、ガバメントクラウドの活用について明確化する。</w:t>
      </w:r>
    </w:p>
    <w:p w14:paraId="1E63FCD2" w14:textId="401ACE8A" w:rsidR="006D3813" w:rsidRPr="00004B3D" w:rsidRDefault="006D3813" w:rsidP="00B23B5E">
      <w:pPr>
        <w:pStyle w:val="af9"/>
        <w:spacing w:line="340" w:lineRule="exact"/>
        <w:ind w:leftChars="500" w:left="1361" w:hangingChars="100" w:hanging="227"/>
        <w:rPr>
          <w:color w:val="000000" w:themeColor="text1"/>
        </w:rPr>
      </w:pPr>
      <w:r w:rsidRPr="006C5008">
        <w:rPr>
          <w:rFonts w:hint="eastAsia"/>
          <w:color w:val="000000" w:themeColor="text1"/>
        </w:rPr>
        <w:t>・「全国医療情報プラットフォーム</w:t>
      </w:r>
      <w:r>
        <w:rPr>
          <w:rStyle w:val="af6"/>
          <w:color w:val="000000" w:themeColor="text1"/>
        </w:rPr>
        <w:footnoteReference w:id="75"/>
      </w:r>
      <w:r w:rsidRPr="006C5008">
        <w:rPr>
          <w:color w:val="000000" w:themeColor="text1"/>
        </w:rPr>
        <w:t>の創設」、「電子カルテ情報の標準化等</w:t>
      </w:r>
      <w:r>
        <w:rPr>
          <w:rStyle w:val="af6"/>
          <w:color w:val="000000" w:themeColor="text1"/>
        </w:rPr>
        <w:footnoteReference w:id="76"/>
      </w:r>
      <w:r w:rsidRPr="006C5008">
        <w:rPr>
          <w:color w:val="000000" w:themeColor="text1"/>
        </w:rPr>
        <w:t>」及び「診療報酬改定</w:t>
      </w:r>
      <w:r w:rsidR="005F7826">
        <w:rPr>
          <w:rFonts w:hint="eastAsia"/>
          <w:color w:val="000000" w:themeColor="text1"/>
        </w:rPr>
        <w:t>DX</w:t>
      </w:r>
      <w:r w:rsidRPr="006C5008">
        <w:rPr>
          <w:color w:val="000000" w:themeColor="text1"/>
        </w:rPr>
        <w:t>」</w:t>
      </w:r>
      <w:r>
        <w:rPr>
          <w:rStyle w:val="af6"/>
          <w:color w:val="000000" w:themeColor="text1"/>
        </w:rPr>
        <w:footnoteReference w:id="77"/>
      </w:r>
      <w:r w:rsidRPr="006C5008">
        <w:rPr>
          <w:color w:val="000000" w:themeColor="text1"/>
        </w:rPr>
        <w:t>の取組を行政と関係業界</w:t>
      </w:r>
      <w:r>
        <w:rPr>
          <w:rStyle w:val="af6"/>
          <w:color w:val="000000" w:themeColor="text1"/>
        </w:rPr>
        <w:footnoteReference w:id="78"/>
      </w:r>
      <w:r w:rsidRPr="006C5008">
        <w:rPr>
          <w:color w:val="000000" w:themeColor="text1"/>
        </w:rPr>
        <w:t>が一丸となって進める</w:t>
      </w:r>
      <w:r w:rsidR="00B20582" w:rsidRPr="00B20582">
        <w:rPr>
          <w:rFonts w:hint="eastAsia"/>
          <w:color w:val="000000" w:themeColor="text1"/>
        </w:rPr>
        <w:t>とともに、医療情報の利活用について法制上の措置等を講じる</w:t>
      </w:r>
      <w:r w:rsidRPr="006C5008">
        <w:rPr>
          <w:color w:val="000000" w:themeColor="text1"/>
        </w:rPr>
        <w:t>。そのため、政府に総理を本部長と</w:t>
      </w:r>
      <w:r w:rsidRPr="006C5008">
        <w:rPr>
          <w:color w:val="000000" w:themeColor="text1"/>
        </w:rPr>
        <w:lastRenderedPageBreak/>
        <w:t>し関係閣僚により構成される「医療</w:t>
      </w:r>
      <w:r w:rsidR="005F7826">
        <w:rPr>
          <w:rFonts w:hint="eastAsia"/>
          <w:color w:val="000000" w:themeColor="text1"/>
        </w:rPr>
        <w:t>DX</w:t>
      </w:r>
      <w:r w:rsidRPr="006C5008">
        <w:rPr>
          <w:color w:val="000000" w:themeColor="text1"/>
        </w:rPr>
        <w:t>推進本部（仮称）」を設置する。</w:t>
      </w:r>
    </w:p>
    <w:p w14:paraId="0268F9C1" w14:textId="77777777" w:rsidR="007C2EA8" w:rsidRPr="00004B3D" w:rsidRDefault="007C2EA8" w:rsidP="00B23B5E">
      <w:pPr>
        <w:pStyle w:val="af9"/>
        <w:spacing w:line="340" w:lineRule="exact"/>
        <w:ind w:leftChars="176" w:left="399" w:firstLineChars="44"/>
        <w:rPr>
          <w:color w:val="000000" w:themeColor="text1"/>
        </w:rPr>
      </w:pPr>
    </w:p>
    <w:p w14:paraId="1042138B" w14:textId="77777777" w:rsidR="007C2EA8" w:rsidRPr="00004B3D" w:rsidRDefault="007C2EA8" w:rsidP="00B23B5E">
      <w:pPr>
        <w:pStyle w:val="af7"/>
        <w:spacing w:line="340" w:lineRule="exact"/>
      </w:pPr>
      <w:r w:rsidRPr="00004B3D">
        <w:rPr>
          <w:rFonts w:hint="eastAsia"/>
        </w:rPr>
        <w:t>イ　オンライン診療等の強力な推進</w:t>
      </w:r>
    </w:p>
    <w:p w14:paraId="51F47857" w14:textId="77777777" w:rsidR="007C2EA8" w:rsidRPr="00004B3D" w:rsidRDefault="007C2EA8" w:rsidP="00B23B5E">
      <w:pPr>
        <w:pStyle w:val="af9"/>
        <w:spacing w:line="340" w:lineRule="exact"/>
        <w:ind w:left="907" w:firstLine="227"/>
      </w:pPr>
      <w:r w:rsidRPr="00004B3D">
        <w:t>新型コロナウイルス感染症の急速な拡大等の状況を踏まえ、医療機関の受診が困難になったことに鑑み、令和２年（2020年）４月から実施されている電話や情報通信機器を用いた診療</w:t>
      </w:r>
      <w:r w:rsidRPr="00004B3D">
        <w:rPr>
          <w:rFonts w:hint="eastAsia"/>
        </w:rPr>
        <w:t>・</w:t>
      </w:r>
      <w:r w:rsidRPr="00004B3D">
        <w:t>服薬指導等の時限的・特例的な対応</w:t>
      </w:r>
      <w:r w:rsidRPr="00004B3D">
        <w:rPr>
          <w:rStyle w:val="af6"/>
          <w:color w:val="000000" w:themeColor="text1"/>
        </w:rPr>
        <w:footnoteReference w:id="79"/>
      </w:r>
      <w:r w:rsidRPr="00004B3D">
        <w:t>について、国民に対する丁寧な周知を図りつつ、医療機関や薬局等における着実な実施を推進する。</w:t>
      </w:r>
    </w:p>
    <w:p w14:paraId="2AB97EF8" w14:textId="0E203113" w:rsidR="007C2EA8" w:rsidRPr="00004B3D" w:rsidRDefault="007C2EA8" w:rsidP="00B23B5E">
      <w:pPr>
        <w:pStyle w:val="af9"/>
        <w:spacing w:line="340" w:lineRule="exact"/>
        <w:ind w:left="907" w:firstLine="227"/>
      </w:pPr>
      <w:r w:rsidRPr="00004B3D">
        <w:rPr>
          <w:rFonts w:hint="eastAsia"/>
        </w:rPr>
        <w:t>また、オンライン診療・服薬指導の適切な普及・促進を図るための取組を進める。</w:t>
      </w:r>
      <w:r w:rsidR="007F021F">
        <w:rPr>
          <w:rFonts w:hint="eastAsia"/>
        </w:rPr>
        <w:t>令和４年度（2022年度）中に、</w:t>
      </w:r>
      <w:r w:rsidRPr="00004B3D">
        <w:rPr>
          <w:rFonts w:hint="eastAsia"/>
        </w:rPr>
        <w:t>オンライン診療</w:t>
      </w:r>
      <w:r w:rsidR="00B735B5">
        <w:rPr>
          <w:rFonts w:hint="eastAsia"/>
        </w:rPr>
        <w:t>を含めた遠隔医療</w:t>
      </w:r>
      <w:r w:rsidRPr="00004B3D">
        <w:rPr>
          <w:rFonts w:hint="eastAsia"/>
        </w:rPr>
        <w:t>の更なる活用に向けた基本方針</w:t>
      </w:r>
      <w:r w:rsidR="00B735B5">
        <w:rPr>
          <w:rFonts w:hint="eastAsia"/>
        </w:rPr>
        <w:t>を策定する。</w:t>
      </w:r>
    </w:p>
    <w:p w14:paraId="2948B002" w14:textId="77777777" w:rsidR="007C2EA8" w:rsidRPr="00004B3D" w:rsidRDefault="007C2EA8" w:rsidP="00B23B5E">
      <w:pPr>
        <w:pStyle w:val="ac"/>
        <w:spacing w:line="340" w:lineRule="exact"/>
        <w:ind w:leftChars="132" w:left="299" w:firstLineChars="44"/>
        <w:rPr>
          <w:color w:val="000000" w:themeColor="text1"/>
        </w:rPr>
      </w:pPr>
    </w:p>
    <w:p w14:paraId="6495143E" w14:textId="0852AAF5" w:rsidR="007C2EA8" w:rsidRPr="00004B3D" w:rsidRDefault="007C2EA8" w:rsidP="002C028E">
      <w:pPr>
        <w:pStyle w:val="af7"/>
        <w:spacing w:line="340" w:lineRule="exact"/>
      </w:pPr>
      <w:bookmarkStart w:id="92" w:name="_Hlk89120409"/>
      <w:r w:rsidRPr="00004B3D">
        <w:rPr>
          <w:rFonts w:hint="eastAsia"/>
        </w:rPr>
        <w:t xml:space="preserve">ウ　</w:t>
      </w:r>
      <w:r w:rsidRPr="00004B3D">
        <w:t>ICT</w:t>
      </w:r>
      <w:r w:rsidRPr="00004B3D">
        <w:rPr>
          <w:rFonts w:hint="eastAsia"/>
        </w:rPr>
        <w:t>やアプリ</w:t>
      </w:r>
      <w:r w:rsidRPr="00004B3D">
        <w:t>を活用した新型コロナウイルス感染症</w:t>
      </w:r>
      <w:r w:rsidRPr="00004B3D">
        <w:rPr>
          <w:rFonts w:hint="eastAsia"/>
        </w:rPr>
        <w:t>等</w:t>
      </w:r>
      <w:r w:rsidRPr="00004B3D">
        <w:t>への対応</w:t>
      </w:r>
    </w:p>
    <w:p w14:paraId="46366E5B" w14:textId="77777777" w:rsidR="007C2EA8" w:rsidRPr="00004B3D" w:rsidRDefault="007C2EA8" w:rsidP="00B23B5E">
      <w:pPr>
        <w:pStyle w:val="af9"/>
        <w:spacing w:line="340" w:lineRule="exact"/>
        <w:ind w:left="907" w:firstLine="227"/>
      </w:pPr>
      <w:r w:rsidRPr="00004B3D">
        <w:t>新型コロナウイルス感染者等情報把握・管理支援システム（HER-SYS）や医療機関等情報支援システム（G-MIS）の運用状況を踏まえ、有事においても効率的な情報収集が実施できるよう課題検証を実施し、全国の感染症情報</w:t>
      </w:r>
      <w:r w:rsidRPr="00004B3D">
        <w:rPr>
          <w:rFonts w:hint="eastAsia"/>
        </w:rPr>
        <w:t>、医療情報</w:t>
      </w:r>
      <w:r w:rsidRPr="00004B3D">
        <w:t>の基盤整備に向けた検討を進める。</w:t>
      </w:r>
    </w:p>
    <w:p w14:paraId="31347F1D" w14:textId="77777777" w:rsidR="007C2EA8" w:rsidRPr="00004B3D" w:rsidRDefault="007C2EA8" w:rsidP="00B23B5E">
      <w:pPr>
        <w:pStyle w:val="af9"/>
        <w:spacing w:line="340" w:lineRule="exact"/>
        <w:ind w:left="907" w:firstLine="227"/>
      </w:pPr>
      <w:r w:rsidRPr="00004B3D">
        <w:t>HER-SYS</w:t>
      </w:r>
      <w:r w:rsidRPr="00004B3D">
        <w:rPr>
          <w:rFonts w:hint="eastAsia"/>
        </w:rPr>
        <w:t>については、感染症法に基づき感染症の発生動向を把握するため平成18年（2</w:t>
      </w:r>
      <w:r w:rsidRPr="00004B3D">
        <w:t>006</w:t>
      </w:r>
      <w:r w:rsidRPr="00004B3D">
        <w:rPr>
          <w:rFonts w:hint="eastAsia"/>
        </w:rPr>
        <w:t>年）に構築された感染症サーベイランスシステム（N</w:t>
      </w:r>
      <w:r w:rsidRPr="00004B3D">
        <w:t>ESID</w:t>
      </w:r>
      <w:r w:rsidRPr="00004B3D">
        <w:rPr>
          <w:rFonts w:hint="eastAsia"/>
        </w:rPr>
        <w:t>）と統合し、</w:t>
      </w:r>
      <w:r w:rsidRPr="00004B3D">
        <w:t>民間クラウドに基盤を統合し運用の効率化を図るとともに、今後の新興・再興感染症の発生に備えた機能を有し、迅速な機能拡張を可能とする「次期感染症サーベイランスシステム（仮称）」を整備</w:t>
      </w:r>
      <w:r w:rsidRPr="00004B3D">
        <w:rPr>
          <w:rFonts w:hint="eastAsia"/>
        </w:rPr>
        <w:t>する</w:t>
      </w:r>
      <w:r w:rsidRPr="00004B3D">
        <w:t>。</w:t>
      </w:r>
    </w:p>
    <w:p w14:paraId="45FD3E25" w14:textId="77777777" w:rsidR="007C2EA8" w:rsidRPr="00004B3D" w:rsidRDefault="007C2EA8" w:rsidP="00B23B5E">
      <w:pPr>
        <w:pStyle w:val="af9"/>
        <w:spacing w:line="340" w:lineRule="exact"/>
        <w:ind w:left="907" w:firstLine="227"/>
      </w:pPr>
      <w:r w:rsidRPr="00004B3D">
        <w:t>G</w:t>
      </w:r>
      <w:r w:rsidRPr="00004B3D">
        <w:rPr>
          <w:rFonts w:hint="eastAsia"/>
        </w:rPr>
        <w:t>-</w:t>
      </w:r>
      <w:r w:rsidRPr="00004B3D">
        <w:t>MISについて、医療機関を対象とした既存の調査を行うプラットフォームとして改修を行う。収集した情報を、地方公共団体等と迅速な情報共有を行うツールとして、新型コロナウイルス感染症対策以外においても、長期的に活用</w:t>
      </w:r>
      <w:r w:rsidRPr="00004B3D">
        <w:rPr>
          <w:rFonts w:hint="eastAsia"/>
        </w:rPr>
        <w:t>する</w:t>
      </w:r>
      <w:r w:rsidRPr="00004B3D">
        <w:t>。</w:t>
      </w:r>
    </w:p>
    <w:p w14:paraId="1F45FDA4" w14:textId="3759C766" w:rsidR="007C2EA8" w:rsidRPr="00004B3D" w:rsidRDefault="00CD7E85" w:rsidP="00B23B5E">
      <w:pPr>
        <w:pStyle w:val="af9"/>
        <w:spacing w:line="340" w:lineRule="exact"/>
        <w:ind w:left="907" w:firstLine="227"/>
      </w:pPr>
      <w:r w:rsidRPr="00CD7E85">
        <w:rPr>
          <w:rFonts w:hint="eastAsia"/>
        </w:rPr>
        <w:t>経営実態の透明化の観点から、</w:t>
      </w:r>
      <w:r w:rsidR="007C2EA8" w:rsidRPr="00004B3D">
        <w:rPr>
          <w:rFonts w:hint="eastAsia"/>
        </w:rPr>
        <w:t>医療法人の</w:t>
      </w:r>
      <w:r w:rsidR="00CF1EAC">
        <w:rPr>
          <w:rFonts w:hint="eastAsia"/>
        </w:rPr>
        <w:t>経営状況に関する</w:t>
      </w:r>
      <w:r w:rsidR="007C2EA8" w:rsidRPr="00004B3D">
        <w:rPr>
          <w:rFonts w:hint="eastAsia"/>
        </w:rPr>
        <w:t>全国的な電子開示システムを</w:t>
      </w:r>
      <w:r w:rsidR="00CF1EAC">
        <w:rPr>
          <w:rFonts w:hint="eastAsia"/>
        </w:rPr>
        <w:t>整備する</w:t>
      </w:r>
      <w:r w:rsidR="007C2EA8" w:rsidRPr="00004B3D">
        <w:rPr>
          <w:rFonts w:hint="eastAsia"/>
        </w:rPr>
        <w:t>。</w:t>
      </w:r>
    </w:p>
    <w:p w14:paraId="5B203B24" w14:textId="4610A8FF" w:rsidR="007C2EA8" w:rsidRPr="00004B3D" w:rsidRDefault="007C2EA8" w:rsidP="00B23B5E">
      <w:pPr>
        <w:pStyle w:val="af9"/>
        <w:spacing w:line="340" w:lineRule="exact"/>
        <w:ind w:left="907" w:firstLine="227"/>
      </w:pPr>
      <w:r w:rsidRPr="00004B3D">
        <w:t>また、</w:t>
      </w:r>
      <w:r w:rsidRPr="00004B3D">
        <w:rPr>
          <w:rFonts w:hint="eastAsia"/>
        </w:rPr>
        <w:t>新型コロナワクチン接種の追加接種が行われることから、引き続き</w:t>
      </w:r>
      <w:r w:rsidRPr="00004B3D">
        <w:t>、VRSやワクチン接種円滑化システム（V-SYS）を活用し、効率的かつ着実にワクチン接種を実行する</w:t>
      </w:r>
      <w:r w:rsidRPr="00004B3D">
        <w:rPr>
          <w:rFonts w:hint="eastAsia"/>
        </w:rPr>
        <w:t>とともに、ウィズコロナ下での社会経済活動の再開のため、VRSの記録を活用しマイナンバーカードを用いた本人確認を前提とする接種証明書のスマートフォンアプリの提供を開始</w:t>
      </w:r>
      <w:r w:rsidR="00391E53" w:rsidRPr="00004B3D">
        <w:rPr>
          <w:rFonts w:hint="eastAsia"/>
        </w:rPr>
        <w:t>した</w:t>
      </w:r>
      <w:r w:rsidRPr="00004B3D">
        <w:t>。</w:t>
      </w:r>
      <w:r w:rsidR="00391E53" w:rsidRPr="00004B3D">
        <w:rPr>
          <w:rFonts w:hint="eastAsia"/>
        </w:rPr>
        <w:t>今後、</w:t>
      </w:r>
      <w:r w:rsidR="00391E53" w:rsidRPr="00004B3D">
        <w:t>提供開始後のアプリの利用状況等を踏まえて必要な改善の検討を行う。</w:t>
      </w:r>
    </w:p>
    <w:p w14:paraId="7E89C79D" w14:textId="77777777" w:rsidR="007C2EA8" w:rsidRPr="00004B3D" w:rsidRDefault="007C2EA8" w:rsidP="00B23B5E">
      <w:pPr>
        <w:pStyle w:val="af9"/>
        <w:spacing w:line="340" w:lineRule="exact"/>
        <w:ind w:left="907" w:firstLine="227"/>
      </w:pPr>
      <w:r w:rsidRPr="00004B3D">
        <w:rPr>
          <w:rFonts w:hint="eastAsia"/>
        </w:rPr>
        <w:t>ウィズコロナ下で社会経済活動を円滑に行うために必要となる接種記録、接触記録、検査記録といった個人の感染拡大リスクに関する情報は現在バラバラに取り扱われている。ウィズコロナ下での社会経済活動を円滑に行うためには、個人の感染拡大リスクに関する情報の一体的な利用が可能となる事が望ましく、その実現に向けた検討を行う。</w:t>
      </w:r>
    </w:p>
    <w:p w14:paraId="06BBD5B0" w14:textId="12BDCFB5" w:rsidR="007C2EA8" w:rsidRPr="00004B3D" w:rsidRDefault="007C2EA8" w:rsidP="00B23B5E">
      <w:pPr>
        <w:pStyle w:val="af9"/>
        <w:spacing w:line="340" w:lineRule="exact"/>
        <w:ind w:left="907" w:firstLine="227"/>
      </w:pPr>
      <w:r w:rsidRPr="00004B3D">
        <w:rPr>
          <w:rFonts w:hint="eastAsia"/>
        </w:rPr>
        <w:t>このほか</w:t>
      </w:r>
      <w:r w:rsidR="00391E53" w:rsidRPr="00004B3D">
        <w:rPr>
          <w:rFonts w:hint="eastAsia"/>
        </w:rPr>
        <w:t>、</w:t>
      </w:r>
      <w:r w:rsidRPr="00004B3D">
        <w:rPr>
          <w:rFonts w:hint="eastAsia"/>
        </w:rPr>
        <w:t>令和３年度（2021年度）中に</w:t>
      </w:r>
      <w:r w:rsidRPr="00004B3D">
        <w:t>DMAT</w:t>
      </w:r>
      <w:r w:rsidR="00437244">
        <w:rPr>
          <w:rStyle w:val="af6"/>
        </w:rPr>
        <w:footnoteReference w:id="80"/>
      </w:r>
      <w:r w:rsidRPr="00004B3D">
        <w:t>活動情報等のAPIの構築等、</w:t>
      </w:r>
      <w:r w:rsidRPr="00004B3D">
        <w:rPr>
          <w:rFonts w:hint="eastAsia"/>
        </w:rPr>
        <w:t>広域災害救急医療情報システム（</w:t>
      </w:r>
      <w:r w:rsidRPr="00004B3D">
        <w:t>EMIS）のシステム改修を実施</w:t>
      </w:r>
      <w:r w:rsidRPr="00004B3D">
        <w:rPr>
          <w:rFonts w:hint="eastAsia"/>
        </w:rPr>
        <w:t>した上で、</w:t>
      </w:r>
      <w:r w:rsidRPr="00004B3D">
        <w:t>EMIS</w:t>
      </w:r>
      <w:r w:rsidRPr="00004B3D">
        <w:rPr>
          <w:rFonts w:hint="eastAsia"/>
        </w:rPr>
        <w:t>について、G-MISとの連携を踏まえたシングルサインオンへの対応や医療機関IDへの対応等、医療機関</w:t>
      </w:r>
      <w:r w:rsidRPr="00004B3D">
        <w:rPr>
          <w:rFonts w:hint="eastAsia"/>
        </w:rPr>
        <w:lastRenderedPageBreak/>
        <w:t>の負担軽減のためEMISに必要な見直しを行い、</w:t>
      </w:r>
      <w:r w:rsidRPr="00004B3D">
        <w:t>緊急事態において効率的に情報収集、管理を行うために必要なシステム間の連携</w:t>
      </w:r>
      <w:r w:rsidRPr="00004B3D">
        <w:rPr>
          <w:rFonts w:hint="eastAsia"/>
        </w:rPr>
        <w:t>を</w:t>
      </w:r>
      <w:r w:rsidRPr="00004B3D">
        <w:t>順次実装</w:t>
      </w:r>
      <w:r w:rsidRPr="00004B3D">
        <w:rPr>
          <w:rFonts w:hint="eastAsia"/>
        </w:rPr>
        <w:t>する</w:t>
      </w:r>
      <w:r w:rsidRPr="00004B3D">
        <w:t>。</w:t>
      </w:r>
    </w:p>
    <w:p w14:paraId="2E1C46E7" w14:textId="77777777" w:rsidR="009A740C" w:rsidRPr="00004B3D" w:rsidRDefault="007C2EA8" w:rsidP="00B23B5E">
      <w:pPr>
        <w:pStyle w:val="af9"/>
        <w:spacing w:line="340" w:lineRule="exact"/>
        <w:ind w:left="907" w:firstLine="227"/>
      </w:pPr>
      <w:r w:rsidRPr="00004B3D">
        <w:t>また、ICTやアプリを活用した医療サービス等の効率性の向上</w:t>
      </w:r>
      <w:r w:rsidRPr="00004B3D">
        <w:rPr>
          <w:rFonts w:hint="eastAsia"/>
        </w:rPr>
        <w:t>、医療従事者の労働時間の一元的な管理のデジタル化</w:t>
      </w:r>
      <w:r w:rsidRPr="00004B3D">
        <w:t>に</w:t>
      </w:r>
      <w:r w:rsidRPr="00004B3D">
        <w:rPr>
          <w:rFonts w:hint="eastAsia"/>
        </w:rPr>
        <w:t>ついて検討する</w:t>
      </w:r>
      <w:r w:rsidRPr="00004B3D">
        <w:t>。</w:t>
      </w:r>
    </w:p>
    <w:p w14:paraId="6F0179F5" w14:textId="58039D87" w:rsidR="007C2EA8" w:rsidRPr="00004B3D" w:rsidRDefault="005920A7" w:rsidP="00B23B5E">
      <w:pPr>
        <w:pStyle w:val="af9"/>
        <w:spacing w:line="340" w:lineRule="exact"/>
        <w:ind w:left="907" w:firstLine="227"/>
      </w:pPr>
      <w:r w:rsidRPr="00004B3D">
        <w:rPr>
          <w:rFonts w:hint="eastAsia"/>
        </w:rPr>
        <w:t>予防接種に</w:t>
      </w:r>
      <w:r w:rsidR="002D3B51">
        <w:rPr>
          <w:rFonts w:hint="eastAsia"/>
        </w:rPr>
        <w:t>係る</w:t>
      </w:r>
      <w:r w:rsidRPr="00004B3D">
        <w:rPr>
          <w:rFonts w:hint="eastAsia"/>
        </w:rPr>
        <w:t>国民の利便性向上、</w:t>
      </w:r>
      <w:r w:rsidR="00CF1187">
        <w:rPr>
          <w:rFonts w:hint="eastAsia"/>
        </w:rPr>
        <w:t>地方公共団体</w:t>
      </w:r>
      <w:r w:rsidRPr="00004B3D">
        <w:rPr>
          <w:rFonts w:hint="eastAsia"/>
        </w:rPr>
        <w:t>や医療機関の事務負担の軽減を図るため、</w:t>
      </w:r>
      <w:r w:rsidR="005A539D">
        <w:rPr>
          <w:rFonts w:hint="eastAsia"/>
        </w:rPr>
        <w:t>マイナンバーカードを活用し、</w:t>
      </w:r>
      <w:r w:rsidRPr="00004B3D">
        <w:rPr>
          <w:rFonts w:hint="eastAsia"/>
        </w:rPr>
        <w:t>予防接種事務全体のデジタル化に取り組むとともに、予防接種の有効性・安全性に関する調査をより的確に行う観点から、予防接種の実施状況、副反応に係る匿名データベースを整備し、レセプト情報・特定健診等情報データベース（</w:t>
      </w:r>
      <w:r w:rsidRPr="00004B3D">
        <w:t>NDB）等との連結解析を可能とする。</w:t>
      </w:r>
      <w:r w:rsidR="005D58F9" w:rsidRPr="005D58F9">
        <w:rPr>
          <w:rFonts w:hint="eastAsia"/>
        </w:rPr>
        <w:t>この取組については、地方公共団体の基幹業務等システムの統一・標準化の目標時期を目途に、その環境を整備する。</w:t>
      </w:r>
    </w:p>
    <w:bookmarkEnd w:id="92"/>
    <w:p w14:paraId="26B08E9D" w14:textId="77777777" w:rsidR="007C2EA8" w:rsidRPr="00004B3D" w:rsidRDefault="007C2EA8" w:rsidP="00B23B5E">
      <w:pPr>
        <w:pStyle w:val="af9"/>
        <w:spacing w:line="340" w:lineRule="exact"/>
        <w:ind w:left="907" w:firstLine="227"/>
      </w:pPr>
    </w:p>
    <w:p w14:paraId="302A0F43" w14:textId="77777777" w:rsidR="00487988" w:rsidRDefault="00D177F9" w:rsidP="002C028E">
      <w:pPr>
        <w:pStyle w:val="af9"/>
        <w:spacing w:line="340" w:lineRule="exact"/>
        <w:ind w:leftChars="300" w:left="680" w:firstLineChars="0" w:firstLine="0"/>
        <w:rPr>
          <w:rFonts w:ascii="ＭＳ ゴシック" w:eastAsia="ＭＳ ゴシック" w:hAnsi="ＭＳ ゴシック"/>
          <w:b/>
          <w:bCs/>
        </w:rPr>
      </w:pPr>
      <w:r w:rsidRPr="008F4826">
        <w:rPr>
          <w:rFonts w:ascii="ＭＳ ゴシック" w:eastAsia="ＭＳ ゴシック" w:hAnsi="ＭＳ ゴシック" w:hint="eastAsia"/>
          <w:b/>
          <w:bCs/>
        </w:rPr>
        <w:t xml:space="preserve">エ　</w:t>
      </w:r>
      <w:r w:rsidRPr="00004B3D">
        <w:rPr>
          <w:rFonts w:ascii="ＭＳ ゴシック" w:eastAsia="ＭＳ ゴシック" w:hAnsi="ＭＳ ゴシック" w:hint="eastAsia"/>
          <w:b/>
          <w:bCs/>
        </w:rPr>
        <w:t>行政手続等を含む情報の利用の全体最適化等</w:t>
      </w:r>
    </w:p>
    <w:p w14:paraId="7319408A" w14:textId="169D6B4C" w:rsidR="007C2EA8" w:rsidRPr="00004B3D" w:rsidRDefault="001264C9" w:rsidP="005F6B6D">
      <w:pPr>
        <w:pStyle w:val="af9"/>
        <w:spacing w:line="340" w:lineRule="exact"/>
        <w:ind w:left="907" w:firstLine="227"/>
      </w:pPr>
      <w:r w:rsidRPr="00004B3D">
        <w:rPr>
          <w:rFonts w:hint="eastAsia"/>
        </w:rPr>
        <w:t>健康・医療・介護</w:t>
      </w:r>
      <w:r w:rsidR="00D107A0" w:rsidRPr="00004B3D">
        <w:rPr>
          <w:rFonts w:hint="eastAsia"/>
        </w:rPr>
        <w:t>の分野において、サービスの提供、関連する行政手続の運用、各種行政サービスの企画立案、更に質の高いサービスの提供のための研究・開発など多様な場面での情報の利用が、本人の意思に基づき、かつ全体最適なものとなるようにしていく上での課題やその実現によるメリットを整理する</w:t>
      </w:r>
      <w:r w:rsidR="007C2EA8" w:rsidRPr="00004B3D">
        <w:rPr>
          <w:rFonts w:hint="eastAsia"/>
        </w:rPr>
        <w:t>とともに、スマートシティの取組とも連動し、様々な分野の取組やデータの連動により相乗効果を生み出す。</w:t>
      </w:r>
    </w:p>
    <w:p w14:paraId="2ACDEA37" w14:textId="77777777" w:rsidR="007C2EA8" w:rsidRPr="00004B3D" w:rsidRDefault="007C2EA8" w:rsidP="00B23B5E">
      <w:pPr>
        <w:pStyle w:val="af9"/>
        <w:spacing w:line="340" w:lineRule="exact"/>
        <w:ind w:left="907" w:firstLine="227"/>
      </w:pPr>
    </w:p>
    <w:p w14:paraId="389F1207" w14:textId="77777777" w:rsidR="007C2EA8" w:rsidRPr="00004B3D" w:rsidRDefault="007C2EA8" w:rsidP="00B23B5E">
      <w:pPr>
        <w:pStyle w:val="4"/>
        <w:spacing w:line="340" w:lineRule="exact"/>
        <w:ind w:leftChars="200" w:left="453"/>
      </w:pPr>
      <w:r w:rsidRPr="00004B3D">
        <w:rPr>
          <w:rFonts w:hint="eastAsia"/>
        </w:rPr>
        <w:t xml:space="preserve">②　</w:t>
      </w:r>
      <w:r w:rsidRPr="00004B3D">
        <w:t>教育</w:t>
      </w:r>
    </w:p>
    <w:p w14:paraId="49836C69" w14:textId="6BC7118E" w:rsidR="007C2EA8" w:rsidRPr="00004B3D" w:rsidRDefault="00F879F6" w:rsidP="00B23B5E">
      <w:pPr>
        <w:pStyle w:val="ac"/>
        <w:spacing w:line="340" w:lineRule="exact"/>
        <w:ind w:left="680" w:firstLine="227"/>
      </w:pPr>
      <w:r w:rsidRPr="00F879F6">
        <w:rPr>
          <w:rFonts w:hint="eastAsia"/>
        </w:rPr>
        <w:t>教育</w:t>
      </w:r>
      <w:r w:rsidRPr="00F879F6">
        <w:t>DXを見据えた</w:t>
      </w:r>
      <w:r w:rsidR="007C2EA8" w:rsidRPr="00004B3D">
        <w:rPr>
          <w:rFonts w:hint="eastAsia"/>
        </w:rPr>
        <w:t>教育のデジタル化のミッションとして「誰もが、いつでもどこからでも、誰とでも、自分らしく学べる社会」を目指し、</w:t>
      </w:r>
      <w:r w:rsidR="007C2EA8" w:rsidRPr="00004B3D">
        <w:rPr>
          <w:rFonts w:hint="eastAsia"/>
          <w:kern w:val="0"/>
        </w:rPr>
        <w:t>ストレスのないICT環境とともに、「個別最適な学び」と「協働的な学び」の一体的な充実とその評価を行う上で必要な</w:t>
      </w:r>
      <w:r w:rsidR="007C2EA8" w:rsidRPr="00004B3D">
        <w:rPr>
          <w:rFonts w:hint="eastAsia"/>
        </w:rPr>
        <w:t>データの①スコープ（範囲）</w:t>
      </w:r>
      <w:r w:rsidR="007C2EA8" w:rsidRPr="00004B3D">
        <w:rPr>
          <w:rStyle w:val="af6"/>
        </w:rPr>
        <w:footnoteReference w:id="81"/>
      </w:r>
      <w:r w:rsidR="007C2EA8" w:rsidRPr="00004B3D">
        <w:t>、②品質</w:t>
      </w:r>
      <w:r w:rsidR="007C2EA8" w:rsidRPr="00004B3D">
        <w:rPr>
          <w:rStyle w:val="af6"/>
        </w:rPr>
        <w:footnoteReference w:id="82"/>
      </w:r>
      <w:r w:rsidR="007C2EA8" w:rsidRPr="00004B3D">
        <w:t>、③組合せ</w:t>
      </w:r>
      <w:r w:rsidR="007C2EA8" w:rsidRPr="00004B3D">
        <w:rPr>
          <w:rStyle w:val="af6"/>
        </w:rPr>
        <w:footnoteReference w:id="83"/>
      </w:r>
      <w:r w:rsidR="007C2EA8" w:rsidRPr="00004B3D">
        <w:t>、を拡大・充実させていくことにより、学習者主体の教育への転換や教職員が</w:t>
      </w:r>
      <w:r w:rsidR="007C2EA8" w:rsidRPr="00004B3D">
        <w:rPr>
          <w:rFonts w:hint="eastAsia"/>
          <w:kern w:val="0"/>
        </w:rPr>
        <w:t>臨機応変に外部協力者の支援を得ながら</w:t>
      </w:r>
      <w:r w:rsidR="007C2EA8" w:rsidRPr="00004B3D">
        <w:rPr>
          <w:rFonts w:hint="eastAsia"/>
        </w:rPr>
        <w:t>こども</w:t>
      </w:r>
      <w:r w:rsidR="007C2EA8" w:rsidRPr="00004B3D">
        <w:t>達と向き合える環境の整備を図ることが必要である。このため、教育再生実行会議の提言</w:t>
      </w:r>
      <w:r w:rsidR="007C2EA8" w:rsidRPr="00004B3D">
        <w:rPr>
          <w:rStyle w:val="af6"/>
        </w:rPr>
        <w:footnoteReference w:id="84"/>
      </w:r>
      <w:r w:rsidR="007C2EA8" w:rsidRPr="00004B3D">
        <w:t>も踏まえ、教育現場における</w:t>
      </w:r>
      <w:r w:rsidR="007C2EA8" w:rsidRPr="00004B3D">
        <w:rPr>
          <w:rFonts w:hint="eastAsia"/>
        </w:rPr>
        <w:t>ICT利活用環境の強化を着実に図りつつ、</w:t>
      </w:r>
      <w:r w:rsidR="007C2EA8" w:rsidRPr="00004B3D">
        <w:t>学習者や教育者の日々の学習や実践の改善に資する教育データの利活用と、教育政策の立案・実行の改善に資する教育ビッグデータの利活用を、「データ駆動型の教育」の車の両輪として推進することが必要である。</w:t>
      </w:r>
    </w:p>
    <w:p w14:paraId="51E2D820" w14:textId="1C764E8B" w:rsidR="007C2EA8" w:rsidRPr="00004B3D" w:rsidRDefault="007C2EA8" w:rsidP="00B23B5E">
      <w:pPr>
        <w:pStyle w:val="ac"/>
        <w:spacing w:line="340" w:lineRule="exact"/>
        <w:ind w:left="680" w:firstLine="227"/>
        <w:rPr>
          <w:color w:val="000000" w:themeColor="text1"/>
        </w:rPr>
      </w:pPr>
      <w:r w:rsidRPr="00004B3D">
        <w:rPr>
          <w:color w:val="000000" w:themeColor="text1"/>
        </w:rPr>
        <w:t>また、新型コロナウイルス感染症</w:t>
      </w:r>
      <w:r w:rsidRPr="00004B3D">
        <w:rPr>
          <w:rFonts w:hint="eastAsia"/>
          <w:color w:val="000000" w:themeColor="text1"/>
        </w:rPr>
        <w:t>等</w:t>
      </w:r>
      <w:r w:rsidRPr="00004B3D">
        <w:rPr>
          <w:color w:val="000000" w:themeColor="text1"/>
        </w:rPr>
        <w:t>の拡大</w:t>
      </w:r>
      <w:r w:rsidRPr="00004B3D">
        <w:rPr>
          <w:rFonts w:hint="eastAsia"/>
          <w:color w:val="000000" w:themeColor="text1"/>
        </w:rPr>
        <w:t>や災害の発生等の非常時</w:t>
      </w:r>
      <w:r w:rsidRPr="00004B3D">
        <w:rPr>
          <w:color w:val="000000" w:themeColor="text1"/>
        </w:rPr>
        <w:t>に備えるためにも、学習者の発達の段階に応じ、ICTを活用しつつ、対面指導と家庭や地域社会</w:t>
      </w:r>
      <w:r w:rsidRPr="00004B3D">
        <w:rPr>
          <w:rFonts w:hint="eastAsia"/>
          <w:color w:val="000000" w:themeColor="text1"/>
        </w:rPr>
        <w:t>、民間教育</w:t>
      </w:r>
      <w:r w:rsidRPr="00004B3D">
        <w:rPr>
          <w:color w:val="000000" w:themeColor="text1"/>
        </w:rPr>
        <w:t>と連携した遠隔・オンライン教育とを教師が使いこなすこと（ハイブリッド化）</w:t>
      </w:r>
      <w:r w:rsidRPr="00004B3D">
        <w:rPr>
          <w:rFonts w:hint="eastAsia"/>
          <w:color w:val="000000" w:themeColor="text1"/>
        </w:rPr>
        <w:t>などによって</w:t>
      </w:r>
      <w:r w:rsidRPr="00004B3D">
        <w:rPr>
          <w:color w:val="000000" w:themeColor="text1"/>
        </w:rPr>
        <w:t>、</w:t>
      </w:r>
      <w:r w:rsidRPr="00004B3D">
        <w:rPr>
          <w:rFonts w:hint="eastAsia"/>
          <w:color w:val="000000" w:themeColor="text1"/>
        </w:rPr>
        <w:t>学習者一人</w:t>
      </w:r>
      <w:r w:rsidR="00391E53" w:rsidRPr="00004B3D">
        <w:rPr>
          <w:rFonts w:hint="eastAsia"/>
          <w:color w:val="000000" w:themeColor="text1"/>
        </w:rPr>
        <w:t>ひとり</w:t>
      </w:r>
      <w:r w:rsidRPr="00004B3D">
        <w:rPr>
          <w:rFonts w:hint="eastAsia"/>
          <w:color w:val="000000" w:themeColor="text1"/>
        </w:rPr>
        <w:t>にとっての</w:t>
      </w:r>
      <w:r w:rsidRPr="00004B3D">
        <w:rPr>
          <w:color w:val="000000" w:themeColor="text1"/>
        </w:rPr>
        <w:t>「個別最適な学び」と「協働的な学び」を</w:t>
      </w:r>
      <w:r w:rsidRPr="00004B3D">
        <w:rPr>
          <w:rFonts w:hint="eastAsia"/>
          <w:color w:val="000000" w:themeColor="text1"/>
        </w:rPr>
        <w:t>実現するための鍵が「デジタル」である。</w:t>
      </w:r>
      <w:r w:rsidR="00C05324" w:rsidRPr="00004B3D">
        <w:rPr>
          <w:rFonts w:hint="eastAsia"/>
          <w:color w:val="000000" w:themeColor="text1"/>
        </w:rPr>
        <w:t>加えて、</w:t>
      </w:r>
      <w:r w:rsidR="00E10831" w:rsidRPr="00004B3D">
        <w:rPr>
          <w:rFonts w:hint="eastAsia"/>
          <w:color w:val="000000" w:themeColor="text1"/>
        </w:rPr>
        <w:t>ICT</w:t>
      </w:r>
      <w:r w:rsidR="00C05324" w:rsidRPr="00004B3D">
        <w:rPr>
          <w:rFonts w:hint="eastAsia"/>
          <w:color w:val="000000" w:themeColor="text1"/>
        </w:rPr>
        <w:t>等のデジタル技術を活用した地域の教育力向上や、デジタルに不慣れな方が利用方法を学ぶことができる環境作りを推進するなど、誰一</w:t>
      </w:r>
      <w:r w:rsidR="00C05324" w:rsidRPr="00004B3D">
        <w:rPr>
          <w:rFonts w:hint="eastAsia"/>
          <w:color w:val="000000" w:themeColor="text1"/>
        </w:rPr>
        <w:lastRenderedPageBreak/>
        <w:t>人取り残さ</w:t>
      </w:r>
      <w:r w:rsidR="00A613B1">
        <w:rPr>
          <w:rFonts w:hint="eastAsia"/>
          <w:color w:val="000000" w:themeColor="text1"/>
        </w:rPr>
        <w:t>れ</w:t>
      </w:r>
      <w:r w:rsidR="00C05324" w:rsidRPr="00004B3D">
        <w:rPr>
          <w:rFonts w:hint="eastAsia"/>
          <w:color w:val="000000" w:themeColor="text1"/>
        </w:rPr>
        <w:t>ないデジタル社会の実現に向けて、社会教育</w:t>
      </w:r>
      <w:r w:rsidR="00CB6CBF" w:rsidRPr="00CB6CBF">
        <w:rPr>
          <w:rFonts w:hint="eastAsia"/>
          <w:color w:val="000000" w:themeColor="text1"/>
        </w:rPr>
        <w:t>施設の活用を促進することも</w:t>
      </w:r>
      <w:r w:rsidR="008D7829">
        <w:rPr>
          <w:rFonts w:hint="eastAsia"/>
          <w:color w:val="000000" w:themeColor="text1"/>
        </w:rPr>
        <w:t>重要である</w:t>
      </w:r>
      <w:r w:rsidR="00C05324" w:rsidRPr="00004B3D">
        <w:rPr>
          <w:rFonts w:hint="eastAsia"/>
          <w:color w:val="000000" w:themeColor="text1"/>
        </w:rPr>
        <w:t>。</w:t>
      </w:r>
      <w:r w:rsidRPr="00004B3D">
        <w:rPr>
          <w:rFonts w:hint="eastAsia"/>
          <w:color w:val="000000" w:themeColor="text1"/>
        </w:rPr>
        <w:t>このため、</w:t>
      </w:r>
      <w:r w:rsidRPr="00004B3D">
        <w:rPr>
          <w:rFonts w:hint="eastAsia"/>
        </w:rPr>
        <w:t>デジタル社会を</w:t>
      </w:r>
      <w:r w:rsidR="008273C3" w:rsidRPr="00004B3D">
        <w:rPr>
          <w:rFonts w:hint="eastAsia"/>
        </w:rPr>
        <w:t>見据えた教育について検討する</w:t>
      </w:r>
      <w:r w:rsidRPr="00004B3D">
        <w:rPr>
          <w:color w:val="000000" w:themeColor="text1"/>
        </w:rPr>
        <w:t>必要</w:t>
      </w:r>
      <w:r w:rsidRPr="00004B3D">
        <w:rPr>
          <w:rFonts w:hint="eastAsia"/>
          <w:color w:val="000000" w:themeColor="text1"/>
        </w:rPr>
        <w:t>が</w:t>
      </w:r>
      <w:r w:rsidRPr="00004B3D">
        <w:rPr>
          <w:color w:val="000000" w:themeColor="text1"/>
        </w:rPr>
        <w:t>ある。</w:t>
      </w:r>
    </w:p>
    <w:p w14:paraId="068A379E" w14:textId="77777777" w:rsidR="007C2EA8" w:rsidRPr="00004B3D" w:rsidRDefault="007C2EA8" w:rsidP="00B23B5E">
      <w:pPr>
        <w:pStyle w:val="ac"/>
        <w:spacing w:line="340" w:lineRule="exact"/>
        <w:ind w:leftChars="132" w:left="299" w:firstLineChars="44"/>
        <w:rPr>
          <w:color w:val="000000" w:themeColor="text1"/>
        </w:rPr>
      </w:pPr>
    </w:p>
    <w:p w14:paraId="7F8462C4" w14:textId="77777777" w:rsidR="007C2EA8" w:rsidRPr="00004B3D" w:rsidRDefault="007C2EA8" w:rsidP="00B23B5E">
      <w:pPr>
        <w:pStyle w:val="af7"/>
        <w:spacing w:line="340" w:lineRule="exact"/>
        <w:rPr>
          <w:color w:val="000000" w:themeColor="text1"/>
        </w:rPr>
      </w:pPr>
      <w:r w:rsidRPr="00004B3D">
        <w:rPr>
          <w:rFonts w:hint="eastAsia"/>
          <w:color w:val="000000" w:themeColor="text1"/>
        </w:rPr>
        <w:t xml:space="preserve">ア　</w:t>
      </w:r>
      <w:r w:rsidRPr="00004B3D">
        <w:rPr>
          <w:color w:val="000000" w:themeColor="text1"/>
        </w:rPr>
        <w:t>教育現場における</w:t>
      </w:r>
      <w:r w:rsidRPr="00004B3D">
        <w:rPr>
          <w:rFonts w:hint="eastAsia"/>
          <w:color w:val="000000" w:themeColor="text1"/>
        </w:rPr>
        <w:t>ICT利活用環境の強化などG</w:t>
      </w:r>
      <w:r w:rsidRPr="00004B3D">
        <w:rPr>
          <w:color w:val="000000" w:themeColor="text1"/>
        </w:rPr>
        <w:t>IGA</w:t>
      </w:r>
      <w:r w:rsidRPr="00004B3D">
        <w:rPr>
          <w:rFonts w:hint="eastAsia"/>
          <w:color w:val="000000" w:themeColor="text1"/>
        </w:rPr>
        <w:t>スクール構想の基盤整備</w:t>
      </w:r>
    </w:p>
    <w:p w14:paraId="14CDE627" w14:textId="539D90F7" w:rsidR="007C2EA8" w:rsidRPr="00004B3D" w:rsidRDefault="007C2EA8" w:rsidP="00B23B5E">
      <w:pPr>
        <w:pStyle w:val="af9"/>
        <w:spacing w:line="340" w:lineRule="exact"/>
        <w:ind w:left="907" w:firstLine="227"/>
        <w:rPr>
          <w:color w:val="000000" w:themeColor="text1"/>
        </w:rPr>
      </w:pPr>
      <w:r w:rsidRPr="00004B3D">
        <w:rPr>
          <w:color w:val="000000" w:themeColor="text1"/>
        </w:rPr>
        <w:t>GIGAスクール構想によって義務教育段階の１人１台端末環境</w:t>
      </w:r>
      <w:r w:rsidR="00642793" w:rsidRPr="00004B3D">
        <w:rPr>
          <w:rFonts w:hint="eastAsia"/>
          <w:color w:val="000000" w:themeColor="text1"/>
        </w:rPr>
        <w:t>が整備され</w:t>
      </w:r>
      <w:r w:rsidRPr="00004B3D">
        <w:rPr>
          <w:color w:val="000000" w:themeColor="text1"/>
        </w:rPr>
        <w:t>、</w:t>
      </w:r>
      <w:r w:rsidR="00CC633A" w:rsidRPr="00004B3D">
        <w:rPr>
          <w:rFonts w:hint="eastAsia"/>
          <w:color w:val="000000" w:themeColor="text1"/>
        </w:rPr>
        <w:t>学校における本格的な端末の活用が始まる中</w:t>
      </w:r>
      <w:r w:rsidR="000907BC" w:rsidRPr="00004B3D">
        <w:rPr>
          <w:rStyle w:val="af6"/>
          <w:color w:val="000000" w:themeColor="text1"/>
        </w:rPr>
        <w:footnoteReference w:id="85"/>
      </w:r>
      <w:r w:rsidR="00CC633A" w:rsidRPr="00004B3D">
        <w:rPr>
          <w:color w:val="000000" w:themeColor="text1"/>
        </w:rPr>
        <w:t>、ネットワークのつながりにくさの問題や支援人材の確保など、利活用を進めるに</w:t>
      </w:r>
      <w:r w:rsidR="002002C4">
        <w:rPr>
          <w:rFonts w:hint="eastAsia"/>
          <w:color w:val="000000" w:themeColor="text1"/>
        </w:rPr>
        <w:t>当たって</w:t>
      </w:r>
      <w:r w:rsidR="00CC633A" w:rsidRPr="00004B3D">
        <w:rPr>
          <w:color w:val="000000" w:themeColor="text1"/>
        </w:rPr>
        <w:t>の課題が明らかになってきている。今後は教師や児童生徒がストレスなく端末を活用でき、学校内外でICTを活用した学習が定着していく環境を整えることが重要である。</w:t>
      </w:r>
      <w:r w:rsidR="00902391" w:rsidRPr="00004B3D">
        <w:rPr>
          <w:rFonts w:hint="eastAsia"/>
          <w:color w:val="000000" w:themeColor="text1"/>
        </w:rPr>
        <w:t>このため、各都道府県等に「</w:t>
      </w:r>
      <w:r w:rsidR="00902391" w:rsidRPr="00004B3D">
        <w:rPr>
          <w:color w:val="000000" w:themeColor="text1"/>
        </w:rPr>
        <w:t>GIGAスクール運営支援センター」を設置して</w:t>
      </w:r>
      <w:r w:rsidRPr="00004B3D">
        <w:rPr>
          <w:rFonts w:hint="eastAsia"/>
          <w:color w:val="000000" w:themeColor="text1"/>
        </w:rPr>
        <w:t>学校のネットワーク環境</w:t>
      </w:r>
      <w:r w:rsidRPr="00004B3D">
        <w:rPr>
          <w:rFonts w:hint="eastAsia"/>
          <w:szCs w:val="24"/>
        </w:rPr>
        <w:t>の点検・応急対応</w:t>
      </w:r>
      <w:r w:rsidR="0040489A" w:rsidRPr="00004B3D">
        <w:rPr>
          <w:rFonts w:hint="eastAsia"/>
          <w:szCs w:val="24"/>
        </w:rPr>
        <w:t>や</w:t>
      </w:r>
      <w:r w:rsidR="0040489A" w:rsidRPr="00004B3D">
        <w:rPr>
          <w:szCs w:val="24"/>
        </w:rPr>
        <w:t>ICT活用を支える人材の確保・育成を広域的かつ組織的に行う体制を整備し、地域間格差の解消やスケールメリットを活かした調達、人材確保の枠組みの構築等を図る。</w:t>
      </w:r>
    </w:p>
    <w:p w14:paraId="3A031DD7" w14:textId="776B94EA" w:rsidR="007C2EA8" w:rsidRPr="00004B3D" w:rsidRDefault="007C2EA8" w:rsidP="00B23B5E">
      <w:pPr>
        <w:pStyle w:val="af9"/>
        <w:spacing w:line="340" w:lineRule="exact"/>
        <w:ind w:left="907" w:firstLine="227"/>
        <w:rPr>
          <w:color w:val="000000" w:themeColor="text1"/>
        </w:rPr>
      </w:pPr>
      <w:r w:rsidRPr="00004B3D">
        <w:rPr>
          <w:rFonts w:hint="eastAsia"/>
          <w:color w:val="000000" w:themeColor="text1"/>
        </w:rPr>
        <w:t>さらに、</w:t>
      </w:r>
      <w:r w:rsidRPr="00004B3D">
        <w:rPr>
          <w:color w:val="000000" w:themeColor="text1"/>
        </w:rPr>
        <w:t>端末の持ち帰りも含め、安全・安心に端末を取り扱う方法等に関する</w:t>
      </w:r>
      <w:r w:rsidRPr="00004B3D">
        <w:rPr>
          <w:rFonts w:hint="eastAsia"/>
          <w:color w:val="000000" w:themeColor="text1"/>
        </w:rPr>
        <w:t>ガイドライン</w:t>
      </w:r>
      <w:r w:rsidRPr="00004B3D">
        <w:rPr>
          <w:color w:val="000000" w:themeColor="text1"/>
        </w:rPr>
        <w:t>を策定</w:t>
      </w:r>
      <w:r w:rsidRPr="00004B3D">
        <w:rPr>
          <w:rFonts w:hint="eastAsia"/>
          <w:color w:val="000000" w:themeColor="text1"/>
        </w:rPr>
        <w:t>・公表</w:t>
      </w:r>
      <w:r w:rsidRPr="00004B3D">
        <w:rPr>
          <w:color w:val="000000" w:themeColor="text1"/>
        </w:rPr>
        <w:t>し、保護者への周知を</w:t>
      </w:r>
      <w:r w:rsidR="0069715B" w:rsidRPr="00004B3D">
        <w:rPr>
          <w:color w:val="000000" w:themeColor="text1"/>
        </w:rPr>
        <w:t>始め</w:t>
      </w:r>
      <w:r w:rsidRPr="00004B3D">
        <w:rPr>
          <w:color w:val="000000" w:themeColor="text1"/>
        </w:rPr>
        <w:t>更なる利活用を促進する</w:t>
      </w:r>
      <w:r w:rsidRPr="00004B3D">
        <w:rPr>
          <w:rFonts w:hint="eastAsia"/>
          <w:color w:val="000000" w:themeColor="text1"/>
        </w:rPr>
        <w:t>とともに、令和４年度（2</w:t>
      </w:r>
      <w:r w:rsidRPr="00004B3D">
        <w:rPr>
          <w:color w:val="000000" w:themeColor="text1"/>
        </w:rPr>
        <w:t>022</w:t>
      </w:r>
      <w:r w:rsidRPr="00004B3D">
        <w:rPr>
          <w:rFonts w:hint="eastAsia"/>
          <w:color w:val="000000" w:themeColor="text1"/>
        </w:rPr>
        <w:t>年度）以降、</w:t>
      </w:r>
      <w:r w:rsidR="00391E53" w:rsidRPr="00004B3D">
        <w:rPr>
          <w:rFonts w:hint="eastAsia"/>
          <w:color w:val="000000" w:themeColor="text1"/>
        </w:rPr>
        <w:t>更に</w:t>
      </w:r>
      <w:r w:rsidRPr="00004B3D">
        <w:rPr>
          <w:rFonts w:hint="eastAsia"/>
          <w:color w:val="000000" w:themeColor="text1"/>
        </w:rPr>
        <w:t>実態や現場の声を踏まえ改善を図る</w:t>
      </w:r>
      <w:r w:rsidRPr="00004B3D">
        <w:rPr>
          <w:color w:val="000000" w:themeColor="text1"/>
        </w:rPr>
        <w:t>。</w:t>
      </w:r>
      <w:r w:rsidRPr="00004B3D">
        <w:rPr>
          <w:rFonts w:hint="eastAsia"/>
          <w:color w:val="000000" w:themeColor="text1"/>
        </w:rPr>
        <w:t>高等学校段階の１人１台端末については、</w:t>
      </w:r>
      <w:r w:rsidR="008B21A4">
        <w:rPr>
          <w:rFonts w:hint="eastAsia"/>
          <w:color w:val="000000" w:themeColor="text1"/>
        </w:rPr>
        <w:t>全ての</w:t>
      </w:r>
      <w:r w:rsidR="00823164" w:rsidRPr="00004B3D">
        <w:rPr>
          <w:rFonts w:hint="eastAsia"/>
          <w:color w:val="000000" w:themeColor="text1"/>
        </w:rPr>
        <w:t>都道府県において令和６年度</w:t>
      </w:r>
      <w:r w:rsidR="00FC1C39">
        <w:rPr>
          <w:rFonts w:hint="eastAsia"/>
          <w:color w:val="000000" w:themeColor="text1"/>
        </w:rPr>
        <w:t>（2024年度）</w:t>
      </w:r>
      <w:r w:rsidR="00823164" w:rsidRPr="00004B3D">
        <w:rPr>
          <w:rFonts w:hint="eastAsia"/>
          <w:color w:val="000000" w:themeColor="text1"/>
        </w:rPr>
        <w:t>までに整備される方向性であり、</w:t>
      </w:r>
      <w:r w:rsidRPr="00004B3D">
        <w:rPr>
          <w:rFonts w:hint="eastAsia"/>
          <w:color w:val="000000" w:themeColor="text1"/>
        </w:rPr>
        <w:t>各都道府県における整備状況を国として</w:t>
      </w:r>
      <w:r w:rsidR="00823164" w:rsidRPr="00004B3D">
        <w:rPr>
          <w:rFonts w:hint="eastAsia"/>
          <w:color w:val="000000" w:themeColor="text1"/>
        </w:rPr>
        <w:t>も</w:t>
      </w:r>
      <w:r w:rsidRPr="00004B3D">
        <w:rPr>
          <w:rFonts w:hint="eastAsia"/>
          <w:color w:val="000000" w:themeColor="text1"/>
        </w:rPr>
        <w:t>フォローアップ</w:t>
      </w:r>
      <w:r w:rsidR="00823164" w:rsidRPr="00004B3D">
        <w:rPr>
          <w:rFonts w:hint="eastAsia"/>
          <w:color w:val="000000" w:themeColor="text1"/>
        </w:rPr>
        <w:t>する</w:t>
      </w:r>
      <w:r w:rsidRPr="00004B3D">
        <w:rPr>
          <w:rFonts w:hint="eastAsia"/>
          <w:color w:val="000000" w:themeColor="text1"/>
        </w:rPr>
        <w:t>。また、児童生徒の１人１台端末の将来の在り方について令和４年度（2</w:t>
      </w:r>
      <w:r w:rsidRPr="00004B3D">
        <w:rPr>
          <w:color w:val="000000" w:themeColor="text1"/>
        </w:rPr>
        <w:t>022</w:t>
      </w:r>
      <w:r w:rsidRPr="00004B3D">
        <w:rPr>
          <w:rFonts w:hint="eastAsia"/>
          <w:color w:val="000000" w:themeColor="text1"/>
        </w:rPr>
        <w:t>年度）末までに関係</w:t>
      </w:r>
      <w:r w:rsidR="00F96F0E" w:rsidRPr="00004B3D">
        <w:rPr>
          <w:rFonts w:hint="eastAsia"/>
          <w:color w:val="000000" w:themeColor="text1"/>
        </w:rPr>
        <w:t>府</w:t>
      </w:r>
      <w:r w:rsidRPr="00004B3D">
        <w:rPr>
          <w:rFonts w:hint="eastAsia"/>
          <w:color w:val="000000" w:themeColor="text1"/>
        </w:rPr>
        <w:t>省庁で検討し、令和５年度（2</w:t>
      </w:r>
      <w:r w:rsidRPr="00004B3D">
        <w:rPr>
          <w:color w:val="000000" w:themeColor="text1"/>
        </w:rPr>
        <w:t>023</w:t>
      </w:r>
      <w:r w:rsidRPr="00004B3D">
        <w:rPr>
          <w:rFonts w:hint="eastAsia"/>
          <w:color w:val="000000" w:themeColor="text1"/>
        </w:rPr>
        <w:t>年度）以降、端末の利活用等の実態や現場の声も踏まえ、必要な措置を講ずる。</w:t>
      </w:r>
    </w:p>
    <w:p w14:paraId="249C995F" w14:textId="26AC9DE0" w:rsidR="007C2EA8" w:rsidRPr="00004B3D" w:rsidRDefault="007C2EA8" w:rsidP="00B23B5E">
      <w:pPr>
        <w:pStyle w:val="af9"/>
        <w:spacing w:line="340" w:lineRule="exact"/>
        <w:ind w:left="907" w:firstLine="227"/>
        <w:rPr>
          <w:color w:val="000000" w:themeColor="text1"/>
        </w:rPr>
      </w:pPr>
      <w:r w:rsidRPr="00004B3D">
        <w:rPr>
          <w:rFonts w:hint="eastAsia"/>
          <w:color w:val="000000" w:themeColor="text1"/>
        </w:rPr>
        <w:t>現在、１人１台端末の授業での活用は進んでおり、希望する全国の学校で活用が進んでいる、学習診断等ができる</w:t>
      </w:r>
      <w:r w:rsidRPr="00004B3D">
        <w:rPr>
          <w:color w:val="000000" w:themeColor="text1"/>
        </w:rPr>
        <w:t>CBTプラットフォーム（MEXCBT）について、更なる</w:t>
      </w:r>
      <w:r w:rsidRPr="009338B6">
        <w:rPr>
          <w:color w:val="000000" w:themeColor="text1"/>
        </w:rPr>
        <w:t>機能改善</w:t>
      </w:r>
      <w:r w:rsidRPr="00004B3D">
        <w:rPr>
          <w:color w:val="000000" w:themeColor="text1"/>
        </w:rPr>
        <w:t>や活用</w:t>
      </w:r>
      <w:r w:rsidRPr="009338B6">
        <w:rPr>
          <w:color w:val="000000" w:themeColor="text1"/>
        </w:rPr>
        <w:t>促進</w:t>
      </w:r>
      <w:r w:rsidRPr="00004B3D">
        <w:rPr>
          <w:color w:val="000000" w:themeColor="text1"/>
        </w:rPr>
        <w:t>を行う</w:t>
      </w:r>
      <w:r w:rsidRPr="00004B3D">
        <w:rPr>
          <w:rFonts w:hint="eastAsia"/>
          <w:color w:val="000000" w:themeColor="text1"/>
        </w:rPr>
        <w:t>とともに、他のシステムとも連携し効果的な分析・研究をすることで、政策・実践の改善に取り組む。また、</w:t>
      </w:r>
      <w:r w:rsidRPr="00004B3D">
        <w:rPr>
          <w:color w:val="000000" w:themeColor="text1"/>
        </w:rPr>
        <w:t>EdTech</w:t>
      </w:r>
      <w:r w:rsidRPr="00004B3D">
        <w:rPr>
          <w:rStyle w:val="af6"/>
          <w:color w:val="000000" w:themeColor="text1"/>
        </w:rPr>
        <w:footnoteReference w:id="86"/>
      </w:r>
      <w:r w:rsidRPr="00004B3D">
        <w:rPr>
          <w:color w:val="000000" w:themeColor="text1"/>
        </w:rPr>
        <w:t>の活用により学習スタイルの転換を進めたい学校等に対し、学校等に費用負担が生じない形でEdTechサービスを試験導入する事業者への支援を行う。</w:t>
      </w:r>
      <w:r w:rsidRPr="00004B3D">
        <w:rPr>
          <w:rFonts w:hint="eastAsia"/>
          <w:color w:val="000000" w:themeColor="text1"/>
        </w:rPr>
        <w:t>一方で、校務や家庭との</w:t>
      </w:r>
      <w:r w:rsidR="00391E53" w:rsidRPr="00004B3D">
        <w:rPr>
          <w:rFonts w:hint="eastAsia"/>
          <w:color w:val="000000" w:themeColor="text1"/>
        </w:rPr>
        <w:t>コミュニケーション</w:t>
      </w:r>
      <w:r w:rsidRPr="00004B3D">
        <w:rPr>
          <w:rFonts w:hint="eastAsia"/>
          <w:color w:val="000000" w:themeColor="text1"/>
        </w:rPr>
        <w:t>のデジタル化</w:t>
      </w:r>
      <w:r w:rsidRPr="00004B3D">
        <w:rPr>
          <w:rFonts w:hint="eastAsia"/>
          <w:color w:val="000000"/>
        </w:rPr>
        <w:t>等の校務支援システム以外の校務のデジタル化について</w:t>
      </w:r>
      <w:r w:rsidRPr="00004B3D">
        <w:rPr>
          <w:rFonts w:hint="eastAsia"/>
          <w:color w:val="000000" w:themeColor="text1"/>
        </w:rPr>
        <w:t>は、その実態が十分把握</w:t>
      </w:r>
      <w:r w:rsidR="00F96F0E" w:rsidRPr="00004B3D">
        <w:rPr>
          <w:rFonts w:hint="eastAsia"/>
          <w:color w:val="000000" w:themeColor="text1"/>
        </w:rPr>
        <w:t>でき</w:t>
      </w:r>
      <w:r w:rsidRPr="00004B3D">
        <w:rPr>
          <w:rFonts w:hint="eastAsia"/>
          <w:color w:val="000000" w:themeColor="text1"/>
        </w:rPr>
        <w:t>ていない。このため、デジタルを活用した家庭との円滑なコミュニケーションを含めた校務のデジタル化の推進に向けて、実態の把握を行いつつ、専門家の知見も踏まえて令和４年度（2</w:t>
      </w:r>
      <w:r w:rsidRPr="00004B3D">
        <w:rPr>
          <w:color w:val="000000" w:themeColor="text1"/>
        </w:rPr>
        <w:t>022</w:t>
      </w:r>
      <w:r w:rsidRPr="00004B3D">
        <w:rPr>
          <w:rFonts w:hint="eastAsia"/>
          <w:color w:val="000000" w:themeColor="text1"/>
        </w:rPr>
        <w:t>年度）中に検討し、その結果に基づき必要な施策を実施する</w:t>
      </w:r>
      <w:r w:rsidRPr="00004B3D">
        <w:rPr>
          <w:color w:val="000000" w:themeColor="text1"/>
        </w:rPr>
        <w:t>。</w:t>
      </w:r>
    </w:p>
    <w:p w14:paraId="26B4AA4E" w14:textId="77777777" w:rsidR="007C2EA8" w:rsidRPr="00004B3D" w:rsidRDefault="007C2EA8" w:rsidP="00B23B5E">
      <w:pPr>
        <w:pStyle w:val="ac"/>
        <w:spacing w:line="340" w:lineRule="exact"/>
        <w:ind w:left="680" w:firstLine="227"/>
        <w:rPr>
          <w:color w:val="000000" w:themeColor="text1"/>
        </w:rPr>
      </w:pPr>
    </w:p>
    <w:p w14:paraId="7BF62F2D" w14:textId="77777777" w:rsidR="007C2EA8" w:rsidRPr="00004B3D" w:rsidRDefault="007C2EA8" w:rsidP="00B23B5E">
      <w:pPr>
        <w:pStyle w:val="af7"/>
        <w:spacing w:line="340" w:lineRule="exact"/>
        <w:rPr>
          <w:color w:val="000000" w:themeColor="text1"/>
        </w:rPr>
      </w:pPr>
      <w:r w:rsidRPr="00004B3D">
        <w:rPr>
          <w:rFonts w:hint="eastAsia"/>
          <w:color w:val="000000" w:themeColor="text1"/>
        </w:rPr>
        <w:t xml:space="preserve">イ　</w:t>
      </w:r>
      <w:r w:rsidRPr="00004B3D">
        <w:rPr>
          <w:color w:val="000000" w:themeColor="text1"/>
        </w:rPr>
        <w:t>教育</w:t>
      </w:r>
      <w:r w:rsidRPr="00004B3D">
        <w:rPr>
          <w:rFonts w:hint="eastAsia"/>
          <w:color w:val="000000" w:themeColor="text1"/>
        </w:rPr>
        <w:t>データの利活用の促進とそれに必要な環境整備</w:t>
      </w:r>
    </w:p>
    <w:p w14:paraId="2E7CBE12" w14:textId="753CD462" w:rsidR="007C2EA8" w:rsidRPr="00004B3D" w:rsidRDefault="007C2EA8" w:rsidP="00B23B5E">
      <w:pPr>
        <w:pStyle w:val="af9"/>
        <w:spacing w:line="340" w:lineRule="exact"/>
        <w:ind w:left="907" w:firstLine="227"/>
        <w:rPr>
          <w:color w:val="000000" w:themeColor="text1"/>
        </w:rPr>
      </w:pPr>
      <w:r w:rsidRPr="00004B3D">
        <w:rPr>
          <w:rFonts w:hint="eastAsia"/>
          <w:color w:val="000000" w:themeColor="text1"/>
        </w:rPr>
        <w:t>教育データの利活用を促進する上では、学校教育のみならず民間教育や生涯学習など、学習者の生涯にわたる学びを包括的に捉え、整合性を持って施策を進めていく必要がある。このため、学校内外</w:t>
      </w:r>
      <w:r w:rsidRPr="00004B3D">
        <w:rPr>
          <w:color w:val="000000" w:themeColor="text1"/>
        </w:rPr>
        <w:t>のデータの将来的な連携も見据えた教育データの蓄積・流通の仕組みの構築に向けて、目指すべき姿やその実現に向けて必要な措置を盛り込んだ</w:t>
      </w:r>
      <w:r w:rsidRPr="00004B3D">
        <w:rPr>
          <w:rFonts w:hint="eastAsia"/>
          <w:color w:val="000000" w:themeColor="text1"/>
        </w:rPr>
        <w:t>「教育データ利活用</w:t>
      </w:r>
      <w:r w:rsidRPr="00004B3D">
        <w:rPr>
          <w:color w:val="000000" w:themeColor="text1"/>
        </w:rPr>
        <w:t>ロードマップ</w:t>
      </w:r>
      <w:r w:rsidRPr="00004B3D">
        <w:rPr>
          <w:rFonts w:hint="eastAsia"/>
          <w:color w:val="000000" w:themeColor="text1"/>
        </w:rPr>
        <w:t>」</w:t>
      </w:r>
      <w:r w:rsidR="00A6328C" w:rsidRPr="00004B3D">
        <w:rPr>
          <w:rStyle w:val="af6"/>
          <w:color w:val="000000" w:themeColor="text1"/>
        </w:rPr>
        <w:footnoteReference w:id="87"/>
      </w:r>
      <w:r w:rsidRPr="00004B3D">
        <w:rPr>
          <w:rFonts w:hint="eastAsia"/>
          <w:color w:val="000000" w:themeColor="text1"/>
        </w:rPr>
        <w:t>も踏まえ、スピード感を持って取組を進める</w:t>
      </w:r>
      <w:r w:rsidRPr="00004B3D">
        <w:rPr>
          <w:color w:val="000000" w:themeColor="text1"/>
        </w:rPr>
        <w:t>。</w:t>
      </w:r>
    </w:p>
    <w:p w14:paraId="02948199" w14:textId="15CA5031" w:rsidR="007C2EA8" w:rsidRPr="00004B3D" w:rsidRDefault="007C2EA8" w:rsidP="00B23B5E">
      <w:pPr>
        <w:pStyle w:val="af9"/>
        <w:spacing w:line="340" w:lineRule="exact"/>
        <w:ind w:left="907" w:firstLine="227"/>
      </w:pPr>
      <w:r w:rsidRPr="00004B3D">
        <w:rPr>
          <w:rFonts w:hint="eastAsia"/>
        </w:rPr>
        <w:t>特に、</w:t>
      </w:r>
      <w:r w:rsidR="00A37C03" w:rsidRPr="00004B3D">
        <w:rPr>
          <w:rFonts w:hint="eastAsia"/>
        </w:rPr>
        <w:t>国が学校等に直接アンケート調査を比較的簡易に実施できるツールの活用促</w:t>
      </w:r>
      <w:r w:rsidR="00A37C03" w:rsidRPr="00004B3D">
        <w:rPr>
          <w:rFonts w:hint="eastAsia"/>
        </w:rPr>
        <w:lastRenderedPageBreak/>
        <w:t>進を図るとともに、教育</w:t>
      </w:r>
      <w:r w:rsidRPr="00004B3D">
        <w:t>データの</w:t>
      </w:r>
      <w:r w:rsidR="0064553B" w:rsidRPr="00004B3D">
        <w:rPr>
          <w:rFonts w:hint="eastAsia"/>
        </w:rPr>
        <w:t>更なる標準化及びデータ連携</w:t>
      </w:r>
      <w:r w:rsidR="00FD4A54" w:rsidRPr="00004B3D">
        <w:rPr>
          <w:rFonts w:hint="eastAsia"/>
        </w:rPr>
        <w:t>を進める</w:t>
      </w:r>
      <w:r w:rsidRPr="00004B3D">
        <w:rPr>
          <w:rFonts w:hint="eastAsia"/>
        </w:rPr>
        <w:t>。また、教育分野のプラットフォームに関連する施策である「学習eポータル</w:t>
      </w:r>
      <w:r w:rsidR="0039408E" w:rsidRPr="00004B3D">
        <w:rPr>
          <w:rFonts w:hint="eastAsia"/>
        </w:rPr>
        <w:t>標準モデル</w:t>
      </w:r>
      <w:r w:rsidRPr="00004B3D">
        <w:rPr>
          <w:rFonts w:hint="eastAsia"/>
        </w:rPr>
        <w:t>」</w:t>
      </w:r>
      <w:r w:rsidR="00391E53" w:rsidRPr="00004B3D">
        <w:rPr>
          <w:rStyle w:val="af6"/>
        </w:rPr>
        <w:footnoteReference w:id="88"/>
      </w:r>
      <w:r w:rsidR="0039408E" w:rsidRPr="00004B3D">
        <w:rPr>
          <w:rFonts w:hint="eastAsia"/>
        </w:rPr>
        <w:t>の</w:t>
      </w:r>
      <w:r w:rsidR="00A524CF" w:rsidRPr="00004B3D">
        <w:rPr>
          <w:rFonts w:hint="eastAsia"/>
        </w:rPr>
        <w:t>改定</w:t>
      </w:r>
      <w:r w:rsidRPr="00004B3D">
        <w:rPr>
          <w:rFonts w:hint="eastAsia"/>
        </w:rPr>
        <w:t>、「学外デジタル教育</w:t>
      </w:r>
      <w:r w:rsidR="00DF309D">
        <w:rPr>
          <w:rFonts w:hint="eastAsia"/>
        </w:rPr>
        <w:t>用LMS</w:t>
      </w:r>
      <w:r w:rsidRPr="00004B3D">
        <w:rPr>
          <w:rFonts w:hint="eastAsia"/>
        </w:rPr>
        <w:t>」</w:t>
      </w:r>
      <w:r w:rsidR="00391E53" w:rsidRPr="00004B3D">
        <w:rPr>
          <w:rStyle w:val="af6"/>
        </w:rPr>
        <w:footnoteReference w:id="89"/>
      </w:r>
      <w:r w:rsidR="00A51AFF">
        <w:rPr>
          <w:rFonts w:hint="eastAsia"/>
        </w:rPr>
        <w:t>参照モデルの策定</w:t>
      </w:r>
      <w:r w:rsidRPr="00004B3D">
        <w:rPr>
          <w:rFonts w:hint="eastAsia"/>
        </w:rPr>
        <w:t>、「教育デジタルコンテンツ利活用環境の整備</w:t>
      </w:r>
      <w:r w:rsidR="00391E53" w:rsidRPr="00004B3D">
        <w:rPr>
          <w:rFonts w:hint="eastAsia"/>
        </w:rPr>
        <w:t>」</w:t>
      </w:r>
      <w:r w:rsidRPr="00004B3D">
        <w:rPr>
          <w:rStyle w:val="af6"/>
        </w:rPr>
        <w:footnoteReference w:id="90"/>
      </w:r>
      <w:r w:rsidRPr="00004B3D">
        <w:rPr>
          <w:rFonts w:hint="eastAsia"/>
        </w:rPr>
        <w:t>、「</w:t>
      </w:r>
      <w:r w:rsidRPr="00004B3D">
        <w:t>STEAMライブラリー</w:t>
      </w:r>
      <w:r w:rsidR="00391E53" w:rsidRPr="00004B3D">
        <w:rPr>
          <w:rFonts w:hint="eastAsia"/>
        </w:rPr>
        <w:t>」</w:t>
      </w:r>
      <w:r w:rsidRPr="00004B3D">
        <w:rPr>
          <w:rStyle w:val="af6"/>
        </w:rPr>
        <w:footnoteReference w:id="91"/>
      </w:r>
      <w:r w:rsidR="00D01CA5">
        <w:rPr>
          <w:rFonts w:hint="eastAsia"/>
        </w:rPr>
        <w:t>の活用・普及促進</w:t>
      </w:r>
      <w:r w:rsidRPr="00004B3D">
        <w:rPr>
          <w:rFonts w:hint="eastAsia"/>
        </w:rPr>
        <w:t>、「公教育データ・プラットフォーム</w:t>
      </w:r>
      <w:r w:rsidR="00391E53" w:rsidRPr="00004B3D">
        <w:rPr>
          <w:rFonts w:hint="eastAsia"/>
        </w:rPr>
        <w:t>」</w:t>
      </w:r>
      <w:r w:rsidRPr="00004B3D">
        <w:rPr>
          <w:rStyle w:val="af6"/>
        </w:rPr>
        <w:footnoteReference w:id="92"/>
      </w:r>
      <w:r w:rsidRPr="00004B3D">
        <w:rPr>
          <w:rFonts w:hint="eastAsia"/>
        </w:rPr>
        <w:t>について、学習者、保護者、教職員、学校設置者、研究機関、民間企業といった利用者に対する新たな価値を明確化しながら取組を推進するとともに、全体アーキテクチャを踏まえ、必要に応じて各施策の見直しを行う。</w:t>
      </w:r>
    </w:p>
    <w:p w14:paraId="163C81E2" w14:textId="5A6F0761" w:rsidR="007C2EA8" w:rsidRPr="00004B3D" w:rsidRDefault="007C2EA8" w:rsidP="00B23B5E">
      <w:pPr>
        <w:pStyle w:val="af9"/>
        <w:spacing w:line="340" w:lineRule="exact"/>
        <w:ind w:left="907" w:firstLine="227"/>
      </w:pPr>
      <w:r w:rsidRPr="00004B3D">
        <w:rPr>
          <w:rFonts w:hint="eastAsia"/>
        </w:rPr>
        <w:t>さらに、児童生徒一人</w:t>
      </w:r>
      <w:r w:rsidR="00391E53" w:rsidRPr="00004B3D">
        <w:rPr>
          <w:rFonts w:hint="eastAsia"/>
        </w:rPr>
        <w:t>ひとり</w:t>
      </w:r>
      <w:r w:rsidRPr="00004B3D">
        <w:rPr>
          <w:rFonts w:hint="eastAsia"/>
        </w:rPr>
        <w:t>の</w:t>
      </w:r>
      <w:r w:rsidR="005C19E6" w:rsidRPr="00004B3D">
        <w:rPr>
          <w:rFonts w:hint="eastAsia"/>
        </w:rPr>
        <w:t>識別子（</w:t>
      </w:r>
      <w:r w:rsidRPr="00004B3D">
        <w:rPr>
          <w:rFonts w:hint="eastAsia"/>
        </w:rPr>
        <w:t>ID</w:t>
      </w:r>
      <w:r w:rsidR="005C19E6" w:rsidRPr="00004B3D">
        <w:rPr>
          <w:rFonts w:hint="eastAsia"/>
        </w:rPr>
        <w:t>）</w:t>
      </w:r>
      <w:r w:rsidRPr="00004B3D">
        <w:rPr>
          <w:rFonts w:hint="eastAsia"/>
        </w:rPr>
        <w:t>については、</w:t>
      </w:r>
      <w:r w:rsidR="005E7EDB" w:rsidRPr="00004B3D">
        <w:rPr>
          <w:rFonts w:hint="eastAsia"/>
        </w:rPr>
        <w:t>①教育分野固有での必要性、②手段（マイナンバーカードの</w:t>
      </w:r>
      <w:r w:rsidR="00D06014" w:rsidRPr="00004B3D">
        <w:rPr>
          <w:rFonts w:hint="eastAsia"/>
        </w:rPr>
        <w:t>公的個人認証サービスの活用等）、③全体フローの中での位置付け（自治体業務システム側、学習者側）、等について検討を行う。</w:t>
      </w:r>
      <w:r w:rsidRPr="00004B3D">
        <w:rPr>
          <w:rFonts w:hint="eastAsia"/>
        </w:rPr>
        <w:t>加えて、</w:t>
      </w:r>
      <w:r w:rsidR="0064110B" w:rsidRPr="00004B3D">
        <w:rPr>
          <w:rFonts w:hint="eastAsia"/>
        </w:rPr>
        <w:t>学校や</w:t>
      </w:r>
      <w:r w:rsidR="00AE03C6">
        <w:rPr>
          <w:rFonts w:hint="eastAsia"/>
        </w:rPr>
        <w:t>地方公共団体</w:t>
      </w:r>
      <w:r w:rsidR="0064110B" w:rsidRPr="00004B3D">
        <w:rPr>
          <w:rFonts w:hint="eastAsia"/>
        </w:rPr>
        <w:t>等が教育データを利活用できるよう、学校のネットワーク環境や校務のデジタル化、教職員端末、児童生徒端末に加え、ガバメントクラウドといった共通基盤の活用について検討を進める。</w:t>
      </w:r>
      <w:r w:rsidRPr="00004B3D">
        <w:rPr>
          <w:rFonts w:hint="eastAsia"/>
        </w:rPr>
        <w:t>まずは、就学事務システム（学齢簿編製等）について、ガバメントクラウドを活用する方向で関係</w:t>
      </w:r>
      <w:r w:rsidR="00326679" w:rsidRPr="00004B3D">
        <w:rPr>
          <w:rFonts w:hint="eastAsia"/>
        </w:rPr>
        <w:t>府</w:t>
      </w:r>
      <w:r w:rsidRPr="00004B3D">
        <w:rPr>
          <w:rFonts w:hint="eastAsia"/>
        </w:rPr>
        <w:t>省庁において検討する。</w:t>
      </w:r>
    </w:p>
    <w:p w14:paraId="2A4F7088" w14:textId="77777777" w:rsidR="007C2EA8" w:rsidRPr="00004B3D" w:rsidRDefault="007C2EA8" w:rsidP="00B23B5E">
      <w:pPr>
        <w:pStyle w:val="ac"/>
        <w:spacing w:line="340" w:lineRule="exact"/>
        <w:ind w:left="680" w:firstLine="227"/>
        <w:rPr>
          <w:color w:val="000000" w:themeColor="text1"/>
        </w:rPr>
      </w:pPr>
    </w:p>
    <w:p w14:paraId="449CC914" w14:textId="0D8FD831" w:rsidR="007C2EA8" w:rsidRPr="00004B3D" w:rsidRDefault="007C2EA8" w:rsidP="00B23B5E">
      <w:pPr>
        <w:pStyle w:val="af7"/>
        <w:spacing w:line="340" w:lineRule="exact"/>
        <w:rPr>
          <w:color w:val="000000" w:themeColor="text1"/>
        </w:rPr>
      </w:pPr>
      <w:r w:rsidRPr="00004B3D">
        <w:rPr>
          <w:rFonts w:hint="eastAsia"/>
          <w:color w:val="000000" w:themeColor="text1"/>
        </w:rPr>
        <w:t>ウ　デジタル社会を見据えた教育</w:t>
      </w:r>
    </w:p>
    <w:p w14:paraId="4DDADC88" w14:textId="4C33FEF9" w:rsidR="007C2EA8" w:rsidRPr="00004B3D" w:rsidRDefault="007C2EA8" w:rsidP="00B23B5E">
      <w:pPr>
        <w:pStyle w:val="af9"/>
        <w:spacing w:line="340" w:lineRule="exact"/>
        <w:ind w:left="907" w:firstLine="227"/>
        <w:rPr>
          <w:color w:val="000000" w:themeColor="text1"/>
        </w:rPr>
      </w:pPr>
      <w:r w:rsidRPr="00004B3D">
        <w:rPr>
          <w:rFonts w:hint="eastAsia"/>
          <w:color w:val="000000" w:themeColor="text1"/>
        </w:rPr>
        <w:t>「個別最適な学び」と「協働的な学び」を真に一体的に実現することが、今後の教育改革の至上命題である。</w:t>
      </w:r>
      <w:r w:rsidR="008273C3" w:rsidRPr="00004B3D">
        <w:rPr>
          <w:rFonts w:hint="eastAsia"/>
          <w:color w:val="000000" w:themeColor="text1"/>
        </w:rPr>
        <w:t>例えばコンテンツ面では、デジタル教科書に加え、</w:t>
      </w:r>
      <w:r w:rsidR="008273C3" w:rsidRPr="00004B3D">
        <w:rPr>
          <w:color w:val="000000" w:themeColor="text1"/>
        </w:rPr>
        <w:t>EdTech等を活用した質の高い多様なデジタル教材（ドリルや動画、音声等）が容易に活用できる環境が整い始めている。</w:t>
      </w:r>
      <w:r w:rsidRPr="00004B3D">
        <w:rPr>
          <w:rFonts w:hint="eastAsia"/>
          <w:color w:val="000000" w:themeColor="text1"/>
        </w:rPr>
        <w:t>一方で、現在、学校現場では、不登校の子、特別な支援を要する子、日本語指導を必要とする子、貧困や孤独といった課題に直面する子、あるいは特定分野に特異な才能のある子など、多様な背景や認知特性等を有するこども達が存在している。また、教師・児童生徒比率で見ても、大都市の学校と離島やへき地等の過小規模の学校では抱える課題が全く異なる。</w:t>
      </w:r>
    </w:p>
    <w:p w14:paraId="604B2632" w14:textId="122FAD30" w:rsidR="007C2EA8" w:rsidRPr="00004B3D" w:rsidRDefault="007C2EA8" w:rsidP="00B23B5E">
      <w:pPr>
        <w:pStyle w:val="af9"/>
        <w:spacing w:line="340" w:lineRule="exact"/>
        <w:ind w:left="907" w:firstLine="227"/>
        <w:rPr>
          <w:color w:val="000000" w:themeColor="text1"/>
        </w:rPr>
      </w:pPr>
      <w:r w:rsidRPr="00004B3D">
        <w:rPr>
          <w:rFonts w:hint="eastAsia"/>
          <w:color w:val="000000" w:themeColor="text1"/>
        </w:rPr>
        <w:t>このように、多様な児童生徒を抱え、様々な実態の学校が存在する中で、「学校で」「教師が」「同時に」「同一学年の児童生徒に」</w:t>
      </w:r>
      <w:r w:rsidRPr="00004B3D">
        <w:rPr>
          <w:rFonts w:hint="eastAsia"/>
          <w:kern w:val="0"/>
        </w:rPr>
        <w:t>「同じ速度で」</w:t>
      </w:r>
      <w:r w:rsidRPr="00004B3D">
        <w:rPr>
          <w:rFonts w:hint="eastAsia"/>
          <w:color w:val="000000" w:themeColor="text1"/>
        </w:rPr>
        <w:t>「同じ内容を」教える、という学習指導の基本的な枠組みでは十分に対応できない可能性が生じている。</w:t>
      </w:r>
    </w:p>
    <w:p w14:paraId="3E052F5F" w14:textId="4F6099CA" w:rsidR="007C2EA8" w:rsidRPr="00004B3D" w:rsidRDefault="007C2EA8" w:rsidP="00B23B5E">
      <w:pPr>
        <w:pStyle w:val="af9"/>
        <w:spacing w:line="340" w:lineRule="exact"/>
        <w:ind w:left="907" w:firstLine="227"/>
        <w:rPr>
          <w:color w:val="000000" w:themeColor="text1"/>
        </w:rPr>
      </w:pPr>
      <w:r w:rsidRPr="00004B3D">
        <w:rPr>
          <w:rFonts w:hint="eastAsia"/>
          <w:color w:val="000000" w:themeColor="text1"/>
        </w:rPr>
        <w:t>こうした問題意識の</w:t>
      </w:r>
      <w:r w:rsidR="00391E53" w:rsidRPr="00004B3D">
        <w:rPr>
          <w:rFonts w:hint="eastAsia"/>
          <w:color w:val="000000" w:themeColor="text1"/>
        </w:rPr>
        <w:t>下</w:t>
      </w:r>
      <w:r w:rsidRPr="00004B3D">
        <w:rPr>
          <w:rFonts w:hint="eastAsia"/>
          <w:color w:val="000000" w:themeColor="text1"/>
        </w:rPr>
        <w:t>、「</w:t>
      </w:r>
      <w:r w:rsidR="000B4C36" w:rsidRPr="00004B3D">
        <w:rPr>
          <w:rFonts w:hint="eastAsia"/>
          <w:color w:val="000000" w:themeColor="text1"/>
        </w:rPr>
        <w:t>１</w:t>
      </w:r>
      <w:r w:rsidRPr="00004B3D">
        <w:rPr>
          <w:color w:val="000000" w:themeColor="text1"/>
        </w:rPr>
        <w:t>人</w:t>
      </w:r>
      <w:r w:rsidR="000B4C36" w:rsidRPr="00004B3D">
        <w:rPr>
          <w:rFonts w:hint="eastAsia"/>
          <w:color w:val="000000" w:themeColor="text1"/>
        </w:rPr>
        <w:t>１</w:t>
      </w:r>
      <w:r w:rsidRPr="00004B3D">
        <w:rPr>
          <w:color w:val="000000" w:themeColor="text1"/>
        </w:rPr>
        <w:t>台端末配備・高速通信網接続・クラウド活用」を基本とする</w:t>
      </w:r>
      <w:r w:rsidRPr="00004B3D">
        <w:rPr>
          <w:rFonts w:hint="eastAsia"/>
          <w:color w:val="000000" w:themeColor="text1"/>
        </w:rPr>
        <w:t>、</w:t>
      </w:r>
      <w:r w:rsidRPr="00004B3D">
        <w:rPr>
          <w:color w:val="000000" w:themeColor="text1"/>
        </w:rPr>
        <w:t>GIGAスクール構想</w:t>
      </w:r>
      <w:r w:rsidRPr="00004B3D">
        <w:rPr>
          <w:rFonts w:hint="eastAsia"/>
          <w:color w:val="000000" w:themeColor="text1"/>
        </w:rPr>
        <w:t>の</w:t>
      </w:r>
      <w:r w:rsidR="00391E53" w:rsidRPr="00004B3D">
        <w:rPr>
          <w:rFonts w:hint="eastAsia"/>
          <w:color w:val="000000" w:themeColor="text1"/>
        </w:rPr>
        <w:t>下</w:t>
      </w:r>
      <w:r w:rsidRPr="00004B3D">
        <w:rPr>
          <w:rFonts w:hint="eastAsia"/>
          <w:color w:val="000000" w:themeColor="text1"/>
        </w:rPr>
        <w:t>で</w:t>
      </w:r>
      <w:r w:rsidRPr="00004B3D">
        <w:rPr>
          <w:color w:val="000000" w:themeColor="text1"/>
        </w:rPr>
        <w:t>、「令和の日本型学校教育</w:t>
      </w:r>
      <w:r w:rsidR="001A4985" w:rsidRPr="00004B3D">
        <w:rPr>
          <w:rFonts w:hint="eastAsia"/>
          <w:color w:val="000000" w:themeColor="text1"/>
        </w:rPr>
        <w:t>」</w:t>
      </w:r>
      <w:r w:rsidRPr="00004B3D">
        <w:rPr>
          <w:rStyle w:val="af6"/>
          <w:color w:val="000000" w:themeColor="text1"/>
        </w:rPr>
        <w:footnoteReference w:id="93"/>
      </w:r>
      <w:r w:rsidRPr="00004B3D">
        <w:rPr>
          <w:rFonts w:hint="eastAsia"/>
          <w:color w:val="000000" w:themeColor="text1"/>
        </w:rPr>
        <w:t>の構想を現実のものとし、それ</w:t>
      </w:r>
      <w:r w:rsidRPr="00004B3D">
        <w:rPr>
          <w:color w:val="000000" w:themeColor="text1"/>
        </w:rPr>
        <w:t>を長期的に持続可能</w:t>
      </w:r>
      <w:r w:rsidRPr="00004B3D">
        <w:rPr>
          <w:rFonts w:hint="eastAsia"/>
          <w:color w:val="000000" w:themeColor="text1"/>
        </w:rPr>
        <w:t>なもの</w:t>
      </w:r>
      <w:r w:rsidRPr="00004B3D">
        <w:rPr>
          <w:color w:val="000000" w:themeColor="text1"/>
        </w:rPr>
        <w:t>とするため</w:t>
      </w:r>
      <w:r w:rsidRPr="00004B3D">
        <w:rPr>
          <w:rFonts w:hint="eastAsia"/>
          <w:color w:val="000000" w:themeColor="text1"/>
        </w:rPr>
        <w:t>には</w:t>
      </w:r>
      <w:r w:rsidRPr="00004B3D">
        <w:rPr>
          <w:color w:val="000000" w:themeColor="text1"/>
        </w:rPr>
        <w:t>、</w:t>
      </w:r>
      <w:r w:rsidRPr="00004B3D">
        <w:rPr>
          <w:rFonts w:hint="eastAsia"/>
          <w:color w:val="000000" w:themeColor="text1"/>
        </w:rPr>
        <w:t>「時間」・「場所」・「人材」・「教材」・「財源」</w:t>
      </w:r>
      <w:r w:rsidRPr="00004B3D">
        <w:rPr>
          <w:color w:val="000000" w:themeColor="text1"/>
        </w:rPr>
        <w:t>の再</w:t>
      </w:r>
      <w:r w:rsidRPr="00004B3D">
        <w:rPr>
          <w:rFonts w:hint="eastAsia"/>
          <w:color w:val="000000" w:themeColor="text1"/>
        </w:rPr>
        <w:t>編や、組合せのパターンの多様化</w:t>
      </w:r>
      <w:r w:rsidRPr="00004B3D">
        <w:rPr>
          <w:color w:val="000000" w:themeColor="text1"/>
        </w:rPr>
        <w:t>が必要</w:t>
      </w:r>
      <w:r w:rsidRPr="00004B3D">
        <w:rPr>
          <w:rFonts w:hint="eastAsia"/>
          <w:color w:val="000000" w:themeColor="text1"/>
        </w:rPr>
        <w:t>になる</w:t>
      </w:r>
      <w:r w:rsidRPr="00004B3D">
        <w:rPr>
          <w:color w:val="000000" w:themeColor="text1"/>
        </w:rPr>
        <w:t>。</w:t>
      </w:r>
    </w:p>
    <w:p w14:paraId="67F715DE" w14:textId="77777777" w:rsidR="007C2EA8" w:rsidRPr="00004B3D" w:rsidRDefault="007C2EA8" w:rsidP="00B23B5E">
      <w:pPr>
        <w:pStyle w:val="af9"/>
        <w:spacing w:line="340" w:lineRule="exact"/>
        <w:ind w:left="907" w:firstLine="227"/>
        <w:rPr>
          <w:color w:val="000000" w:themeColor="text1"/>
        </w:rPr>
      </w:pPr>
      <w:r w:rsidRPr="00004B3D">
        <w:rPr>
          <w:rFonts w:hint="eastAsia"/>
          <w:color w:val="000000" w:themeColor="text1"/>
        </w:rPr>
        <w:t>さらに、</w:t>
      </w:r>
      <w:r w:rsidRPr="00004B3D">
        <w:rPr>
          <w:color w:val="000000" w:themeColor="text1"/>
        </w:rPr>
        <w:t>GIGAスクール構想の背景となった地域間での教育環境の格差</w:t>
      </w:r>
      <w:r w:rsidRPr="00004B3D">
        <w:rPr>
          <w:rFonts w:hint="eastAsia"/>
          <w:color w:val="000000" w:themeColor="text1"/>
        </w:rPr>
        <w:t>や教育データ</w:t>
      </w:r>
      <w:r w:rsidRPr="00004B3D">
        <w:rPr>
          <w:rFonts w:hint="eastAsia"/>
          <w:color w:val="000000" w:themeColor="text1"/>
        </w:rPr>
        <w:lastRenderedPageBreak/>
        <w:t>の標準化の方向性も</w:t>
      </w:r>
      <w:r w:rsidRPr="00004B3D">
        <w:rPr>
          <w:color w:val="000000" w:themeColor="text1"/>
        </w:rPr>
        <w:t>踏まえ、教育</w:t>
      </w:r>
      <w:r w:rsidRPr="00004B3D">
        <w:rPr>
          <w:rFonts w:hint="eastAsia"/>
          <w:color w:val="000000" w:themeColor="text1"/>
        </w:rPr>
        <w:t>のデジタル化の推進に当たっての</w:t>
      </w:r>
      <w:r w:rsidRPr="00004B3D">
        <w:rPr>
          <w:color w:val="000000" w:themeColor="text1"/>
        </w:rPr>
        <w:t>国と地方との関係</w:t>
      </w:r>
      <w:r w:rsidRPr="00004B3D">
        <w:rPr>
          <w:rFonts w:hint="eastAsia"/>
          <w:color w:val="000000" w:themeColor="text1"/>
        </w:rPr>
        <w:t>等についても検討が必要である</w:t>
      </w:r>
      <w:r w:rsidRPr="00004B3D">
        <w:rPr>
          <w:color w:val="000000" w:themeColor="text1"/>
        </w:rPr>
        <w:t>。</w:t>
      </w:r>
    </w:p>
    <w:p w14:paraId="0D0ED4FF" w14:textId="77777777" w:rsidR="007C2EA8" w:rsidRPr="00004B3D" w:rsidRDefault="007C2EA8" w:rsidP="00B23B5E">
      <w:pPr>
        <w:pStyle w:val="af9"/>
        <w:spacing w:line="340" w:lineRule="exact"/>
        <w:ind w:left="907" w:firstLine="227"/>
      </w:pPr>
      <w:r w:rsidRPr="00004B3D">
        <w:rPr>
          <w:rFonts w:hint="eastAsia"/>
          <w:color w:val="000000" w:themeColor="text1"/>
        </w:rPr>
        <w:t>他方、高等教育においても、今回のコロナ禍での経験も踏まえ、</w:t>
      </w:r>
      <w:r w:rsidRPr="00004B3D">
        <w:t>学修者本位の視点に立って、</w:t>
      </w:r>
      <w:r w:rsidRPr="00004B3D">
        <w:rPr>
          <w:rFonts w:hint="eastAsia"/>
        </w:rPr>
        <w:t>面接</w:t>
      </w:r>
      <w:r w:rsidRPr="00004B3D">
        <w:t>授業と遠隔・オンライン教育との双方の良さを最大限に生かした教育の可能性を追求</w:t>
      </w:r>
      <w:r w:rsidRPr="00004B3D">
        <w:rPr>
          <w:rFonts w:hint="eastAsia"/>
        </w:rPr>
        <w:t>するとともに、</w:t>
      </w:r>
      <w:r w:rsidRPr="00004B3D">
        <w:t>予測困難な時代を迎える中で、自ら主体的に考え、責任ある行動をとることができる個人を育む</w:t>
      </w:r>
      <w:r w:rsidRPr="00004B3D">
        <w:rPr>
          <w:rFonts w:hint="eastAsia"/>
        </w:rPr>
        <w:t>ことが求められている。</w:t>
      </w:r>
    </w:p>
    <w:p w14:paraId="69FBE5A3" w14:textId="3DC0868D" w:rsidR="007C2EA8" w:rsidRPr="00004B3D" w:rsidRDefault="007C2EA8" w:rsidP="00491B05">
      <w:pPr>
        <w:pStyle w:val="af9"/>
        <w:spacing w:line="340" w:lineRule="exact"/>
        <w:ind w:left="907" w:firstLine="227"/>
        <w:rPr>
          <w:color w:val="000000" w:themeColor="text1"/>
        </w:rPr>
      </w:pPr>
      <w:r w:rsidRPr="00004B3D">
        <w:rPr>
          <w:rFonts w:hint="eastAsia"/>
          <w:color w:val="000000" w:themeColor="text1"/>
        </w:rPr>
        <w:t>こうしたことを含め、</w:t>
      </w:r>
      <w:r w:rsidRPr="00004B3D">
        <w:rPr>
          <w:rFonts w:hint="eastAsia"/>
          <w:kern w:val="0"/>
        </w:rPr>
        <w:t>例えば約５年後などに見込まれる次期学習指導要領の改訂など</w:t>
      </w:r>
      <w:r w:rsidRPr="00004B3D">
        <w:rPr>
          <w:rFonts w:hint="eastAsia"/>
          <w:color w:val="000000" w:themeColor="text1"/>
        </w:rPr>
        <w:t>今後の大きな教育改革の流れを見据えた中長期的な方策として、デジタル社会を見据えた教育について関係</w:t>
      </w:r>
      <w:r w:rsidR="00326679" w:rsidRPr="00004B3D">
        <w:rPr>
          <w:rFonts w:hint="eastAsia"/>
          <w:color w:val="000000" w:themeColor="text1"/>
        </w:rPr>
        <w:t>府</w:t>
      </w:r>
      <w:r w:rsidRPr="00004B3D">
        <w:rPr>
          <w:rFonts w:hint="eastAsia"/>
          <w:color w:val="000000" w:themeColor="text1"/>
        </w:rPr>
        <w:t>省庁で検討し、その結果に基づき随時、必要な制度的その他の措置を講ずる。その際、人格の完成や平和で民主的な国家及び社会の形成者として必要な資質を備えた心身ともに健康な国民の育成といった教育の目的を踏まえるとともに、教育の機会均等と水準の維持向上という教育制度の根幹的な役割が</w:t>
      </w:r>
      <w:r w:rsidRPr="00004B3D">
        <w:rPr>
          <w:rFonts w:hint="eastAsia"/>
          <w:kern w:val="0"/>
        </w:rPr>
        <w:t>社会の構造的な変化の</w:t>
      </w:r>
      <w:r w:rsidR="00391E53" w:rsidRPr="00004B3D">
        <w:rPr>
          <w:rFonts w:hint="eastAsia"/>
          <w:kern w:val="0"/>
        </w:rPr>
        <w:t>中</w:t>
      </w:r>
      <w:r w:rsidRPr="00004B3D">
        <w:rPr>
          <w:rFonts w:hint="eastAsia"/>
          <w:kern w:val="0"/>
        </w:rPr>
        <w:t>で</w:t>
      </w:r>
      <w:r w:rsidR="00123C49">
        <w:rPr>
          <w:rFonts w:hint="eastAsia"/>
          <w:kern w:val="0"/>
        </w:rPr>
        <w:t>ますます</w:t>
      </w:r>
      <w:r w:rsidRPr="00004B3D">
        <w:rPr>
          <w:rFonts w:hint="eastAsia"/>
          <w:kern w:val="0"/>
        </w:rPr>
        <w:t>確固たるものとなる</w:t>
      </w:r>
      <w:r w:rsidRPr="00004B3D">
        <w:rPr>
          <w:rFonts w:hint="eastAsia"/>
          <w:color w:val="000000" w:themeColor="text1"/>
        </w:rPr>
        <w:t>よう、現場の声も聴きながら検討を進める。</w:t>
      </w:r>
    </w:p>
    <w:p w14:paraId="568BA8CB" w14:textId="05517932" w:rsidR="0053715B" w:rsidRPr="00004B3D" w:rsidRDefault="0065728A" w:rsidP="0053715B">
      <w:pPr>
        <w:pStyle w:val="af9"/>
        <w:spacing w:line="340" w:lineRule="exact"/>
        <w:ind w:leftChars="176" w:left="399" w:firstLineChars="44"/>
        <w:rPr>
          <w:color w:val="000000" w:themeColor="text1"/>
        </w:rPr>
      </w:pPr>
      <w:r w:rsidRPr="00004B3D">
        <w:rPr>
          <w:noProof/>
          <w:color w:val="000000" w:themeColor="text1"/>
        </w:rPr>
        <w:drawing>
          <wp:anchor distT="0" distB="0" distL="114300" distR="114300" simplePos="0" relativeHeight="251658262" behindDoc="0" locked="0" layoutInCell="1" allowOverlap="1" wp14:anchorId="24EC483C" wp14:editId="21A324B2">
            <wp:simplePos x="0" y="0"/>
            <wp:positionH relativeFrom="margin">
              <wp:posOffset>75449</wp:posOffset>
            </wp:positionH>
            <wp:positionV relativeFrom="paragraph">
              <wp:posOffset>336789</wp:posOffset>
            </wp:positionV>
            <wp:extent cx="6098540" cy="3411855"/>
            <wp:effectExtent l="0" t="0" r="0" b="0"/>
            <wp:wrapThrough wrapText="bothSides">
              <wp:wrapPolygon edited="0">
                <wp:start x="14844" y="0"/>
                <wp:lineTo x="1282" y="241"/>
                <wp:lineTo x="472" y="362"/>
                <wp:lineTo x="472" y="2171"/>
                <wp:lineTo x="675" y="4101"/>
                <wp:lineTo x="270" y="4462"/>
                <wp:lineTo x="270" y="15678"/>
                <wp:lineTo x="540" y="17608"/>
                <wp:lineTo x="337" y="18935"/>
                <wp:lineTo x="337" y="20261"/>
                <wp:lineTo x="472" y="21467"/>
                <wp:lineTo x="4521" y="21467"/>
                <wp:lineTo x="20579" y="21226"/>
                <wp:lineTo x="20646" y="15437"/>
                <wp:lineTo x="20377" y="13749"/>
                <wp:lineTo x="20714" y="12181"/>
                <wp:lineTo x="20646" y="4824"/>
                <wp:lineTo x="20309" y="4101"/>
                <wp:lineTo x="20309" y="2171"/>
                <wp:lineTo x="20714" y="1206"/>
                <wp:lineTo x="20579" y="844"/>
                <wp:lineTo x="19702" y="0"/>
                <wp:lineTo x="14844"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8540" cy="341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EA8" w:rsidRPr="00004B3D">
        <w:rPr>
          <w:rFonts w:hint="eastAsia"/>
          <w:color w:val="000000" w:themeColor="text1"/>
        </w:rPr>
        <w:t>（参考）将来的な学びの変革のイメージ</w:t>
      </w:r>
      <w:r w:rsidR="007C2EA8" w:rsidRPr="00004B3D">
        <w:rPr>
          <w:rStyle w:val="af6"/>
          <w:color w:val="000000" w:themeColor="text1"/>
        </w:rPr>
        <w:footnoteReference w:id="94"/>
      </w:r>
      <w:r w:rsidR="00491B05" w:rsidRPr="00004B3D">
        <w:rPr>
          <w:rFonts w:hint="eastAsia"/>
          <w:color w:val="000000" w:themeColor="text1"/>
        </w:rPr>
        <w:t xml:space="preserve"> </w:t>
      </w:r>
      <w:r w:rsidR="007C2EA8" w:rsidRPr="00004B3D">
        <w:rPr>
          <w:rStyle w:val="af6"/>
          <w:color w:val="000000" w:themeColor="text1"/>
        </w:rPr>
        <w:footnoteReference w:id="95"/>
      </w:r>
      <w:r w:rsidR="00491B05" w:rsidRPr="00004B3D">
        <w:rPr>
          <w:color w:val="000000" w:themeColor="text1"/>
        </w:rPr>
        <w:t xml:space="preserve"> </w:t>
      </w:r>
      <w:r w:rsidR="007C2EA8" w:rsidRPr="00004B3D">
        <w:rPr>
          <w:rStyle w:val="af6"/>
          <w:color w:val="000000" w:themeColor="text1"/>
        </w:rPr>
        <w:footnoteReference w:id="96"/>
      </w:r>
      <w:r w:rsidR="00491B05" w:rsidRPr="00004B3D">
        <w:rPr>
          <w:color w:val="000000" w:themeColor="text1"/>
        </w:rPr>
        <w:t xml:space="preserve"> </w:t>
      </w:r>
      <w:r w:rsidR="007C2EA8" w:rsidRPr="00004B3D">
        <w:rPr>
          <w:rStyle w:val="af6"/>
          <w:color w:val="000000" w:themeColor="text1"/>
        </w:rPr>
        <w:footnoteReference w:id="97"/>
      </w:r>
      <w:r w:rsidR="00491B05" w:rsidRPr="00004B3D">
        <w:rPr>
          <w:color w:val="000000" w:themeColor="text1"/>
        </w:rPr>
        <w:t xml:space="preserve"> </w:t>
      </w:r>
      <w:r w:rsidR="007C2EA8" w:rsidRPr="00004B3D">
        <w:rPr>
          <w:rStyle w:val="af6"/>
          <w:color w:val="000000" w:themeColor="text1"/>
        </w:rPr>
        <w:footnoteReference w:id="98"/>
      </w:r>
    </w:p>
    <w:p w14:paraId="2BA36DF2" w14:textId="3B0FC73B" w:rsidR="00D0326D" w:rsidRPr="003A19F7" w:rsidRDefault="00D0326D" w:rsidP="0053715B">
      <w:pPr>
        <w:pStyle w:val="af9"/>
        <w:spacing w:line="340" w:lineRule="exact"/>
        <w:ind w:leftChars="176" w:left="399" w:firstLineChars="44"/>
        <w:rPr>
          <w:color w:val="000000" w:themeColor="text1"/>
        </w:rPr>
      </w:pPr>
    </w:p>
    <w:p w14:paraId="0CDB61A7" w14:textId="348D1026" w:rsidR="007C2EA8" w:rsidRPr="00004B3D" w:rsidRDefault="00E25B9C" w:rsidP="00BA5F31">
      <w:pPr>
        <w:pStyle w:val="af9"/>
        <w:spacing w:line="340" w:lineRule="exact"/>
        <w:ind w:left="907" w:firstLine="227"/>
        <w:rPr>
          <w:color w:val="000000" w:themeColor="text1"/>
        </w:rPr>
      </w:pPr>
      <w:r w:rsidRPr="00004B3D">
        <w:rPr>
          <w:rFonts w:hint="eastAsia"/>
          <w:color w:val="000000" w:themeColor="text1"/>
        </w:rPr>
        <w:t>また、社会教育においても、急速なデジタル化の進展を踏まえ、デジタル技術を最大限に生かした学びを推進することが求められている。このため、公民館・図書館等の社会教育施設が、</w:t>
      </w:r>
      <w:r w:rsidR="007C1372">
        <w:rPr>
          <w:rFonts w:hint="eastAsia"/>
          <w:color w:val="000000" w:themeColor="text1"/>
        </w:rPr>
        <w:t>ICT</w:t>
      </w:r>
      <w:r w:rsidRPr="00004B3D">
        <w:rPr>
          <w:rFonts w:hint="eastAsia"/>
          <w:color w:val="000000" w:themeColor="text1"/>
        </w:rPr>
        <w:t>等のデジタル技術を活用し、地域の教育力を高めることにより、地域づくりの拠点としての機能が一層強化され、デジタル</w:t>
      </w:r>
      <w:r w:rsidR="00FD697F" w:rsidRPr="00004B3D">
        <w:rPr>
          <w:rFonts w:hint="eastAsia"/>
          <w:color w:val="000000" w:themeColor="text1"/>
        </w:rPr>
        <w:t>デバイド</w:t>
      </w:r>
      <w:r w:rsidRPr="00004B3D">
        <w:rPr>
          <w:rFonts w:hint="eastAsia"/>
          <w:color w:val="000000" w:themeColor="text1"/>
        </w:rPr>
        <w:t>の解消を始めとした社会的包摂に寄与するとともに、「リアル」と「デジタル」を組</w:t>
      </w:r>
      <w:r w:rsidR="00123C49">
        <w:rPr>
          <w:rFonts w:hint="eastAsia"/>
          <w:color w:val="000000" w:themeColor="text1"/>
        </w:rPr>
        <w:t>み</w:t>
      </w:r>
      <w:r w:rsidRPr="00004B3D">
        <w:rPr>
          <w:rFonts w:hint="eastAsia"/>
          <w:color w:val="000000" w:themeColor="text1"/>
        </w:rPr>
        <w:t>合</w:t>
      </w:r>
      <w:r w:rsidR="00123C49">
        <w:rPr>
          <w:rFonts w:hint="eastAsia"/>
          <w:color w:val="000000" w:themeColor="text1"/>
        </w:rPr>
        <w:t>わ</w:t>
      </w:r>
      <w:r w:rsidRPr="00004B3D">
        <w:rPr>
          <w:rFonts w:hint="eastAsia"/>
          <w:color w:val="000000" w:themeColor="text1"/>
        </w:rPr>
        <w:t>せた効果的な社会教育活動が展開されるよう</w:t>
      </w:r>
      <w:r w:rsidR="00E22AC0">
        <w:rPr>
          <w:rFonts w:hint="eastAsia"/>
          <w:color w:val="000000" w:themeColor="text1"/>
        </w:rPr>
        <w:t>、その活用促進</w:t>
      </w:r>
      <w:r w:rsidRPr="00004B3D">
        <w:rPr>
          <w:rFonts w:hint="eastAsia"/>
          <w:color w:val="000000" w:themeColor="text1"/>
        </w:rPr>
        <w:t>を図る。</w:t>
      </w:r>
    </w:p>
    <w:p w14:paraId="53B9AD5D" w14:textId="77777777" w:rsidR="00BA5F31" w:rsidRPr="00004B3D" w:rsidRDefault="00BA5F31" w:rsidP="00BA5F31">
      <w:pPr>
        <w:pStyle w:val="af9"/>
        <w:spacing w:line="340" w:lineRule="exact"/>
        <w:ind w:left="907" w:firstLine="227"/>
        <w:rPr>
          <w:color w:val="000000" w:themeColor="text1"/>
        </w:rPr>
      </w:pPr>
    </w:p>
    <w:p w14:paraId="573E0A06" w14:textId="77777777" w:rsidR="007C2EA8" w:rsidRPr="00004B3D" w:rsidRDefault="007C2EA8" w:rsidP="00B23B5E">
      <w:pPr>
        <w:pStyle w:val="4"/>
        <w:spacing w:line="340" w:lineRule="exact"/>
        <w:ind w:leftChars="200" w:left="453"/>
      </w:pPr>
      <w:r w:rsidRPr="00004B3D">
        <w:rPr>
          <w:rFonts w:hint="eastAsia"/>
        </w:rPr>
        <w:t xml:space="preserve">③　</w:t>
      </w:r>
      <w:r w:rsidRPr="00004B3D">
        <w:t>防災</w:t>
      </w:r>
    </w:p>
    <w:p w14:paraId="5B4D54BA" w14:textId="75D1A4B6" w:rsidR="009F39E2" w:rsidRPr="00004B3D" w:rsidRDefault="009F39E2" w:rsidP="009F39E2">
      <w:pPr>
        <w:pStyle w:val="ac"/>
        <w:spacing w:line="340" w:lineRule="exact"/>
        <w:ind w:left="680" w:firstLine="227"/>
      </w:pPr>
      <w:r w:rsidRPr="00004B3D">
        <w:t>災害発生時に、被災者を命の危機から救うために、被災者及び官民の様々な組織が必要とする</w:t>
      </w:r>
      <w:r w:rsidRPr="00004B3D">
        <w:rPr>
          <w:rFonts w:hint="eastAsia"/>
        </w:rPr>
        <w:t>災害発生等に関する</w:t>
      </w:r>
      <w:r w:rsidRPr="00004B3D">
        <w:t>情報</w:t>
      </w:r>
      <w:r w:rsidRPr="00004B3D">
        <w:rPr>
          <w:rFonts w:hint="eastAsia"/>
        </w:rPr>
        <w:t>の収集手段</w:t>
      </w:r>
      <w:r w:rsidRPr="00004B3D">
        <w:t>及び</w:t>
      </w:r>
      <w:r w:rsidRPr="00004B3D">
        <w:rPr>
          <w:rFonts w:hint="eastAsia"/>
        </w:rPr>
        <w:t>人々の避難等の行動に</w:t>
      </w:r>
      <w:r w:rsidR="009213B2" w:rsidRPr="00004B3D">
        <w:ruby>
          <w:rubyPr>
            <w:rubyAlign w:val="distributeSpace"/>
            <w:hps w:val="12"/>
            <w:hpsRaise w:val="22"/>
            <w:hpsBaseText w:val="24"/>
            <w:lid w:val="ja-JP"/>
          </w:rubyPr>
          <w:rt>
            <w:r w:rsidR="009213B2" w:rsidRPr="00004B3D">
              <w:rPr>
                <w:sz w:val="12"/>
              </w:rPr>
              <w:t>つな</w:t>
            </w:r>
          </w:rt>
          <w:rubyBase>
            <w:r w:rsidR="009213B2" w:rsidRPr="00004B3D">
              <w:t>繋</w:t>
            </w:r>
          </w:rubyBase>
        </w:ruby>
      </w:r>
      <w:r w:rsidR="009213B2" w:rsidRPr="00004B3D">
        <w:rPr>
          <w:rFonts w:hint="eastAsia"/>
        </w:rPr>
        <w:t>がる</w:t>
      </w:r>
      <w:r w:rsidRPr="00004B3D">
        <w:t>伝達手段を検討する。また、被災者</w:t>
      </w:r>
      <w:r w:rsidRPr="00004B3D">
        <w:rPr>
          <w:rFonts w:hint="eastAsia"/>
        </w:rPr>
        <w:t>が</w:t>
      </w:r>
      <w:r w:rsidRPr="00004B3D">
        <w:t>それぞれの状況に応じた</w:t>
      </w:r>
      <w:r w:rsidRPr="00004B3D">
        <w:rPr>
          <w:rFonts w:hint="eastAsia"/>
        </w:rPr>
        <w:t>対応や必要な</w:t>
      </w:r>
      <w:r w:rsidRPr="00004B3D">
        <w:t>支援を</w:t>
      </w:r>
      <w:r w:rsidRPr="00004B3D">
        <w:rPr>
          <w:rFonts w:hint="eastAsia"/>
        </w:rPr>
        <w:t>受けることができるよう</w:t>
      </w:r>
      <w:r w:rsidRPr="00004B3D">
        <w:t>、</w:t>
      </w:r>
      <w:r w:rsidRPr="00004B3D">
        <w:rPr>
          <w:rFonts w:hint="eastAsia"/>
        </w:rPr>
        <w:t>避難所情報等に関する情報提供を</w:t>
      </w:r>
      <w:r w:rsidR="0069715B" w:rsidRPr="00004B3D">
        <w:rPr>
          <w:rFonts w:hint="eastAsia"/>
        </w:rPr>
        <w:t>始め</w:t>
      </w:r>
      <w:r w:rsidRPr="00004B3D">
        <w:rPr>
          <w:rFonts w:hint="eastAsia"/>
        </w:rPr>
        <w:t>、避難所運営に必要な物資調達・輸送に関する情報共有</w:t>
      </w:r>
      <w:r w:rsidR="00DD574E" w:rsidRPr="00DD574E">
        <w:rPr>
          <w:rFonts w:hint="eastAsia"/>
        </w:rPr>
        <w:t>、民間事業者との支援に関する情報共有</w:t>
      </w:r>
      <w:r w:rsidRPr="00004B3D">
        <w:rPr>
          <w:rFonts w:hint="eastAsia"/>
        </w:rPr>
        <w:t>、保健・医療関係・ボランティアとの情報共有を推進するとともに、</w:t>
      </w:r>
      <w:r w:rsidRPr="00004B3D">
        <w:t>マイナンバーカードの更なる活用を含めた情報システムの高度化を図る。</w:t>
      </w:r>
      <w:r w:rsidRPr="00004B3D">
        <w:rPr>
          <w:rFonts w:hint="eastAsia"/>
        </w:rPr>
        <w:t>さらに、防災DXを推進する上で必要な、避難から救援、復興支援に至るまで、</w:t>
      </w:r>
      <w:r w:rsidRPr="00004B3D">
        <w:t>関連情報について組織を超えた</w:t>
      </w:r>
      <w:bookmarkStart w:id="93" w:name="_Hlk86776277"/>
      <w:r w:rsidRPr="00004B3D">
        <w:t>データ連携</w:t>
      </w:r>
      <w:r w:rsidR="00794977" w:rsidRPr="00004B3D">
        <w:rPr>
          <w:rFonts w:hint="eastAsia"/>
        </w:rPr>
        <w:t>及びデータの可視化</w:t>
      </w:r>
      <w:r w:rsidR="008B7948" w:rsidRPr="00004B3D">
        <w:rPr>
          <w:rFonts w:hint="eastAsia"/>
        </w:rPr>
        <w:t>等</w:t>
      </w:r>
      <w:r w:rsidRPr="00004B3D">
        <w:t>を実現するための</w:t>
      </w:r>
      <w:bookmarkEnd w:id="93"/>
      <w:r w:rsidRPr="00004B3D">
        <w:t>プラットフォームを構築する。</w:t>
      </w:r>
    </w:p>
    <w:p w14:paraId="2215EA6D" w14:textId="40B848E0" w:rsidR="007C2EA8" w:rsidRPr="00004B3D" w:rsidRDefault="009F39E2" w:rsidP="009F39E2">
      <w:pPr>
        <w:pStyle w:val="ac"/>
        <w:spacing w:line="340" w:lineRule="exact"/>
        <w:ind w:left="680" w:firstLine="227"/>
      </w:pPr>
      <w:r w:rsidRPr="00004B3D">
        <w:rPr>
          <w:rFonts w:hint="eastAsia"/>
        </w:rPr>
        <w:t>これらの取組に加え、</w:t>
      </w:r>
      <w:r w:rsidRPr="00004B3D">
        <w:t>将来</w:t>
      </w:r>
      <w:r w:rsidRPr="00004B3D">
        <w:rPr>
          <w:rFonts w:hint="eastAsia"/>
        </w:rPr>
        <w:t>に向けて、より一層の災害対応の高度化を実現するため、</w:t>
      </w:r>
      <w:r w:rsidRPr="00004B3D">
        <w:t>AI・ロボット</w:t>
      </w:r>
      <w:r w:rsidRPr="00004B3D">
        <w:rPr>
          <w:rFonts w:hint="eastAsia"/>
        </w:rPr>
        <w:t>・ドローン・IoT</w:t>
      </w:r>
      <w:r w:rsidRPr="00004B3D">
        <w:t>の活用や、データの活用によるシミュレーションの高度化のための研究開発を行う。</w:t>
      </w:r>
    </w:p>
    <w:p w14:paraId="3DCF0EE5" w14:textId="77777777" w:rsidR="007C2EA8" w:rsidRPr="00004B3D" w:rsidRDefault="007C2EA8" w:rsidP="00B23B5E">
      <w:pPr>
        <w:pStyle w:val="ac"/>
        <w:spacing w:line="340" w:lineRule="exact"/>
        <w:ind w:left="907" w:hangingChars="100" w:hanging="227"/>
        <w:rPr>
          <w:rFonts w:ascii="ＭＳ ゴシック" w:eastAsia="ＭＳ ゴシック" w:hAnsi="ＭＳ ゴシック" w:cs="ＭＳ ゴシック"/>
          <w:szCs w:val="24"/>
        </w:rPr>
      </w:pPr>
    </w:p>
    <w:p w14:paraId="4B7B42FA" w14:textId="77777777" w:rsidR="007C2EA8" w:rsidRPr="00004B3D" w:rsidRDefault="007C2EA8" w:rsidP="00B23B5E">
      <w:pPr>
        <w:pStyle w:val="af7"/>
        <w:spacing w:line="340" w:lineRule="exact"/>
      </w:pPr>
      <w:r w:rsidRPr="00004B3D">
        <w:t>ア　防災</w:t>
      </w:r>
      <w:r w:rsidRPr="00004B3D">
        <w:rPr>
          <w:rFonts w:hint="eastAsia"/>
        </w:rPr>
        <w:t>情報の</w:t>
      </w:r>
      <w:r w:rsidRPr="00004B3D">
        <w:t>アーキテクチャ</w:t>
      </w:r>
      <w:r w:rsidRPr="00004B3D">
        <w:rPr>
          <w:rFonts w:hint="eastAsia"/>
        </w:rPr>
        <w:t>等</w:t>
      </w:r>
      <w:r w:rsidRPr="00004B3D">
        <w:t>の検討</w:t>
      </w:r>
    </w:p>
    <w:p w14:paraId="52C55E37" w14:textId="114904BD" w:rsidR="007C2EA8" w:rsidRPr="00004B3D" w:rsidRDefault="007C2EA8" w:rsidP="00B23B5E">
      <w:pPr>
        <w:pStyle w:val="af9"/>
        <w:spacing w:line="340" w:lineRule="exact"/>
        <w:ind w:left="907" w:firstLine="227"/>
      </w:pPr>
      <w:r w:rsidRPr="00004B3D">
        <w:t>関係</w:t>
      </w:r>
      <w:r w:rsidR="00326679" w:rsidRPr="00004B3D">
        <w:rPr>
          <w:rFonts w:hint="eastAsia"/>
        </w:rPr>
        <w:t>府</w:t>
      </w:r>
      <w:r w:rsidRPr="00004B3D">
        <w:t>省庁</w:t>
      </w:r>
      <w:r w:rsidRPr="00004B3D">
        <w:rPr>
          <w:rFonts w:hint="eastAsia"/>
        </w:rPr>
        <w:t>等が</w:t>
      </w:r>
      <w:r w:rsidRPr="00004B3D">
        <w:t>連携し、災害時</w:t>
      </w:r>
      <w:r w:rsidRPr="00004B3D">
        <w:rPr>
          <w:rFonts w:hint="eastAsia"/>
        </w:rPr>
        <w:t>の運用実態を把握の上、防災</w:t>
      </w:r>
      <w:r w:rsidRPr="00004B3D">
        <w:t>関係者間で共有すべき基本情報の設定（</w:t>
      </w:r>
      <w:r w:rsidRPr="00004B3D">
        <w:rPr>
          <w:rFonts w:hint="eastAsia"/>
        </w:rPr>
        <w:t>日本版EEI</w:t>
      </w:r>
      <w:r w:rsidRPr="00004B3D">
        <w:rPr>
          <w:rStyle w:val="af6"/>
        </w:rPr>
        <w:footnoteReference w:id="99"/>
      </w:r>
      <w:r w:rsidRPr="00004B3D">
        <w:t>）、</w:t>
      </w:r>
      <w:r w:rsidRPr="00004B3D">
        <w:rPr>
          <w:rFonts w:hint="eastAsia"/>
        </w:rPr>
        <w:t>データ収集や分析等に係る情報処理手順の検討を踏まえ、防災情報の構造を整理したアーキテクチャの検討を行う</w:t>
      </w:r>
      <w:r w:rsidRPr="00004B3D">
        <w:t>。</w:t>
      </w:r>
    </w:p>
    <w:p w14:paraId="78BC454F" w14:textId="506551DB" w:rsidR="007C2EA8" w:rsidRPr="00004B3D" w:rsidRDefault="007C2EA8" w:rsidP="00B23B5E">
      <w:pPr>
        <w:pStyle w:val="af9"/>
        <w:spacing w:line="340" w:lineRule="exact"/>
        <w:ind w:left="907" w:firstLine="227"/>
        <w:rPr>
          <w:color w:val="000000" w:themeColor="text1"/>
        </w:rPr>
      </w:pPr>
      <w:r w:rsidRPr="00004B3D">
        <w:rPr>
          <w:rFonts w:hint="eastAsia"/>
          <w:color w:val="000000" w:themeColor="text1"/>
        </w:rPr>
        <w:t>さらに、デジタル社会を見据え、防災情報のアーキテクチャや新たなサービスのニーズ等を踏まえ、関係</w:t>
      </w:r>
      <w:r w:rsidR="00391E53" w:rsidRPr="00004B3D">
        <w:rPr>
          <w:rFonts w:hint="eastAsia"/>
          <w:color w:val="000000" w:themeColor="text1"/>
        </w:rPr>
        <w:t>府</w:t>
      </w:r>
      <w:r w:rsidRPr="00004B3D">
        <w:rPr>
          <w:rFonts w:hint="eastAsia"/>
          <w:color w:val="000000" w:themeColor="text1"/>
        </w:rPr>
        <w:t>省庁</w:t>
      </w:r>
      <w:r w:rsidR="00391E53" w:rsidRPr="00004B3D">
        <w:rPr>
          <w:rFonts w:hint="eastAsia"/>
          <w:color w:val="000000" w:themeColor="text1"/>
        </w:rPr>
        <w:t>において</w:t>
      </w:r>
      <w:r w:rsidRPr="00004B3D">
        <w:rPr>
          <w:rFonts w:hint="eastAsia"/>
          <w:color w:val="000000" w:themeColor="text1"/>
        </w:rPr>
        <w:t>各種制度・運用</w:t>
      </w:r>
      <w:r w:rsidR="00391E53" w:rsidRPr="00004B3D">
        <w:rPr>
          <w:rFonts w:hint="eastAsia"/>
          <w:color w:val="000000" w:themeColor="text1"/>
        </w:rPr>
        <w:t>の</w:t>
      </w:r>
      <w:r w:rsidRPr="00004B3D">
        <w:rPr>
          <w:rFonts w:hint="eastAsia"/>
          <w:color w:val="000000" w:themeColor="text1"/>
        </w:rPr>
        <w:t>不断の見直しを行っていく。</w:t>
      </w:r>
    </w:p>
    <w:p w14:paraId="69BBE607" w14:textId="77777777" w:rsidR="007C2EA8" w:rsidRPr="00004B3D" w:rsidRDefault="007C2EA8" w:rsidP="00B23B5E">
      <w:pPr>
        <w:pStyle w:val="ac"/>
        <w:spacing w:line="340" w:lineRule="exact"/>
        <w:ind w:leftChars="476" w:left="1306" w:hangingChars="100" w:hanging="227"/>
        <w:rPr>
          <w:color w:val="000000" w:themeColor="text1"/>
        </w:rPr>
      </w:pPr>
    </w:p>
    <w:p w14:paraId="68747DF8" w14:textId="77777777" w:rsidR="007C2EA8" w:rsidRPr="00004B3D" w:rsidRDefault="007C2EA8" w:rsidP="00B23B5E">
      <w:pPr>
        <w:pStyle w:val="ac"/>
        <w:spacing w:line="340" w:lineRule="exact"/>
        <w:ind w:leftChars="276" w:left="854" w:hangingChars="100" w:hanging="228"/>
        <w:rPr>
          <w:rFonts w:ascii="ＭＳ ゴシック" w:eastAsia="ＭＳ ゴシック" w:hAnsi="ＭＳ ゴシック"/>
          <w:b/>
          <w:bCs/>
        </w:rPr>
      </w:pPr>
      <w:r w:rsidRPr="00004B3D">
        <w:rPr>
          <w:rFonts w:ascii="ＭＳ ゴシック" w:eastAsia="ＭＳ ゴシック" w:hAnsi="ＭＳ ゴシック" w:hint="eastAsia"/>
          <w:b/>
          <w:bCs/>
        </w:rPr>
        <w:t>イ　地方公共団体等の防災業務のデジタル化の推進</w:t>
      </w:r>
    </w:p>
    <w:p w14:paraId="581194B8" w14:textId="3645EFDD" w:rsidR="007C2EA8" w:rsidRPr="00004B3D" w:rsidRDefault="007C2EA8" w:rsidP="00B23B5E">
      <w:pPr>
        <w:pStyle w:val="ac"/>
        <w:spacing w:line="340" w:lineRule="exact"/>
        <w:ind w:leftChars="400" w:left="907" w:firstLine="227"/>
      </w:pPr>
      <w:r w:rsidRPr="00004B3D">
        <w:t>災害発生時</w:t>
      </w:r>
      <w:r w:rsidRPr="00004B3D">
        <w:rPr>
          <w:rFonts w:hint="eastAsia"/>
        </w:rPr>
        <w:t>における被災現場のデータ収集の主体は、市区町村等であり、防災関係機関等への迅速な情報共有が求められるところであるが、市区町村等の被災現場における限られた人員体制においても、対応を確実かつ迅速にするためには、都道府県や市区町村</w:t>
      </w:r>
      <w:r w:rsidR="005F57BB" w:rsidRPr="00004B3D">
        <w:rPr>
          <w:rFonts w:hint="eastAsia"/>
        </w:rPr>
        <w:t>等</w:t>
      </w:r>
      <w:r w:rsidRPr="00004B3D">
        <w:rPr>
          <w:rFonts w:hint="eastAsia"/>
        </w:rPr>
        <w:t>の災害対応について一層のデジタル化を図る必要がある。このため、令和４年度（2</w:t>
      </w:r>
      <w:r w:rsidRPr="00004B3D">
        <w:t>022</w:t>
      </w:r>
      <w:r w:rsidRPr="00004B3D">
        <w:rPr>
          <w:rFonts w:hint="eastAsia"/>
        </w:rPr>
        <w:t>年度）中に地方公共団体等の現状を把握し、地方公共団体等が、デジタル技術を活用して、確実かつ迅速に災害対応を実施できる仕組みや被災者支援のための活動を効率化できる仕組みを検討する。その検討の結果を踏まえて、地方公共団体等の防災業務のデジタル化促進の取組に係る必要な技術的支援等の措置を講ずる。</w:t>
      </w:r>
    </w:p>
    <w:p w14:paraId="358339D3" w14:textId="77777777" w:rsidR="007C2EA8" w:rsidRDefault="007C2EA8" w:rsidP="00B23B5E">
      <w:pPr>
        <w:pStyle w:val="ac"/>
        <w:spacing w:line="340" w:lineRule="exact"/>
        <w:ind w:leftChars="400" w:left="907" w:firstLine="227"/>
      </w:pPr>
    </w:p>
    <w:p w14:paraId="45F275D4" w14:textId="77777777" w:rsidR="004735E4" w:rsidRPr="00004B3D" w:rsidRDefault="004735E4" w:rsidP="00B23B5E">
      <w:pPr>
        <w:pStyle w:val="ac"/>
        <w:spacing w:line="340" w:lineRule="exact"/>
        <w:ind w:leftChars="400" w:left="907" w:firstLine="227"/>
      </w:pPr>
    </w:p>
    <w:p w14:paraId="064E2B79" w14:textId="77777777" w:rsidR="007C2EA8" w:rsidRPr="00004B3D" w:rsidRDefault="007C2EA8" w:rsidP="00B23B5E">
      <w:pPr>
        <w:pStyle w:val="af7"/>
        <w:spacing w:line="340" w:lineRule="exact"/>
      </w:pPr>
      <w:r w:rsidRPr="00004B3D">
        <w:rPr>
          <w:rFonts w:hint="eastAsia"/>
        </w:rPr>
        <w:lastRenderedPageBreak/>
        <w:t>ウ　物資調達・輸送調整等支援システムの高度化</w:t>
      </w:r>
    </w:p>
    <w:p w14:paraId="7FE66FEF" w14:textId="495D08AE" w:rsidR="007C2EA8" w:rsidRPr="00004B3D" w:rsidRDefault="007C2EA8" w:rsidP="00B23B5E">
      <w:pPr>
        <w:pStyle w:val="ac"/>
        <w:spacing w:line="340" w:lineRule="exact"/>
        <w:ind w:leftChars="400" w:left="907" w:firstLine="227"/>
      </w:pPr>
      <w:r w:rsidRPr="00004B3D">
        <w:rPr>
          <w:rFonts w:hint="eastAsia"/>
        </w:rPr>
        <w:t>物資調達・輸送調整等支援システムについて、</w:t>
      </w:r>
      <w:r w:rsidR="0082366B" w:rsidRPr="00004B3D">
        <w:rPr>
          <w:rFonts w:hint="eastAsia"/>
        </w:rPr>
        <w:t>被災市町村が都道府県及び他の市町村の物資備蓄状況を把握可能とする機能を設けることで、迅速かつ柔軟な支援要請が実施できるようにするなどの改修を令和４年度（</w:t>
      </w:r>
      <w:r w:rsidR="0082366B" w:rsidRPr="00004B3D">
        <w:t>2022年度）中</w:t>
      </w:r>
      <w:r w:rsidRPr="00004B3D">
        <w:t>に</w:t>
      </w:r>
      <w:r w:rsidRPr="00004B3D">
        <w:rPr>
          <w:rFonts w:hint="eastAsia"/>
        </w:rPr>
        <w:t>行うとともに</w:t>
      </w:r>
      <w:r w:rsidRPr="00004B3D">
        <w:t>、</w:t>
      </w:r>
      <w:r w:rsidRPr="00004B3D">
        <w:rPr>
          <w:rFonts w:hint="eastAsia"/>
        </w:rPr>
        <w:t>令和</w:t>
      </w:r>
      <w:r w:rsidR="003B205E" w:rsidRPr="00004B3D">
        <w:rPr>
          <w:rFonts w:hint="eastAsia"/>
        </w:rPr>
        <w:t>５</w:t>
      </w:r>
      <w:r w:rsidRPr="00004B3D">
        <w:rPr>
          <w:rFonts w:hint="eastAsia"/>
        </w:rPr>
        <w:t>年度（2</w:t>
      </w:r>
      <w:r w:rsidRPr="00004B3D">
        <w:t>02</w:t>
      </w:r>
      <w:r w:rsidR="003B205E" w:rsidRPr="00004B3D">
        <w:rPr>
          <w:rFonts w:hint="eastAsia"/>
        </w:rPr>
        <w:t>3</w:t>
      </w:r>
      <w:r w:rsidRPr="00004B3D">
        <w:rPr>
          <w:rFonts w:hint="eastAsia"/>
        </w:rPr>
        <w:t>年度）以降も、平時からの運用や各都道府県、市町村との訓練及び災害対応を通じて得られた課題等に対して必要な改修を</w:t>
      </w:r>
      <w:r w:rsidRPr="00004B3D">
        <w:t>行い、災害発生時の物資支援の更なる高度化を図る。</w:t>
      </w:r>
    </w:p>
    <w:p w14:paraId="46611FC1" w14:textId="77777777" w:rsidR="007C2EA8" w:rsidRPr="00004B3D" w:rsidRDefault="007C2EA8" w:rsidP="00B23B5E">
      <w:pPr>
        <w:pStyle w:val="ac"/>
        <w:spacing w:line="340" w:lineRule="exact"/>
        <w:ind w:leftChars="476" w:left="1306" w:hangingChars="100" w:hanging="227"/>
        <w:rPr>
          <w:color w:val="000000" w:themeColor="text1"/>
        </w:rPr>
      </w:pPr>
    </w:p>
    <w:p w14:paraId="170C19BD" w14:textId="77777777" w:rsidR="007C2EA8" w:rsidRPr="00004B3D" w:rsidRDefault="007C2EA8" w:rsidP="00B23B5E">
      <w:pPr>
        <w:pStyle w:val="af7"/>
        <w:spacing w:line="340" w:lineRule="exact"/>
      </w:pPr>
      <w:r w:rsidRPr="00004B3D">
        <w:rPr>
          <w:rFonts w:hint="eastAsia"/>
        </w:rPr>
        <w:t>エ　クラウドを利用した被災者支援のための仕組みの構築</w:t>
      </w:r>
    </w:p>
    <w:p w14:paraId="46442D58" w14:textId="3498BF87" w:rsidR="007C2EA8" w:rsidRPr="00004B3D" w:rsidRDefault="007C2EA8" w:rsidP="00B23B5E">
      <w:pPr>
        <w:pStyle w:val="af9"/>
        <w:spacing w:line="340" w:lineRule="exact"/>
        <w:ind w:left="907" w:firstLine="227"/>
      </w:pPr>
      <w:r w:rsidRPr="00004B3D">
        <w:t>市町村が共同で利用できるクラウド上で、住民情報を</w:t>
      </w:r>
      <w:r w:rsidR="0069715B" w:rsidRPr="00004B3D">
        <w:t>始め</w:t>
      </w:r>
      <w:r w:rsidRPr="00004B3D">
        <w:t>とする被災者関係情報を</w:t>
      </w:r>
      <w:r w:rsidRPr="00004B3D">
        <w:rPr>
          <w:rFonts w:hint="eastAsia"/>
        </w:rPr>
        <w:t>活用し</w:t>
      </w:r>
      <w:r w:rsidRPr="00004B3D">
        <w:t>、当該情報同士を連携させることにより、被災者支援のための活動を効率化する仕組み</w:t>
      </w:r>
      <w:r w:rsidR="006965B2" w:rsidRPr="00004B3D">
        <w:rPr>
          <w:rFonts w:hint="eastAsia"/>
        </w:rPr>
        <w:t>について</w:t>
      </w:r>
      <w:r w:rsidRPr="00004B3D">
        <w:t>、令和４年度（2022年度）</w:t>
      </w:r>
      <w:r w:rsidR="006965B2" w:rsidRPr="00004B3D">
        <w:rPr>
          <w:rFonts w:hint="eastAsia"/>
        </w:rPr>
        <w:t>から</w:t>
      </w:r>
      <w:r w:rsidRPr="00004B3D">
        <w:t>市町村に展開する。</w:t>
      </w:r>
    </w:p>
    <w:p w14:paraId="408C5FF6" w14:textId="07DF590B" w:rsidR="007C2EA8" w:rsidRPr="00004B3D" w:rsidRDefault="007C2EA8" w:rsidP="00B23B5E">
      <w:pPr>
        <w:pStyle w:val="af9"/>
        <w:spacing w:line="340" w:lineRule="exact"/>
        <w:ind w:left="907" w:firstLine="227"/>
        <w:rPr>
          <w:color w:val="000000" w:themeColor="text1"/>
        </w:rPr>
      </w:pPr>
      <w:r w:rsidRPr="00004B3D">
        <w:rPr>
          <w:rFonts w:hint="eastAsia"/>
          <w:color w:val="000000" w:themeColor="text1"/>
        </w:rPr>
        <w:t>また、この仕組みを利用して、マイナンバーカードを活用した</w:t>
      </w:r>
      <w:r w:rsidRPr="00004B3D">
        <w:rPr>
          <w:color w:val="000000" w:themeColor="text1"/>
        </w:rPr>
        <w:fldChar w:fldCharType="begin"/>
      </w:r>
      <w:r w:rsidRPr="00004B3D">
        <w:rPr>
          <w:color w:val="000000" w:themeColor="text1"/>
        </w:rPr>
        <w:instrText>EQ \* jc2 \* "Font:ＭＳ 明朝" \* hps12 \o\ad(\s\up 11(</w:instrText>
      </w:r>
      <w:r w:rsidRPr="00004B3D">
        <w:rPr>
          <w:color w:val="000000" w:themeColor="text1"/>
          <w:sz w:val="12"/>
        </w:rPr>
        <w:instrText>り</w:instrText>
      </w:r>
      <w:r w:rsidRPr="00004B3D">
        <w:rPr>
          <w:color w:val="000000" w:themeColor="text1"/>
        </w:rPr>
        <w:instrText>),罹)</w:instrText>
      </w:r>
      <w:r w:rsidRPr="00004B3D">
        <w:rPr>
          <w:color w:val="000000" w:themeColor="text1"/>
        </w:rPr>
        <w:fldChar w:fldCharType="end"/>
      </w:r>
      <w:r w:rsidRPr="00004B3D">
        <w:rPr>
          <w:rFonts w:hint="eastAsia"/>
          <w:color w:val="000000" w:themeColor="text1"/>
        </w:rPr>
        <w:t>災証明書の電子申請やコンビニエンスストア等における交付を可能とするとともに、個別避難計画の作成などのデジタル化を推進する。</w:t>
      </w:r>
    </w:p>
    <w:p w14:paraId="644A35C9" w14:textId="77777777" w:rsidR="007C2EA8" w:rsidRPr="00004B3D" w:rsidRDefault="007C2EA8" w:rsidP="00B23B5E">
      <w:pPr>
        <w:pStyle w:val="af9"/>
        <w:spacing w:line="340" w:lineRule="exact"/>
        <w:ind w:left="907" w:firstLine="227"/>
        <w:rPr>
          <w:color w:val="000000" w:themeColor="text1"/>
        </w:rPr>
      </w:pPr>
    </w:p>
    <w:p w14:paraId="0DFE3C8F" w14:textId="77777777" w:rsidR="007C2EA8" w:rsidRPr="00004B3D" w:rsidRDefault="007C2EA8" w:rsidP="00B23B5E">
      <w:pPr>
        <w:pStyle w:val="af7"/>
        <w:spacing w:line="340" w:lineRule="exact"/>
      </w:pPr>
      <w:r w:rsidRPr="00004B3D">
        <w:rPr>
          <w:rFonts w:hint="eastAsia"/>
        </w:rPr>
        <w:t>オ　被災者生活再建支援手続のデジタル化</w:t>
      </w:r>
    </w:p>
    <w:p w14:paraId="6D65F9EF" w14:textId="37C32304" w:rsidR="007C2EA8" w:rsidRPr="00004B3D" w:rsidRDefault="007C2EA8" w:rsidP="00B23B5E">
      <w:pPr>
        <w:pStyle w:val="ac"/>
        <w:spacing w:line="340" w:lineRule="exact"/>
        <w:ind w:leftChars="400" w:left="907" w:firstLine="227"/>
      </w:pPr>
      <w:r w:rsidRPr="00004B3D">
        <w:t>各行政機関の提供する個人向け・行政機関向け生活再建支援制度の情報を集約し、行政機関・被災者それぞれが一元的に検索・参照可能なデータベース</w:t>
      </w:r>
      <w:r w:rsidR="00D41FF8" w:rsidRPr="00004B3D">
        <w:rPr>
          <w:rFonts w:hint="eastAsia"/>
        </w:rPr>
        <w:t>（マイ制度ナビ）</w:t>
      </w:r>
      <w:r w:rsidRPr="00004B3D">
        <w:t>を令和３年度</w:t>
      </w:r>
      <w:r w:rsidRPr="00004B3D">
        <w:rPr>
          <w:rFonts w:hint="eastAsia"/>
        </w:rPr>
        <w:t>（</w:t>
      </w:r>
      <w:r w:rsidRPr="00004B3D">
        <w:t>2021</w:t>
      </w:r>
      <w:r w:rsidRPr="00004B3D">
        <w:rPr>
          <w:rFonts w:hint="eastAsia"/>
        </w:rPr>
        <w:t>年度</w:t>
      </w:r>
      <w:r w:rsidRPr="00004B3D">
        <w:t>）に構築</w:t>
      </w:r>
      <w:r w:rsidR="00D41FF8" w:rsidRPr="00004B3D">
        <w:rPr>
          <w:rFonts w:hint="eastAsia"/>
        </w:rPr>
        <w:t>のうえ</w:t>
      </w:r>
      <w:r w:rsidRPr="00004B3D">
        <w:rPr>
          <w:rFonts w:hint="eastAsia"/>
        </w:rPr>
        <w:t>、令和４年度（2</w:t>
      </w:r>
      <w:r w:rsidRPr="00004B3D">
        <w:t>022</w:t>
      </w:r>
      <w:r w:rsidRPr="00004B3D">
        <w:rPr>
          <w:rFonts w:hint="eastAsia"/>
        </w:rPr>
        <w:t>年度）以降</w:t>
      </w:r>
      <w:r w:rsidR="002757F7" w:rsidRPr="00004B3D">
        <w:rPr>
          <w:rFonts w:hint="eastAsia"/>
        </w:rPr>
        <w:t>運用及び</w:t>
      </w:r>
      <w:r w:rsidRPr="00004B3D">
        <w:t>行政機関・被災者</w:t>
      </w:r>
      <w:r w:rsidRPr="00004B3D">
        <w:rPr>
          <w:rFonts w:hint="eastAsia"/>
        </w:rPr>
        <w:t>の利用促進に向けた取組を実施</w:t>
      </w:r>
      <w:r w:rsidRPr="00004B3D">
        <w:t>する。</w:t>
      </w:r>
      <w:r w:rsidRPr="00004B3D">
        <w:rPr>
          <w:rFonts w:hint="eastAsia"/>
        </w:rPr>
        <w:t>また、</w:t>
      </w:r>
      <w:r w:rsidRPr="00004B3D">
        <w:t>被災者生活再建支援金支給事務の添付書類の省略化・電子化について</w:t>
      </w:r>
      <w:r w:rsidRPr="00004B3D">
        <w:rPr>
          <w:rFonts w:hint="eastAsia"/>
        </w:rPr>
        <w:t>、</w:t>
      </w:r>
      <w:r w:rsidRPr="00004B3D">
        <w:t>被災者生活再建支援法人等と調整を</w:t>
      </w:r>
      <w:r w:rsidRPr="00004B3D">
        <w:rPr>
          <w:rFonts w:hint="eastAsia"/>
        </w:rPr>
        <w:t>進め</w:t>
      </w:r>
      <w:r w:rsidRPr="00004B3D">
        <w:t>、</w:t>
      </w:r>
      <w:r w:rsidRPr="00004B3D">
        <w:rPr>
          <w:rFonts w:hint="eastAsia"/>
        </w:rPr>
        <w:t>令和５年度（2</w:t>
      </w:r>
      <w:r w:rsidRPr="00004B3D">
        <w:t>023</w:t>
      </w:r>
      <w:r w:rsidRPr="00004B3D">
        <w:rPr>
          <w:rFonts w:hint="eastAsia"/>
        </w:rPr>
        <w:t>年度）以降、調整が整ったものから順次、</w:t>
      </w:r>
      <w:r w:rsidRPr="00004B3D">
        <w:t>添付書類の</w:t>
      </w:r>
      <w:r w:rsidRPr="00004B3D">
        <w:rPr>
          <w:rFonts w:hint="eastAsia"/>
        </w:rPr>
        <w:t>省略</w:t>
      </w:r>
      <w:r w:rsidRPr="00004B3D">
        <w:t>化・電子化を</w:t>
      </w:r>
      <w:r w:rsidRPr="00004B3D">
        <w:rPr>
          <w:rFonts w:hint="eastAsia"/>
        </w:rPr>
        <w:t>行う。</w:t>
      </w:r>
    </w:p>
    <w:p w14:paraId="7C324AAB" w14:textId="77777777" w:rsidR="007C2EA8" w:rsidRPr="00004B3D" w:rsidRDefault="007C2EA8" w:rsidP="00B23B5E">
      <w:pPr>
        <w:pStyle w:val="ac"/>
        <w:spacing w:line="340" w:lineRule="exact"/>
        <w:ind w:leftChars="400" w:left="907" w:firstLine="227"/>
        <w:rPr>
          <w:color w:val="000000" w:themeColor="text1"/>
        </w:rPr>
      </w:pPr>
    </w:p>
    <w:p w14:paraId="30678446" w14:textId="77777777" w:rsidR="007C2EA8" w:rsidRPr="00004B3D" w:rsidRDefault="007C2EA8" w:rsidP="00B23B5E">
      <w:pPr>
        <w:pStyle w:val="af7"/>
        <w:spacing w:line="340" w:lineRule="exact"/>
      </w:pPr>
      <w:r w:rsidRPr="00004B3D">
        <w:t>カ　防災</w:t>
      </w:r>
      <w:r w:rsidRPr="00004B3D">
        <w:rPr>
          <w:rFonts w:hint="eastAsia"/>
        </w:rPr>
        <w:t>関係</w:t>
      </w:r>
      <w:r w:rsidRPr="00004B3D">
        <w:t>プラットフォームの構築</w:t>
      </w:r>
    </w:p>
    <w:p w14:paraId="5067C812" w14:textId="6314BCAF" w:rsidR="007C2EA8" w:rsidRPr="00004B3D" w:rsidRDefault="007C2EA8" w:rsidP="00546561">
      <w:pPr>
        <w:pStyle w:val="af9"/>
        <w:spacing w:line="340" w:lineRule="exact"/>
        <w:ind w:left="907" w:firstLine="227"/>
        <w:rPr>
          <w:color w:val="000000" w:themeColor="text1"/>
        </w:rPr>
      </w:pPr>
      <w:r w:rsidRPr="00004B3D">
        <w:t>災害発生時に、様々なデータを集約し、それを必要とする組織に提供するシステムについては、内閣府において総合防災情報システムが運用されているほか、SIP第１期（平成26～平成30年度（</w:t>
      </w:r>
      <w:r w:rsidRPr="00004B3D">
        <w:rPr>
          <w:rFonts w:hint="eastAsia"/>
        </w:rPr>
        <w:t>2014～</w:t>
      </w:r>
      <w:r w:rsidRPr="00004B3D">
        <w:t>2018年度））で研究開発が進められた「SIP4D</w:t>
      </w:r>
      <w:r w:rsidR="001B3019" w:rsidRPr="00004B3D">
        <w:rPr>
          <w:rFonts w:hint="eastAsia"/>
        </w:rPr>
        <w:t>」</w:t>
      </w:r>
      <w:r w:rsidRPr="00004B3D">
        <w:rPr>
          <w:rStyle w:val="af6"/>
          <w:color w:val="000000" w:themeColor="text1"/>
        </w:rPr>
        <w:footnoteReference w:id="100"/>
      </w:r>
      <w:r w:rsidRPr="00004B3D">
        <w:t>がある。</w:t>
      </w:r>
      <w:r w:rsidRPr="00004B3D">
        <w:rPr>
          <w:rFonts w:hint="eastAsia"/>
        </w:rPr>
        <w:t>内閣府において、防災情報のアーキテクチャ等の検討を踏まえ、</w:t>
      </w:r>
      <w:r w:rsidRPr="00004B3D">
        <w:t>SIP4D等のシステムの役割や在り方を再度整理し、</w:t>
      </w:r>
      <w:r w:rsidR="00D556DD" w:rsidRPr="00D556DD">
        <w:rPr>
          <w:rFonts w:hint="eastAsia"/>
        </w:rPr>
        <w:t>消防団を含む災害対応機関がドローン等を活用して収集した被害状況等、災害関連情報について、</w:t>
      </w:r>
      <w:r w:rsidRPr="00004B3D">
        <w:rPr>
          <w:rFonts w:hint="eastAsia"/>
        </w:rPr>
        <w:t>情報集約、地図情報への加工、災害対応機関</w:t>
      </w:r>
      <w:r w:rsidR="00544C8B">
        <w:rPr>
          <w:rFonts w:hint="eastAsia"/>
        </w:rPr>
        <w:t>間の共有</w:t>
      </w:r>
      <w:r w:rsidRPr="00004B3D">
        <w:rPr>
          <w:rFonts w:hint="eastAsia"/>
        </w:rPr>
        <w:t>等を可能とする新たなシステムの構築</w:t>
      </w:r>
      <w:r w:rsidR="00544C8B">
        <w:rPr>
          <w:rFonts w:hint="eastAsia"/>
        </w:rPr>
        <w:t>を行い、当該システム</w:t>
      </w:r>
      <w:r w:rsidRPr="00004B3D">
        <w:rPr>
          <w:rFonts w:hint="eastAsia"/>
        </w:rPr>
        <w:t>を含む防災情報のデータ連携のためのプラットフォームを令和７年（</w:t>
      </w:r>
      <w:r w:rsidRPr="00004B3D">
        <w:t>2025年）までに整備する。</w:t>
      </w:r>
    </w:p>
    <w:p w14:paraId="38732E62" w14:textId="77777777" w:rsidR="007C2EA8" w:rsidRPr="00004B3D" w:rsidRDefault="007C2EA8" w:rsidP="00B23B5E">
      <w:pPr>
        <w:pStyle w:val="ac"/>
        <w:spacing w:line="340" w:lineRule="exact"/>
        <w:ind w:leftChars="400" w:left="907" w:firstLine="227"/>
        <w:rPr>
          <w:color w:val="000000" w:themeColor="text1"/>
        </w:rPr>
      </w:pPr>
    </w:p>
    <w:p w14:paraId="35C74942" w14:textId="77777777" w:rsidR="007C2EA8" w:rsidRPr="00004B3D" w:rsidRDefault="007C2EA8" w:rsidP="00B23B5E">
      <w:pPr>
        <w:pStyle w:val="af7"/>
        <w:spacing w:line="340" w:lineRule="exact"/>
      </w:pPr>
      <w:r w:rsidRPr="00004B3D">
        <w:rPr>
          <w:rFonts w:hint="eastAsia"/>
        </w:rPr>
        <w:t xml:space="preserve">キ　</w:t>
      </w:r>
      <w:r w:rsidRPr="00004B3D">
        <w:t>SIP</w:t>
      </w:r>
      <w:r w:rsidRPr="00004B3D">
        <w:rPr>
          <w:rFonts w:hint="eastAsia"/>
        </w:rPr>
        <w:t>等</w:t>
      </w:r>
      <w:r w:rsidRPr="00004B3D">
        <w:t>における研究開発の推進</w:t>
      </w:r>
    </w:p>
    <w:p w14:paraId="395232C8" w14:textId="5A021A0B" w:rsidR="007C2EA8" w:rsidRPr="00004B3D" w:rsidRDefault="007C2EA8" w:rsidP="00B23B5E">
      <w:pPr>
        <w:pStyle w:val="af9"/>
        <w:spacing w:line="340" w:lineRule="exact"/>
        <w:ind w:left="907" w:firstLine="227"/>
      </w:pPr>
      <w:r w:rsidRPr="00004B3D">
        <w:t>SIP第２期（平成30～令和４年度</w:t>
      </w:r>
      <w:r w:rsidRPr="00004B3D">
        <w:rPr>
          <w:rFonts w:hint="eastAsia"/>
        </w:rPr>
        <w:t>（2018～2</w:t>
      </w:r>
      <w:r w:rsidRPr="00004B3D">
        <w:t>022</w:t>
      </w:r>
      <w:r w:rsidRPr="00004B3D">
        <w:rPr>
          <w:rFonts w:hint="eastAsia"/>
        </w:rPr>
        <w:t>年度）</w:t>
      </w:r>
      <w:r w:rsidRPr="00004B3D">
        <w:t>）</w:t>
      </w:r>
      <w:r w:rsidRPr="00004B3D">
        <w:rPr>
          <w:rFonts w:hint="eastAsia"/>
        </w:rPr>
        <w:t>等</w:t>
      </w:r>
      <w:r w:rsidRPr="00004B3D">
        <w:t>において、AIを活用し、一人</w:t>
      </w:r>
      <w:r w:rsidR="00391E53" w:rsidRPr="00004B3D">
        <w:rPr>
          <w:rFonts w:hint="eastAsia"/>
        </w:rPr>
        <w:t>ひとり</w:t>
      </w:r>
      <w:r w:rsidRPr="00004B3D">
        <w:t>の状況に応じて適切な避難行動を促す情報を提供するとともに、住民等から現地の災害情報を収集する防災チャットボットや、衛星データを活用して広域的な被</w:t>
      </w:r>
      <w:r w:rsidRPr="00004B3D">
        <w:lastRenderedPageBreak/>
        <w:t>災状況を迅速に把握・共有するための仕組み</w:t>
      </w:r>
      <w:r w:rsidRPr="00004B3D">
        <w:rPr>
          <w:rFonts w:hint="eastAsia"/>
        </w:rPr>
        <w:t>等</w:t>
      </w:r>
      <w:r w:rsidRPr="00004B3D">
        <w:t>の研究開発を進める。</w:t>
      </w:r>
    </w:p>
    <w:p w14:paraId="2172F947" w14:textId="77777777" w:rsidR="007C2EA8" w:rsidRPr="00004B3D" w:rsidRDefault="007C2EA8" w:rsidP="00B23B5E">
      <w:pPr>
        <w:pStyle w:val="af9"/>
        <w:spacing w:line="340" w:lineRule="exact"/>
        <w:ind w:left="907" w:firstLine="227"/>
      </w:pPr>
    </w:p>
    <w:p w14:paraId="52D1CB5E" w14:textId="77777777" w:rsidR="007C2EA8" w:rsidRPr="00004B3D" w:rsidRDefault="007C2EA8" w:rsidP="00B23B5E">
      <w:pPr>
        <w:pStyle w:val="4"/>
        <w:spacing w:line="340" w:lineRule="exact"/>
        <w:ind w:leftChars="200" w:left="453"/>
      </w:pPr>
      <w:r w:rsidRPr="00004B3D">
        <w:rPr>
          <w:rFonts w:hint="eastAsia"/>
        </w:rPr>
        <w:t>④　こども</w:t>
      </w:r>
    </w:p>
    <w:p w14:paraId="5573C64A" w14:textId="6434827E" w:rsidR="007C2EA8" w:rsidRPr="00004B3D" w:rsidRDefault="007C2EA8" w:rsidP="00B23B5E">
      <w:pPr>
        <w:pStyle w:val="ac"/>
        <w:spacing w:line="340" w:lineRule="exact"/>
        <w:ind w:left="680" w:firstLine="227"/>
      </w:pPr>
      <w:r w:rsidRPr="00004B3D">
        <w:rPr>
          <w:rFonts w:hint="eastAsia"/>
        </w:rPr>
        <w:t>現在、こどもを取り巻く状況として、貧困、虐待、不登校</w:t>
      </w:r>
      <w:r w:rsidR="00C54E89" w:rsidRPr="00004B3D">
        <w:rPr>
          <w:rFonts w:hint="eastAsia"/>
        </w:rPr>
        <w:t>、いじめ</w:t>
      </w:r>
      <w:r w:rsidRPr="00004B3D">
        <w:rPr>
          <w:rFonts w:hint="eastAsia"/>
        </w:rPr>
        <w:t>など、様々な課題が指摘されている。例えば、平成</w:t>
      </w:r>
      <w:r w:rsidRPr="00004B3D">
        <w:t>30年（2018年）の「子どもの貧困率」は13.5％となっており</w:t>
      </w:r>
      <w:r w:rsidRPr="00004B3D">
        <w:rPr>
          <w:rStyle w:val="af6"/>
        </w:rPr>
        <w:footnoteReference w:id="101"/>
      </w:r>
      <w:r w:rsidRPr="00004B3D">
        <w:t>、平成24年（2012年）の16.3％からは減少傾向にあるものの、依然として改善が必要と考えられる。また、令和２年度（2020年度）の児童相談所</w:t>
      </w:r>
      <w:r w:rsidRPr="00004B3D">
        <w:rPr>
          <w:rFonts w:hint="eastAsia"/>
        </w:rPr>
        <w:t>における</w:t>
      </w:r>
      <w:r w:rsidRPr="00004B3D">
        <w:t>児童虐待相談</w:t>
      </w:r>
      <w:r w:rsidRPr="00004B3D">
        <w:rPr>
          <w:rFonts w:hint="eastAsia"/>
        </w:rPr>
        <w:t>の</w:t>
      </w:r>
      <w:r w:rsidRPr="00004B3D">
        <w:t>対応件</w:t>
      </w:r>
      <w:r w:rsidRPr="00004B3D">
        <w:rPr>
          <w:rFonts w:hint="eastAsia"/>
        </w:rPr>
        <w:t>数</w:t>
      </w:r>
      <w:r w:rsidRPr="00004B3D">
        <w:t>は</w:t>
      </w:r>
      <w:r w:rsidRPr="00004B3D">
        <w:rPr>
          <w:rFonts w:hint="eastAsia"/>
        </w:rPr>
        <w:t>205,044</w:t>
      </w:r>
      <w:r w:rsidRPr="00004B3D">
        <w:t>件で、過去最多となっている</w:t>
      </w:r>
      <w:r w:rsidRPr="00004B3D">
        <w:rPr>
          <w:rStyle w:val="af6"/>
        </w:rPr>
        <w:footnoteReference w:id="102"/>
      </w:r>
      <w:r w:rsidRPr="00004B3D">
        <w:t>。さらに、令和２年度（2020年度）の小</w:t>
      </w:r>
      <w:r w:rsidR="00326679" w:rsidRPr="00004B3D">
        <w:rPr>
          <w:rFonts w:hint="eastAsia"/>
        </w:rPr>
        <w:t>学校</w:t>
      </w:r>
      <w:r w:rsidRPr="00004B3D">
        <w:t>・中学校における不登校児童生徒数は196,127人（前年度181,272人）で</w:t>
      </w:r>
      <w:r w:rsidRPr="00004B3D">
        <w:rPr>
          <w:rFonts w:hint="eastAsia"/>
        </w:rPr>
        <w:t>過去最多となってお</w:t>
      </w:r>
      <w:r w:rsidRPr="00004B3D">
        <w:t>り、過去</w:t>
      </w:r>
      <w:r w:rsidRPr="00004B3D">
        <w:rPr>
          <w:rFonts w:hint="eastAsia"/>
        </w:rPr>
        <w:t>５年間の傾向として</w:t>
      </w:r>
      <w:r w:rsidR="00557278">
        <w:rPr>
          <w:rFonts w:hint="eastAsia"/>
        </w:rPr>
        <w:t>、</w:t>
      </w:r>
      <w:r w:rsidRPr="00004B3D">
        <w:rPr>
          <w:rFonts w:hint="eastAsia"/>
        </w:rPr>
        <w:t>小学校・中学校ともに不登校児童生徒数及びその割合は増加している</w:t>
      </w:r>
      <w:r w:rsidRPr="00004B3D">
        <w:rPr>
          <w:rStyle w:val="af6"/>
        </w:rPr>
        <w:footnoteReference w:id="103"/>
      </w:r>
      <w:r w:rsidRPr="00004B3D">
        <w:t>。こどもの現在及び将来がその生まれ育った環境によって左右されることのないよう、全てのこどもが心身ともに健やかに育成され、その教育の機会均等が保障され、こども一人</w:t>
      </w:r>
      <w:r w:rsidR="00391E53" w:rsidRPr="00004B3D">
        <w:rPr>
          <w:rFonts w:hint="eastAsia"/>
        </w:rPr>
        <w:t>ひとり</w:t>
      </w:r>
      <w:r w:rsidRPr="00004B3D">
        <w:t>が夢や希望を持つことができるようにする必要がある。</w:t>
      </w:r>
    </w:p>
    <w:p w14:paraId="558AE95C" w14:textId="67E640B5" w:rsidR="007C2EA8" w:rsidRPr="00004B3D" w:rsidRDefault="007C2EA8" w:rsidP="00B23B5E">
      <w:pPr>
        <w:pStyle w:val="ac"/>
        <w:spacing w:line="340" w:lineRule="exact"/>
        <w:ind w:left="680" w:firstLine="227"/>
      </w:pPr>
      <w:r w:rsidRPr="00004B3D">
        <w:rPr>
          <w:rFonts w:hint="eastAsia"/>
        </w:rPr>
        <w:t>こどもの抱える困難は、</w:t>
      </w:r>
      <w:r w:rsidR="004328E6" w:rsidRPr="00004B3D">
        <w:rPr>
          <w:rFonts w:hint="eastAsia"/>
        </w:rPr>
        <w:t>貧困</w:t>
      </w:r>
      <w:r w:rsidRPr="00004B3D">
        <w:rPr>
          <w:rFonts w:hint="eastAsia"/>
        </w:rPr>
        <w:t>、</w:t>
      </w:r>
      <w:r w:rsidR="004328E6" w:rsidRPr="00004B3D">
        <w:rPr>
          <w:rFonts w:hint="eastAsia"/>
        </w:rPr>
        <w:t>虐待</w:t>
      </w:r>
      <w:r w:rsidRPr="00004B3D">
        <w:rPr>
          <w:rFonts w:hint="eastAsia"/>
        </w:rPr>
        <w:t>、</w:t>
      </w:r>
      <w:r w:rsidR="000F0002" w:rsidRPr="00004B3D">
        <w:rPr>
          <w:rFonts w:hint="eastAsia"/>
        </w:rPr>
        <w:t>障害、</w:t>
      </w:r>
      <w:r w:rsidRPr="00004B3D">
        <w:rPr>
          <w:rFonts w:hint="eastAsia"/>
        </w:rPr>
        <w:t>学校への不適応などの様々な要因が複合的に重なり合っており、また、その家庭も支援を必要としている。課題が複合化しており、ひとつの分野だけでは解決ができないという</w:t>
      </w:r>
      <w:r w:rsidRPr="00004B3D">
        <w:t>意識を強く持ち、こども</w:t>
      </w:r>
      <w:r w:rsidRPr="00004B3D">
        <w:rPr>
          <w:rFonts w:hint="eastAsia"/>
        </w:rPr>
        <w:t>を社会のまんなかに据えて、教育・福祉・保健・医療</w:t>
      </w:r>
      <w:r w:rsidR="00DD21E6" w:rsidRPr="00004B3D">
        <w:rPr>
          <w:rFonts w:hint="eastAsia"/>
        </w:rPr>
        <w:t>等</w:t>
      </w:r>
      <w:r w:rsidRPr="00004B3D">
        <w:rPr>
          <w:rFonts w:hint="eastAsia"/>
        </w:rPr>
        <w:t>の各関連分野が一体となって、こどもや家庭に対して</w:t>
      </w:r>
      <w:r w:rsidRPr="00004B3D">
        <w:t>適切な支援を包括的かつ早期に講じる必要が</w:t>
      </w:r>
      <w:r w:rsidRPr="00004B3D">
        <w:rPr>
          <w:rFonts w:hint="eastAsia"/>
        </w:rPr>
        <w:t>ある。</w:t>
      </w:r>
    </w:p>
    <w:p w14:paraId="4D275E84" w14:textId="2D977CB6" w:rsidR="007C2EA8" w:rsidRPr="00004B3D" w:rsidRDefault="007C2EA8" w:rsidP="00B23B5E">
      <w:pPr>
        <w:pStyle w:val="ac"/>
        <w:spacing w:line="340" w:lineRule="exact"/>
        <w:ind w:left="680" w:firstLine="227"/>
      </w:pPr>
      <w:r w:rsidRPr="00004B3D">
        <w:rPr>
          <w:rFonts w:hint="eastAsia"/>
        </w:rPr>
        <w:t>「誰一人取り残されない、人に優しいデジタル化」は、こどもや</w:t>
      </w:r>
      <w:r w:rsidR="004328E6" w:rsidRPr="00004B3D">
        <w:rPr>
          <w:rFonts w:hint="eastAsia"/>
        </w:rPr>
        <w:t>その家族</w:t>
      </w:r>
      <w:r w:rsidRPr="00004B3D">
        <w:rPr>
          <w:rFonts w:hint="eastAsia"/>
        </w:rPr>
        <w:t>が誰一人取り残されないものでなければならない</w:t>
      </w:r>
      <w:r w:rsidRPr="00004B3D">
        <w:rPr>
          <w:rFonts w:hint="eastAsia"/>
          <w:color w:val="000000" w:themeColor="text1"/>
        </w:rPr>
        <w:t>。</w:t>
      </w:r>
      <w:r w:rsidRPr="00004B3D">
        <w:rPr>
          <w:rFonts w:hint="eastAsia"/>
        </w:rPr>
        <w:t>こどもに関する</w:t>
      </w:r>
      <w:r w:rsidR="00326679" w:rsidRPr="00004B3D">
        <w:rPr>
          <w:rFonts w:hint="eastAsia"/>
        </w:rPr>
        <w:t>教育・</w:t>
      </w:r>
      <w:r w:rsidRPr="00004B3D">
        <w:rPr>
          <w:rFonts w:hint="eastAsia"/>
        </w:rPr>
        <w:t>保育・福祉・医療等のデータについては、</w:t>
      </w:r>
      <w:r w:rsidR="00391E53" w:rsidRPr="00004B3D">
        <w:rPr>
          <w:rFonts w:hint="eastAsia"/>
        </w:rPr>
        <w:t>地方公共団体</w:t>
      </w:r>
      <w:r w:rsidRPr="00004B3D">
        <w:rPr>
          <w:rFonts w:hint="eastAsia"/>
        </w:rPr>
        <w:t>内でもそれぞれの部局で管理されているとともに、児童相談所・</w:t>
      </w:r>
      <w:r w:rsidRPr="00004B3D">
        <w:rPr>
          <w:rFonts w:hint="eastAsia"/>
          <w:color w:val="000000" w:themeColor="text1"/>
        </w:rPr>
        <w:t>福祉事業所</w:t>
      </w:r>
      <w:r w:rsidRPr="00004B3D">
        <w:rPr>
          <w:rFonts w:hint="eastAsia"/>
        </w:rPr>
        <w:t>・医療機関・学校等の多様な関係機関があり、それぞれの機関がそれぞれの役割に応じて、保有する情報を活用して個別に対応に当たっている。こうしたこどもや家庭に関する</w:t>
      </w:r>
      <w:r w:rsidRPr="00004B3D">
        <w:rPr>
          <w:rFonts w:hint="eastAsia"/>
          <w:color w:val="000000" w:themeColor="text1"/>
        </w:rPr>
        <w:t>状況や支援内容等に係る</w:t>
      </w:r>
      <w:r w:rsidRPr="00004B3D">
        <w:rPr>
          <w:rFonts w:hint="eastAsia"/>
        </w:rPr>
        <w:t>データを</w:t>
      </w:r>
      <w:r w:rsidRPr="00004B3D">
        <w:rPr>
          <w:rFonts w:hint="eastAsia"/>
          <w:color w:val="000000" w:themeColor="text1"/>
        </w:rPr>
        <w:t>分野横断的に</w:t>
      </w:r>
      <w:r w:rsidRPr="00004B3D">
        <w:rPr>
          <w:rFonts w:hint="eastAsia"/>
        </w:rPr>
        <w:t>最大限に活用し、</w:t>
      </w:r>
      <w:r w:rsidRPr="00004B3D">
        <w:rPr>
          <w:rFonts w:hint="eastAsia"/>
          <w:color w:val="000000" w:themeColor="text1"/>
        </w:rPr>
        <w:t>個人情報の</w:t>
      </w:r>
      <w:r w:rsidR="003A337F" w:rsidRPr="00004B3D">
        <w:rPr>
          <w:rFonts w:hint="eastAsia"/>
          <w:color w:val="000000" w:themeColor="text1"/>
        </w:rPr>
        <w:t>適正な取扱いを確保</w:t>
      </w:r>
      <w:r w:rsidRPr="00004B3D">
        <w:rPr>
          <w:rStyle w:val="af6"/>
          <w:color w:val="000000" w:themeColor="text1"/>
        </w:rPr>
        <w:footnoteReference w:id="104"/>
      </w:r>
      <w:r w:rsidRPr="00004B3D">
        <w:rPr>
          <w:rFonts w:hint="eastAsia"/>
          <w:color w:val="000000" w:themeColor="text1"/>
        </w:rPr>
        <w:t>しながら、</w:t>
      </w:r>
      <w:r w:rsidRPr="00004B3D">
        <w:rPr>
          <w:rFonts w:hint="eastAsia"/>
        </w:rPr>
        <w:t>真に支援が必要なこどもや家庭を見つけニーズに応じた</w:t>
      </w:r>
      <w:r w:rsidRPr="00004B3D">
        <w:rPr>
          <w:rFonts w:hint="eastAsia"/>
          <w:color w:val="000000" w:themeColor="text1"/>
        </w:rPr>
        <w:t>プッシュ型の</w:t>
      </w:r>
      <w:r w:rsidRPr="00004B3D">
        <w:rPr>
          <w:rFonts w:hint="eastAsia"/>
        </w:rPr>
        <w:t>支援を届ける取組は、こども一人</w:t>
      </w:r>
      <w:r w:rsidR="00391E53" w:rsidRPr="00004B3D">
        <w:rPr>
          <w:rFonts w:hint="eastAsia"/>
        </w:rPr>
        <w:t>ひとり</w:t>
      </w:r>
      <w:r w:rsidRPr="00004B3D">
        <w:rPr>
          <w:rFonts w:hint="eastAsia"/>
        </w:rPr>
        <w:t>の状況に応じたオーダーメイドの社会的な課題の解決</w:t>
      </w:r>
      <w:r w:rsidR="004328E6" w:rsidRPr="00004B3D">
        <w:rPr>
          <w:rFonts w:hint="eastAsia"/>
        </w:rPr>
        <w:t>を</w:t>
      </w:r>
      <w:r w:rsidRPr="00004B3D">
        <w:rPr>
          <w:rFonts w:hint="eastAsia"/>
        </w:rPr>
        <w:t>可能と</w:t>
      </w:r>
      <w:r w:rsidR="004328E6" w:rsidRPr="00004B3D">
        <w:rPr>
          <w:rFonts w:hint="eastAsia"/>
        </w:rPr>
        <w:t>し</w:t>
      </w:r>
      <w:r w:rsidRPr="00004B3D">
        <w:rPr>
          <w:rFonts w:hint="eastAsia"/>
        </w:rPr>
        <w:t>、</w:t>
      </w:r>
      <w:r w:rsidRPr="00004B3D">
        <w:rPr>
          <w:rFonts w:hint="eastAsia"/>
          <w:color w:val="000000" w:themeColor="text1"/>
        </w:rPr>
        <w:t>こども一人</w:t>
      </w:r>
      <w:r w:rsidR="00391E53" w:rsidRPr="00004B3D">
        <w:rPr>
          <w:rFonts w:hint="eastAsia"/>
          <w:color w:val="000000" w:themeColor="text1"/>
        </w:rPr>
        <w:t>ひとり</w:t>
      </w:r>
      <w:r w:rsidRPr="00004B3D">
        <w:rPr>
          <w:rFonts w:hint="eastAsia"/>
          <w:color w:val="000000" w:themeColor="text1"/>
        </w:rPr>
        <w:t>が夢や希望を持つことができる社会の実現に資する</w:t>
      </w:r>
      <w:r w:rsidRPr="00004B3D">
        <w:rPr>
          <w:rFonts w:hint="eastAsia"/>
        </w:rPr>
        <w:t>。</w:t>
      </w:r>
    </w:p>
    <w:p w14:paraId="7A61BD99" w14:textId="1A920720" w:rsidR="007C2EA8" w:rsidRDefault="007C2EA8" w:rsidP="00B23B5E">
      <w:pPr>
        <w:pStyle w:val="ac"/>
        <w:spacing w:line="340" w:lineRule="exact"/>
        <w:ind w:left="680" w:firstLine="227"/>
      </w:pPr>
      <w:r w:rsidRPr="00004B3D">
        <w:rPr>
          <w:rFonts w:hint="eastAsia"/>
        </w:rPr>
        <w:t>このため、各</w:t>
      </w:r>
      <w:r w:rsidR="00391E53" w:rsidRPr="00004B3D">
        <w:rPr>
          <w:rFonts w:hint="eastAsia"/>
        </w:rPr>
        <w:t>地方公共団体</w:t>
      </w:r>
      <w:r w:rsidRPr="00004B3D">
        <w:rPr>
          <w:rFonts w:hint="eastAsia"/>
        </w:rPr>
        <w:t>において、</w:t>
      </w:r>
      <w:r w:rsidRPr="00004B3D">
        <w:rPr>
          <w:rFonts w:hint="eastAsia"/>
          <w:color w:val="000000" w:themeColor="text1"/>
        </w:rPr>
        <w:t>貧困</w:t>
      </w:r>
      <w:r w:rsidR="00C54E89" w:rsidRPr="00004B3D">
        <w:rPr>
          <w:rFonts w:hint="eastAsia"/>
          <w:color w:val="000000" w:themeColor="text1"/>
        </w:rPr>
        <w:t>、</w:t>
      </w:r>
      <w:r w:rsidRPr="00004B3D">
        <w:rPr>
          <w:rFonts w:hint="eastAsia"/>
          <w:color w:val="000000" w:themeColor="text1"/>
        </w:rPr>
        <w:t>虐待</w:t>
      </w:r>
      <w:r w:rsidR="00C54E89" w:rsidRPr="00004B3D">
        <w:rPr>
          <w:rFonts w:hint="eastAsia"/>
          <w:color w:val="000000" w:themeColor="text1"/>
        </w:rPr>
        <w:t>、</w:t>
      </w:r>
      <w:r w:rsidRPr="00004B3D">
        <w:rPr>
          <w:rFonts w:hint="eastAsia"/>
          <w:color w:val="000000" w:themeColor="text1"/>
        </w:rPr>
        <w:t>不登校</w:t>
      </w:r>
      <w:r w:rsidR="00C54E89" w:rsidRPr="00004B3D">
        <w:rPr>
          <w:rFonts w:hint="eastAsia"/>
          <w:color w:val="000000" w:themeColor="text1"/>
        </w:rPr>
        <w:t>、いじめ</w:t>
      </w:r>
      <w:r w:rsidRPr="00004B3D">
        <w:rPr>
          <w:rFonts w:hint="eastAsia"/>
          <w:color w:val="000000" w:themeColor="text1"/>
        </w:rPr>
        <w:t>といった困難の類型にとらわれず、</w:t>
      </w:r>
      <w:r w:rsidR="00DD21E6" w:rsidRPr="00004B3D">
        <w:rPr>
          <w:rFonts w:hint="eastAsia"/>
          <w:color w:val="000000" w:themeColor="text1"/>
        </w:rPr>
        <w:t>教育・</w:t>
      </w:r>
      <w:r w:rsidRPr="00004B3D">
        <w:rPr>
          <w:rFonts w:hint="eastAsia"/>
        </w:rPr>
        <w:t>保育・福祉・医療等のデータを分野を</w:t>
      </w:r>
      <w:r w:rsidR="00201ADA" w:rsidRPr="00004B3D">
        <w:rPr>
          <w:rFonts w:hint="eastAsia"/>
        </w:rPr>
        <w:t>越え</w:t>
      </w:r>
      <w:r w:rsidRPr="00004B3D">
        <w:rPr>
          <w:rFonts w:hint="eastAsia"/>
        </w:rPr>
        <w:t>て連携させ、真に支援が必要なこどもや家庭に対するニーズに応じたプッシュ型の支援に活用する際の課題等を検証する実証事業を実施する。その上で、当該実証事業を踏まえ、データ連携やそれを実現するシステムの在り方について、</w:t>
      </w:r>
      <w:r w:rsidRPr="00004B3D">
        <w:rPr>
          <w:rFonts w:hint="eastAsia"/>
          <w:color w:val="000000" w:themeColor="text1"/>
        </w:rPr>
        <w:t>これまでの関係</w:t>
      </w:r>
      <w:r w:rsidR="00391E53" w:rsidRPr="00004B3D">
        <w:rPr>
          <w:rFonts w:hint="eastAsia"/>
          <w:color w:val="000000" w:themeColor="text1"/>
        </w:rPr>
        <w:t>府</w:t>
      </w:r>
      <w:r w:rsidRPr="00004B3D">
        <w:rPr>
          <w:rFonts w:hint="eastAsia"/>
          <w:color w:val="000000" w:themeColor="text1"/>
        </w:rPr>
        <w:t>省庁での検討</w:t>
      </w:r>
      <w:r w:rsidRPr="00004B3D">
        <w:rPr>
          <w:rStyle w:val="af6"/>
          <w:color w:val="000000" w:themeColor="text1"/>
        </w:rPr>
        <w:footnoteReference w:id="105"/>
      </w:r>
      <w:r w:rsidRPr="00004B3D">
        <w:rPr>
          <w:rFonts w:hint="eastAsia"/>
          <w:color w:val="000000" w:themeColor="text1"/>
        </w:rPr>
        <w:t>も踏まえ、関係</w:t>
      </w:r>
      <w:r w:rsidR="00391E53" w:rsidRPr="00004B3D">
        <w:rPr>
          <w:rFonts w:hint="eastAsia"/>
          <w:color w:val="000000" w:themeColor="text1"/>
        </w:rPr>
        <w:t>府</w:t>
      </w:r>
      <w:r w:rsidRPr="00004B3D">
        <w:rPr>
          <w:rFonts w:hint="eastAsia"/>
          <w:color w:val="000000" w:themeColor="text1"/>
        </w:rPr>
        <w:t>省庁が一体となって</w:t>
      </w:r>
      <w:r w:rsidRPr="00004B3D">
        <w:rPr>
          <w:rFonts w:hint="eastAsia"/>
        </w:rPr>
        <w:t>検討する。</w:t>
      </w:r>
    </w:p>
    <w:p w14:paraId="66AA4590" w14:textId="053F7B74" w:rsidR="00997738" w:rsidRPr="00004B3D" w:rsidRDefault="00997738" w:rsidP="00B23B5E">
      <w:pPr>
        <w:pStyle w:val="ac"/>
        <w:spacing w:line="340" w:lineRule="exact"/>
        <w:ind w:left="680" w:firstLine="227"/>
      </w:pPr>
      <w:r w:rsidRPr="00997738">
        <w:rPr>
          <w:rFonts w:hint="eastAsia"/>
        </w:rPr>
        <w:lastRenderedPageBreak/>
        <w:t>また、こどもの貧困に関しては、親（シングルペアレンツ）も含めた貧困等の困難、又は潜在的にそのリスクを抱える家庭に対して、「子供の貧困・シングルペアレンツの問題に関する論点整理」</w:t>
      </w:r>
      <w:r>
        <w:rPr>
          <w:rStyle w:val="af6"/>
        </w:rPr>
        <w:footnoteReference w:id="106"/>
      </w:r>
      <w:r w:rsidRPr="00997738">
        <w:t>を踏まえ、内閣府が主体となってデジタル庁と連携の上、制度を所管する文部科学省や厚生労働省とともに、ワンストップ支援の実現に向け、インターフェースを統一し、必要な支援メニューのアクセス先の一元化やワンストップ化を進めると</w:t>
      </w:r>
      <w:r w:rsidR="00435DDB">
        <w:rPr>
          <w:rFonts w:hint="eastAsia"/>
        </w:rPr>
        <w:t>と</w:t>
      </w:r>
      <w:r w:rsidRPr="00997738">
        <w:t>もに、プッシュ型支援の実現に向</w:t>
      </w:r>
      <w:r w:rsidRPr="00997738">
        <w:rPr>
          <w:rFonts w:hint="eastAsia"/>
        </w:rPr>
        <w:t>け、公金受取口座登録制度等を活用した仕組みの構築等を進めて行く。</w:t>
      </w:r>
    </w:p>
    <w:p w14:paraId="12B39A02" w14:textId="77777777" w:rsidR="007C2EA8" w:rsidRPr="00004B3D" w:rsidRDefault="007C2EA8" w:rsidP="00B23B5E">
      <w:pPr>
        <w:pStyle w:val="ac"/>
        <w:spacing w:line="340" w:lineRule="exact"/>
        <w:ind w:left="680" w:firstLine="227"/>
      </w:pPr>
    </w:p>
    <w:p w14:paraId="0F280949" w14:textId="77777777" w:rsidR="007C2EA8" w:rsidRPr="00004B3D" w:rsidRDefault="007C2EA8" w:rsidP="00B23B5E">
      <w:pPr>
        <w:pStyle w:val="4"/>
        <w:spacing w:line="340" w:lineRule="exact"/>
        <w:ind w:leftChars="200" w:left="453"/>
      </w:pPr>
      <w:r w:rsidRPr="00004B3D">
        <w:rPr>
          <w:rFonts w:hint="eastAsia"/>
        </w:rPr>
        <w:t>⑤</w:t>
      </w:r>
      <w:r w:rsidRPr="00004B3D">
        <w:t xml:space="preserve">　モビリティ</w:t>
      </w:r>
    </w:p>
    <w:p w14:paraId="0DF8DEBC" w14:textId="77777777" w:rsidR="007C2EA8" w:rsidRPr="00004B3D" w:rsidRDefault="007C2EA8" w:rsidP="00866116">
      <w:pPr>
        <w:pStyle w:val="af7"/>
        <w:spacing w:line="340" w:lineRule="exact"/>
        <w:ind w:firstLineChars="100" w:firstLine="227"/>
        <w:rPr>
          <w:rFonts w:ascii="ＭＳ 明朝" w:eastAsia="ＭＳ 明朝" w:hAnsi="ＭＳ 明朝"/>
          <w:b w:val="0"/>
          <w:bCs w:val="0"/>
          <w:color w:val="000000" w:themeColor="text1"/>
        </w:rPr>
      </w:pPr>
      <w:r w:rsidRPr="00004B3D">
        <w:rPr>
          <w:rFonts w:ascii="ＭＳ 明朝" w:eastAsia="ＭＳ 明朝" w:hAnsi="ＭＳ 明朝" w:hint="eastAsia"/>
          <w:b w:val="0"/>
          <w:bCs w:val="0"/>
          <w:color w:val="000000" w:themeColor="text1"/>
        </w:rPr>
        <w:t>我が国は、</w:t>
      </w:r>
      <w:r w:rsidRPr="00004B3D">
        <w:rPr>
          <w:rFonts w:ascii="ＭＳ 明朝" w:eastAsia="ＭＳ 明朝" w:hAnsi="ＭＳ 明朝"/>
          <w:b w:val="0"/>
          <w:bCs w:val="0"/>
          <w:color w:val="000000" w:themeColor="text1"/>
        </w:rPr>
        <w:t>世界的な競争下にある自動運転に</w:t>
      </w:r>
      <w:r w:rsidRPr="00004B3D">
        <w:rPr>
          <w:rFonts w:ascii="ＭＳ 明朝" w:eastAsia="ＭＳ 明朝" w:hAnsi="ＭＳ 明朝" w:hint="eastAsia"/>
          <w:b w:val="0"/>
          <w:bCs w:val="0"/>
          <w:color w:val="000000" w:themeColor="text1"/>
        </w:rPr>
        <w:t>関し</w:t>
      </w:r>
      <w:r w:rsidRPr="00004B3D">
        <w:rPr>
          <w:rFonts w:ascii="ＭＳ 明朝" w:eastAsia="ＭＳ 明朝" w:hAnsi="ＭＳ 明朝"/>
          <w:b w:val="0"/>
          <w:bCs w:val="0"/>
          <w:color w:val="000000" w:themeColor="text1"/>
        </w:rPr>
        <w:t>、官民一体となり技術開発と制度整備を進めてきたことで、</w:t>
      </w:r>
      <w:r w:rsidRPr="00004B3D">
        <w:rPr>
          <w:rFonts w:ascii="ＭＳ 明朝" w:eastAsia="ＭＳ 明朝" w:hAnsi="ＭＳ 明朝" w:hint="eastAsia"/>
          <w:b w:val="0"/>
          <w:bCs w:val="0"/>
          <w:color w:val="000000" w:themeColor="text1"/>
        </w:rPr>
        <w:t>令和３年（2021年）には</w:t>
      </w:r>
      <w:r w:rsidRPr="00004B3D">
        <w:rPr>
          <w:rFonts w:ascii="ＭＳ 明朝" w:eastAsia="ＭＳ 明朝" w:hAnsi="ＭＳ 明朝"/>
          <w:b w:val="0"/>
          <w:bCs w:val="0"/>
          <w:color w:val="000000" w:themeColor="text1"/>
        </w:rPr>
        <w:t>世界初の自動運転レベル３の型式指定が行われ、国内で販売が開始</w:t>
      </w:r>
      <w:r w:rsidRPr="00004B3D">
        <w:rPr>
          <w:rFonts w:ascii="ＭＳ 明朝" w:eastAsia="ＭＳ 明朝" w:hAnsi="ＭＳ 明朝" w:hint="eastAsia"/>
          <w:b w:val="0"/>
          <w:bCs w:val="0"/>
          <w:color w:val="000000" w:themeColor="text1"/>
        </w:rPr>
        <w:t>される</w:t>
      </w:r>
      <w:r w:rsidRPr="00004B3D">
        <w:rPr>
          <w:rFonts w:ascii="ＭＳ 明朝" w:eastAsia="ＭＳ 明朝" w:hAnsi="ＭＳ 明朝"/>
          <w:b w:val="0"/>
          <w:bCs w:val="0"/>
          <w:color w:val="000000" w:themeColor="text1"/>
        </w:rPr>
        <w:t>等、世界をリードして</w:t>
      </w:r>
      <w:r w:rsidRPr="00004B3D">
        <w:rPr>
          <w:rFonts w:ascii="ＭＳ 明朝" w:eastAsia="ＭＳ 明朝" w:hAnsi="ＭＳ 明朝" w:hint="eastAsia"/>
          <w:b w:val="0"/>
          <w:bCs w:val="0"/>
          <w:color w:val="000000" w:themeColor="text1"/>
        </w:rPr>
        <w:t>きた</w:t>
      </w:r>
      <w:r w:rsidRPr="00004B3D">
        <w:rPr>
          <w:rFonts w:ascii="ＭＳ 明朝" w:eastAsia="ＭＳ 明朝" w:hAnsi="ＭＳ 明朝"/>
          <w:b w:val="0"/>
          <w:bCs w:val="0"/>
          <w:color w:val="000000" w:themeColor="text1"/>
        </w:rPr>
        <w:t>。</w:t>
      </w:r>
    </w:p>
    <w:p w14:paraId="1F858207" w14:textId="5DFC8428" w:rsidR="007C2EA8" w:rsidRPr="00004B3D" w:rsidRDefault="007C2EA8" w:rsidP="00866116">
      <w:pPr>
        <w:pStyle w:val="af7"/>
        <w:spacing w:line="340" w:lineRule="exact"/>
        <w:ind w:firstLineChars="100" w:firstLine="227"/>
        <w:rPr>
          <w:rFonts w:ascii="ＭＳ 明朝" w:eastAsia="ＭＳ 明朝" w:hAnsi="ＭＳ 明朝"/>
          <w:b w:val="0"/>
          <w:bCs w:val="0"/>
          <w:color w:val="000000" w:themeColor="text1"/>
        </w:rPr>
      </w:pPr>
      <w:r w:rsidRPr="00004B3D">
        <w:rPr>
          <w:rFonts w:ascii="ＭＳ 明朝" w:eastAsia="ＭＳ 明朝" w:hAnsi="ＭＳ 明朝" w:hint="eastAsia"/>
          <w:b w:val="0"/>
          <w:bCs w:val="0"/>
          <w:color w:val="000000" w:themeColor="text1"/>
        </w:rPr>
        <w:t>一方で、我が国では、国民一人</w:t>
      </w:r>
      <w:r w:rsidR="00391E53" w:rsidRPr="00004B3D">
        <w:rPr>
          <w:rFonts w:ascii="ＭＳ 明朝" w:eastAsia="ＭＳ 明朝" w:hAnsi="ＭＳ 明朝" w:hint="eastAsia"/>
          <w:b w:val="0"/>
          <w:bCs w:val="0"/>
          <w:color w:val="000000" w:themeColor="text1"/>
        </w:rPr>
        <w:t>ひとり</w:t>
      </w:r>
      <w:r w:rsidRPr="00004B3D">
        <w:rPr>
          <w:rFonts w:ascii="ＭＳ 明朝" w:eastAsia="ＭＳ 明朝" w:hAnsi="ＭＳ 明朝" w:hint="eastAsia"/>
          <w:b w:val="0"/>
          <w:bCs w:val="0"/>
          <w:color w:val="000000" w:themeColor="text1"/>
        </w:rPr>
        <w:t>の移動手段の自由の確保、交通事故の削減、少子高齢化に伴う人材不足の解消、物流・人流の効率化を通じた環境負荷の低減や、生活者の利便性の向上や関連産業の国際競争力の強化が喫緊の課題となっている。</w:t>
      </w:r>
    </w:p>
    <w:p w14:paraId="5FDA1511" w14:textId="229967F4" w:rsidR="007C2EA8" w:rsidRPr="00004B3D" w:rsidRDefault="007C2EA8" w:rsidP="00866116">
      <w:pPr>
        <w:pStyle w:val="af7"/>
        <w:spacing w:line="340" w:lineRule="exact"/>
        <w:ind w:firstLineChars="100" w:firstLine="227"/>
        <w:rPr>
          <w:rFonts w:ascii="ＭＳ 明朝" w:eastAsia="ＭＳ 明朝" w:hAnsi="ＭＳ 明朝"/>
          <w:b w:val="0"/>
          <w:bCs w:val="0"/>
          <w:color w:val="000000" w:themeColor="text1"/>
        </w:rPr>
      </w:pPr>
      <w:r w:rsidRPr="00004B3D">
        <w:rPr>
          <w:rFonts w:ascii="ＭＳ 明朝" w:eastAsia="ＭＳ 明朝" w:hAnsi="ＭＳ 明朝" w:hint="eastAsia"/>
          <w:b w:val="0"/>
          <w:bCs w:val="0"/>
          <w:color w:val="000000" w:themeColor="text1"/>
        </w:rPr>
        <w:t>これらの解決に資する新たな手段として、自動運転に加え、</w:t>
      </w:r>
      <w:proofErr w:type="spellStart"/>
      <w:r w:rsidRPr="00004B3D">
        <w:rPr>
          <w:rFonts w:ascii="ＭＳ 明朝" w:eastAsia="ＭＳ 明朝" w:hAnsi="ＭＳ 明朝"/>
          <w:b w:val="0"/>
          <w:bCs w:val="0"/>
          <w:color w:val="000000" w:themeColor="text1"/>
        </w:rPr>
        <w:t>MaaS</w:t>
      </w:r>
      <w:proofErr w:type="spellEnd"/>
      <w:r w:rsidRPr="00004B3D">
        <w:rPr>
          <w:rFonts w:ascii="ＭＳ 明朝" w:eastAsia="ＭＳ 明朝" w:hAnsi="ＭＳ 明朝" w:hint="eastAsia"/>
          <w:b w:val="0"/>
          <w:bCs w:val="0"/>
          <w:color w:val="000000" w:themeColor="text1"/>
        </w:rPr>
        <w:t>やオンデマンド交通などの発達、ドローンや自動配送ロボットを</w:t>
      </w:r>
      <w:r w:rsidR="0069715B" w:rsidRPr="00004B3D">
        <w:rPr>
          <w:rFonts w:ascii="ＭＳ 明朝" w:eastAsia="ＭＳ 明朝" w:hAnsi="ＭＳ 明朝" w:hint="eastAsia"/>
          <w:b w:val="0"/>
          <w:bCs w:val="0"/>
          <w:color w:val="000000" w:themeColor="text1"/>
        </w:rPr>
        <w:t>始め</w:t>
      </w:r>
      <w:r w:rsidRPr="00004B3D">
        <w:rPr>
          <w:rFonts w:ascii="ＭＳ 明朝" w:eastAsia="ＭＳ 明朝" w:hAnsi="ＭＳ 明朝" w:hint="eastAsia"/>
          <w:b w:val="0"/>
          <w:bCs w:val="0"/>
          <w:color w:val="000000" w:themeColor="text1"/>
        </w:rPr>
        <w:t>とした新たな輸送手段の出現など、デジタルを活用した新たなモビリティサービスが普及しつつある。</w:t>
      </w:r>
    </w:p>
    <w:p w14:paraId="4C6714CD" w14:textId="77777777" w:rsidR="007C2EA8" w:rsidRPr="00004B3D" w:rsidRDefault="007C2EA8" w:rsidP="00866116">
      <w:pPr>
        <w:pStyle w:val="af7"/>
        <w:spacing w:line="340" w:lineRule="exact"/>
        <w:ind w:firstLineChars="100" w:firstLine="227"/>
        <w:rPr>
          <w:rFonts w:ascii="ＭＳ 明朝" w:eastAsia="ＭＳ 明朝" w:hAnsi="ＭＳ 明朝"/>
          <w:b w:val="0"/>
          <w:bCs w:val="0"/>
          <w:color w:val="000000" w:themeColor="text1"/>
        </w:rPr>
      </w:pPr>
      <w:r w:rsidRPr="00004B3D">
        <w:rPr>
          <w:rFonts w:ascii="ＭＳ 明朝" w:eastAsia="ＭＳ 明朝" w:hAnsi="ＭＳ 明朝" w:hint="eastAsia"/>
          <w:b w:val="0"/>
          <w:bCs w:val="0"/>
          <w:color w:val="000000" w:themeColor="text1"/>
        </w:rPr>
        <w:t>これを踏まえ、人から物まで、歩くから飛ぶまでの全ての移動モードを対象として、空間利用の高付加価値化や効率化に向け、官民で連携して、生活やエネルギー等をも考慮した将来像を描くとともに、データの共有や連携、利活用に向けたルールの整備等を行いながら、将来像を実現するデジタル交通社会全体のアーキテクチャを設計・実装することにより、課題解決を行う必要がある</w:t>
      </w:r>
      <w:r w:rsidRPr="00004B3D">
        <w:rPr>
          <w:rFonts w:ascii="ＭＳ 明朝" w:eastAsia="ＭＳ 明朝" w:hAnsi="ＭＳ 明朝"/>
          <w:b w:val="0"/>
          <w:bCs w:val="0"/>
          <w:color w:val="000000" w:themeColor="text1"/>
        </w:rPr>
        <w:t>。</w:t>
      </w:r>
    </w:p>
    <w:p w14:paraId="2995DE55" w14:textId="77777777" w:rsidR="007C2EA8" w:rsidRPr="00004B3D" w:rsidRDefault="007C2EA8" w:rsidP="00B23B5E">
      <w:pPr>
        <w:pStyle w:val="af7"/>
        <w:spacing w:line="340" w:lineRule="exact"/>
        <w:ind w:leftChars="312" w:left="707" w:firstLineChars="100" w:firstLine="227"/>
        <w:rPr>
          <w:rFonts w:ascii="ＭＳ 明朝" w:eastAsia="ＭＳ 明朝" w:hAnsi="ＭＳ 明朝"/>
          <w:b w:val="0"/>
          <w:bCs w:val="0"/>
          <w:color w:val="000000" w:themeColor="text1"/>
        </w:rPr>
      </w:pPr>
    </w:p>
    <w:p w14:paraId="757F1EE5" w14:textId="77777777" w:rsidR="007C2EA8" w:rsidRPr="00004B3D" w:rsidRDefault="007C2EA8" w:rsidP="00B23B5E">
      <w:pPr>
        <w:pStyle w:val="af7"/>
        <w:spacing w:line="340" w:lineRule="exact"/>
      </w:pPr>
      <w:r w:rsidRPr="00004B3D">
        <w:rPr>
          <w:rFonts w:hint="eastAsia"/>
        </w:rPr>
        <w:t>ア　モビリティの高度化の推進</w:t>
      </w:r>
    </w:p>
    <w:p w14:paraId="28D123FD" w14:textId="3AC7D804" w:rsidR="007C2EA8" w:rsidRPr="00004B3D" w:rsidRDefault="00F86945" w:rsidP="00B23B5E">
      <w:pPr>
        <w:pStyle w:val="af9"/>
        <w:spacing w:line="340" w:lineRule="exact"/>
        <w:ind w:left="907" w:firstLine="227"/>
      </w:pPr>
      <w:r w:rsidRPr="00004B3D">
        <w:rPr>
          <w:rFonts w:hint="eastAsia"/>
        </w:rPr>
        <w:t>一人ひとりの暮らしを便利</w:t>
      </w:r>
      <w:r w:rsidR="008377A6">
        <w:rPr>
          <w:rFonts w:hint="eastAsia"/>
        </w:rPr>
        <w:t>に</w:t>
      </w:r>
      <w:r w:rsidRPr="00004B3D">
        <w:rPr>
          <w:rFonts w:hint="eastAsia"/>
        </w:rPr>
        <w:t>する視点からデジタル交通社会においてモビリティを総合的に高度化すべく、</w:t>
      </w:r>
      <w:r w:rsidR="008B06DF" w:rsidRPr="008B06DF">
        <w:rPr>
          <w:rFonts w:hint="eastAsia"/>
        </w:rPr>
        <w:t>令和４年</w:t>
      </w:r>
      <w:r w:rsidR="00A76668">
        <w:rPr>
          <w:rFonts w:hint="eastAsia"/>
        </w:rPr>
        <w:t>（</w:t>
      </w:r>
      <w:r w:rsidR="008B06DF" w:rsidRPr="008B06DF">
        <w:t>2022年</w:t>
      </w:r>
      <w:r w:rsidR="00A76668">
        <w:rPr>
          <w:rFonts w:hint="eastAsia"/>
        </w:rPr>
        <w:t>）</w:t>
      </w:r>
      <w:r w:rsidR="00394206">
        <w:rPr>
          <w:rFonts w:hint="eastAsia"/>
        </w:rPr>
        <w:t>夏</w:t>
      </w:r>
      <w:r w:rsidR="00830672">
        <w:rPr>
          <w:rFonts w:hint="eastAsia"/>
        </w:rPr>
        <w:t>を目途に</w:t>
      </w:r>
      <w:r w:rsidR="00B43936">
        <w:rPr>
          <w:rFonts w:hint="eastAsia"/>
        </w:rPr>
        <w:t>取りまとめる</w:t>
      </w:r>
      <w:r w:rsidR="008B06DF" w:rsidRPr="008B06DF">
        <w:t>「デジタル交通社会推進戦略</w:t>
      </w:r>
      <w:r w:rsidR="00830672">
        <w:rPr>
          <w:rFonts w:hint="eastAsia"/>
        </w:rPr>
        <w:t>（仮称）</w:t>
      </w:r>
      <w:r w:rsidR="008B06DF">
        <w:rPr>
          <w:rFonts w:hint="eastAsia"/>
        </w:rPr>
        <w:t>」</w:t>
      </w:r>
      <w:r w:rsidR="007C2EA8" w:rsidRPr="00004B3D">
        <w:rPr>
          <w:rFonts w:hint="eastAsia"/>
        </w:rPr>
        <w:t>に基づき、官民連携して必要な技術開発や交通インフラの整備、制度整備等を進める</w:t>
      </w:r>
      <w:r w:rsidR="00D003DC">
        <w:rPr>
          <w:rFonts w:hint="eastAsia"/>
        </w:rPr>
        <w:t>。</w:t>
      </w:r>
    </w:p>
    <w:p w14:paraId="7A5E70DB" w14:textId="77777777" w:rsidR="007C2EA8" w:rsidRPr="00004B3D" w:rsidRDefault="007C2EA8" w:rsidP="00B23B5E">
      <w:pPr>
        <w:pStyle w:val="af9"/>
        <w:spacing w:line="340" w:lineRule="exact"/>
        <w:ind w:left="907" w:firstLine="227"/>
      </w:pPr>
    </w:p>
    <w:p w14:paraId="141C7A7F" w14:textId="77777777" w:rsidR="007C2EA8" w:rsidRPr="00004B3D" w:rsidRDefault="007C2EA8" w:rsidP="00B23B5E">
      <w:pPr>
        <w:pStyle w:val="af7"/>
        <w:spacing w:line="340" w:lineRule="exact"/>
      </w:pPr>
      <w:r w:rsidRPr="00004B3D">
        <w:rPr>
          <w:rFonts w:hint="eastAsia"/>
        </w:rPr>
        <w:t>イ　モビリティ分野におけるデータ連携</w:t>
      </w:r>
    </w:p>
    <w:p w14:paraId="23941435" w14:textId="495D30B9" w:rsidR="007C2EA8" w:rsidRPr="00004B3D" w:rsidRDefault="007C2EA8" w:rsidP="00B23B5E">
      <w:pPr>
        <w:pStyle w:val="af9"/>
        <w:spacing w:line="340" w:lineRule="exact"/>
        <w:ind w:left="907" w:firstLine="227"/>
      </w:pPr>
      <w:r w:rsidRPr="00004B3D">
        <w:rPr>
          <w:rFonts w:hint="eastAsia"/>
        </w:rPr>
        <w:t>官民で保有するモビリティ関連データを連携させ、モビリティサービスの社会実装を進めるためのプラットフォームの構築とデータ流通を促進するための環境の整備を図るため、</w:t>
      </w:r>
      <w:r w:rsidR="00801F08">
        <w:rPr>
          <w:rFonts w:hint="eastAsia"/>
        </w:rPr>
        <w:t>令和３年度（2021年度）の検討を踏まえ、</w:t>
      </w:r>
      <w:r w:rsidRPr="00423FF6">
        <w:rPr>
          <w:rFonts w:hint="eastAsia"/>
        </w:rPr>
        <w:t>令和</w:t>
      </w:r>
      <w:r w:rsidRPr="00004B3D">
        <w:rPr>
          <w:rFonts w:hint="eastAsia"/>
        </w:rPr>
        <w:t>４年度（2022年度）末までにプロトタイプの開発、実証を行う。</w:t>
      </w:r>
    </w:p>
    <w:p w14:paraId="02D80655" w14:textId="77777777" w:rsidR="007C2EA8" w:rsidRPr="00004B3D" w:rsidRDefault="007C2EA8" w:rsidP="00B23B5E">
      <w:pPr>
        <w:pStyle w:val="af7"/>
        <w:spacing w:line="340" w:lineRule="exact"/>
        <w:ind w:leftChars="1367" w:left="3100" w:firstLineChars="100" w:firstLine="228"/>
        <w:rPr>
          <w:color w:val="000000" w:themeColor="text1"/>
        </w:rPr>
      </w:pPr>
    </w:p>
    <w:p w14:paraId="34778C86" w14:textId="77777777" w:rsidR="007C2EA8" w:rsidRPr="00004B3D" w:rsidRDefault="007C2EA8" w:rsidP="00B23B5E">
      <w:pPr>
        <w:pStyle w:val="af7"/>
        <w:spacing w:line="340" w:lineRule="exact"/>
      </w:pPr>
      <w:r w:rsidRPr="00004B3D">
        <w:rPr>
          <w:rFonts w:hint="eastAsia"/>
        </w:rPr>
        <w:t>ウ　３次元空間IDを含めたデジタルインフラの整備</w:t>
      </w:r>
    </w:p>
    <w:p w14:paraId="6956B983" w14:textId="1C9CE9D3" w:rsidR="007C2EA8" w:rsidRPr="00553C4A" w:rsidRDefault="007C2EA8" w:rsidP="00B23B5E">
      <w:pPr>
        <w:pStyle w:val="af9"/>
        <w:spacing w:line="340" w:lineRule="exact"/>
        <w:ind w:left="907" w:firstLine="227"/>
      </w:pPr>
      <w:r w:rsidRPr="00004B3D">
        <w:rPr>
          <w:rFonts w:hint="eastAsia"/>
        </w:rPr>
        <w:t>自動運転車やドローン、自動配送ロボット等が、運行環境をリアルタイムで把握し経路決定を行うなどの高度な運行を可能とするとともに、こうしたモビリティの運行の基礎となる地図やインフラ設備等を効率的に整備するためには、３D都市モデルも含めた様々な３次元地理空間情報や気象状況、交通状況などのリアルタイム情報等をデジタル化した上で機械可読な形で効率的に流通させる基盤としてデジタルインフラが必</w:t>
      </w:r>
      <w:r w:rsidRPr="00004B3D">
        <w:rPr>
          <w:rFonts w:hint="eastAsia"/>
        </w:rPr>
        <w:lastRenderedPageBreak/>
        <w:t>要となる。こうしたデジタルインフラは、経済安全保障の観点からも重要となる。そのため、国内外の地理空間に関する基準の動向も踏まえながら、実空間の位置情報を統一的な基準で一意に特定する「３次元空間ID」を含めた必要なデータの情報規格の整理や、データの入出力・更新を通じて実世界の取引・行為を制御するためのデジタルインフラの整備について検討し、実空間の多様なデータの共有・活用を推進する。</w:t>
      </w:r>
      <w:r w:rsidR="000F03CE" w:rsidRPr="00004B3D">
        <w:rPr>
          <w:rFonts w:hint="eastAsia"/>
        </w:rPr>
        <w:t>IPA</w:t>
      </w:r>
      <w:r w:rsidRPr="00004B3D">
        <w:rPr>
          <w:rFonts w:hint="eastAsia"/>
        </w:rPr>
        <w:t>デジタルアーキテクチャ・デザインセンター（DADC</w:t>
      </w:r>
      <w:r w:rsidRPr="00004B3D">
        <w:t>）</w:t>
      </w:r>
      <w:r w:rsidRPr="00004B3D">
        <w:rPr>
          <w:rFonts w:hint="eastAsia"/>
        </w:rPr>
        <w:t>と連携して、</w:t>
      </w:r>
      <w:r w:rsidR="00097DB3" w:rsidRPr="00004B3D">
        <w:rPr>
          <w:rFonts w:hint="eastAsia"/>
        </w:rPr>
        <w:t>自動運転車やドローン、自動配送ロボット等の活用の将来像や３次元空間</w:t>
      </w:r>
      <w:r w:rsidR="00097DB3" w:rsidRPr="00004B3D">
        <w:t>IDを含めたデジタルインフラ等の検討を</w:t>
      </w:r>
      <w:r w:rsidR="000F7525" w:rsidRPr="00004B3D">
        <w:t>具体化</w:t>
      </w:r>
      <w:r w:rsidR="000F7525">
        <w:rPr>
          <w:rFonts w:hint="eastAsia"/>
        </w:rPr>
        <w:t>する。</w:t>
      </w:r>
      <w:r w:rsidR="00553C4A" w:rsidRPr="00553C4A">
        <w:rPr>
          <w:rFonts w:hint="eastAsia"/>
        </w:rPr>
        <w:t>具体的には、</w:t>
      </w:r>
      <w:r w:rsidR="00553C4A" w:rsidRPr="00553C4A">
        <w:t>DADCにおいて、多様なステークホルダーと議論しながら、物資配送、インフラ設備の整備・点検、災害対応等を含むユースケースやそれらを実現するための３次元空間IDを含めたデジタルインフラ等のアーキテクチャを設計してきた。この成果を</w:t>
      </w:r>
      <w:r w:rsidR="00EE7FD6">
        <w:rPr>
          <w:rFonts w:hint="eastAsia"/>
        </w:rPr>
        <w:t>基</w:t>
      </w:r>
      <w:r w:rsidR="00553C4A" w:rsidRPr="00553C4A">
        <w:t>に、令和４年度（2022年度）中に、これらのユースケースについてデジタルインフラ等を活用したモビリティの高度な運行等に関する実証を行い、３次元空間IDを含めたデジタルインフラ等の基本的な仕様を策定するとともに、協調領域の機能についてはオープンソース化するなどして、その幅</w:t>
      </w:r>
      <w:r w:rsidR="00553C4A" w:rsidRPr="00553C4A">
        <w:rPr>
          <w:rFonts w:hint="eastAsia"/>
        </w:rPr>
        <w:t>広い利用を促していく。また、ユースケースの実証に当たっては、３</w:t>
      </w:r>
      <w:r w:rsidR="00553C4A" w:rsidRPr="00553C4A">
        <w:t>D都市モデルや地下埋設物等の３次元地理空間情報等の整備を進めるとともに、こうした３次元地理空間情報等の更新を容易にする仕組みとして、BIMデータ</w:t>
      </w:r>
      <w:r w:rsidR="00CC42C5">
        <w:rPr>
          <w:rStyle w:val="af6"/>
        </w:rPr>
        <w:footnoteReference w:id="107"/>
      </w:r>
      <w:r w:rsidR="00553C4A" w:rsidRPr="00553C4A">
        <w:t>や高頻度かつ低コストで取得可能なデータソースを用いて３D都市モデルを更新する手法を具体化する。並行して、DADCにおいて、設計したアーキテクチャの検証やユースケースを拡充しての更なるアーキテクチャ設計、標準化及び事業モデルの在り方を含めて普及に向けた取組の具体化に取り組む。こうした検討を踏まえて、令和５年</w:t>
      </w:r>
      <w:r w:rsidR="00553C4A" w:rsidRPr="00553C4A">
        <w:rPr>
          <w:rFonts w:hint="eastAsia"/>
        </w:rPr>
        <w:t>度（</w:t>
      </w:r>
      <w:r w:rsidR="00553C4A" w:rsidRPr="00553C4A">
        <w:t>2023年度）以降には、ユースケースを拡充して実証を行いながら、更なる開発・実証や環境整備を行うことで、社会実装を進めていく。</w:t>
      </w:r>
    </w:p>
    <w:p w14:paraId="3F17B659" w14:textId="7DB72C68" w:rsidR="007C2EA8" w:rsidRPr="00004B3D" w:rsidRDefault="007C2EA8" w:rsidP="00B23B5E">
      <w:pPr>
        <w:pStyle w:val="af9"/>
        <w:spacing w:line="340" w:lineRule="exact"/>
        <w:ind w:left="907" w:firstLine="227"/>
      </w:pPr>
      <w:r w:rsidRPr="00004B3D">
        <w:rPr>
          <w:rFonts w:hint="eastAsia"/>
        </w:rPr>
        <w:t>なお、</w:t>
      </w:r>
      <w:r w:rsidR="000F03CE" w:rsidRPr="00004B3D">
        <w:rPr>
          <w:rFonts w:hint="eastAsia"/>
        </w:rPr>
        <w:t>３</w:t>
      </w:r>
      <w:r w:rsidRPr="00004B3D">
        <w:rPr>
          <w:rFonts w:hint="eastAsia"/>
        </w:rPr>
        <w:t>次元空間IDについては、別途検討している</w:t>
      </w:r>
      <w:r w:rsidRPr="00004B3D">
        <w:t>住所・地番、全体の緯度経度</w:t>
      </w:r>
      <w:r w:rsidRPr="00004B3D">
        <w:rPr>
          <w:rFonts w:hint="eastAsia"/>
        </w:rPr>
        <w:t>などの土地系のベース・レジストリ</w:t>
      </w:r>
      <w:r w:rsidRPr="00004B3D">
        <w:t>との紐付けを検討していく</w:t>
      </w:r>
      <w:r w:rsidRPr="00004B3D">
        <w:rPr>
          <w:rFonts w:hint="eastAsia"/>
        </w:rPr>
        <w:t>ほか、モビリティ以外の分野での</w:t>
      </w:r>
      <w:r w:rsidRPr="00004B3D">
        <w:t>ユースケース</w:t>
      </w:r>
      <w:r w:rsidRPr="00004B3D">
        <w:rPr>
          <w:rFonts w:hint="eastAsia"/>
        </w:rPr>
        <w:t>も含めて、連携した取組として進めていく。</w:t>
      </w:r>
    </w:p>
    <w:p w14:paraId="0BBB536B" w14:textId="77777777" w:rsidR="007C2EA8" w:rsidRPr="00004B3D" w:rsidRDefault="007C2EA8" w:rsidP="00B23B5E">
      <w:pPr>
        <w:pStyle w:val="afb"/>
        <w:spacing w:line="340" w:lineRule="exact"/>
        <w:ind w:leftChars="299" w:left="678" w:firstLineChars="100" w:firstLine="228"/>
        <w:rPr>
          <w:color w:val="000000" w:themeColor="text1"/>
        </w:rPr>
      </w:pPr>
    </w:p>
    <w:p w14:paraId="2C7BF69B" w14:textId="4AC305D0" w:rsidR="007C2EA8" w:rsidRPr="00004B3D" w:rsidRDefault="007C2EA8" w:rsidP="00B23B5E">
      <w:pPr>
        <w:pStyle w:val="4"/>
        <w:spacing w:line="340" w:lineRule="exact"/>
        <w:ind w:leftChars="200" w:left="453"/>
      </w:pPr>
      <w:r w:rsidRPr="00004B3D">
        <w:rPr>
          <w:rFonts w:hint="eastAsia"/>
        </w:rPr>
        <w:t>⑥　農</w:t>
      </w:r>
      <w:r w:rsidR="00F56ADB" w:rsidRPr="00004B3D">
        <w:rPr>
          <w:rFonts w:hint="eastAsia"/>
        </w:rPr>
        <w:t>林</w:t>
      </w:r>
      <w:r w:rsidR="00F97FF4" w:rsidRPr="00004B3D">
        <w:rPr>
          <w:rFonts w:hint="eastAsia"/>
        </w:rPr>
        <w:t>水産業・</w:t>
      </w:r>
      <w:r w:rsidRPr="00004B3D">
        <w:rPr>
          <w:rFonts w:hint="eastAsia"/>
        </w:rPr>
        <w:t>食関連産業</w:t>
      </w:r>
    </w:p>
    <w:p w14:paraId="2AB05DC5" w14:textId="36C2E550" w:rsidR="007C2EA8" w:rsidRPr="00004B3D" w:rsidRDefault="007C2EA8" w:rsidP="00B23B5E">
      <w:pPr>
        <w:pStyle w:val="af9"/>
        <w:spacing w:line="340" w:lineRule="exact"/>
        <w:ind w:leftChars="300" w:left="680" w:firstLine="227"/>
      </w:pPr>
      <w:r w:rsidRPr="00004B3D">
        <w:rPr>
          <w:rFonts w:hint="eastAsia"/>
        </w:rPr>
        <w:t>高齢化や人口減少が進む中、我が国の食関連産業の安定的かつ持続可能な発展に向けた競争力の強化や生産者の所得向上を実現するためには、</w:t>
      </w:r>
      <w:r w:rsidRPr="00004B3D">
        <w:t>農</w:t>
      </w:r>
      <w:r w:rsidR="00F56ADB" w:rsidRPr="00004B3D">
        <w:rPr>
          <w:rFonts w:hint="eastAsia"/>
        </w:rPr>
        <w:t>林</w:t>
      </w:r>
      <w:r w:rsidRPr="00004B3D">
        <w:t>水産業</w:t>
      </w:r>
      <w:r w:rsidRPr="00004B3D">
        <w:rPr>
          <w:rFonts w:hint="eastAsia"/>
        </w:rPr>
        <w:t>分野における</w:t>
      </w:r>
      <w:r w:rsidRPr="00004B3D">
        <w:t>DXを推進し、多様な情報の利活用に基づいた食</w:t>
      </w:r>
      <w:r w:rsidRPr="00004B3D">
        <w:rPr>
          <w:rFonts w:hint="eastAsia"/>
        </w:rPr>
        <w:t>料</w:t>
      </w:r>
      <w:r w:rsidRPr="00004B3D">
        <w:t>生産、加工・流通等</w:t>
      </w:r>
      <w:r w:rsidRPr="00004B3D">
        <w:rPr>
          <w:rFonts w:hint="eastAsia"/>
        </w:rPr>
        <w:t>を</w:t>
      </w:r>
      <w:r w:rsidRPr="00004B3D">
        <w:t>展開</w:t>
      </w:r>
      <w:r w:rsidRPr="00004B3D">
        <w:rPr>
          <w:rFonts w:hint="eastAsia"/>
        </w:rPr>
        <w:t>すること</w:t>
      </w:r>
      <w:r w:rsidRPr="00004B3D">
        <w:t>が不可欠</w:t>
      </w:r>
      <w:r w:rsidRPr="00004B3D">
        <w:rPr>
          <w:rFonts w:hint="eastAsia"/>
        </w:rPr>
        <w:t>である</w:t>
      </w:r>
      <w:r w:rsidRPr="00004B3D">
        <w:t>。</w:t>
      </w:r>
    </w:p>
    <w:p w14:paraId="4B0A10A7" w14:textId="4DB018BE" w:rsidR="007C2EA8" w:rsidRPr="00004B3D" w:rsidRDefault="007C2EA8" w:rsidP="00B23B5E">
      <w:pPr>
        <w:pStyle w:val="af9"/>
        <w:spacing w:line="340" w:lineRule="exact"/>
        <w:ind w:leftChars="300" w:left="680" w:firstLine="227"/>
        <w:rPr>
          <w:color w:val="000000" w:themeColor="text1"/>
        </w:rPr>
      </w:pPr>
      <w:r w:rsidRPr="00004B3D">
        <w:rPr>
          <w:rFonts w:hint="eastAsia"/>
          <w:color w:val="000000" w:themeColor="text1"/>
        </w:rPr>
        <w:t>特に農業分野においては、これまで生産に関連するデータを連携するための基盤の構築が進められてきたが、今後は生産者がデジタルを意識しない形で</w:t>
      </w:r>
      <w:r w:rsidRPr="00004B3D">
        <w:rPr>
          <w:color w:val="000000" w:themeColor="text1"/>
        </w:rPr>
        <w:t>DX化を進めること</w:t>
      </w:r>
      <w:r w:rsidRPr="00004B3D">
        <w:rPr>
          <w:rFonts w:hint="eastAsia"/>
          <w:color w:val="000000" w:themeColor="text1"/>
        </w:rPr>
        <w:t>や川中・川下のデータを</w:t>
      </w:r>
      <w:r w:rsidR="00D66F28" w:rsidRPr="00004B3D">
        <w:rPr>
          <w:rFonts w:hint="eastAsia"/>
          <w:color w:val="000000" w:themeColor="text1"/>
        </w:rPr>
        <w:t>生かした</w:t>
      </w:r>
      <w:r w:rsidRPr="00004B3D">
        <w:rPr>
          <w:rFonts w:hint="eastAsia"/>
          <w:color w:val="000000" w:themeColor="text1"/>
        </w:rPr>
        <w:t>流通の合理化</w:t>
      </w:r>
      <w:r w:rsidR="00BB271C" w:rsidRPr="00004B3D">
        <w:rPr>
          <w:rFonts w:hint="eastAsia"/>
          <w:color w:val="000000" w:themeColor="text1"/>
        </w:rPr>
        <w:t>や需給のマッチング</w:t>
      </w:r>
      <w:r w:rsidRPr="00004B3D">
        <w:rPr>
          <w:color w:val="000000" w:themeColor="text1"/>
        </w:rPr>
        <w:t>ができるよう、データの利活用を更に促進する環境整備が重要となっている。このため、</w:t>
      </w:r>
      <w:r w:rsidRPr="00004B3D">
        <w:rPr>
          <w:rFonts w:hint="eastAsia"/>
          <w:color w:val="000000" w:themeColor="text1"/>
        </w:rPr>
        <w:t>生産段階においてはより多くの者が</w:t>
      </w:r>
      <w:r w:rsidRPr="00004B3D">
        <w:rPr>
          <w:color w:val="000000" w:themeColor="text1"/>
        </w:rPr>
        <w:t>農業機械等から得られるデータ</w:t>
      </w:r>
      <w:r w:rsidRPr="00004B3D">
        <w:rPr>
          <w:rFonts w:hint="eastAsia"/>
          <w:color w:val="000000" w:themeColor="text1"/>
        </w:rPr>
        <w:t>を利用することができるよう</w:t>
      </w:r>
      <w:r w:rsidRPr="00004B3D">
        <w:rPr>
          <w:color w:val="000000" w:themeColor="text1"/>
        </w:rPr>
        <w:t>、データの利用条件等を整理した</w:t>
      </w:r>
      <w:r w:rsidR="00AD18BE" w:rsidRPr="00004B3D">
        <w:rPr>
          <w:rFonts w:hint="eastAsia"/>
          <w:color w:val="000000" w:themeColor="text1"/>
        </w:rPr>
        <w:t>「農業分野における</w:t>
      </w:r>
      <w:r w:rsidRPr="00004B3D">
        <w:rPr>
          <w:color w:val="000000" w:themeColor="text1"/>
        </w:rPr>
        <w:t>オープンAPI整備に関するガイドライン</w:t>
      </w:r>
      <w:r w:rsidR="00AD18BE" w:rsidRPr="00004B3D">
        <w:rPr>
          <w:rFonts w:hint="eastAsia"/>
          <w:color w:val="000000" w:themeColor="text1"/>
        </w:rPr>
        <w:t>ver1.0」</w:t>
      </w:r>
      <w:r w:rsidR="00AD18BE" w:rsidRPr="00004B3D">
        <w:rPr>
          <w:rStyle w:val="af6"/>
          <w:color w:val="000000" w:themeColor="text1"/>
        </w:rPr>
        <w:footnoteReference w:id="108"/>
      </w:r>
      <w:r w:rsidRPr="00004B3D">
        <w:rPr>
          <w:color w:val="000000" w:themeColor="text1"/>
        </w:rPr>
        <w:t>に基づき、</w:t>
      </w:r>
      <w:r w:rsidRPr="00004B3D">
        <w:rPr>
          <w:rFonts w:hint="eastAsia"/>
          <w:color w:val="000000" w:themeColor="text1"/>
        </w:rPr>
        <w:t>協調データ項目の特定・拡大、データ形式の標準化・APIの標準的な仕様の整備、データの利用権限等の取扱いルールの策定等に継続的に</w:t>
      </w:r>
      <w:r w:rsidRPr="00004B3D">
        <w:rPr>
          <w:color w:val="000000" w:themeColor="text1"/>
        </w:rPr>
        <w:t>取り組む</w:t>
      </w:r>
      <w:r w:rsidRPr="00004B3D">
        <w:rPr>
          <w:rFonts w:hint="eastAsia"/>
          <w:color w:val="000000" w:themeColor="text1"/>
        </w:rPr>
        <w:t>。また、令和４年度（2</w:t>
      </w:r>
      <w:r w:rsidRPr="00004B3D">
        <w:rPr>
          <w:color w:val="000000" w:themeColor="text1"/>
        </w:rPr>
        <w:t>022</w:t>
      </w:r>
      <w:r w:rsidRPr="00004B3D">
        <w:rPr>
          <w:rFonts w:hint="eastAsia"/>
          <w:color w:val="000000" w:themeColor="text1"/>
        </w:rPr>
        <w:t>年度）中にSIPの</w:t>
      </w:r>
      <w:r w:rsidR="00AD18BE" w:rsidRPr="00004B3D">
        <w:rPr>
          <w:rFonts w:hint="eastAsia"/>
          <w:color w:val="000000" w:themeColor="text1"/>
        </w:rPr>
        <w:t>下</w:t>
      </w:r>
      <w:r w:rsidRPr="00004B3D">
        <w:rPr>
          <w:rFonts w:hint="eastAsia"/>
          <w:color w:val="000000" w:themeColor="text1"/>
        </w:rPr>
        <w:t>で開発中のスマートフードチェーンシステムを構築するな</w:t>
      </w:r>
      <w:r w:rsidRPr="00004B3D">
        <w:rPr>
          <w:rFonts w:hint="eastAsia"/>
          <w:color w:val="000000" w:themeColor="text1"/>
        </w:rPr>
        <w:lastRenderedPageBreak/>
        <w:t>ど、川中・川下を含めたデータ利活用を促進する</w:t>
      </w:r>
      <w:r w:rsidRPr="00004B3D">
        <w:rPr>
          <w:color w:val="000000" w:themeColor="text1"/>
        </w:rPr>
        <w:t>。</w:t>
      </w:r>
      <w:r w:rsidRPr="00004B3D">
        <w:rPr>
          <w:rFonts w:hint="eastAsia"/>
          <w:color w:val="000000" w:themeColor="text1"/>
        </w:rPr>
        <w:t>これらにより、生産から消費までのエコサイクル全体の</w:t>
      </w:r>
      <w:r w:rsidRPr="00004B3D">
        <w:rPr>
          <w:color w:val="000000" w:themeColor="text1"/>
        </w:rPr>
        <w:t>DXを推進</w:t>
      </w:r>
      <w:r w:rsidR="003C063D" w:rsidRPr="00004B3D">
        <w:rPr>
          <w:rFonts w:hint="eastAsia"/>
          <w:color w:val="000000" w:themeColor="text1"/>
        </w:rPr>
        <w:t>し、「みどりの食料システム戦略」</w:t>
      </w:r>
      <w:r w:rsidR="003C063D" w:rsidRPr="00004B3D">
        <w:rPr>
          <w:rStyle w:val="af6"/>
          <w:color w:val="000000" w:themeColor="text1"/>
        </w:rPr>
        <w:footnoteReference w:id="109"/>
      </w:r>
      <w:r w:rsidR="003C063D" w:rsidRPr="00004B3D">
        <w:rPr>
          <w:rFonts w:hint="eastAsia"/>
          <w:color w:val="000000" w:themeColor="text1"/>
        </w:rPr>
        <w:t>に掲げる有機農業の拡大等の目標実現に向けてデータ利活用を展開する</w:t>
      </w:r>
      <w:r w:rsidRPr="00004B3D">
        <w:rPr>
          <w:color w:val="000000" w:themeColor="text1"/>
        </w:rPr>
        <w:t>。このほか、</w:t>
      </w:r>
      <w:r w:rsidR="003C063D" w:rsidRPr="00004B3D">
        <w:rPr>
          <w:rFonts w:hint="eastAsia"/>
          <w:color w:val="000000" w:themeColor="text1"/>
        </w:rPr>
        <w:t>林業・</w:t>
      </w:r>
      <w:r w:rsidRPr="00004B3D">
        <w:rPr>
          <w:color w:val="000000" w:themeColor="text1"/>
        </w:rPr>
        <w:t>水産分野においてもデータ利活用を推進するための環境整備を継続する。</w:t>
      </w:r>
    </w:p>
    <w:p w14:paraId="5C2DB873" w14:textId="696DA3D0" w:rsidR="007C2EA8" w:rsidRPr="00004B3D" w:rsidRDefault="007C2EA8" w:rsidP="00B23B5E">
      <w:pPr>
        <w:pStyle w:val="af9"/>
        <w:spacing w:line="340" w:lineRule="exact"/>
        <w:ind w:leftChars="300" w:left="680" w:firstLine="227"/>
        <w:rPr>
          <w:color w:val="000000" w:themeColor="text1"/>
        </w:rPr>
      </w:pPr>
      <w:r w:rsidRPr="00004B3D">
        <w:rPr>
          <w:rFonts w:hint="eastAsia"/>
          <w:color w:val="000000" w:themeColor="text1"/>
        </w:rPr>
        <w:t>また、これらと関連する行政分野においてもデジタル化</w:t>
      </w:r>
      <w:r w:rsidRPr="00004B3D">
        <w:rPr>
          <w:color w:val="000000" w:themeColor="text1"/>
        </w:rPr>
        <w:t>を推進することで、現場と</w:t>
      </w:r>
      <w:r w:rsidRPr="00004B3D">
        <w:rPr>
          <w:rFonts w:hint="eastAsia"/>
          <w:color w:val="000000" w:themeColor="text1"/>
        </w:rPr>
        <w:t>行政</w:t>
      </w:r>
      <w:r w:rsidRPr="00004B3D">
        <w:rPr>
          <w:color w:val="000000" w:themeColor="text1"/>
        </w:rPr>
        <w:t>が切れ目なく</w:t>
      </w:r>
      <w:r w:rsidR="0094775F" w:rsidRPr="00004B3D">
        <w:rPr>
          <w:color w:val="000000" w:themeColor="text1"/>
        </w:rPr>
        <w:ruby>
          <w:rubyPr>
            <w:rubyAlign w:val="distributeSpace"/>
            <w:hps w:val="12"/>
            <w:hpsRaise w:val="22"/>
            <w:hpsBaseText w:val="24"/>
            <w:lid w:val="ja-JP"/>
          </w:rubyPr>
          <w:rt>
            <w:r w:rsidR="0094775F" w:rsidRPr="00004B3D">
              <w:rPr>
                <w:color w:val="000000" w:themeColor="text1"/>
                <w:sz w:val="12"/>
              </w:rPr>
              <w:t>つな</w:t>
            </w:r>
          </w:rt>
          <w:rubyBase>
            <w:r w:rsidR="0094775F" w:rsidRPr="00004B3D">
              <w:rPr>
                <w:color w:val="000000" w:themeColor="text1"/>
              </w:rPr>
              <w:t>繋</w:t>
            </w:r>
          </w:rubyBase>
        </w:ruby>
      </w:r>
      <w:r w:rsidR="00326679" w:rsidRPr="00004B3D">
        <w:rPr>
          <w:rFonts w:hint="eastAsia"/>
          <w:color w:val="000000" w:themeColor="text1"/>
        </w:rPr>
        <w:t>がり</w:t>
      </w:r>
      <w:r w:rsidRPr="00004B3D">
        <w:rPr>
          <w:color w:val="000000" w:themeColor="text1"/>
        </w:rPr>
        <w:t>、行政手続に係る生産者等の負担を大幅に</w:t>
      </w:r>
      <w:r w:rsidRPr="00004B3D">
        <w:rPr>
          <w:rFonts w:hint="eastAsia"/>
          <w:color w:val="000000" w:themeColor="text1"/>
        </w:rPr>
        <w:t>軽減</w:t>
      </w:r>
      <w:r w:rsidRPr="00004B3D">
        <w:rPr>
          <w:color w:val="000000" w:themeColor="text1"/>
        </w:rPr>
        <w:t>し、経営に集中できるよう、</w:t>
      </w:r>
      <w:r w:rsidRPr="00004B3D">
        <w:rPr>
          <w:rFonts w:hint="eastAsia"/>
          <w:color w:val="000000" w:themeColor="text1"/>
        </w:rPr>
        <w:t>農林水産省</w:t>
      </w:r>
      <w:r w:rsidRPr="00004B3D">
        <w:rPr>
          <w:color w:val="000000" w:themeColor="text1"/>
        </w:rPr>
        <w:t>共通申請サービス</w:t>
      </w:r>
      <w:r w:rsidR="000E4766">
        <w:rPr>
          <w:rFonts w:hint="eastAsia"/>
          <w:color w:val="000000" w:themeColor="text1"/>
        </w:rPr>
        <w:t>（</w:t>
      </w:r>
      <w:proofErr w:type="spellStart"/>
      <w:r w:rsidRPr="00004B3D">
        <w:rPr>
          <w:color w:val="000000" w:themeColor="text1"/>
        </w:rPr>
        <w:t>eMAFF</w:t>
      </w:r>
      <w:proofErr w:type="spellEnd"/>
      <w:r w:rsidR="000E4766">
        <w:rPr>
          <w:rFonts w:hint="eastAsia"/>
          <w:color w:val="000000" w:themeColor="text1"/>
        </w:rPr>
        <w:t>）</w:t>
      </w:r>
      <w:r w:rsidRPr="00004B3D">
        <w:rPr>
          <w:rFonts w:hint="eastAsia"/>
          <w:color w:val="000000" w:themeColor="text1"/>
        </w:rPr>
        <w:t>について、令和４年度（2</w:t>
      </w:r>
      <w:r w:rsidRPr="00004B3D">
        <w:rPr>
          <w:color w:val="000000" w:themeColor="text1"/>
        </w:rPr>
        <w:t>022</w:t>
      </w:r>
      <w:r w:rsidRPr="00004B3D">
        <w:rPr>
          <w:rFonts w:hint="eastAsia"/>
          <w:color w:val="000000" w:themeColor="text1"/>
        </w:rPr>
        <w:t>年度）までに設計・開発を行うとともに、オンライン化率1</w:t>
      </w:r>
      <w:r w:rsidRPr="00004B3D">
        <w:rPr>
          <w:color w:val="000000" w:themeColor="text1"/>
        </w:rPr>
        <w:t>00</w:t>
      </w:r>
      <w:r w:rsidR="00C87A71">
        <w:rPr>
          <w:rFonts w:hint="eastAsia"/>
          <w:color w:val="000000" w:themeColor="text1"/>
        </w:rPr>
        <w:t>％</w:t>
      </w:r>
      <w:r w:rsidRPr="00004B3D">
        <w:rPr>
          <w:rFonts w:hint="eastAsia"/>
          <w:color w:val="000000" w:themeColor="text1"/>
        </w:rPr>
        <w:t>を目指す。また、令和５年度（2</w:t>
      </w:r>
      <w:r w:rsidRPr="00004B3D">
        <w:rPr>
          <w:color w:val="000000" w:themeColor="text1"/>
        </w:rPr>
        <w:t>023</w:t>
      </w:r>
      <w:r w:rsidRPr="00004B3D">
        <w:rPr>
          <w:rFonts w:hint="eastAsia"/>
          <w:color w:val="000000" w:themeColor="text1"/>
        </w:rPr>
        <w:t>年度）以降は利用者からのニーズに応じた機能改修を行うとともに、令和７年度（2</w:t>
      </w:r>
      <w:r w:rsidRPr="00004B3D">
        <w:rPr>
          <w:color w:val="000000" w:themeColor="text1"/>
        </w:rPr>
        <w:t>025</w:t>
      </w:r>
      <w:r w:rsidRPr="00004B3D">
        <w:rPr>
          <w:rFonts w:hint="eastAsia"/>
          <w:color w:val="000000" w:themeColor="text1"/>
        </w:rPr>
        <w:t>年度）末までにオンライン利用率</w:t>
      </w:r>
      <w:r w:rsidRPr="00004B3D">
        <w:rPr>
          <w:color w:val="000000" w:themeColor="text1"/>
        </w:rPr>
        <w:t>60％</w:t>
      </w:r>
      <w:r w:rsidRPr="00004B3D">
        <w:rPr>
          <w:rFonts w:hint="eastAsia"/>
          <w:color w:val="000000" w:themeColor="text1"/>
        </w:rPr>
        <w:t>を目指すなど、本格運用・ユーザー数の拡大に取り組む。農林水産省地理情報共通管理システム</w:t>
      </w:r>
      <w:r w:rsidR="0055304C" w:rsidRPr="00004B3D">
        <w:rPr>
          <w:rFonts w:hint="eastAsia"/>
          <w:color w:val="000000" w:themeColor="text1"/>
        </w:rPr>
        <w:t>（</w:t>
      </w:r>
      <w:proofErr w:type="spellStart"/>
      <w:r w:rsidRPr="00004B3D">
        <w:rPr>
          <w:rFonts w:hint="eastAsia"/>
          <w:color w:val="000000" w:themeColor="text1"/>
        </w:rPr>
        <w:t>eMAFF</w:t>
      </w:r>
      <w:proofErr w:type="spellEnd"/>
      <w:r w:rsidRPr="00004B3D">
        <w:rPr>
          <w:rFonts w:hint="eastAsia"/>
          <w:color w:val="000000" w:themeColor="text1"/>
        </w:rPr>
        <w:t>地図</w:t>
      </w:r>
      <w:r w:rsidR="008A20B2">
        <w:rPr>
          <w:rFonts w:hint="eastAsia"/>
          <w:color w:val="000000" w:themeColor="text1"/>
        </w:rPr>
        <w:t>）</w:t>
      </w:r>
      <w:r w:rsidRPr="00004B3D">
        <w:rPr>
          <w:rFonts w:hint="eastAsia"/>
          <w:color w:val="000000" w:themeColor="text1"/>
        </w:rPr>
        <w:t>については、令和４年度（2</w:t>
      </w:r>
      <w:r w:rsidRPr="00004B3D">
        <w:rPr>
          <w:color w:val="000000" w:themeColor="text1"/>
        </w:rPr>
        <w:t>022</w:t>
      </w:r>
      <w:r w:rsidRPr="00004B3D">
        <w:rPr>
          <w:rFonts w:hint="eastAsia"/>
          <w:color w:val="000000" w:themeColor="text1"/>
        </w:rPr>
        <w:t>年度）</w:t>
      </w:r>
      <w:r w:rsidR="008A6195" w:rsidRPr="00004B3D">
        <w:rPr>
          <w:rFonts w:hint="eastAsia"/>
          <w:color w:val="000000" w:themeColor="text1"/>
        </w:rPr>
        <w:t>から</w:t>
      </w:r>
      <w:r w:rsidRPr="00004B3D">
        <w:rPr>
          <w:rFonts w:hint="eastAsia"/>
          <w:color w:val="000000" w:themeColor="text1"/>
        </w:rPr>
        <w:t>一部運用を開始</w:t>
      </w:r>
      <w:r w:rsidR="00A16B6E" w:rsidRPr="00004B3D">
        <w:rPr>
          <w:rFonts w:hint="eastAsia"/>
          <w:color w:val="000000" w:themeColor="text1"/>
        </w:rPr>
        <w:t>するとともに</w:t>
      </w:r>
      <w:r w:rsidRPr="00004B3D">
        <w:rPr>
          <w:rFonts w:hint="eastAsia"/>
          <w:color w:val="000000" w:themeColor="text1"/>
        </w:rPr>
        <w:t>、</w:t>
      </w:r>
      <w:r w:rsidR="00235413" w:rsidRPr="00004B3D">
        <w:rPr>
          <w:rFonts w:hint="eastAsia"/>
          <w:color w:val="000000" w:themeColor="text1"/>
        </w:rPr>
        <w:t>農地の現場情報を統合するための紐</w:t>
      </w:r>
      <w:r w:rsidR="006879AE">
        <w:rPr>
          <w:rFonts w:hint="eastAsia"/>
          <w:color w:val="000000" w:themeColor="text1"/>
        </w:rPr>
        <w:t>付</w:t>
      </w:r>
      <w:r w:rsidR="00235413" w:rsidRPr="00004B3D">
        <w:rPr>
          <w:rFonts w:hint="eastAsia"/>
          <w:color w:val="000000" w:themeColor="text1"/>
        </w:rPr>
        <w:t>け作業を全国的に進め、</w:t>
      </w:r>
      <w:r w:rsidRPr="00004B3D">
        <w:rPr>
          <w:rFonts w:hint="eastAsia"/>
          <w:color w:val="000000" w:themeColor="text1"/>
        </w:rPr>
        <w:t>令和５年度（2</w:t>
      </w:r>
      <w:r w:rsidRPr="00004B3D">
        <w:rPr>
          <w:color w:val="000000" w:themeColor="text1"/>
        </w:rPr>
        <w:t>023</w:t>
      </w:r>
      <w:r w:rsidRPr="00004B3D">
        <w:rPr>
          <w:rFonts w:hint="eastAsia"/>
          <w:color w:val="000000" w:themeColor="text1"/>
        </w:rPr>
        <w:t>年度）</w:t>
      </w:r>
      <w:r w:rsidR="00235413" w:rsidRPr="00004B3D">
        <w:rPr>
          <w:rFonts w:hint="eastAsia"/>
          <w:color w:val="000000" w:themeColor="text1"/>
        </w:rPr>
        <w:t>からの</w:t>
      </w:r>
      <w:r w:rsidRPr="00004B3D">
        <w:rPr>
          <w:rFonts w:hint="eastAsia"/>
          <w:color w:val="000000" w:themeColor="text1"/>
        </w:rPr>
        <w:t>本格運用・ユーザー数の拡大に取り組む。</w:t>
      </w:r>
    </w:p>
    <w:p w14:paraId="6109EF30" w14:textId="77777777" w:rsidR="007C2EA8" w:rsidRPr="00004B3D" w:rsidRDefault="007C2EA8" w:rsidP="00B23B5E">
      <w:pPr>
        <w:pStyle w:val="afb"/>
        <w:spacing w:line="340" w:lineRule="exact"/>
        <w:rPr>
          <w:color w:val="000000" w:themeColor="text1"/>
        </w:rPr>
      </w:pPr>
    </w:p>
    <w:p w14:paraId="5529F55A" w14:textId="77777777" w:rsidR="007C2EA8" w:rsidRPr="00004B3D" w:rsidRDefault="007C2EA8" w:rsidP="00B23B5E">
      <w:pPr>
        <w:pStyle w:val="4"/>
        <w:spacing w:line="340" w:lineRule="exact"/>
        <w:ind w:leftChars="200" w:left="453"/>
      </w:pPr>
      <w:r w:rsidRPr="00004B3D">
        <w:rPr>
          <w:rFonts w:hint="eastAsia"/>
        </w:rPr>
        <w:t xml:space="preserve">⑦　</w:t>
      </w:r>
      <w:r w:rsidRPr="00004B3D">
        <w:t>港湾</w:t>
      </w:r>
      <w:r w:rsidRPr="00004B3D">
        <w:rPr>
          <w:rFonts w:hint="eastAsia"/>
        </w:rPr>
        <w:t>（港湾物流分野）</w:t>
      </w:r>
    </w:p>
    <w:p w14:paraId="45B673A2" w14:textId="034D4BA8" w:rsidR="007C2EA8" w:rsidRPr="00004B3D" w:rsidRDefault="007C2EA8" w:rsidP="00B23B5E">
      <w:pPr>
        <w:pStyle w:val="ac"/>
        <w:spacing w:line="340" w:lineRule="exact"/>
        <w:ind w:left="680" w:firstLine="227"/>
      </w:pPr>
      <w:r w:rsidRPr="00004B3D">
        <w:t>AI</w:t>
      </w:r>
      <w:r w:rsidRPr="00004B3D">
        <w:rPr>
          <w:rFonts w:hint="eastAsia"/>
        </w:rPr>
        <w:t>技術等を活用して我が国の港湾の生産性を飛躍的に向上させ、国際的なサプライチェーンの</w:t>
      </w:r>
      <w:r w:rsidRPr="00004B3D">
        <w:t>効率化</w:t>
      </w:r>
      <w:r w:rsidRPr="00004B3D">
        <w:rPr>
          <w:rFonts w:hint="eastAsia"/>
        </w:rPr>
        <w:t>等を図る観点から、サイバーポート</w:t>
      </w:r>
      <w:r w:rsidR="006473C6" w:rsidRPr="00004B3D">
        <w:rPr>
          <w:rFonts w:hint="eastAsia"/>
        </w:rPr>
        <w:t>による港湾の電子化</w:t>
      </w:r>
      <w:r w:rsidRPr="00004B3D">
        <w:rPr>
          <w:rFonts w:hint="eastAsia"/>
        </w:rPr>
        <w:t>及び「ヒトを支援する</w:t>
      </w:r>
      <w:r w:rsidRPr="00004B3D">
        <w:t>AIターミナル」を実現する</w:t>
      </w:r>
      <w:r w:rsidRPr="00004B3D">
        <w:rPr>
          <w:rFonts w:hint="eastAsia"/>
        </w:rPr>
        <w:t>。</w:t>
      </w:r>
    </w:p>
    <w:p w14:paraId="037EE3F3" w14:textId="77777777" w:rsidR="007C2EA8" w:rsidRPr="00004B3D" w:rsidRDefault="007C2EA8" w:rsidP="00B23B5E">
      <w:pPr>
        <w:pStyle w:val="ac"/>
        <w:spacing w:line="340" w:lineRule="exact"/>
        <w:ind w:left="907" w:hangingChars="100" w:hanging="227"/>
        <w:rPr>
          <w:color w:val="000000" w:themeColor="text1"/>
        </w:rPr>
      </w:pPr>
    </w:p>
    <w:p w14:paraId="35FB8971" w14:textId="1BE27116" w:rsidR="007C2EA8" w:rsidRPr="00004B3D" w:rsidRDefault="007C2EA8" w:rsidP="00B23B5E">
      <w:pPr>
        <w:pStyle w:val="af7"/>
        <w:spacing w:line="340" w:lineRule="exact"/>
      </w:pPr>
      <w:r w:rsidRPr="00004B3D">
        <w:rPr>
          <w:rFonts w:hint="eastAsia"/>
        </w:rPr>
        <w:t>ア　サイバーポート</w:t>
      </w:r>
      <w:r w:rsidR="00114A0A" w:rsidRPr="00004B3D">
        <w:rPr>
          <w:rFonts w:hint="eastAsia"/>
        </w:rPr>
        <w:t>による港湾の電子化</w:t>
      </w:r>
    </w:p>
    <w:p w14:paraId="0DD47551" w14:textId="61C41A71" w:rsidR="007C2EA8" w:rsidRPr="00004B3D" w:rsidRDefault="007C2EA8" w:rsidP="00B23B5E">
      <w:pPr>
        <w:pStyle w:val="af9"/>
        <w:spacing w:line="340" w:lineRule="exact"/>
        <w:ind w:left="907" w:firstLine="227"/>
        <w:rPr>
          <w:color w:val="000000" w:themeColor="text1"/>
        </w:rPr>
      </w:pPr>
      <w:r w:rsidRPr="00004B3D">
        <w:t>令和３年（2021年）４月に第一次運用を開始した、紙、電話、メール等で行われる民間事業者間の物流手続を電子化し、港湾管理者等が保有する各種港湾情報と連携することによる港湾物流の生産性向上等を実現する</w:t>
      </w:r>
      <w:r w:rsidR="00D042A8" w:rsidRPr="00004B3D">
        <w:t>サイバーポート（港湾物流分野）について、</w:t>
      </w:r>
      <w:r w:rsidR="00D042A8" w:rsidRPr="00004B3D">
        <w:rPr>
          <w:rFonts w:hint="eastAsia"/>
        </w:rPr>
        <w:t>令和４年度（</w:t>
      </w:r>
      <w:r w:rsidR="00D042A8" w:rsidRPr="00004B3D">
        <w:t>2022年度）</w:t>
      </w:r>
      <w:r w:rsidR="00D042A8" w:rsidRPr="00004B3D">
        <w:rPr>
          <w:rFonts w:hint="eastAsia"/>
        </w:rPr>
        <w:t>中に</w:t>
      </w:r>
      <w:r w:rsidR="00D042A8" w:rsidRPr="00004B3D">
        <w:rPr>
          <w:color w:val="000000" w:themeColor="text1"/>
        </w:rPr>
        <w:t>NACCS</w:t>
      </w:r>
      <w:r w:rsidR="00726992">
        <w:rPr>
          <w:rStyle w:val="af6"/>
          <w:color w:val="000000" w:themeColor="text1"/>
        </w:rPr>
        <w:footnoteReference w:id="110"/>
      </w:r>
      <w:r w:rsidR="00D042A8" w:rsidRPr="00004B3D">
        <w:rPr>
          <w:color w:val="000000" w:themeColor="text1"/>
        </w:rPr>
        <w:t>との直接連携</w:t>
      </w:r>
      <w:r w:rsidR="00D042A8" w:rsidRPr="00004B3D">
        <w:rPr>
          <w:rFonts w:hint="eastAsia"/>
          <w:color w:val="000000" w:themeColor="text1"/>
        </w:rPr>
        <w:t>により物流手続と関連する税関手続のワンストップ化等を実現する。また、引き続き外部</w:t>
      </w:r>
      <w:r w:rsidR="0027345D" w:rsidRPr="00004B3D">
        <w:rPr>
          <w:rFonts w:hint="eastAsia"/>
          <w:color w:val="000000" w:themeColor="text1"/>
        </w:rPr>
        <w:t>の</w:t>
      </w:r>
      <w:r w:rsidR="00D042A8" w:rsidRPr="00004B3D">
        <w:rPr>
          <w:rFonts w:hint="eastAsia"/>
          <w:color w:val="000000" w:themeColor="text1"/>
        </w:rPr>
        <w:t>他</w:t>
      </w:r>
      <w:r w:rsidR="0027345D" w:rsidRPr="00004B3D">
        <w:rPr>
          <w:rFonts w:hint="eastAsia"/>
          <w:color w:val="000000" w:themeColor="text1"/>
        </w:rPr>
        <w:t>の</w:t>
      </w:r>
      <w:r w:rsidR="00D042A8" w:rsidRPr="00004B3D">
        <w:rPr>
          <w:rFonts w:hint="eastAsia"/>
          <w:color w:val="000000" w:themeColor="text1"/>
        </w:rPr>
        <w:t>システムとの接続や</w:t>
      </w:r>
      <w:r w:rsidR="00D042A8" w:rsidRPr="00004B3D">
        <w:rPr>
          <w:color w:val="000000" w:themeColor="text1"/>
        </w:rPr>
        <w:t>機能改善</w:t>
      </w:r>
      <w:r w:rsidR="00D042A8" w:rsidRPr="00004B3D">
        <w:rPr>
          <w:rFonts w:hint="eastAsia"/>
          <w:color w:val="000000" w:themeColor="text1"/>
        </w:rPr>
        <w:t>による</w:t>
      </w:r>
      <w:r w:rsidR="00D042A8" w:rsidRPr="00004B3D">
        <w:rPr>
          <w:color w:val="000000" w:themeColor="text1"/>
        </w:rPr>
        <w:t>利用促進を図るとともに、</w:t>
      </w:r>
      <w:r w:rsidR="00D042A8" w:rsidRPr="00004B3D">
        <w:rPr>
          <w:rFonts w:hint="eastAsia"/>
          <w:color w:val="000000" w:themeColor="text1"/>
        </w:rPr>
        <w:t>港湾管理分野及び港湾インフラ分野との三分野間でのデータ連携を進め、令和５年度（2023年度）中にサイバーポート三分野一体での運用を実現する</w:t>
      </w:r>
      <w:r w:rsidR="00D042A8" w:rsidRPr="00004B3D">
        <w:rPr>
          <w:color w:val="000000" w:themeColor="text1"/>
        </w:rPr>
        <w:t>。</w:t>
      </w:r>
      <w:r w:rsidR="00D042A8" w:rsidRPr="00004B3D">
        <w:rPr>
          <w:rFonts w:hint="eastAsia"/>
          <w:color w:val="000000" w:themeColor="text1"/>
        </w:rPr>
        <w:t>これらの取組と並行してサイバーポートの運営方針、料金等の検討等を</w:t>
      </w:r>
      <w:r w:rsidRPr="00423FF6">
        <w:rPr>
          <w:rFonts w:hint="eastAsia"/>
          <w:color w:val="000000" w:themeColor="text1"/>
        </w:rPr>
        <w:t>進め</w:t>
      </w:r>
      <w:r w:rsidR="00AD2278">
        <w:rPr>
          <w:rFonts w:hint="eastAsia"/>
          <w:color w:val="000000" w:themeColor="text1"/>
        </w:rPr>
        <w:t>る。</w:t>
      </w:r>
    </w:p>
    <w:p w14:paraId="2AA55FEC" w14:textId="77777777" w:rsidR="007C2EA8" w:rsidRPr="00004B3D" w:rsidRDefault="007C2EA8" w:rsidP="00B23B5E">
      <w:pPr>
        <w:pStyle w:val="ac"/>
        <w:spacing w:line="340" w:lineRule="exact"/>
        <w:ind w:left="1133" w:hangingChars="200" w:hanging="453"/>
        <w:rPr>
          <w:color w:val="000000" w:themeColor="text1"/>
        </w:rPr>
      </w:pPr>
    </w:p>
    <w:p w14:paraId="255D9CC1" w14:textId="77777777" w:rsidR="007C2EA8" w:rsidRPr="00004B3D" w:rsidRDefault="007C2EA8" w:rsidP="00B23B5E">
      <w:pPr>
        <w:pStyle w:val="af7"/>
        <w:spacing w:line="340" w:lineRule="exact"/>
      </w:pPr>
      <w:r w:rsidRPr="00004B3D">
        <w:rPr>
          <w:rFonts w:hint="eastAsia"/>
        </w:rPr>
        <w:t>イ　「ヒトを支援する</w:t>
      </w:r>
      <w:r w:rsidRPr="00004B3D">
        <w:t>AIターミナル</w:t>
      </w:r>
      <w:r w:rsidRPr="00004B3D">
        <w:rPr>
          <w:rFonts w:hint="eastAsia"/>
        </w:rPr>
        <w:t>」の実現</w:t>
      </w:r>
    </w:p>
    <w:p w14:paraId="13535E8D" w14:textId="77777777" w:rsidR="007C2EA8" w:rsidRPr="00004B3D" w:rsidRDefault="007C2EA8" w:rsidP="00B23B5E">
      <w:pPr>
        <w:pStyle w:val="af9"/>
        <w:spacing w:line="340" w:lineRule="exact"/>
        <w:ind w:left="907" w:firstLine="227"/>
      </w:pPr>
      <w:r w:rsidRPr="00004B3D">
        <w:t>セキュリティを確保した非接触型の効率的なデジタル物流システムを構築するため、サイバーポートと連携し、搬入票の電子化によるゲート処理の効率化等を図るCONPAS</w:t>
      </w:r>
      <w:r w:rsidRPr="00004B3D">
        <w:rPr>
          <w:rStyle w:val="af6"/>
        </w:rPr>
        <w:footnoteReference w:id="111"/>
      </w:r>
      <w:r w:rsidRPr="00004B3D">
        <w:t>について、令和３年（2021年）４月から本格運用を開始した横浜港南本牧ふ頭に続き、阪神港等への横展開等を図る。</w:t>
      </w:r>
    </w:p>
    <w:p w14:paraId="005EF0D0" w14:textId="77777777" w:rsidR="007C2EA8" w:rsidRPr="00004B3D" w:rsidRDefault="007C2EA8" w:rsidP="00B23B5E">
      <w:pPr>
        <w:pStyle w:val="af9"/>
        <w:spacing w:line="340" w:lineRule="exact"/>
        <w:ind w:left="907" w:firstLine="227"/>
      </w:pPr>
      <w:r w:rsidRPr="00004B3D">
        <w:rPr>
          <w:rFonts w:hint="eastAsia"/>
        </w:rPr>
        <w:t>このほか、AI等を活用し、コンテナ蔵置場所の最適化、熟練技能者の暗黙知の継承、荷役機械の遠隔操作化、コンテナダメージチェックの効率化等の「ヒトを支援する</w:t>
      </w:r>
      <w:proofErr w:type="spellStart"/>
      <w:r w:rsidRPr="00004B3D">
        <w:t>AI</w:t>
      </w:r>
      <w:proofErr w:type="spellEnd"/>
      <w:r w:rsidRPr="00004B3D">
        <w:t>ターミナル」の実現に向けた取組を進め</w:t>
      </w:r>
      <w:r w:rsidRPr="00004B3D">
        <w:rPr>
          <w:rFonts w:hint="eastAsia"/>
        </w:rPr>
        <w:t>る。</w:t>
      </w:r>
    </w:p>
    <w:p w14:paraId="554907C5" w14:textId="77777777" w:rsidR="007C2EA8" w:rsidRPr="00004B3D" w:rsidRDefault="007C2EA8" w:rsidP="00B23B5E">
      <w:pPr>
        <w:pStyle w:val="aa"/>
        <w:spacing w:line="340" w:lineRule="exact"/>
        <w:ind w:leftChars="400" w:left="907" w:firstLine="227"/>
        <w:rPr>
          <w:color w:val="000000" w:themeColor="text1"/>
        </w:rPr>
      </w:pPr>
      <w:r w:rsidRPr="00004B3D">
        <w:rPr>
          <w:rFonts w:hint="eastAsia"/>
          <w:color w:val="000000" w:themeColor="text1"/>
        </w:rPr>
        <w:lastRenderedPageBreak/>
        <w:t>令和５年度（2023年度）中に、コンテナ船の大型化に際してもその運航スケジュールを遵守した上で、外来トレーラーのゲート前待機をほぼ解消することを目指す。</w:t>
      </w:r>
    </w:p>
    <w:p w14:paraId="6DBBF0D9" w14:textId="77777777" w:rsidR="007C2EA8" w:rsidRPr="00004B3D" w:rsidRDefault="007C2EA8" w:rsidP="00B23B5E">
      <w:pPr>
        <w:pStyle w:val="aa"/>
        <w:spacing w:line="340" w:lineRule="exact"/>
        <w:ind w:leftChars="400" w:left="907" w:firstLine="227"/>
        <w:rPr>
          <w:color w:val="000000" w:themeColor="text1"/>
        </w:rPr>
      </w:pPr>
    </w:p>
    <w:p w14:paraId="5E13ACB7" w14:textId="77777777" w:rsidR="007C2EA8" w:rsidRPr="00004B3D" w:rsidRDefault="007C2EA8" w:rsidP="00B23B5E">
      <w:pPr>
        <w:pStyle w:val="4"/>
        <w:spacing w:line="340" w:lineRule="exact"/>
        <w:ind w:leftChars="200" w:left="453"/>
      </w:pPr>
      <w:r w:rsidRPr="00004B3D">
        <w:rPr>
          <w:rFonts w:hint="eastAsia"/>
        </w:rPr>
        <w:t>⑧</w:t>
      </w:r>
      <w:r w:rsidRPr="00004B3D">
        <w:t xml:space="preserve">　インフラ</w:t>
      </w:r>
    </w:p>
    <w:p w14:paraId="33D5DA4C" w14:textId="19E14B06" w:rsidR="007C2EA8" w:rsidRPr="00004B3D" w:rsidRDefault="007C2EA8" w:rsidP="00B23B5E">
      <w:pPr>
        <w:pStyle w:val="ac"/>
        <w:spacing w:line="340" w:lineRule="exact"/>
        <w:ind w:left="680" w:firstLine="227"/>
      </w:pPr>
      <w:r w:rsidRPr="00004B3D">
        <w:rPr>
          <w:rFonts w:hint="eastAsia"/>
        </w:rPr>
        <w:t>フィジカル空間（現実空間）の事象をサイバー空間（仮想空間）に重ね合わせていく取組は、国土強</w:t>
      </w:r>
      <w:r w:rsidRPr="00004B3D">
        <w:fldChar w:fldCharType="begin"/>
      </w:r>
      <w:r w:rsidRPr="00004B3D">
        <w:instrText>EQ \* jc2 \* "Font:ＭＳ 明朝" \* hps12 \o\ad(\s\up 11(</w:instrText>
      </w:r>
      <w:r w:rsidRPr="00004B3D">
        <w:rPr>
          <w:sz w:val="12"/>
        </w:rPr>
        <w:instrText>じん</w:instrText>
      </w:r>
      <w:r w:rsidRPr="00004B3D">
        <w:instrText>),靱)</w:instrText>
      </w:r>
      <w:r w:rsidRPr="00004B3D">
        <w:fldChar w:fldCharType="end"/>
      </w:r>
      <w:r w:rsidRPr="00004B3D">
        <w:rPr>
          <w:rFonts w:hint="eastAsia"/>
        </w:rPr>
        <w:t>化に資する各種インフラの維持・管理を効率化するだけでなく、利用者の視点で分野を</w:t>
      </w:r>
      <w:r w:rsidR="0094775F" w:rsidRPr="00004B3D">
        <w:rPr>
          <w:rFonts w:hint="eastAsia"/>
        </w:rPr>
        <w:t>また</w:t>
      </w:r>
      <w:r w:rsidRPr="00004B3D">
        <w:rPr>
          <w:rFonts w:hint="eastAsia"/>
        </w:rPr>
        <w:t>がったデータ連携を進め、新たな価値を生み出していく観点からも重要である。</w:t>
      </w:r>
    </w:p>
    <w:p w14:paraId="2E246C14" w14:textId="535EF188" w:rsidR="007C2EA8" w:rsidRPr="00004B3D" w:rsidRDefault="007C2EA8" w:rsidP="00B23B5E">
      <w:pPr>
        <w:pStyle w:val="ac"/>
        <w:spacing w:line="340" w:lineRule="exact"/>
        <w:ind w:left="680" w:firstLine="227"/>
      </w:pPr>
      <w:r w:rsidRPr="00004B3D">
        <w:t>国土交通省において、国土に関するデータ、経済活動、自然現象に関するデータを連携させ、分野を</w:t>
      </w:r>
      <w:r w:rsidR="0094775F" w:rsidRPr="00004B3D">
        <w:t>また</w:t>
      </w:r>
      <w:r w:rsidRPr="00004B3D">
        <w:t>いだデータの検索や取得を可能とするデータ連携基盤として「国土交通データプラットフォーム」</w:t>
      </w:r>
      <w:r w:rsidRPr="00004B3D">
        <w:rPr>
          <w:rFonts w:hint="eastAsia"/>
        </w:rPr>
        <w:t>を、令和４年度（</w:t>
      </w:r>
      <w:r w:rsidRPr="00004B3D">
        <w:t>2022年度）までに</w:t>
      </w:r>
      <w:r w:rsidR="00043BF4" w:rsidRPr="00043BF4">
        <w:rPr>
          <w:rFonts w:hint="eastAsia"/>
        </w:rPr>
        <w:t>概成</w:t>
      </w:r>
      <w:r w:rsidR="00043BF4">
        <w:rPr>
          <w:rFonts w:hint="eastAsia"/>
        </w:rPr>
        <w:t>させる</w:t>
      </w:r>
      <w:r w:rsidRPr="00004B3D">
        <w:t>ことを目指し、要素技術の一般化や実装を進め、国土交通省以外のデータとの連携拡大に取り組む。</w:t>
      </w:r>
      <w:r w:rsidRPr="00004B3D">
        <w:rPr>
          <w:rFonts w:hint="eastAsia"/>
        </w:rPr>
        <w:t>また、令和５年度（2</w:t>
      </w:r>
      <w:r w:rsidRPr="00004B3D">
        <w:t>023</w:t>
      </w:r>
      <w:r w:rsidRPr="00004B3D">
        <w:rPr>
          <w:rFonts w:hint="eastAsia"/>
        </w:rPr>
        <w:t>年度）以降は更なる改良、高度化を行う。</w:t>
      </w:r>
      <w:r w:rsidRPr="00004B3D">
        <w:t>この取組を</w:t>
      </w:r>
      <w:r w:rsidRPr="00004B3D">
        <w:rPr>
          <w:rFonts w:hint="eastAsia"/>
        </w:rPr>
        <w:t>中心に</w:t>
      </w:r>
      <w:r w:rsidRPr="00004B3D">
        <w:t>、関係府省庁、地方公共団体、鉄道</w:t>
      </w:r>
      <w:r w:rsidRPr="00004B3D">
        <w:rPr>
          <w:rFonts w:hint="eastAsia"/>
        </w:rPr>
        <w:t>・</w:t>
      </w:r>
      <w:r w:rsidRPr="00004B3D">
        <w:t>電力</w:t>
      </w:r>
      <w:r w:rsidRPr="00004B3D">
        <w:rPr>
          <w:rFonts w:hint="eastAsia"/>
        </w:rPr>
        <w:t>・</w:t>
      </w:r>
      <w:r w:rsidRPr="00004B3D">
        <w:t>ガス</w:t>
      </w:r>
      <w:r w:rsidRPr="00004B3D">
        <w:rPr>
          <w:rFonts w:hint="eastAsia"/>
        </w:rPr>
        <w:t>など</w:t>
      </w:r>
      <w:r w:rsidRPr="00004B3D">
        <w:t>の民間事業者が保有するインフラデータを連携させる</w:t>
      </w:r>
      <w:r w:rsidRPr="00004B3D">
        <w:rPr>
          <w:rFonts w:hint="eastAsia"/>
        </w:rPr>
        <w:t>枠組み</w:t>
      </w:r>
      <w:r w:rsidRPr="00004B3D">
        <w:t>として</w:t>
      </w:r>
      <w:r w:rsidRPr="00004B3D">
        <w:rPr>
          <w:rFonts w:hint="eastAsia"/>
        </w:rPr>
        <w:t>、内閣府において</w:t>
      </w:r>
      <w:r w:rsidRPr="00004B3D">
        <w:t>「連携型インフラデータプラットフォーム」の構築を進める。</w:t>
      </w:r>
      <w:r w:rsidRPr="00004B3D">
        <w:rPr>
          <w:rFonts w:hint="eastAsia"/>
        </w:rPr>
        <w:t>令和３年度（2</w:t>
      </w:r>
      <w:r w:rsidRPr="00004B3D">
        <w:t>021</w:t>
      </w:r>
      <w:r w:rsidRPr="00004B3D">
        <w:rPr>
          <w:rFonts w:hint="eastAsia"/>
        </w:rPr>
        <w:t>年度）</w:t>
      </w:r>
      <w:r w:rsidR="00651680" w:rsidRPr="00004B3D">
        <w:rPr>
          <w:rFonts w:hint="eastAsia"/>
        </w:rPr>
        <w:t>に引き続き</w:t>
      </w:r>
      <w:r w:rsidR="00E10CAD" w:rsidRPr="00004B3D">
        <w:rPr>
          <w:rFonts w:hint="eastAsia"/>
        </w:rPr>
        <w:t>、</w:t>
      </w:r>
      <w:r w:rsidRPr="00004B3D">
        <w:rPr>
          <w:rFonts w:hint="eastAsia"/>
        </w:rPr>
        <w:t>データ連携検討会において、府省庁及び主要な地方公共団体・民間企業のデータプラットフォーム間の連携のためのモデル事業を実施し、</w:t>
      </w:r>
      <w:r w:rsidR="008D5F3D" w:rsidRPr="00004B3D">
        <w:rPr>
          <w:rFonts w:hint="eastAsia"/>
        </w:rPr>
        <w:t>以降、防災分野、都市分野、産業分野等とのデータ連携を実施する</w:t>
      </w:r>
      <w:r w:rsidRPr="00004B3D">
        <w:rPr>
          <w:rFonts w:hint="eastAsia"/>
        </w:rPr>
        <w:t>。</w:t>
      </w:r>
    </w:p>
    <w:p w14:paraId="48F93FE7" w14:textId="40F5AF79" w:rsidR="002F5E4E" w:rsidRPr="00004B3D" w:rsidRDefault="007C2EA8" w:rsidP="00B23B5E">
      <w:pPr>
        <w:pStyle w:val="ac"/>
        <w:spacing w:line="340" w:lineRule="exact"/>
        <w:ind w:left="680" w:firstLine="227"/>
      </w:pPr>
      <w:r w:rsidRPr="00004B3D">
        <w:rPr>
          <w:rFonts w:hint="eastAsia"/>
        </w:rPr>
        <w:t>また、不動産に関する各種台帳等のデータ連携の高度化が、より質の高い行政サービスの提供や業務の効率化、ビジネス環境の整備のために求められていることから、デジタル庁において、各種台帳のデータを効率的に連携するための方策について、仕組み</w:t>
      </w:r>
      <w:r w:rsidR="001A4985" w:rsidRPr="00004B3D">
        <w:rPr>
          <w:rFonts w:hint="eastAsia"/>
        </w:rPr>
        <w:t>作り</w:t>
      </w:r>
      <w:r w:rsidRPr="00004B3D">
        <w:rPr>
          <w:rFonts w:hint="eastAsia"/>
        </w:rPr>
        <w:t>やシステム連携等の観点から全体像を整理する。その際、現行制度を踏まえ、不動産登記情報を始めとする各種台帳の情報をより効率的に行政機関間で相互に連携することができる仕組みの在り方を、デジタル庁において検討する。また、デジタル庁において、３次元空間における情報活用に</w:t>
      </w:r>
      <w:r w:rsidR="00AD18BE" w:rsidRPr="00004B3D">
        <w:rPr>
          <w:rFonts w:hint="eastAsia"/>
        </w:rPr>
        <w:t>当たり</w:t>
      </w:r>
      <w:r w:rsidRPr="00004B3D">
        <w:rPr>
          <w:rFonts w:hint="eastAsia"/>
        </w:rPr>
        <w:t>、不動産に関する緯度経度情報の紐付けについても検討する</w:t>
      </w:r>
      <w:r w:rsidRPr="00004B3D">
        <w:t>。</w:t>
      </w:r>
      <w:r w:rsidRPr="00004B3D">
        <w:rPr>
          <w:rFonts w:hint="eastAsia"/>
        </w:rPr>
        <w:t>これらの取組については、ベース・レジストリの整備に向けた取組の中で推進していく。</w:t>
      </w:r>
    </w:p>
    <w:p w14:paraId="45174EE0" w14:textId="1DF56FB2" w:rsidR="00BB7FB9" w:rsidRPr="00004B3D" w:rsidRDefault="002F5E4E" w:rsidP="00B23B5E">
      <w:pPr>
        <w:pStyle w:val="ac"/>
        <w:spacing w:line="340" w:lineRule="exact"/>
        <w:ind w:left="680" w:firstLine="227"/>
      </w:pPr>
      <w:r w:rsidRPr="00004B3D">
        <w:rPr>
          <w:rFonts w:hint="eastAsia"/>
        </w:rPr>
        <w:t>また、電子商取引の増加や労働力不足の深刻化等により、物流における需要と供給のバランスが崩れつつあり、この状況を放置すれば、経済全体の成長を制約することになるだけでなく、物流機能それ自体の維持が困難になるおそれがある。こうした事態を回避し、物流を産業競争力の源泉としていくため、令和</w:t>
      </w:r>
      <w:r w:rsidR="007B25D9">
        <w:rPr>
          <w:rFonts w:hint="eastAsia"/>
        </w:rPr>
        <w:t>３</w:t>
      </w:r>
      <w:r w:rsidRPr="00004B3D">
        <w:t>年度（2021年度）に、令和22年（2040年）を目標とした物流のあるべき将来像として、フィジカルインターネット（規格化された容器に詰められた貨物を、複数企業の倉庫やトラック等をネットワークとして活用し輸送する共同輸配送システム）</w:t>
      </w:r>
      <w:r w:rsidRPr="00004B3D">
        <w:rPr>
          <w:rFonts w:hint="eastAsia"/>
        </w:rPr>
        <w:t>の実現に向けたロードマップを策定した。本ロードマップに基づき、モノ・データ・業務プロセスの標準化や、電子タグや物流ロボット等を活用した輸配送・物流拠点の自動化・デジタル化に係る実証実験等を行う等、フィジカルインターネットの実現に向けた取組を着実に進める。</w:t>
      </w:r>
    </w:p>
    <w:p w14:paraId="46530645" w14:textId="164F9542" w:rsidR="007C2EA8" w:rsidRPr="00004B3D" w:rsidRDefault="007C2EA8" w:rsidP="00B23B5E">
      <w:pPr>
        <w:pStyle w:val="ac"/>
        <w:spacing w:line="340" w:lineRule="exact"/>
        <w:ind w:left="680" w:firstLine="227"/>
      </w:pPr>
      <w:r w:rsidRPr="00004B3D">
        <w:br w:type="page"/>
      </w:r>
    </w:p>
    <w:p w14:paraId="7A245815" w14:textId="6FC77276" w:rsidR="007C2EA8" w:rsidRPr="00004B3D" w:rsidRDefault="007C2EA8" w:rsidP="00B23B5E">
      <w:pPr>
        <w:pStyle w:val="3"/>
        <w:ind w:leftChars="0" w:left="0"/>
        <w:rPr>
          <w:color w:val="000000" w:themeColor="text1"/>
        </w:rPr>
      </w:pPr>
      <w:bookmarkStart w:id="94" w:name="_Toc89688990"/>
      <w:bookmarkStart w:id="95" w:name="_Toc105145261"/>
      <w:r w:rsidRPr="00004B3D">
        <w:rPr>
          <w:rFonts w:ascii="ＭＳ ゴシック" w:eastAsia="ＭＳ ゴシック" w:hAnsi="ＭＳ ゴシック" w:hint="eastAsia"/>
          <w:b/>
          <w:bCs/>
        </w:rPr>
        <w:lastRenderedPageBreak/>
        <w:t>（</w:t>
      </w:r>
      <w:r w:rsidR="00FC6B0C" w:rsidRPr="00004B3D">
        <w:rPr>
          <w:rFonts w:ascii="ＭＳ ゴシック" w:eastAsia="ＭＳ ゴシック" w:hAnsi="ＭＳ ゴシック" w:hint="eastAsia"/>
          <w:b/>
          <w:bCs/>
        </w:rPr>
        <w:t>３</w:t>
      </w:r>
      <w:r w:rsidRPr="00004B3D">
        <w:rPr>
          <w:rFonts w:ascii="ＭＳ ゴシック" w:eastAsia="ＭＳ ゴシック" w:hAnsi="ＭＳ ゴシック" w:hint="eastAsia"/>
          <w:b/>
          <w:bCs/>
        </w:rPr>
        <w:t>）</w:t>
      </w:r>
      <w:r w:rsidRPr="00004B3D">
        <w:rPr>
          <w:rFonts w:ascii="ＭＳ ゴシック" w:eastAsia="ＭＳ ゴシック" w:hAnsi="ＭＳ ゴシック"/>
          <w:b/>
          <w:bCs/>
        </w:rPr>
        <w:t>相互連携分野のデジタル化の推進</w:t>
      </w:r>
      <w:bookmarkEnd w:id="94"/>
      <w:bookmarkEnd w:id="95"/>
    </w:p>
    <w:tbl>
      <w:tblPr>
        <w:tblStyle w:val="a3"/>
        <w:tblW w:w="0" w:type="auto"/>
        <w:tblLook w:val="04A0" w:firstRow="1" w:lastRow="0" w:firstColumn="1" w:lastColumn="0" w:noHBand="0" w:noVBand="1"/>
      </w:tblPr>
      <w:tblGrid>
        <w:gridCol w:w="9628"/>
      </w:tblGrid>
      <w:tr w:rsidR="007C2EA8" w:rsidRPr="00004B3D" w14:paraId="1022B38E" w14:textId="77777777" w:rsidTr="00F04255">
        <w:tc>
          <w:tcPr>
            <w:tcW w:w="9628" w:type="dxa"/>
          </w:tcPr>
          <w:p w14:paraId="5F5427B8" w14:textId="052A479A" w:rsidR="007C2EA8" w:rsidRPr="00004B3D" w:rsidRDefault="007C2EA8" w:rsidP="00B23B5E">
            <w:pPr>
              <w:pStyle w:val="ac"/>
              <w:spacing w:line="360" w:lineRule="exact"/>
              <w:ind w:leftChars="0" w:left="0" w:firstLineChars="0" w:firstLine="0"/>
            </w:pPr>
            <w:r w:rsidRPr="00004B3D">
              <w:rPr>
                <w:rFonts w:hint="eastAsia"/>
              </w:rPr>
              <w:t>【目指す姿】</w:t>
            </w:r>
          </w:p>
          <w:p w14:paraId="39C75D82" w14:textId="69AAC872" w:rsidR="007C2EA8" w:rsidRPr="00004B3D" w:rsidRDefault="00321AE4" w:rsidP="00B23B5E">
            <w:pPr>
              <w:pStyle w:val="ac"/>
              <w:spacing w:line="360" w:lineRule="exact"/>
              <w:ind w:leftChars="0" w:left="227" w:hangingChars="100" w:hanging="227"/>
              <w:rPr>
                <w:color w:val="000000" w:themeColor="text1"/>
              </w:rPr>
            </w:pPr>
            <w:r w:rsidRPr="00A026FC">
              <w:rPr>
                <w:noProof/>
                <w:color w:val="000000" w:themeColor="text1"/>
              </w:rPr>
              <w:drawing>
                <wp:anchor distT="0" distB="0" distL="114300" distR="114300" simplePos="0" relativeHeight="251658281" behindDoc="0" locked="0" layoutInCell="1" allowOverlap="1" wp14:anchorId="647E4E4E" wp14:editId="029AB27C">
                  <wp:simplePos x="0" y="0"/>
                  <wp:positionH relativeFrom="column">
                    <wp:posOffset>-6350</wp:posOffset>
                  </wp:positionH>
                  <wp:positionV relativeFrom="paragraph">
                    <wp:posOffset>731520</wp:posOffset>
                  </wp:positionV>
                  <wp:extent cx="5990590" cy="2995295"/>
                  <wp:effectExtent l="0" t="0" r="0" b="0"/>
                  <wp:wrapTopAndBottom/>
                  <wp:docPr id="58" name="図 1">
                    <a:extLst xmlns:a="http://schemas.openxmlformats.org/drawingml/2006/main">
                      <a:ext uri="{FF2B5EF4-FFF2-40B4-BE49-F238E27FC236}">
                        <a16:creationId xmlns:a16="http://schemas.microsoft.com/office/drawing/2014/main" id="{68091CD3-A3EE-484E-BB8D-13E201FE93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68091CD3-A3EE-484E-BB8D-13E201FE93DC}"/>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90590" cy="2995295"/>
                          </a:xfrm>
                          <a:prstGeom prst="rect">
                            <a:avLst/>
                          </a:prstGeom>
                        </pic:spPr>
                      </pic:pic>
                    </a:graphicData>
                  </a:graphic>
                  <wp14:sizeRelH relativeFrom="margin">
                    <wp14:pctWidth>0</wp14:pctWidth>
                  </wp14:sizeRelH>
                  <wp14:sizeRelV relativeFrom="margin">
                    <wp14:pctHeight>0</wp14:pctHeight>
                  </wp14:sizeRelV>
                </wp:anchor>
              </w:drawing>
            </w:r>
            <w:r w:rsidR="007C2EA8" w:rsidRPr="00004B3D">
              <w:rPr>
                <w:rFonts w:hint="eastAsia"/>
                <w:color w:val="000000" w:themeColor="text1"/>
              </w:rPr>
              <w:t>・契約から決済にわたる取引全体におけるデータ連携を可能とするほか、スマートシティの全国での実装を推進することにより、分野を</w:t>
            </w:r>
            <w:r w:rsidR="00201ADA" w:rsidRPr="00004B3D">
              <w:rPr>
                <w:rFonts w:hint="eastAsia"/>
                <w:color w:val="000000" w:themeColor="text1"/>
              </w:rPr>
              <w:t>越え</w:t>
            </w:r>
            <w:r w:rsidR="007C2EA8" w:rsidRPr="00004B3D">
              <w:rPr>
                <w:rFonts w:hint="eastAsia"/>
                <w:color w:val="000000" w:themeColor="text1"/>
              </w:rPr>
              <w:t>た横断的な連携を実現し、国民の利便性の向上に</w:t>
            </w:r>
            <w:r w:rsidR="009213B2" w:rsidRPr="00004B3D">
              <w:rPr>
                <w:color w:val="000000" w:themeColor="text1"/>
              </w:rPr>
              <w:ruby>
                <w:rubyPr>
                  <w:rubyAlign w:val="distributeSpace"/>
                  <w:hps w:val="12"/>
                  <w:hpsRaise w:val="22"/>
                  <w:hpsBaseText w:val="24"/>
                  <w:lid w:val="ja-JP"/>
                </w:rubyPr>
                <w:rt>
                  <w:r w:rsidR="009213B2" w:rsidRPr="00004B3D">
                    <w:rPr>
                      <w:color w:val="000000" w:themeColor="text1"/>
                      <w:sz w:val="12"/>
                    </w:rPr>
                    <w:t>つな</w:t>
                  </w:r>
                </w:rt>
                <w:rubyBase>
                  <w:r w:rsidR="009213B2" w:rsidRPr="00004B3D">
                    <w:rPr>
                      <w:color w:val="000000" w:themeColor="text1"/>
                    </w:rPr>
                    <w:t>繋</w:t>
                  </w:r>
                </w:rubyBase>
              </w:ruby>
            </w:r>
            <w:r w:rsidR="007C2EA8" w:rsidRPr="00004B3D">
              <w:rPr>
                <w:rFonts w:hint="eastAsia"/>
                <w:color w:val="000000" w:themeColor="text1"/>
              </w:rPr>
              <w:t>げる。</w:t>
            </w:r>
          </w:p>
          <w:p w14:paraId="3A84B50E" w14:textId="64F016E2" w:rsidR="00B571E2" w:rsidRPr="00321AE4" w:rsidRDefault="00B571E2" w:rsidP="00B23B5E">
            <w:pPr>
              <w:pStyle w:val="ac"/>
              <w:spacing w:line="360" w:lineRule="exact"/>
              <w:ind w:leftChars="0" w:left="227" w:hangingChars="100" w:hanging="227"/>
              <w:rPr>
                <w:color w:val="000000" w:themeColor="text1"/>
              </w:rPr>
            </w:pPr>
          </w:p>
        </w:tc>
      </w:tr>
    </w:tbl>
    <w:p w14:paraId="1E4EFD6B" w14:textId="77777777" w:rsidR="007C2EA8" w:rsidRPr="00004B3D" w:rsidRDefault="007C2EA8" w:rsidP="00B23B5E">
      <w:pPr>
        <w:pStyle w:val="ac"/>
        <w:spacing w:line="360" w:lineRule="exact"/>
        <w:ind w:leftChars="0" w:left="0" w:firstLineChars="0" w:firstLine="0"/>
      </w:pPr>
    </w:p>
    <w:p w14:paraId="575CB980" w14:textId="06475DB4" w:rsidR="007C2EA8" w:rsidRPr="00004B3D" w:rsidRDefault="007C2EA8" w:rsidP="00B23B5E">
      <w:pPr>
        <w:pStyle w:val="4"/>
        <w:spacing w:line="340" w:lineRule="exact"/>
        <w:ind w:leftChars="200" w:left="453"/>
      </w:pPr>
      <w:r w:rsidRPr="00004B3D">
        <w:rPr>
          <w:rFonts w:hint="eastAsia"/>
        </w:rPr>
        <w:t>①　取引（受発注</w:t>
      </w:r>
      <w:r w:rsidR="00AD18BE" w:rsidRPr="00004B3D">
        <w:rPr>
          <w:rFonts w:hint="eastAsia"/>
        </w:rPr>
        <w:t>・</w:t>
      </w:r>
      <w:r w:rsidRPr="00004B3D">
        <w:rPr>
          <w:rFonts w:hint="eastAsia"/>
        </w:rPr>
        <w:t>請求</w:t>
      </w:r>
      <w:r w:rsidR="00AD18BE" w:rsidRPr="00004B3D">
        <w:rPr>
          <w:rFonts w:hint="eastAsia"/>
        </w:rPr>
        <w:t>・</w:t>
      </w:r>
      <w:r w:rsidRPr="00004B3D">
        <w:rPr>
          <w:rFonts w:hint="eastAsia"/>
        </w:rPr>
        <w:t>決済）</w:t>
      </w:r>
    </w:p>
    <w:p w14:paraId="1B455638" w14:textId="4EAD2B1C" w:rsidR="007C2EA8" w:rsidRPr="00004B3D" w:rsidRDefault="007C2EA8" w:rsidP="00B23B5E">
      <w:pPr>
        <w:pStyle w:val="ac"/>
        <w:spacing w:line="340" w:lineRule="exact"/>
        <w:ind w:left="680" w:firstLine="227"/>
      </w:pPr>
      <w:r w:rsidRPr="00004B3D">
        <w:rPr>
          <w:rFonts w:hint="eastAsia"/>
        </w:rPr>
        <w:t>受発注については、令和５年（2023年）を目途に中小企業における電子受発注システム導入率約５割を目指すとの政府方針を踏まえ、中小企業共通</w:t>
      </w:r>
      <w:r w:rsidRPr="00004B3D">
        <w:t>EDIの蓄積を</w:t>
      </w:r>
      <w:r w:rsidR="0094775F" w:rsidRPr="00004B3D">
        <w:rPr>
          <w:rFonts w:hint="eastAsia"/>
        </w:rPr>
        <w:t>生かし</w:t>
      </w:r>
      <w:r w:rsidRPr="00004B3D">
        <w:t>つつ、</w:t>
      </w:r>
      <w:r w:rsidR="00F754FA" w:rsidRPr="00004B3D">
        <w:rPr>
          <w:rFonts w:hint="eastAsia"/>
        </w:rPr>
        <w:t>新たに</w:t>
      </w:r>
      <w:r w:rsidRPr="00004B3D">
        <w:rPr>
          <w:rFonts w:hint="eastAsia"/>
        </w:rPr>
        <w:t>データ連携基盤</w:t>
      </w:r>
      <w:r w:rsidR="00F754FA" w:rsidRPr="00004B3D">
        <w:rPr>
          <w:rFonts w:hint="eastAsia"/>
        </w:rPr>
        <w:t>を</w:t>
      </w:r>
      <w:r w:rsidR="00FD4A53" w:rsidRPr="00004B3D">
        <w:rPr>
          <w:rFonts w:hint="eastAsia"/>
        </w:rPr>
        <w:t>整備して、同基盤を構成する電子受発注システムの導入を各産業分野で促進するなど、</w:t>
      </w:r>
      <w:r w:rsidRPr="00004B3D">
        <w:rPr>
          <w:rFonts w:hint="eastAsia"/>
        </w:rPr>
        <w:t>受発注のデジタル化に向けた取組を強力に推進する。また、</w:t>
      </w:r>
      <w:r w:rsidR="00AF2F78" w:rsidRPr="00004B3D">
        <w:rPr>
          <w:rFonts w:hint="eastAsia"/>
        </w:rPr>
        <w:t>令和３年度（</w:t>
      </w:r>
      <w:r w:rsidR="00AF2F78" w:rsidRPr="00004B3D">
        <w:t>2021年度）に各業界に向けた受発注のデジタル化の推進方策</w:t>
      </w:r>
      <w:r w:rsidRPr="00004B3D">
        <w:rPr>
          <w:rFonts w:hint="eastAsia"/>
        </w:rPr>
        <w:t>を</w:t>
      </w:r>
      <w:r w:rsidR="002459F0" w:rsidRPr="00004B3D">
        <w:rPr>
          <w:rFonts w:hint="eastAsia"/>
        </w:rPr>
        <w:t>整備したことを受け、令和４年度（</w:t>
      </w:r>
      <w:r w:rsidR="002459F0" w:rsidRPr="00004B3D">
        <w:t>2022年度）からは、</w:t>
      </w:r>
      <w:r w:rsidRPr="00004B3D">
        <w:rPr>
          <w:rFonts w:hint="eastAsia"/>
        </w:rPr>
        <w:t>各省連携の下、</w:t>
      </w:r>
      <w:r w:rsidR="00174216" w:rsidRPr="00004B3D">
        <w:rPr>
          <w:rFonts w:hint="eastAsia"/>
        </w:rPr>
        <w:t>同推進方策を踏まえた実証事業を実施するとともに、</w:t>
      </w:r>
      <w:r w:rsidRPr="00004B3D">
        <w:rPr>
          <w:rFonts w:hint="eastAsia"/>
        </w:rPr>
        <w:t>各業界への展開に向けた推進方策の検討を行う。</w:t>
      </w:r>
    </w:p>
    <w:p w14:paraId="4E095957" w14:textId="2B2DD43F" w:rsidR="007C2EA8" w:rsidRPr="00004B3D" w:rsidRDefault="007C2EA8" w:rsidP="00B23B5E">
      <w:pPr>
        <w:pStyle w:val="ac"/>
        <w:spacing w:line="340" w:lineRule="exact"/>
        <w:ind w:left="680" w:firstLine="227"/>
      </w:pPr>
      <w:r w:rsidRPr="00004B3D">
        <w:rPr>
          <w:rFonts w:hint="eastAsia"/>
        </w:rPr>
        <w:t>請求については、</w:t>
      </w:r>
      <w:r w:rsidR="008E5055" w:rsidRPr="00004B3D">
        <w:rPr>
          <w:rFonts w:hint="eastAsia"/>
        </w:rPr>
        <w:t>（国際的な標準仕様に対応し）標準化された電子インボイス（デジタルインボイス）の普及・定着によりバックオフィス業務の効率化を実現するとともに、請求も含めた取引全体のデジタル化による新たな価値の創造や更なる成長につなげていけるよう、関係する事業者団体とともに、引き続き、必要な対応を行う。</w:t>
      </w:r>
      <w:r w:rsidR="00E3678C" w:rsidRPr="00004B3D">
        <w:rPr>
          <w:rFonts w:hint="eastAsia"/>
        </w:rPr>
        <w:t>また、</w:t>
      </w:r>
      <w:r w:rsidRPr="00004B3D">
        <w:rPr>
          <w:rFonts w:hint="eastAsia"/>
        </w:rPr>
        <w:t>令和</w:t>
      </w:r>
      <w:r w:rsidR="00AD18BE" w:rsidRPr="00004B3D">
        <w:rPr>
          <w:rFonts w:hint="eastAsia"/>
        </w:rPr>
        <w:t>５</w:t>
      </w:r>
      <w:r w:rsidRPr="00004B3D">
        <w:t>年（2023年）10月の消費税のインボイス制度への移行を見据え、</w:t>
      </w:r>
      <w:r w:rsidR="006C467F" w:rsidRPr="00004B3D">
        <w:rPr>
          <w:rFonts w:hint="eastAsia"/>
        </w:rPr>
        <w:t>対応するソフトウェアや新たなサービス・商品等の開発を促し、関係省庁と連携の上、中小企業のデジタル化支援の一環として、その普及支援策を講じる。</w:t>
      </w:r>
    </w:p>
    <w:p w14:paraId="0FD033DD" w14:textId="1FC89A98" w:rsidR="00981332" w:rsidRPr="00004B3D" w:rsidRDefault="00981332" w:rsidP="00B23B5E">
      <w:pPr>
        <w:pStyle w:val="ac"/>
        <w:spacing w:line="340" w:lineRule="exact"/>
        <w:ind w:left="680" w:firstLine="227"/>
      </w:pPr>
      <w:r w:rsidRPr="00004B3D">
        <w:rPr>
          <w:rFonts w:hint="eastAsia"/>
        </w:rPr>
        <w:t>決済については、法人インターネットバンキングの利用促進や手形・小切手の電子化に向けた取組を通じて企業間決済のデジタル化の着実な進展を図りつつ、電子インボイスの普及を契機とした全銀</w:t>
      </w:r>
      <w:r w:rsidRPr="00004B3D">
        <w:t>EDIシステムの利活用促進に向けた関係事業者による取組を後押しする。加えて、金融EDI機能の実装方法や双方向通信も論点としつつ検討が開始されている次期全銀システムを含め、請求分野等との連携に留意しつつ、資金決済インフラの在り方等に係る検討を進める。</w:t>
      </w:r>
    </w:p>
    <w:p w14:paraId="57B544E2" w14:textId="73546AF7" w:rsidR="007C2EA8" w:rsidRPr="00004B3D" w:rsidRDefault="007C2EA8" w:rsidP="00B23B5E">
      <w:pPr>
        <w:pStyle w:val="ac"/>
        <w:spacing w:line="340" w:lineRule="exact"/>
        <w:ind w:left="680" w:firstLine="227"/>
      </w:pPr>
      <w:r w:rsidRPr="00004B3D">
        <w:rPr>
          <w:rFonts w:hint="eastAsia"/>
        </w:rPr>
        <w:lastRenderedPageBreak/>
        <w:t>こうした受発注、請求のデジタル化に加え、</w:t>
      </w:r>
      <w:r w:rsidRPr="00004B3D">
        <w:t>契約から決済にわたる取引</w:t>
      </w:r>
      <w:r w:rsidR="00F32BD0" w:rsidRPr="00004B3D">
        <w:rPr>
          <w:rFonts w:hint="eastAsia"/>
        </w:rPr>
        <w:t>全体を</w:t>
      </w:r>
      <w:r w:rsidRPr="00004B3D">
        <w:rPr>
          <w:rFonts w:hint="eastAsia"/>
        </w:rPr>
        <w:t>デジタル化</w:t>
      </w:r>
      <w:r w:rsidR="00EC1D13" w:rsidRPr="00004B3D">
        <w:rPr>
          <w:rFonts w:hint="eastAsia"/>
        </w:rPr>
        <w:t>しアーキテクチャに沿った</w:t>
      </w:r>
      <w:r w:rsidRPr="00004B3D">
        <w:t>データ連携</w:t>
      </w:r>
      <w:r w:rsidRPr="00004B3D">
        <w:rPr>
          <w:rFonts w:hint="eastAsia"/>
        </w:rPr>
        <w:t>を</w:t>
      </w:r>
      <w:r w:rsidRPr="00004B3D">
        <w:t>可能とする</w:t>
      </w:r>
      <w:r w:rsidR="00155C18" w:rsidRPr="00004B3D">
        <w:rPr>
          <w:rFonts w:hint="eastAsia"/>
        </w:rPr>
        <w:t>ことで</w:t>
      </w:r>
      <w:r w:rsidRPr="00004B3D">
        <w:rPr>
          <w:rFonts w:hint="eastAsia"/>
        </w:rPr>
        <w:t>、</w:t>
      </w:r>
      <w:r w:rsidR="0020270B" w:rsidRPr="00004B3D">
        <w:rPr>
          <w:rFonts w:hint="eastAsia"/>
          <w:color w:val="000000" w:themeColor="text1"/>
        </w:rPr>
        <w:t>グローバルにサプライチェーン全体を強</w:t>
      </w:r>
      <w:r w:rsidR="00B97BD9">
        <w:rPr>
          <w:color w:val="000000" w:themeColor="text1"/>
        </w:rPr>
        <w:ruby>
          <w:rubyPr>
            <w:rubyAlign w:val="distributeSpace"/>
            <w:hps w:val="12"/>
            <w:hpsRaise w:val="22"/>
            <w:hpsBaseText w:val="24"/>
            <w:lid w:val="ja-JP"/>
          </w:rubyPr>
          <w:rt>
            <w:r w:rsidR="00B97BD9" w:rsidRPr="00B97BD9">
              <w:rPr>
                <w:color w:val="000000" w:themeColor="text1"/>
                <w:sz w:val="12"/>
              </w:rPr>
              <w:t>じん</w:t>
            </w:r>
          </w:rt>
          <w:rubyBase>
            <w:r w:rsidR="00B97BD9">
              <w:rPr>
                <w:color w:val="000000" w:themeColor="text1"/>
              </w:rPr>
              <w:t>靱</w:t>
            </w:r>
          </w:rubyBase>
        </w:ruby>
      </w:r>
      <w:r w:rsidR="0020270B" w:rsidRPr="00004B3D">
        <w:rPr>
          <w:rFonts w:hint="eastAsia"/>
          <w:color w:val="000000" w:themeColor="text1"/>
        </w:rPr>
        <w:t>化・最適化してカーボンニュートラルや経済安全保障、廃棄ロス削減、トレーサビリティ確保等の社会課題の解決を進めながら、同時に中小企業やベンチャー企業を含めた様々なステークホルダーが活躍して産業が発展する社会を実現するために、データ連携に向けたガバナンスフレームワークやマーケットプレイス等を通じたデータ利活用の取組を推進していく。その際には、データ連携・データ利活用に関する国際的な議論にも積極的な提案を行う。民間の取引のデジタル完結化に向けては、令和４年度（2022年度）以降、</w:t>
      </w:r>
      <w:r w:rsidR="00D56477" w:rsidRPr="00004B3D">
        <w:rPr>
          <w:rFonts w:hint="eastAsia"/>
        </w:rPr>
        <w:t>実証実験を通じて</w:t>
      </w:r>
      <w:r w:rsidRPr="00004B3D">
        <w:t>代表的な業界</w:t>
      </w:r>
      <w:r w:rsidRPr="00004B3D">
        <w:rPr>
          <w:rFonts w:hint="eastAsia"/>
        </w:rPr>
        <w:t>において</w:t>
      </w:r>
      <w:r w:rsidR="003343C5" w:rsidRPr="00004B3D">
        <w:rPr>
          <w:rFonts w:hint="eastAsia"/>
        </w:rPr>
        <w:t>ユースケースを創出するとともに、補助金等を通じてアーキテクチャに基づくシステムの導入・利用を促進する。政府と民間の取引のデジタル完結化に向けては、令和４年度（</w:t>
      </w:r>
      <w:r w:rsidR="003343C5" w:rsidRPr="00004B3D">
        <w:t>2022年度）中に制度・システムの一体的な改革を検討し、令和５年度（2023年度）から実装を開始する。</w:t>
      </w:r>
    </w:p>
    <w:p w14:paraId="6020699E" w14:textId="77777777" w:rsidR="007C2EA8" w:rsidRPr="00004B3D" w:rsidRDefault="007C2EA8" w:rsidP="00B23B5E">
      <w:pPr>
        <w:pStyle w:val="ac"/>
        <w:spacing w:line="340" w:lineRule="exact"/>
        <w:ind w:left="680" w:firstLine="227"/>
      </w:pPr>
    </w:p>
    <w:p w14:paraId="5680B23B" w14:textId="77777777" w:rsidR="007C2EA8" w:rsidRPr="00004B3D" w:rsidRDefault="007C2EA8" w:rsidP="00B23B5E">
      <w:pPr>
        <w:pStyle w:val="4"/>
        <w:spacing w:line="340" w:lineRule="exact"/>
        <w:ind w:leftChars="200" w:left="453"/>
      </w:pPr>
      <w:r w:rsidRPr="00004B3D">
        <w:rPr>
          <w:rFonts w:hint="eastAsia"/>
        </w:rPr>
        <w:t>②</w:t>
      </w:r>
      <w:r w:rsidRPr="00004B3D">
        <w:t xml:space="preserve">　</w:t>
      </w:r>
      <w:r w:rsidRPr="00004B3D">
        <w:rPr>
          <w:rFonts w:hint="eastAsia"/>
        </w:rPr>
        <w:t>スマートシティ</w:t>
      </w:r>
    </w:p>
    <w:p w14:paraId="2242677D" w14:textId="01993165" w:rsidR="007C2EA8" w:rsidRPr="00004B3D" w:rsidRDefault="007C2EA8" w:rsidP="00B23B5E">
      <w:pPr>
        <w:pStyle w:val="ac"/>
        <w:spacing w:line="340" w:lineRule="exact"/>
        <w:ind w:left="680" w:firstLine="227"/>
      </w:pPr>
      <w:r w:rsidRPr="00004B3D">
        <w:rPr>
          <w:rFonts w:hint="eastAsia"/>
        </w:rPr>
        <w:t>様々な準公共サービス分野の取組を、地域で包括的・一体的に組み込んだスマートシティの取組を加速させる。そのため、生活全般に</w:t>
      </w:r>
      <w:r w:rsidR="0094775F" w:rsidRPr="00004B3D">
        <w:rPr>
          <w:rFonts w:hint="eastAsia"/>
        </w:rPr>
        <w:t>また</w:t>
      </w:r>
      <w:r w:rsidRPr="00004B3D">
        <w:rPr>
          <w:rFonts w:hint="eastAsia"/>
        </w:rPr>
        <w:t>がる複数のサービス分野のデータについて、各サービス主体にその収集・保有するデータを分散管理させながら連携させ、これらの連携による相乗効果を生かした先端的サービスの提供を促す</w:t>
      </w:r>
      <w:r w:rsidR="00AD18BE" w:rsidRPr="00004B3D">
        <w:rPr>
          <w:rFonts w:hint="eastAsia"/>
        </w:rPr>
        <w:t>ために</w:t>
      </w:r>
      <w:r w:rsidRPr="00004B3D">
        <w:rPr>
          <w:rFonts w:hint="eastAsia"/>
        </w:rPr>
        <w:t>、データ連携基盤の整備を進める。その際、データ連携基盤側で例外的に蓄積すべきデータの範囲、標準化すべきデータ項目、その他の連携を要する最低限の技術的仕様等について関係府省庁が連携して検討する。</w:t>
      </w:r>
    </w:p>
    <w:p w14:paraId="67EA3D04" w14:textId="4E8BDE3A" w:rsidR="009E3ED5" w:rsidRDefault="007C2EA8" w:rsidP="000D4119">
      <w:pPr>
        <w:pStyle w:val="ac"/>
        <w:spacing w:line="340" w:lineRule="exact"/>
        <w:ind w:left="680" w:firstLine="227"/>
      </w:pPr>
      <w:r w:rsidRPr="00004B3D">
        <w:rPr>
          <w:rFonts w:hint="eastAsia"/>
        </w:rPr>
        <w:t>また、データ連携、サービス実装に向けた課題を整理し、</w:t>
      </w:r>
      <w:r w:rsidRPr="00004B3D">
        <w:t>共通のアーキテクチャ</w:t>
      </w:r>
      <w:r w:rsidRPr="00004B3D">
        <w:rPr>
          <w:rFonts w:hint="eastAsia"/>
        </w:rPr>
        <w:t>であるスマートシティリファレンスアーキテクチャ</w:t>
      </w:r>
      <w:r w:rsidRPr="00004B3D">
        <w:t>を参照したデータ連携基盤の導入、技術の実装等を通じ、</w:t>
      </w:r>
      <w:r w:rsidRPr="00004B3D">
        <w:rPr>
          <w:rFonts w:hint="eastAsia"/>
        </w:rPr>
        <w:t>セキュリティや個人情報の保護等適正な取扱いを確保しつつ、</w:t>
      </w:r>
      <w:r w:rsidR="00C81460">
        <w:rPr>
          <w:rFonts w:hint="eastAsia"/>
        </w:rPr>
        <w:t>令和７年度（</w:t>
      </w:r>
      <w:r w:rsidR="00244E5C" w:rsidRPr="00004B3D">
        <w:t>2025年度</w:t>
      </w:r>
      <w:r w:rsidR="00C81460">
        <w:rPr>
          <w:rFonts w:hint="eastAsia"/>
        </w:rPr>
        <w:t>）</w:t>
      </w:r>
      <w:r w:rsidR="00244E5C" w:rsidRPr="00004B3D">
        <w:t>までに100地域での構築に向け、</w:t>
      </w:r>
      <w:r w:rsidRPr="00004B3D">
        <w:t>スマートシティの全国での実装を推進する。</w:t>
      </w:r>
      <w:r w:rsidRPr="00004B3D">
        <w:rPr>
          <w:rFonts w:hint="eastAsia"/>
        </w:rPr>
        <w:t>その推進に当たっては、</w:t>
      </w:r>
      <w:r w:rsidR="004C4C67" w:rsidRPr="00004B3D">
        <w:rPr>
          <w:rFonts w:hint="eastAsia"/>
        </w:rPr>
        <w:t>官民連携プラットフォームの枠組みを活用し、関係府省連携の下、合同審査会を実施し、リファレンスアーキテクチャやスマートシティガイドブック等の充実も図りつつ、人材・拠点・取組の連携等の先行事例の横展開を進める</w:t>
      </w:r>
      <w:r w:rsidR="009E3ED5">
        <w:rPr>
          <w:rFonts w:hint="eastAsia"/>
        </w:rPr>
        <w:t>。</w:t>
      </w:r>
    </w:p>
    <w:p w14:paraId="5869EAB3" w14:textId="731E336F" w:rsidR="00EB60CD" w:rsidRDefault="00467F4C" w:rsidP="00EB60CD">
      <w:pPr>
        <w:pStyle w:val="ac"/>
        <w:ind w:left="680" w:firstLine="227"/>
      </w:pPr>
      <w:r w:rsidRPr="00467F4C">
        <w:rPr>
          <w:rFonts w:hint="eastAsia"/>
        </w:rPr>
        <w:t>さらに、多様な分野における新たな価値の創出や社会的課題の解決を実現し、スマートシティを</w:t>
      </w:r>
      <w:r w:rsidR="001E08CA">
        <w:rPr>
          <w:rFonts w:hint="eastAsia"/>
        </w:rPr>
        <w:t>始め</w:t>
      </w:r>
      <w:r w:rsidRPr="00467F4C">
        <w:rPr>
          <w:rFonts w:hint="eastAsia"/>
        </w:rPr>
        <w:t>とするまちづくり</w:t>
      </w:r>
      <w:r w:rsidRPr="00467F4C">
        <w:t>DXの基盤とするため、</w:t>
      </w:r>
      <w:r w:rsidR="00A171EF">
        <w:rPr>
          <w:rFonts w:hint="eastAsia"/>
        </w:rPr>
        <w:t>３</w:t>
      </w:r>
      <w:r w:rsidRPr="00467F4C">
        <w:t>D都市モデルの整備・活用・オープンデータ化プロジェクト（PLATEAU）を推進する。</w:t>
      </w:r>
      <w:r>
        <w:rPr>
          <w:rFonts w:hint="eastAsia"/>
        </w:rPr>
        <w:t>令和４年度（2022年度）からは、</w:t>
      </w:r>
      <w:r w:rsidR="003F680C" w:rsidRPr="003F680C">
        <w:rPr>
          <w:rFonts w:hint="eastAsia"/>
        </w:rPr>
        <w:t>標準仕様の拡張や多様なデータソースを用いた効率的なデータ整備・更新スキームの確立、防災、モビリティ、観光等の多様な分野におけるユースケースの開発、地方公共団体における</w:t>
      </w:r>
      <w:r w:rsidR="00F60BCF">
        <w:rPr>
          <w:rFonts w:hint="eastAsia"/>
        </w:rPr>
        <w:t>３</w:t>
      </w:r>
      <w:r w:rsidR="003F680C" w:rsidRPr="003F680C">
        <w:t>D都市モデルの取組への支援等を進める。</w:t>
      </w:r>
    </w:p>
    <w:p w14:paraId="132CC7C3" w14:textId="5C332177" w:rsidR="00E307A7" w:rsidRDefault="00FA10FC" w:rsidP="00EB60CD">
      <w:pPr>
        <w:pStyle w:val="ac"/>
        <w:ind w:left="680" w:firstLine="227"/>
        <w:rPr>
          <w:rFonts w:cstheme="majorBidi"/>
          <w:b/>
        </w:rPr>
      </w:pPr>
      <w:r w:rsidRPr="00FA10FC">
        <w:rPr>
          <w:rFonts w:hint="eastAsia"/>
        </w:rPr>
        <w:t>これらスマートシティに関する取組については、</w:t>
      </w:r>
      <w:r w:rsidR="007C2EA8" w:rsidRPr="00004B3D">
        <w:rPr>
          <w:rFonts w:hint="eastAsia"/>
        </w:rPr>
        <w:t>デジタル田園都市国家構想における検討</w:t>
      </w:r>
      <w:r w:rsidR="00AD18BE" w:rsidRPr="00004B3D">
        <w:rPr>
          <w:rFonts w:hint="eastAsia"/>
        </w:rPr>
        <w:t>・</w:t>
      </w:r>
      <w:r w:rsidR="007C2EA8" w:rsidRPr="00004B3D">
        <w:rPr>
          <w:rFonts w:hint="eastAsia"/>
        </w:rPr>
        <w:t>施策と十分に連携を</w:t>
      </w:r>
      <w:r w:rsidR="00AD18BE" w:rsidRPr="00004B3D">
        <w:rPr>
          <w:rFonts w:hint="eastAsia"/>
        </w:rPr>
        <w:t>取</w:t>
      </w:r>
      <w:r w:rsidR="007C2EA8" w:rsidRPr="00004B3D">
        <w:rPr>
          <w:rFonts w:hint="eastAsia"/>
        </w:rPr>
        <w:t>りながら、進めることとする。</w:t>
      </w:r>
      <w:bookmarkStart w:id="96" w:name="_Toc89688991"/>
      <w:r w:rsidR="00E307A7">
        <w:rPr>
          <w:b/>
        </w:rPr>
        <w:br w:type="page"/>
      </w:r>
    </w:p>
    <w:p w14:paraId="2F5426EE" w14:textId="47D36093" w:rsidR="007C2EA8" w:rsidRPr="002C5679" w:rsidRDefault="00F42667" w:rsidP="00B23B5E">
      <w:pPr>
        <w:pStyle w:val="3"/>
        <w:ind w:leftChars="0" w:left="0"/>
        <w:rPr>
          <w:rFonts w:ascii="ＭＳ ゴシック" w:eastAsia="ＭＳ ゴシック" w:hAnsi="ＭＳ ゴシック"/>
          <w:b/>
        </w:rPr>
      </w:pPr>
      <w:bookmarkStart w:id="97" w:name="_Toc105145262"/>
      <w:r w:rsidRPr="002C5679">
        <w:rPr>
          <w:rFonts w:ascii="ＭＳ ゴシック" w:eastAsia="ＭＳ ゴシック" w:hAnsi="ＭＳ ゴシック" w:hint="eastAsia"/>
          <w:b/>
        </w:rPr>
        <w:lastRenderedPageBreak/>
        <w:t>３</w:t>
      </w:r>
      <w:r w:rsidR="007C2EA8" w:rsidRPr="002C5679">
        <w:rPr>
          <w:rFonts w:ascii="ＭＳ ゴシック" w:eastAsia="ＭＳ ゴシック" w:hAnsi="ＭＳ ゴシック" w:hint="eastAsia"/>
          <w:b/>
        </w:rPr>
        <w:t>．規制改革</w:t>
      </w:r>
      <w:bookmarkEnd w:id="96"/>
      <w:bookmarkEnd w:id="97"/>
    </w:p>
    <w:p w14:paraId="27415102" w14:textId="77777777" w:rsidR="00254253" w:rsidRPr="00CA32E6" w:rsidRDefault="00254253" w:rsidP="00254253">
      <w:pPr>
        <w:spacing w:line="340" w:lineRule="exact"/>
        <w:ind w:leftChars="100" w:left="227" w:firstLineChars="100" w:firstLine="227"/>
        <w:rPr>
          <w:rFonts w:ascii="ＭＳ 明朝" w:eastAsia="ＭＳ 明朝" w:hAnsi="ＭＳ 明朝"/>
        </w:rPr>
      </w:pPr>
      <w:r w:rsidRPr="00A57FE3">
        <w:rPr>
          <w:rFonts w:ascii="ＭＳ 明朝" w:eastAsia="ＭＳ 明朝" w:hAnsi="ＭＳ 明朝" w:hint="eastAsia"/>
        </w:rPr>
        <w:t>デジタル分野の規制改革については、規制改革推進会議における先行的取組を調査会にフィードバックするとともに、調査会における横断的な見直しの過程で固有の事情等が明らかになった個別課題を規制改革推進会議の各ワーキング・グループにおける専門的な調査審議の場にタスクアウトしていくなど、柔軟に連動していくことが重要である。両会議の連携・役割分担を図りつつ、政府全体として強力に規制改革を進めていく。</w:t>
      </w:r>
    </w:p>
    <w:p w14:paraId="0FCD8E79" w14:textId="77777777" w:rsidR="00254253" w:rsidRDefault="00254253" w:rsidP="00254253">
      <w:pPr>
        <w:spacing w:line="340" w:lineRule="exact"/>
        <w:ind w:leftChars="100" w:left="227" w:firstLineChars="100" w:firstLine="227"/>
        <w:rPr>
          <w:rFonts w:ascii="ＭＳ 明朝" w:eastAsia="ＭＳ 明朝" w:hAnsi="ＭＳ 明朝"/>
        </w:rPr>
      </w:pPr>
      <w:r w:rsidRPr="00A57FE3">
        <w:rPr>
          <w:rFonts w:ascii="ＭＳ 明朝" w:eastAsia="ＭＳ 明朝" w:hAnsi="ＭＳ 明朝" w:hint="eastAsia"/>
        </w:rPr>
        <w:t>特に、国民の声や産業界から具体的に要望のある個別課題にスピーディかつきめ細かく対応することにより、個別具体的な規制・制度を迅速に見直</w:t>
      </w:r>
      <w:r>
        <w:rPr>
          <w:rFonts w:ascii="ＭＳ 明朝" w:eastAsia="ＭＳ 明朝" w:hAnsi="ＭＳ 明朝" w:hint="eastAsia"/>
        </w:rPr>
        <w:t>すとともに、そうした先行的取組を横断的改革につなげていく。さらに、「</w:t>
      </w:r>
      <w:r w:rsidRPr="00A57FE3">
        <w:rPr>
          <w:rFonts w:ascii="ＭＳ 明朝" w:eastAsia="ＭＳ 明朝" w:hAnsi="ＭＳ 明朝" w:hint="eastAsia"/>
        </w:rPr>
        <w:t>デジタル」と「リアル」の改革の有機的連携を図り、「人」への投資と経済成長を実現するための規制改革を推進する。</w:t>
      </w:r>
    </w:p>
    <w:p w14:paraId="5BDF7C24" w14:textId="5A849B81" w:rsidR="00254253" w:rsidRDefault="00254253" w:rsidP="00254253">
      <w:pPr>
        <w:spacing w:line="340" w:lineRule="exact"/>
        <w:ind w:leftChars="100" w:left="227" w:firstLineChars="100" w:firstLine="227"/>
        <w:rPr>
          <w:rFonts w:ascii="ＭＳ 明朝" w:eastAsia="ＭＳ 明朝" w:hAnsi="ＭＳ 明朝"/>
        </w:rPr>
      </w:pPr>
      <w:r w:rsidRPr="00A57FE3">
        <w:rPr>
          <w:rFonts w:ascii="ＭＳ 明朝" w:eastAsia="ＭＳ 明朝" w:hAnsi="ＭＳ 明朝" w:hint="eastAsia"/>
        </w:rPr>
        <w:t>こうした観点から、各府省庁は、規制改革実施計画において取り組むこととされ</w:t>
      </w:r>
      <w:r w:rsidR="00EC4429">
        <w:rPr>
          <w:rFonts w:ascii="ＭＳ 明朝" w:eastAsia="ＭＳ 明朝" w:hAnsi="ＭＳ 明朝" w:hint="eastAsia"/>
        </w:rPr>
        <w:t>る</w:t>
      </w:r>
      <w:r w:rsidRPr="00A57FE3">
        <w:rPr>
          <w:rFonts w:ascii="ＭＳ 明朝" w:eastAsia="ＭＳ 明朝" w:hAnsi="ＭＳ 明朝" w:hint="eastAsia"/>
        </w:rPr>
        <w:t>実施事項について、デジタル原則も踏まえ、その着実な実施を図る。</w:t>
      </w:r>
    </w:p>
    <w:p w14:paraId="59880608" w14:textId="77777777" w:rsidR="00B5116C" w:rsidRPr="00004B3D" w:rsidRDefault="00B5116C" w:rsidP="00B5116C">
      <w:pPr>
        <w:pStyle w:val="aa"/>
        <w:ind w:leftChars="0" w:left="0" w:firstLineChars="0" w:firstLine="0"/>
        <w:rPr>
          <w:color w:val="000000" w:themeColor="text1"/>
          <w:sz w:val="36"/>
          <w:szCs w:val="32"/>
        </w:rPr>
      </w:pPr>
    </w:p>
    <w:p w14:paraId="4A665778" w14:textId="77777777" w:rsidR="007C2EA8" w:rsidRPr="00004B3D" w:rsidRDefault="007C2EA8" w:rsidP="00B23B5E">
      <w:pPr>
        <w:widowControl/>
        <w:jc w:val="left"/>
        <w:rPr>
          <w:rFonts w:cstheme="majorBidi"/>
          <w:b/>
          <w:bCs/>
        </w:rPr>
      </w:pPr>
      <w:r w:rsidRPr="00004B3D">
        <w:rPr>
          <w:b/>
          <w:bCs/>
        </w:rPr>
        <w:br w:type="page"/>
      </w:r>
    </w:p>
    <w:p w14:paraId="412DB6BA" w14:textId="56A018BF" w:rsidR="00FC6B0C" w:rsidRPr="00004B3D" w:rsidRDefault="00E82A01" w:rsidP="00B23B5E">
      <w:pPr>
        <w:pStyle w:val="3"/>
        <w:spacing w:line="340" w:lineRule="exact"/>
        <w:ind w:leftChars="0" w:left="0"/>
        <w:rPr>
          <w:rFonts w:ascii="ＭＳ ゴシック" w:eastAsia="ＭＳ ゴシック" w:hAnsi="ＭＳ ゴシック"/>
          <w:b/>
          <w:bCs/>
          <w:szCs w:val="24"/>
        </w:rPr>
      </w:pPr>
      <w:bookmarkStart w:id="98" w:name="_Toc89688992"/>
      <w:bookmarkStart w:id="99" w:name="_Toc105145263"/>
      <w:r w:rsidRPr="00004B3D">
        <w:rPr>
          <w:rFonts w:ascii="ＭＳ ゴシック" w:eastAsia="ＭＳ ゴシック" w:hAnsi="ＭＳ ゴシック" w:hint="eastAsia"/>
          <w:b/>
          <w:bCs/>
          <w:szCs w:val="24"/>
        </w:rPr>
        <w:lastRenderedPageBreak/>
        <w:t>４．産業のデジタル化</w:t>
      </w:r>
      <w:bookmarkEnd w:id="98"/>
      <w:bookmarkEnd w:id="99"/>
    </w:p>
    <w:tbl>
      <w:tblPr>
        <w:tblStyle w:val="a3"/>
        <w:tblpPr w:leftFromText="142" w:rightFromText="142" w:vertAnchor="text" w:horzAnchor="margin" w:tblpY="120"/>
        <w:tblW w:w="0" w:type="auto"/>
        <w:tblLook w:val="04A0" w:firstRow="1" w:lastRow="0" w:firstColumn="1" w:lastColumn="0" w:noHBand="0" w:noVBand="1"/>
      </w:tblPr>
      <w:tblGrid>
        <w:gridCol w:w="9628"/>
      </w:tblGrid>
      <w:tr w:rsidR="00FC6B0C" w:rsidRPr="00004B3D" w14:paraId="09131C19" w14:textId="77777777" w:rsidTr="00F04255">
        <w:tc>
          <w:tcPr>
            <w:tcW w:w="9628" w:type="dxa"/>
          </w:tcPr>
          <w:p w14:paraId="11C7D4CA" w14:textId="311C76AE" w:rsidR="00FC6B0C" w:rsidRPr="00004B3D" w:rsidRDefault="00FC6B0C" w:rsidP="00B23B5E">
            <w:pPr>
              <w:pStyle w:val="ac"/>
              <w:spacing w:line="340" w:lineRule="exact"/>
              <w:ind w:leftChars="0" w:left="0" w:firstLineChars="0" w:firstLine="0"/>
              <w:rPr>
                <w:color w:val="000000" w:themeColor="text1"/>
              </w:rPr>
            </w:pPr>
            <w:r w:rsidRPr="00004B3D">
              <w:rPr>
                <w:rFonts w:hint="eastAsia"/>
                <w:color w:val="000000" w:themeColor="text1"/>
              </w:rPr>
              <w:t>【目指す姿】</w:t>
            </w:r>
          </w:p>
          <w:p w14:paraId="3A3B0D58" w14:textId="26AAD67B" w:rsidR="00FC6B0C" w:rsidRPr="00004B3D" w:rsidRDefault="00FC6B0C" w:rsidP="00B23B5E">
            <w:pPr>
              <w:pStyle w:val="ac"/>
              <w:spacing w:line="340" w:lineRule="exact"/>
              <w:ind w:leftChars="0" w:left="227" w:hangingChars="100" w:hanging="227"/>
            </w:pPr>
            <w:r w:rsidRPr="00004B3D">
              <w:rPr>
                <w:rFonts w:hint="eastAsia"/>
              </w:rPr>
              <w:t>・行政サービスのデジタル化を通じて事業者にとって利用しやすい環境を整備し、支援を必要とする事業者に迅速に支援が届く環境を実現する。</w:t>
            </w:r>
          </w:p>
          <w:p w14:paraId="067BB925" w14:textId="49221BA2" w:rsidR="00FC6B0C" w:rsidRPr="00004B3D" w:rsidRDefault="00FC6B0C" w:rsidP="00B23B5E">
            <w:pPr>
              <w:pStyle w:val="ac"/>
              <w:spacing w:line="340" w:lineRule="exact"/>
              <w:ind w:leftChars="0" w:left="227" w:hangingChars="100" w:hanging="227"/>
            </w:pPr>
            <w:r w:rsidRPr="00004B3D">
              <w:rPr>
                <w:rFonts w:hint="eastAsia"/>
              </w:rPr>
              <w:t>・行政データのオープン化の徹底等を図ることにより、事業者がオープン化された行政データを活用し、様々なサービスを生み出すことができる環境を実現する。</w:t>
            </w:r>
          </w:p>
          <w:p w14:paraId="537A818E" w14:textId="5413CFD7" w:rsidR="00FC6B0C" w:rsidRPr="00004B3D" w:rsidRDefault="003E5555" w:rsidP="00B23B5E">
            <w:pPr>
              <w:pStyle w:val="ac"/>
              <w:spacing w:line="340" w:lineRule="exact"/>
              <w:ind w:leftChars="0" w:left="227" w:hangingChars="100" w:hanging="227"/>
              <w:rPr>
                <w:color w:val="000000" w:themeColor="text1"/>
              </w:rPr>
            </w:pPr>
            <w:r w:rsidRPr="00004B3D">
              <w:rPr>
                <w:noProof/>
                <w:color w:val="000000" w:themeColor="text1"/>
              </w:rPr>
              <w:drawing>
                <wp:anchor distT="0" distB="0" distL="114300" distR="114300" simplePos="0" relativeHeight="251658256" behindDoc="0" locked="0" layoutInCell="1" allowOverlap="1" wp14:anchorId="4BA6DC51" wp14:editId="17194E8A">
                  <wp:simplePos x="0" y="0"/>
                  <wp:positionH relativeFrom="column">
                    <wp:posOffset>1270</wp:posOffset>
                  </wp:positionH>
                  <wp:positionV relativeFrom="paragraph">
                    <wp:posOffset>711200</wp:posOffset>
                  </wp:positionV>
                  <wp:extent cx="5974080" cy="3639185"/>
                  <wp:effectExtent l="0" t="0" r="7620" b="0"/>
                  <wp:wrapTopAndBottom/>
                  <wp:docPr id="22" name="図 30">
                    <a:extLst xmlns:a="http://schemas.openxmlformats.org/drawingml/2006/main">
                      <a:ext uri="{FF2B5EF4-FFF2-40B4-BE49-F238E27FC236}">
                        <a16:creationId xmlns:a16="http://schemas.microsoft.com/office/drawing/2014/main" id="{DBDD19B3-19D1-4851-8441-FF4CA1DF57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a:extLst>
                              <a:ext uri="{FF2B5EF4-FFF2-40B4-BE49-F238E27FC236}">
                                <a16:creationId xmlns:a16="http://schemas.microsoft.com/office/drawing/2014/main" id="{DBDD19B3-19D1-4851-8441-FF4CA1DF57B6}"/>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4080" cy="3639185"/>
                          </a:xfrm>
                          <a:prstGeom prst="rect">
                            <a:avLst/>
                          </a:prstGeom>
                        </pic:spPr>
                      </pic:pic>
                    </a:graphicData>
                  </a:graphic>
                  <wp14:sizeRelH relativeFrom="margin">
                    <wp14:pctWidth>0</wp14:pctWidth>
                  </wp14:sizeRelH>
                  <wp14:sizeRelV relativeFrom="margin">
                    <wp14:pctHeight>0</wp14:pctHeight>
                  </wp14:sizeRelV>
                </wp:anchor>
              </w:drawing>
            </w:r>
            <w:r w:rsidR="00FC6B0C" w:rsidRPr="00004B3D">
              <w:rPr>
                <w:rFonts w:hint="eastAsia"/>
              </w:rPr>
              <w:t>・ユーザーのニーズに合致した製品・サービスのデジタル化を後押しし、組織の</w:t>
            </w:r>
            <w:r w:rsidR="0070689B" w:rsidRPr="00004B3D">
              <w:rPr>
                <w:rFonts w:hint="eastAsia"/>
              </w:rPr>
              <w:t>在り方</w:t>
            </w:r>
            <w:r w:rsidR="00FC6B0C" w:rsidRPr="00004B3D">
              <w:rPr>
                <w:rFonts w:hint="eastAsia"/>
              </w:rPr>
              <w:t>を変革することで、我が国の産業全体のデジタルトランスフォーメーションを加速し、国際競争力強化を図る。</w:t>
            </w:r>
          </w:p>
          <w:p w14:paraId="41F2577D" w14:textId="77777777" w:rsidR="00FC6B0C" w:rsidRPr="00004B3D" w:rsidRDefault="00FC6B0C" w:rsidP="00B23B5E">
            <w:pPr>
              <w:pStyle w:val="ac"/>
              <w:spacing w:line="360" w:lineRule="exact"/>
              <w:ind w:leftChars="0" w:left="0" w:firstLineChars="0" w:firstLine="0"/>
              <w:rPr>
                <w:color w:val="000000" w:themeColor="text1"/>
              </w:rPr>
            </w:pPr>
          </w:p>
        </w:tc>
      </w:tr>
    </w:tbl>
    <w:p w14:paraId="3D299BB6" w14:textId="77777777" w:rsidR="00FC6B0C" w:rsidRPr="00004B3D" w:rsidRDefault="00FC6B0C" w:rsidP="00B23B5E">
      <w:pPr>
        <w:pStyle w:val="aa"/>
        <w:spacing w:line="360" w:lineRule="exact"/>
        <w:ind w:left="453" w:firstLine="227"/>
      </w:pPr>
    </w:p>
    <w:p w14:paraId="00476A8A" w14:textId="77777777" w:rsidR="00FC6B0C" w:rsidRPr="00004B3D" w:rsidRDefault="00FC6B0C" w:rsidP="00B23B5E">
      <w:pPr>
        <w:pStyle w:val="3"/>
        <w:ind w:leftChars="0" w:left="0"/>
        <w:rPr>
          <w:color w:val="000000" w:themeColor="text1"/>
        </w:rPr>
      </w:pPr>
      <w:bookmarkStart w:id="100" w:name="_Toc89688993"/>
      <w:bookmarkStart w:id="101" w:name="_Toc105145264"/>
      <w:r w:rsidRPr="00004B3D">
        <w:rPr>
          <w:rFonts w:ascii="ＭＳ ゴシック" w:eastAsia="ＭＳ ゴシック" w:hAnsi="ＭＳ ゴシック" w:hint="eastAsia"/>
          <w:b/>
          <w:bCs/>
        </w:rPr>
        <w:t>（１）事業者向け行政サービスの質の向上に向けた取組</w:t>
      </w:r>
      <w:bookmarkEnd w:id="100"/>
      <w:bookmarkEnd w:id="101"/>
    </w:p>
    <w:p w14:paraId="4ECEE64E" w14:textId="77777777" w:rsidR="00FC6B0C" w:rsidRPr="00004B3D" w:rsidRDefault="00FC6B0C" w:rsidP="00B23B5E">
      <w:pPr>
        <w:pStyle w:val="aa"/>
        <w:spacing w:line="340" w:lineRule="exact"/>
        <w:ind w:left="453" w:firstLine="227"/>
      </w:pPr>
      <w:r w:rsidRPr="00004B3D">
        <w:rPr>
          <w:rFonts w:hint="eastAsia"/>
        </w:rPr>
        <w:t>デジタル社会の形成には、高度情報通信ネットワークを利用して、電磁的記録に記録された多様かつ大量の情報を効率的かつ安全・安心に活用することが不可欠である。</w:t>
      </w:r>
    </w:p>
    <w:p w14:paraId="726624B0" w14:textId="6B151E56" w:rsidR="00FC6B0C" w:rsidRPr="00004B3D" w:rsidRDefault="00FC6B0C" w:rsidP="00B23B5E">
      <w:pPr>
        <w:pStyle w:val="aa"/>
        <w:spacing w:line="340" w:lineRule="exact"/>
        <w:ind w:left="453" w:firstLine="227"/>
        <w:rPr>
          <w:color w:val="000000" w:themeColor="text1"/>
        </w:rPr>
      </w:pPr>
      <w:r w:rsidRPr="00004B3D">
        <w:rPr>
          <w:color w:val="000000" w:themeColor="text1"/>
        </w:rPr>
        <w:t>デジタル社会では、高度情報通信ネットワークを通じて流通する情報の発信者の真正性や、情報そのものの真正性、完全性等を保証するための機能が提供されることが必要であるため、</w:t>
      </w:r>
      <w:r w:rsidRPr="00004B3D">
        <w:rPr>
          <w:rFonts w:hint="eastAsia"/>
          <w:color w:val="000000" w:themeColor="text1"/>
        </w:rPr>
        <w:t>前述のマイナンバーカードの普及に加え、</w:t>
      </w:r>
      <w:r w:rsidRPr="00004B3D">
        <w:rPr>
          <w:color w:val="000000" w:themeColor="text1"/>
        </w:rPr>
        <w:t>電子署名、電子委任状、商業登記電子証明書、法人共通認証基盤（</w:t>
      </w:r>
      <w:r w:rsidR="00913EA4" w:rsidRPr="00004B3D">
        <w:rPr>
          <w:rFonts w:hint="eastAsia"/>
          <w:color w:val="000000" w:themeColor="text1"/>
        </w:rPr>
        <w:t>G</w:t>
      </w:r>
      <w:r w:rsidRPr="00004B3D">
        <w:rPr>
          <w:color w:val="000000" w:themeColor="text1"/>
        </w:rPr>
        <w:t>ビズ</w:t>
      </w:r>
      <w:r w:rsidRPr="00004B3D">
        <w:rPr>
          <w:rFonts w:hint="eastAsia"/>
          <w:color w:val="000000" w:themeColor="text1"/>
        </w:rPr>
        <w:t>ID</w:t>
      </w:r>
      <w:r w:rsidRPr="00004B3D">
        <w:rPr>
          <w:color w:val="000000" w:themeColor="text1"/>
        </w:rPr>
        <w:t>）</w:t>
      </w:r>
      <w:r w:rsidRPr="00004B3D">
        <w:rPr>
          <w:rFonts w:hint="eastAsia"/>
          <w:color w:val="000000" w:themeColor="text1"/>
        </w:rPr>
        <w:t>の普及</w:t>
      </w:r>
      <w:r w:rsidRPr="00004B3D">
        <w:rPr>
          <w:color w:val="000000" w:themeColor="text1"/>
        </w:rPr>
        <w:t>に関する取組を更に強力に推進する</w:t>
      </w:r>
      <w:r w:rsidRPr="00004B3D">
        <w:rPr>
          <w:rFonts w:hint="eastAsia"/>
          <w:color w:val="000000" w:themeColor="text1"/>
        </w:rPr>
        <w:t>とともに、確実な本人認証を実現するための技術動向を注視していく</w:t>
      </w:r>
      <w:r w:rsidRPr="00004B3D">
        <w:rPr>
          <w:color w:val="000000" w:themeColor="text1"/>
        </w:rPr>
        <w:t>。</w:t>
      </w:r>
    </w:p>
    <w:p w14:paraId="539A60CF" w14:textId="3DD72B73" w:rsidR="00FC6B0C" w:rsidRPr="00004B3D" w:rsidRDefault="00FC6B0C" w:rsidP="00B23B5E">
      <w:pPr>
        <w:pStyle w:val="aa"/>
        <w:spacing w:line="340" w:lineRule="exact"/>
        <w:ind w:left="453" w:firstLine="227"/>
        <w:rPr>
          <w:color w:val="000000" w:themeColor="text1"/>
        </w:rPr>
      </w:pPr>
      <w:r w:rsidRPr="00004B3D">
        <w:rPr>
          <w:color w:val="000000" w:themeColor="text1"/>
        </w:rPr>
        <w:t>また、「行政手続におけるオンラインによる本人確認の手法に関するガイドライン</w:t>
      </w:r>
      <w:r w:rsidR="001B3019" w:rsidRPr="00004B3D">
        <w:rPr>
          <w:rFonts w:hint="eastAsia"/>
          <w:color w:val="000000" w:themeColor="text1"/>
        </w:rPr>
        <w:t>」</w:t>
      </w:r>
      <w:bookmarkStart w:id="102" w:name="_Hlk68548499"/>
      <w:r w:rsidRPr="00004B3D">
        <w:rPr>
          <w:color w:val="000000" w:themeColor="text1"/>
        </w:rPr>
        <w:t>に基づき、行政手続の特性に応じた本人確認手法の</w:t>
      </w:r>
      <w:r w:rsidRPr="00004B3D">
        <w:rPr>
          <w:rFonts w:hint="eastAsia"/>
          <w:color w:val="000000" w:themeColor="text1"/>
        </w:rPr>
        <w:t>適正</w:t>
      </w:r>
      <w:r w:rsidRPr="00004B3D">
        <w:rPr>
          <w:color w:val="000000" w:themeColor="text1"/>
        </w:rPr>
        <w:t>化を図る。</w:t>
      </w:r>
    </w:p>
    <w:p w14:paraId="6480BC30" w14:textId="77777777" w:rsidR="00FC6B0C" w:rsidRPr="00004B3D" w:rsidRDefault="00FC6B0C" w:rsidP="00B23B5E">
      <w:pPr>
        <w:pStyle w:val="aa"/>
        <w:spacing w:line="340" w:lineRule="exact"/>
        <w:ind w:left="453" w:firstLine="227"/>
        <w:rPr>
          <w:color w:val="000000" w:themeColor="text1"/>
        </w:rPr>
      </w:pPr>
    </w:p>
    <w:p w14:paraId="39C07938" w14:textId="77777777" w:rsidR="00FC6B0C" w:rsidRPr="00004B3D" w:rsidRDefault="00FC6B0C" w:rsidP="00B23B5E">
      <w:pPr>
        <w:pStyle w:val="4"/>
        <w:spacing w:line="340" w:lineRule="exact"/>
        <w:ind w:leftChars="200" w:left="453"/>
      </w:pPr>
      <w:r w:rsidRPr="00004B3D">
        <w:rPr>
          <w:rFonts w:hint="eastAsia"/>
        </w:rPr>
        <w:t>①　電子署名、電子委任状、商業登記電子証明書の普及</w:t>
      </w:r>
    </w:p>
    <w:p w14:paraId="27F735E2" w14:textId="77777777" w:rsidR="00FC6B0C" w:rsidRPr="00004B3D" w:rsidRDefault="00FC6B0C" w:rsidP="00B23B5E">
      <w:pPr>
        <w:pStyle w:val="ac"/>
        <w:spacing w:line="340" w:lineRule="exact"/>
        <w:ind w:left="680" w:firstLine="227"/>
      </w:pPr>
      <w:r w:rsidRPr="00004B3D">
        <w:t>電子署名、電子委任状、商業登記電子証明書については、今後、活用の機会が増加し、多様化すると考えられることから、普及を更に強力に推進する。</w:t>
      </w:r>
    </w:p>
    <w:p w14:paraId="51DADF17" w14:textId="3F6B9E6E" w:rsidR="00FC6B0C" w:rsidRPr="00004B3D" w:rsidRDefault="00FC6B0C" w:rsidP="00B23B5E">
      <w:pPr>
        <w:pStyle w:val="ac"/>
        <w:spacing w:line="340" w:lineRule="exact"/>
        <w:ind w:left="680" w:firstLine="227"/>
        <w:rPr>
          <w:rFonts w:cs="Arial"/>
        </w:rPr>
      </w:pPr>
      <w:r w:rsidRPr="00004B3D">
        <w:rPr>
          <w:rFonts w:cs="Arial"/>
        </w:rPr>
        <w:lastRenderedPageBreak/>
        <w:t>商業登記電子証明書</w:t>
      </w:r>
      <w:r w:rsidR="006D7D11" w:rsidRPr="00004B3D">
        <w:rPr>
          <w:rFonts w:cs="Arial" w:hint="eastAsia"/>
        </w:rPr>
        <w:t>を</w:t>
      </w:r>
      <w:r w:rsidR="00A01877" w:rsidRPr="00004B3D">
        <w:rPr>
          <w:rFonts w:cs="Arial" w:hint="eastAsia"/>
        </w:rPr>
        <w:t>用いた電子署名</w:t>
      </w:r>
      <w:r w:rsidRPr="00004B3D">
        <w:rPr>
          <w:rFonts w:cs="Arial"/>
        </w:rPr>
        <w:t>について、</w:t>
      </w:r>
      <w:r w:rsidR="008649A9" w:rsidRPr="00004B3D">
        <w:rPr>
          <w:rFonts w:cs="Arial" w:hint="eastAsia"/>
        </w:rPr>
        <w:t>利用者の</w:t>
      </w:r>
      <w:r w:rsidRPr="00004B3D">
        <w:rPr>
          <w:rFonts w:cs="Arial"/>
        </w:rPr>
        <w:t>利便性の向上</w:t>
      </w:r>
      <w:r w:rsidR="00B37710" w:rsidRPr="00004B3D">
        <w:rPr>
          <w:rFonts w:cs="Arial" w:hint="eastAsia"/>
        </w:rPr>
        <w:t>の観点から</w:t>
      </w:r>
      <w:r w:rsidRPr="00004B3D">
        <w:rPr>
          <w:rFonts w:cs="Arial"/>
        </w:rPr>
        <w:t>、</w:t>
      </w:r>
      <w:r w:rsidR="00DF5052" w:rsidRPr="00004B3D">
        <w:rPr>
          <w:rFonts w:cs="Arial" w:hint="eastAsia"/>
        </w:rPr>
        <w:t>リモート署名方式の導入及び認証局としての機能の</w:t>
      </w:r>
      <w:r w:rsidRPr="00004B3D">
        <w:rPr>
          <w:rFonts w:cs="Arial"/>
        </w:rPr>
        <w:t>クラウド化</w:t>
      </w:r>
      <w:r w:rsidR="00DF5052" w:rsidRPr="00004B3D">
        <w:rPr>
          <w:rFonts w:cs="Arial" w:hint="eastAsia"/>
        </w:rPr>
        <w:t>を</w:t>
      </w:r>
      <w:r w:rsidRPr="00004B3D">
        <w:rPr>
          <w:rFonts w:cs="Arial"/>
        </w:rPr>
        <w:t>検討</w:t>
      </w:r>
      <w:r w:rsidR="00DF5052" w:rsidRPr="00004B3D">
        <w:rPr>
          <w:rFonts w:cs="Arial" w:hint="eastAsia"/>
        </w:rPr>
        <w:t>し</w:t>
      </w:r>
      <w:r w:rsidR="00E54CB7" w:rsidRPr="00004B3D">
        <w:rPr>
          <w:rFonts w:cs="Arial" w:hint="eastAsia"/>
        </w:rPr>
        <w:t>、令和４年度（</w:t>
      </w:r>
      <w:r w:rsidR="00E54CB7" w:rsidRPr="00004B3D">
        <w:rPr>
          <w:rFonts w:cs="Arial"/>
        </w:rPr>
        <w:t>2022年度）中にその方向性について結論を得る。電子証明書の発行時の手続について、発行時の手数料の無償化の可否も含めてその見直しを検討する</w:t>
      </w:r>
      <w:r w:rsidRPr="00004B3D">
        <w:rPr>
          <w:rFonts w:cs="Arial"/>
        </w:rPr>
        <w:t>。</w:t>
      </w:r>
      <w:r w:rsidR="00E54CB7" w:rsidRPr="00004B3D">
        <w:rPr>
          <w:rFonts w:cs="Arial" w:hint="eastAsia"/>
        </w:rPr>
        <w:t>これらの検討及び</w:t>
      </w:r>
      <w:r w:rsidRPr="00004B3D">
        <w:rPr>
          <w:rFonts w:cs="Arial"/>
        </w:rPr>
        <w:t>費用対効果も踏まえつつ、令和７年度（2025年度</w:t>
      </w:r>
      <w:r w:rsidRPr="00004B3D">
        <w:rPr>
          <w:rFonts w:cs="Arial" w:hint="eastAsia"/>
        </w:rPr>
        <w:t>）</w:t>
      </w:r>
      <w:r w:rsidRPr="00004B3D">
        <w:rPr>
          <w:rFonts w:cs="Arial"/>
        </w:rPr>
        <w:t>までの可能な限り早期に新規システムの運用開始を目指す。</w:t>
      </w:r>
    </w:p>
    <w:p w14:paraId="54AD53D7" w14:textId="77777777" w:rsidR="00FC6B0C" w:rsidRPr="00004B3D" w:rsidRDefault="00FC6B0C" w:rsidP="00B23B5E">
      <w:pPr>
        <w:pStyle w:val="ac"/>
        <w:spacing w:line="340" w:lineRule="exact"/>
        <w:ind w:left="680" w:firstLine="227"/>
      </w:pPr>
    </w:p>
    <w:p w14:paraId="18763AD2" w14:textId="1FE397D3" w:rsidR="00FC6B0C" w:rsidRPr="00004B3D" w:rsidRDefault="00FC6B0C" w:rsidP="00B23B5E">
      <w:pPr>
        <w:pStyle w:val="4"/>
        <w:spacing w:line="340" w:lineRule="exact"/>
        <w:ind w:leftChars="200" w:left="453"/>
      </w:pPr>
      <w:r w:rsidRPr="00004B3D">
        <w:rPr>
          <w:rFonts w:hint="eastAsia"/>
        </w:rPr>
        <w:t>②　法人共通認証基盤（</w:t>
      </w:r>
      <w:r w:rsidR="00913EA4" w:rsidRPr="00004B3D">
        <w:rPr>
          <w:rFonts w:hint="eastAsia"/>
        </w:rPr>
        <w:t>G</w:t>
      </w:r>
      <w:r w:rsidRPr="00004B3D">
        <w:rPr>
          <w:rFonts w:hint="eastAsia"/>
        </w:rPr>
        <w:t>ビズ</w:t>
      </w:r>
      <w:r w:rsidRPr="00004B3D">
        <w:t>ID</w:t>
      </w:r>
      <w:r w:rsidRPr="00004B3D">
        <w:rPr>
          <w:rFonts w:hint="eastAsia"/>
        </w:rPr>
        <w:t>）の普及</w:t>
      </w:r>
    </w:p>
    <w:p w14:paraId="4E204426" w14:textId="4B8138FE" w:rsidR="00FC6B0C" w:rsidRPr="00004B3D" w:rsidRDefault="00FC6B0C" w:rsidP="00AD1ED5">
      <w:pPr>
        <w:pStyle w:val="ac"/>
        <w:spacing w:line="340" w:lineRule="exact"/>
        <w:ind w:left="680" w:firstLine="227"/>
      </w:pPr>
      <w:r w:rsidRPr="00004B3D">
        <w:t>法人</w:t>
      </w:r>
      <w:r w:rsidRPr="00004B3D">
        <w:rPr>
          <w:rFonts w:hint="eastAsia"/>
        </w:rPr>
        <w:t>及び事業を行う個人（</w:t>
      </w:r>
      <w:r w:rsidRPr="00004B3D">
        <w:t>個人事業主</w:t>
      </w:r>
      <w:r w:rsidRPr="00004B3D">
        <w:rPr>
          <w:rFonts w:hint="eastAsia"/>
        </w:rPr>
        <w:t>）</w:t>
      </w:r>
      <w:r w:rsidRPr="00004B3D">
        <w:t>が</w:t>
      </w:r>
      <w:bookmarkStart w:id="103" w:name="_Hlk70502187"/>
      <w:r w:rsidRPr="00004B3D">
        <w:rPr>
          <w:rFonts w:hint="eastAsia"/>
        </w:rPr>
        <w:t>、</w:t>
      </w:r>
      <w:bookmarkEnd w:id="103"/>
      <w:r w:rsidRPr="00004B3D">
        <w:t>様々な行政サービスにログインできる認証サービス</w:t>
      </w:r>
      <w:r w:rsidRPr="00004B3D">
        <w:rPr>
          <w:rFonts w:hint="eastAsia"/>
        </w:rPr>
        <w:t>を実現する</w:t>
      </w:r>
      <w:r w:rsidR="00802172">
        <w:rPr>
          <w:rFonts w:hint="eastAsia"/>
        </w:rPr>
        <w:t>。</w:t>
      </w:r>
      <w:r w:rsidR="00AD1ED5" w:rsidRPr="00004B3D">
        <w:rPr>
          <w:rFonts w:hint="eastAsia"/>
        </w:rPr>
        <w:t>短期的には、政府が提供する事業者向け手続の共通認証サービスである「</w:t>
      </w:r>
      <w:r w:rsidR="00AD1ED5" w:rsidRPr="00004B3D">
        <w:t>GビズID」について、急速な利用者数の増大を踏まえ、公的個人認証と商業登記との連携による身元確認の最適化、運用体制の整備を進める。加えて、今後の法人代表者及びその従業員の認証の仕組みや、属性情報の管理における政府と民間の役割分担の在り方等について今年度中に検討し目指すべき姿の整理を進める</w:t>
      </w:r>
      <w:r w:rsidR="001255B6">
        <w:rPr>
          <w:rFonts w:hint="eastAsia"/>
        </w:rPr>
        <w:t>。</w:t>
      </w:r>
    </w:p>
    <w:p w14:paraId="16B7327F" w14:textId="77777777" w:rsidR="00FC6B0C" w:rsidRPr="00004B3D" w:rsidRDefault="00FC6B0C" w:rsidP="00B23B5E">
      <w:pPr>
        <w:pStyle w:val="ac"/>
        <w:spacing w:line="340" w:lineRule="exact"/>
        <w:ind w:left="680" w:firstLine="227"/>
        <w:rPr>
          <w:color w:val="000000" w:themeColor="text1"/>
        </w:rPr>
      </w:pPr>
    </w:p>
    <w:p w14:paraId="0D18EDB5" w14:textId="77777777" w:rsidR="00FC6B0C" w:rsidRPr="00004B3D" w:rsidRDefault="00FC6B0C" w:rsidP="00B23B5E">
      <w:pPr>
        <w:pStyle w:val="4"/>
        <w:spacing w:line="340" w:lineRule="exact"/>
        <w:ind w:leftChars="200" w:left="453"/>
      </w:pPr>
      <w:r w:rsidRPr="00004B3D">
        <w:rPr>
          <w:rFonts w:hint="eastAsia"/>
        </w:rPr>
        <w:t>③　事業者に対するオンライン行政サービスの充実</w:t>
      </w:r>
    </w:p>
    <w:p w14:paraId="1063FBBE" w14:textId="0230D693" w:rsidR="00FC6B0C" w:rsidRPr="00004B3D" w:rsidRDefault="00FC6B0C" w:rsidP="00B23B5E">
      <w:pPr>
        <w:pStyle w:val="aa"/>
        <w:spacing w:line="340" w:lineRule="exact"/>
        <w:ind w:leftChars="300" w:left="680" w:firstLine="227"/>
      </w:pPr>
      <w:r w:rsidRPr="00004B3D">
        <w:rPr>
          <w:rFonts w:hint="eastAsia"/>
        </w:rPr>
        <w:t>新型コロナウイルス感染症の感染拡大を受けて特に中小企業や農業者を含む個人事業主の支援ニーズの高まりや、遠隔での申請手続の簡素化の観点から、</w:t>
      </w:r>
      <w:r w:rsidR="008F1A0A" w:rsidRPr="00004B3D">
        <w:rPr>
          <w:rFonts w:hint="eastAsia"/>
        </w:rPr>
        <w:t>利用者目線での</w:t>
      </w:r>
      <w:r w:rsidRPr="00004B3D">
        <w:rPr>
          <w:rFonts w:hint="eastAsia"/>
        </w:rPr>
        <w:t>事業者支援サービスの充実を図る。</w:t>
      </w:r>
    </w:p>
    <w:p w14:paraId="66BD6A55" w14:textId="77777777" w:rsidR="00FC6B0C" w:rsidRPr="00004B3D" w:rsidRDefault="00FC6B0C" w:rsidP="00B23B5E">
      <w:pPr>
        <w:pStyle w:val="aa"/>
        <w:spacing w:line="340" w:lineRule="exact"/>
        <w:ind w:leftChars="100" w:left="680" w:hangingChars="200" w:hanging="453"/>
        <w:rPr>
          <w:color w:val="000000" w:themeColor="text1"/>
        </w:rPr>
      </w:pPr>
    </w:p>
    <w:p w14:paraId="0BA53592" w14:textId="77777777" w:rsidR="00FC6B0C" w:rsidRPr="00004B3D" w:rsidRDefault="00FC6B0C" w:rsidP="00B23B5E">
      <w:pPr>
        <w:pStyle w:val="af7"/>
        <w:spacing w:line="340" w:lineRule="exact"/>
      </w:pPr>
      <w:r w:rsidRPr="00004B3D">
        <w:rPr>
          <w:rFonts w:hint="eastAsia"/>
        </w:rPr>
        <w:t>ア　e</w:t>
      </w:r>
      <w:r w:rsidRPr="00004B3D">
        <w:t>-Gov</w:t>
      </w:r>
      <w:r w:rsidRPr="00004B3D">
        <w:rPr>
          <w:rFonts w:hint="eastAsia"/>
        </w:rPr>
        <w:t>の利用促進</w:t>
      </w:r>
    </w:p>
    <w:p w14:paraId="5C04CAB9" w14:textId="670D5CDE" w:rsidR="00FC6B0C" w:rsidRPr="00004B3D" w:rsidRDefault="00FC6B0C" w:rsidP="00B23B5E">
      <w:pPr>
        <w:pStyle w:val="aa"/>
        <w:spacing w:line="340" w:lineRule="exact"/>
        <w:ind w:leftChars="400" w:left="907" w:firstLine="227"/>
        <w:rPr>
          <w:color w:val="000000" w:themeColor="text1"/>
        </w:rPr>
      </w:pPr>
      <w:r w:rsidRPr="00004B3D">
        <w:rPr>
          <w:rFonts w:hint="eastAsia"/>
          <w:color w:val="000000" w:themeColor="text1"/>
        </w:rPr>
        <w:t>事業者等の法人（個人事業主を含む。）や団体が社会経済活動を行うための申請・届出等を中心にオンライン申請を受け付けている</w:t>
      </w:r>
      <w:r w:rsidRPr="00004B3D">
        <w:rPr>
          <w:color w:val="000000" w:themeColor="text1"/>
        </w:rPr>
        <w:t>e-Govでは、</w:t>
      </w:r>
      <w:r w:rsidRPr="00004B3D">
        <w:rPr>
          <w:rFonts w:hint="eastAsia"/>
          <w:color w:val="000000" w:themeColor="text1"/>
        </w:rPr>
        <w:t>各</w:t>
      </w:r>
      <w:r w:rsidR="00AD18BE" w:rsidRPr="00004B3D">
        <w:rPr>
          <w:rFonts w:hint="eastAsia"/>
          <w:color w:val="000000" w:themeColor="text1"/>
        </w:rPr>
        <w:t>府</w:t>
      </w:r>
      <w:r w:rsidRPr="00004B3D">
        <w:rPr>
          <w:rFonts w:hint="eastAsia"/>
          <w:color w:val="000000" w:themeColor="text1"/>
        </w:rPr>
        <w:t>省</w:t>
      </w:r>
      <w:r w:rsidR="00AD18BE" w:rsidRPr="00004B3D">
        <w:rPr>
          <w:rFonts w:hint="eastAsia"/>
          <w:color w:val="000000" w:themeColor="text1"/>
        </w:rPr>
        <w:t>庁</w:t>
      </w:r>
      <w:r w:rsidRPr="00004B3D">
        <w:rPr>
          <w:rFonts w:hint="eastAsia"/>
          <w:color w:val="000000" w:themeColor="text1"/>
        </w:rPr>
        <w:t>における</w:t>
      </w:r>
      <w:r w:rsidRPr="00004B3D">
        <w:rPr>
          <w:color w:val="000000" w:themeColor="text1"/>
        </w:rPr>
        <w:t>e-Govを活用した行政手続のオンライン化及び電子決裁への移行を促進し、</w:t>
      </w:r>
      <w:r w:rsidRPr="00004B3D">
        <w:rPr>
          <w:rFonts w:hint="eastAsia"/>
          <w:color w:val="000000" w:themeColor="text1"/>
        </w:rPr>
        <w:t>申請者の利便性向上及び行政事務の効率化を図るため、申請受付から審査・決裁・文書保存</w:t>
      </w:r>
      <w:r w:rsidR="003E5555" w:rsidRPr="00004B3D">
        <w:rPr>
          <w:rFonts w:hint="eastAsia"/>
          <w:color w:val="000000" w:themeColor="text1"/>
        </w:rPr>
        <w:t>まで</w:t>
      </w:r>
      <w:r w:rsidRPr="00004B3D">
        <w:rPr>
          <w:rFonts w:hint="eastAsia"/>
          <w:color w:val="000000" w:themeColor="text1"/>
        </w:rPr>
        <w:t>に至る一連の業務プロセスを一貫して電子的に行うための仕組みを令和４年度（</w:t>
      </w:r>
      <w:r w:rsidRPr="00004B3D">
        <w:rPr>
          <w:color w:val="000000" w:themeColor="text1"/>
        </w:rPr>
        <w:t>2022年度）までに整備する。</w:t>
      </w:r>
    </w:p>
    <w:p w14:paraId="3EE20D40" w14:textId="24C5C680" w:rsidR="00FC6B0C" w:rsidRPr="00004B3D" w:rsidRDefault="00FC6B0C" w:rsidP="00B23B5E">
      <w:pPr>
        <w:pStyle w:val="aa"/>
        <w:spacing w:line="340" w:lineRule="exact"/>
        <w:ind w:leftChars="400" w:left="907" w:firstLine="227"/>
        <w:rPr>
          <w:color w:val="000000" w:themeColor="text1"/>
        </w:rPr>
      </w:pPr>
      <w:r w:rsidRPr="00004B3D">
        <w:rPr>
          <w:rFonts w:hint="eastAsia"/>
          <w:color w:val="000000" w:themeColor="text1"/>
        </w:rPr>
        <w:t>また、</w:t>
      </w:r>
      <w:r w:rsidRPr="00004B3D">
        <w:rPr>
          <w:color w:val="000000" w:themeColor="text1"/>
        </w:rPr>
        <w:t>e-Govで各種サービス通知等を各</w:t>
      </w:r>
      <w:r w:rsidR="00AD18BE" w:rsidRPr="00004B3D">
        <w:rPr>
          <w:rFonts w:hint="eastAsia"/>
          <w:color w:val="000000" w:themeColor="text1"/>
        </w:rPr>
        <w:t>府省庁</w:t>
      </w:r>
      <w:r w:rsidRPr="00004B3D">
        <w:rPr>
          <w:color w:val="000000" w:themeColor="text1"/>
        </w:rPr>
        <w:t>からプッシュ型で送付する機能</w:t>
      </w:r>
      <w:r w:rsidR="00787824" w:rsidRPr="00004B3D">
        <w:rPr>
          <w:rFonts w:hint="eastAsia"/>
          <w:color w:val="000000" w:themeColor="text1"/>
        </w:rPr>
        <w:t>について</w:t>
      </w:r>
      <w:r w:rsidRPr="00004B3D">
        <w:rPr>
          <w:rFonts w:hint="eastAsia"/>
          <w:color w:val="000000" w:themeColor="text1"/>
        </w:rPr>
        <w:t>令和４年度（</w:t>
      </w:r>
      <w:r w:rsidRPr="00004B3D">
        <w:rPr>
          <w:color w:val="000000" w:themeColor="text1"/>
        </w:rPr>
        <w:t>2022年度）から順次、</w:t>
      </w:r>
      <w:r w:rsidR="0048267F" w:rsidRPr="00004B3D">
        <w:rPr>
          <w:rFonts w:hint="eastAsia"/>
          <w:color w:val="000000" w:themeColor="text1"/>
        </w:rPr>
        <w:t>運用を</w:t>
      </w:r>
      <w:r w:rsidRPr="00004B3D">
        <w:rPr>
          <w:color w:val="000000" w:themeColor="text1"/>
        </w:rPr>
        <w:t>開始する。</w:t>
      </w:r>
    </w:p>
    <w:p w14:paraId="01231543" w14:textId="77777777" w:rsidR="00FC6B0C" w:rsidRPr="00004B3D" w:rsidRDefault="00FC6B0C" w:rsidP="00B23B5E">
      <w:pPr>
        <w:pStyle w:val="aa"/>
        <w:spacing w:line="340" w:lineRule="exact"/>
        <w:ind w:leftChars="22" w:left="50" w:firstLineChars="44"/>
        <w:rPr>
          <w:color w:val="000000" w:themeColor="text1"/>
        </w:rPr>
      </w:pPr>
    </w:p>
    <w:p w14:paraId="39F369FB" w14:textId="77777777" w:rsidR="00FC6B0C" w:rsidRPr="00004B3D" w:rsidRDefault="00FC6B0C" w:rsidP="00B23B5E">
      <w:pPr>
        <w:pStyle w:val="aa"/>
        <w:spacing w:line="340" w:lineRule="exact"/>
        <w:ind w:leftChars="300" w:left="680" w:firstLineChars="0" w:firstLine="0"/>
        <w:rPr>
          <w:rFonts w:ascii="ＭＳ ゴシック" w:eastAsia="ＭＳ ゴシック" w:hAnsi="ＭＳ ゴシック"/>
          <w:b/>
          <w:bCs/>
          <w:color w:val="000000" w:themeColor="text1"/>
        </w:rPr>
      </w:pPr>
      <w:r w:rsidRPr="00004B3D">
        <w:rPr>
          <w:rFonts w:ascii="ＭＳ ゴシック" w:eastAsia="ＭＳ ゴシック" w:hAnsi="ＭＳ ゴシック" w:hint="eastAsia"/>
          <w:b/>
          <w:bCs/>
          <w:color w:val="000000" w:themeColor="text1"/>
        </w:rPr>
        <w:t>イ　Jグランツの利便性向上と利用補助金の拡大</w:t>
      </w:r>
    </w:p>
    <w:p w14:paraId="4A359654" w14:textId="48E34715" w:rsidR="00FC6B0C" w:rsidRPr="00004B3D" w:rsidRDefault="00FC6B0C" w:rsidP="00B23B5E">
      <w:pPr>
        <w:pStyle w:val="aa"/>
        <w:spacing w:line="340" w:lineRule="exact"/>
        <w:ind w:leftChars="400" w:left="907" w:firstLine="227"/>
        <w:rPr>
          <w:color w:val="000000" w:themeColor="text1"/>
        </w:rPr>
      </w:pPr>
      <w:r w:rsidRPr="00004B3D">
        <w:rPr>
          <w:rFonts w:hint="eastAsia"/>
          <w:color w:val="000000" w:themeColor="text1"/>
        </w:rPr>
        <w:t>汎用的な補助金申請システムJグランツについて、申請簡素化や事務局の審査プロセス迅速化の観点から、令和４年度（2022年度）中に</w:t>
      </w:r>
      <w:r w:rsidR="001B3019" w:rsidRPr="00004B3D">
        <w:rPr>
          <w:rFonts w:hint="eastAsia"/>
          <w:color w:val="000000" w:themeColor="text1"/>
        </w:rPr>
        <w:t>UI</w:t>
      </w:r>
      <w:r w:rsidRPr="00004B3D">
        <w:rPr>
          <w:rFonts w:hint="eastAsia"/>
          <w:color w:val="000000" w:themeColor="text1"/>
        </w:rPr>
        <w:t>の改善や他</w:t>
      </w:r>
      <w:r w:rsidR="00AD18BE" w:rsidRPr="00004B3D">
        <w:rPr>
          <w:rFonts w:hint="eastAsia"/>
          <w:color w:val="000000" w:themeColor="text1"/>
        </w:rPr>
        <w:t>府省庁</w:t>
      </w:r>
      <w:r w:rsidRPr="00004B3D">
        <w:rPr>
          <w:rFonts w:hint="eastAsia"/>
          <w:color w:val="000000" w:themeColor="text1"/>
        </w:rPr>
        <w:t>とのシステム間連携</w:t>
      </w:r>
      <w:r w:rsidR="00484CA4" w:rsidRPr="00004B3D">
        <w:rPr>
          <w:rFonts w:hint="eastAsia"/>
          <w:color w:val="000000" w:themeColor="text1"/>
        </w:rPr>
        <w:t>の検討・実施</w:t>
      </w:r>
      <w:r w:rsidRPr="00004B3D">
        <w:rPr>
          <w:rFonts w:hint="eastAsia"/>
          <w:color w:val="000000" w:themeColor="text1"/>
        </w:rPr>
        <w:t>を進め、申請における負担軽減を図るとともに、中央官庁・</w:t>
      </w:r>
      <w:r w:rsidR="00AD18BE" w:rsidRPr="00004B3D">
        <w:rPr>
          <w:rFonts w:hint="eastAsia"/>
          <w:color w:val="000000" w:themeColor="text1"/>
        </w:rPr>
        <w:t>地方公共団体</w:t>
      </w:r>
      <w:r w:rsidRPr="00004B3D">
        <w:rPr>
          <w:rFonts w:hint="eastAsia"/>
          <w:color w:val="000000" w:themeColor="text1"/>
        </w:rPr>
        <w:t>における当該システムの利用補助金種類数を拡大する。</w:t>
      </w:r>
    </w:p>
    <w:p w14:paraId="04D4F926" w14:textId="77777777" w:rsidR="00FC6B0C" w:rsidRPr="00004B3D" w:rsidRDefault="00FC6B0C" w:rsidP="00B23B5E">
      <w:pPr>
        <w:spacing w:line="340" w:lineRule="exact"/>
      </w:pPr>
    </w:p>
    <w:p w14:paraId="7966D81B" w14:textId="19E719FF" w:rsidR="00FC6B0C" w:rsidRPr="00004B3D" w:rsidRDefault="00FC6B0C" w:rsidP="00B23B5E">
      <w:pPr>
        <w:spacing w:line="340" w:lineRule="exact"/>
        <w:ind w:leftChars="300" w:left="680"/>
        <w:rPr>
          <w:b/>
          <w:bCs/>
        </w:rPr>
      </w:pPr>
      <w:r w:rsidRPr="00004B3D">
        <w:rPr>
          <w:rFonts w:hint="eastAsia"/>
          <w:b/>
          <w:bCs/>
        </w:rPr>
        <w:t xml:space="preserve">ウ　</w:t>
      </w:r>
      <w:r w:rsidR="00BB23FA" w:rsidRPr="00004B3D">
        <w:rPr>
          <w:b/>
          <w:bCs/>
        </w:rPr>
        <w:t>Jグランツと</w:t>
      </w:r>
      <w:r w:rsidRPr="00004B3D">
        <w:rPr>
          <w:rFonts w:hint="eastAsia"/>
          <w:b/>
          <w:bCs/>
        </w:rPr>
        <w:t>Gビズインフォ等</w:t>
      </w:r>
      <w:r w:rsidR="00BB23FA" w:rsidRPr="00004B3D">
        <w:rPr>
          <w:rFonts w:hint="eastAsia"/>
          <w:b/>
          <w:bCs/>
        </w:rPr>
        <w:t>の連携強化</w:t>
      </w:r>
      <w:r w:rsidRPr="00004B3D">
        <w:rPr>
          <w:rFonts w:hint="eastAsia"/>
          <w:b/>
          <w:bCs/>
        </w:rPr>
        <w:t>を通じた事業データのオープン化推進</w:t>
      </w:r>
    </w:p>
    <w:p w14:paraId="797D7193" w14:textId="0487792B" w:rsidR="00FC6B0C" w:rsidRPr="00004B3D" w:rsidRDefault="00312E94" w:rsidP="00B23B5E">
      <w:pPr>
        <w:spacing w:line="340" w:lineRule="exact"/>
        <w:ind w:leftChars="400" w:left="907" w:firstLineChars="100" w:firstLine="227"/>
      </w:pPr>
      <w:r w:rsidRPr="00004B3D">
        <w:rPr>
          <w:rFonts w:ascii="ＭＳ 明朝" w:eastAsia="ＭＳ 明朝" w:hAnsi="ＭＳ 明朝" w:hint="eastAsia"/>
        </w:rPr>
        <w:t>令和３年（</w:t>
      </w:r>
      <w:r w:rsidRPr="00004B3D">
        <w:rPr>
          <w:rFonts w:ascii="ＭＳ 明朝" w:eastAsia="ＭＳ 明朝" w:hAnsi="ＭＳ 明朝"/>
        </w:rPr>
        <w:t>2021年）に開始した独立行政法人国立印刷局の官報に掲載された決算公告の情報と、</w:t>
      </w:r>
      <w:r w:rsidR="00FC6B0C" w:rsidRPr="00004B3D">
        <w:rPr>
          <w:rFonts w:ascii="ＭＳ 明朝" w:eastAsia="ＭＳ 明朝" w:hAnsi="ＭＳ 明朝" w:hint="eastAsia"/>
        </w:rPr>
        <w:t>法人番号を活用し</w:t>
      </w:r>
      <w:r w:rsidR="000228CD" w:rsidRPr="00004B3D">
        <w:rPr>
          <w:rFonts w:ascii="ＭＳ 明朝" w:eastAsia="ＭＳ 明朝" w:hAnsi="ＭＳ 明朝" w:hint="eastAsia"/>
        </w:rPr>
        <w:t>た</w:t>
      </w:r>
      <w:r w:rsidR="00FC6B0C" w:rsidRPr="00004B3D">
        <w:rPr>
          <w:rFonts w:ascii="ＭＳ 明朝" w:eastAsia="ＭＳ 明朝" w:hAnsi="ＭＳ 明朝" w:hint="eastAsia"/>
        </w:rPr>
        <w:t>各法人の財務情報、特許情報、許認可情報、調達情報等をオープンデータ化するGビズインフォ</w:t>
      </w:r>
      <w:r w:rsidR="00AB5754" w:rsidRPr="00004B3D">
        <w:rPr>
          <w:rFonts w:ascii="ＭＳ 明朝" w:eastAsia="ＭＳ 明朝" w:hAnsi="ＭＳ 明朝" w:hint="eastAsia"/>
        </w:rPr>
        <w:t>とのデータ連携に引き続き、</w:t>
      </w:r>
      <w:r w:rsidR="007370C3" w:rsidRPr="00004B3D">
        <w:rPr>
          <w:rFonts w:ascii="ＭＳ 明朝" w:eastAsia="ＭＳ 明朝" w:hAnsi="ＭＳ 明朝" w:hint="eastAsia"/>
        </w:rPr>
        <w:t>令和</w:t>
      </w:r>
      <w:r w:rsidR="00DE42B3">
        <w:rPr>
          <w:rFonts w:ascii="ＭＳ 明朝" w:eastAsia="ＭＳ 明朝" w:hAnsi="ＭＳ 明朝" w:hint="eastAsia"/>
        </w:rPr>
        <w:t>４年度</w:t>
      </w:r>
      <w:r w:rsidR="00FC6B0C">
        <w:rPr>
          <w:rFonts w:ascii="ＭＳ 明朝" w:eastAsia="ＭＳ 明朝" w:hAnsi="ＭＳ 明朝" w:hint="eastAsia"/>
        </w:rPr>
        <w:t>（</w:t>
      </w:r>
      <w:r w:rsidR="007370C3" w:rsidRPr="00004B3D">
        <w:rPr>
          <w:rFonts w:ascii="ＭＳ 明朝" w:eastAsia="ＭＳ 明朝" w:hAnsi="ＭＳ 明朝"/>
        </w:rPr>
        <w:t>2022年度）中に、補助金の共通申請システムであるJグランツの機能改修等を実施することで、JグランツとGビズインフォのデータ</w:t>
      </w:r>
      <w:r w:rsidR="00FC6B0C" w:rsidRPr="00004B3D">
        <w:rPr>
          <w:rFonts w:ascii="ＭＳ 明朝" w:eastAsia="ＭＳ 明朝" w:hAnsi="ＭＳ 明朝" w:hint="eastAsia"/>
        </w:rPr>
        <w:t>連携を</w:t>
      </w:r>
      <w:r w:rsidR="00B500E6" w:rsidRPr="00004B3D">
        <w:rPr>
          <w:rFonts w:ascii="ＭＳ 明朝" w:eastAsia="ＭＳ 明朝" w:hAnsi="ＭＳ 明朝" w:hint="eastAsia"/>
        </w:rPr>
        <w:t>強化し</w:t>
      </w:r>
      <w:r w:rsidR="00FC6B0C" w:rsidRPr="00004B3D">
        <w:rPr>
          <w:rFonts w:ascii="ＭＳ 明朝" w:eastAsia="ＭＳ 明朝" w:hAnsi="ＭＳ 明朝" w:hint="eastAsia"/>
        </w:rPr>
        <w:t>、</w:t>
      </w:r>
      <w:r w:rsidR="002316CE" w:rsidRPr="00004B3D">
        <w:rPr>
          <w:rFonts w:ascii="ＭＳ 明朝" w:eastAsia="ＭＳ 明朝" w:hAnsi="ＭＳ 明朝"/>
        </w:rPr>
        <w:t>Gビズインフォ上で参照できる</w:t>
      </w:r>
      <w:r w:rsidR="00FC6B0C" w:rsidRPr="00004B3D">
        <w:rPr>
          <w:rFonts w:ascii="ＭＳ 明朝" w:eastAsia="ＭＳ 明朝" w:hAnsi="ＭＳ 明朝" w:hint="eastAsia"/>
        </w:rPr>
        <w:t>補助金交付情報</w:t>
      </w:r>
      <w:r w:rsidR="002C7DC6" w:rsidRPr="00004B3D">
        <w:rPr>
          <w:rFonts w:ascii="ＭＳ 明朝" w:eastAsia="ＭＳ 明朝" w:hAnsi="ＭＳ 明朝" w:hint="eastAsia"/>
        </w:rPr>
        <w:t>の拡充を図</w:t>
      </w:r>
      <w:r w:rsidR="00FC6B0C" w:rsidRPr="00004B3D">
        <w:rPr>
          <w:rFonts w:ascii="ＭＳ 明朝" w:eastAsia="ＭＳ 明朝" w:hAnsi="ＭＳ 明朝" w:hint="eastAsia"/>
        </w:rPr>
        <w:t>る。これを実現するに</w:t>
      </w:r>
      <w:r w:rsidR="00AD18BE" w:rsidRPr="00004B3D">
        <w:rPr>
          <w:rFonts w:ascii="ＭＳ 明朝" w:eastAsia="ＭＳ 明朝" w:hAnsi="ＭＳ 明朝" w:hint="eastAsia"/>
        </w:rPr>
        <w:t>当たり</w:t>
      </w:r>
      <w:r w:rsidR="00FC6B0C" w:rsidRPr="00004B3D">
        <w:rPr>
          <w:rFonts w:ascii="ＭＳ 明朝" w:eastAsia="ＭＳ 明朝" w:hAnsi="ＭＳ 明朝" w:hint="eastAsia"/>
        </w:rPr>
        <w:t>、法人データ</w:t>
      </w:r>
      <w:r w:rsidR="000A7E30" w:rsidRPr="00004B3D">
        <w:rPr>
          <w:rFonts w:ascii="ＭＳ 明朝" w:eastAsia="ＭＳ 明朝" w:hAnsi="ＭＳ 明朝" w:hint="eastAsia"/>
        </w:rPr>
        <w:t>連携</w:t>
      </w:r>
      <w:r w:rsidR="00FC6B0C" w:rsidRPr="00004B3D">
        <w:rPr>
          <w:rFonts w:ascii="ＭＳ 明朝" w:eastAsia="ＭＳ 明朝" w:hAnsi="ＭＳ 明朝" w:hint="eastAsia"/>
        </w:rPr>
        <w:t>基</w:t>
      </w:r>
      <w:r w:rsidR="00FC6B0C" w:rsidRPr="00004B3D">
        <w:rPr>
          <w:rFonts w:ascii="ＭＳ 明朝" w:eastAsia="ＭＳ 明朝" w:hAnsi="ＭＳ 明朝" w:hint="eastAsia"/>
        </w:rPr>
        <w:lastRenderedPageBreak/>
        <w:t>盤</w:t>
      </w:r>
      <w:r w:rsidR="000A7E30" w:rsidRPr="00004B3D">
        <w:rPr>
          <w:rFonts w:ascii="ＭＳ 明朝" w:eastAsia="ＭＳ 明朝" w:hAnsi="ＭＳ 明朝" w:hint="eastAsia"/>
        </w:rPr>
        <w:t>（</w:t>
      </w:r>
      <w:r w:rsidR="00FC6B0C" w:rsidRPr="00004B3D">
        <w:rPr>
          <w:rFonts w:ascii="ＭＳ 明朝" w:eastAsia="ＭＳ 明朝" w:hAnsi="ＭＳ 明朝" w:hint="eastAsia"/>
        </w:rPr>
        <w:t>Gビズコネクト</w:t>
      </w:r>
      <w:r w:rsidR="000A7E30" w:rsidRPr="00004B3D">
        <w:rPr>
          <w:rFonts w:ascii="ＭＳ 明朝" w:eastAsia="ＭＳ 明朝" w:hAnsi="ＭＳ 明朝" w:hint="eastAsia"/>
        </w:rPr>
        <w:t>）</w:t>
      </w:r>
      <w:r w:rsidR="00FC6B0C" w:rsidRPr="00004B3D">
        <w:rPr>
          <w:rFonts w:ascii="ＭＳ 明朝" w:eastAsia="ＭＳ 明朝" w:hAnsi="ＭＳ 明朝" w:hint="eastAsia"/>
        </w:rPr>
        <w:t>を活用することでシステム間連携を円滑化する</w:t>
      </w:r>
      <w:r w:rsidR="00FC6B0C" w:rsidRPr="00004B3D">
        <w:rPr>
          <w:rFonts w:hint="eastAsia"/>
        </w:rPr>
        <w:t>。</w:t>
      </w:r>
    </w:p>
    <w:p w14:paraId="5C7B18A6" w14:textId="77777777" w:rsidR="00FC6B0C" w:rsidRPr="00004B3D" w:rsidRDefault="00FC6B0C" w:rsidP="00B23B5E">
      <w:pPr>
        <w:spacing w:line="340" w:lineRule="exact"/>
      </w:pPr>
    </w:p>
    <w:p w14:paraId="796D8912" w14:textId="77777777" w:rsidR="00FC6B0C" w:rsidRPr="00004B3D" w:rsidRDefault="00FC6B0C" w:rsidP="00B23B5E">
      <w:pPr>
        <w:spacing w:line="340" w:lineRule="exact"/>
        <w:ind w:leftChars="300" w:left="680"/>
        <w:rPr>
          <w:b/>
          <w:bCs/>
        </w:rPr>
      </w:pPr>
      <w:r w:rsidRPr="00004B3D">
        <w:rPr>
          <w:rFonts w:hint="eastAsia"/>
          <w:b/>
          <w:bCs/>
        </w:rPr>
        <w:t>エ　ミラサポp</w:t>
      </w:r>
      <w:r w:rsidRPr="00004B3D">
        <w:rPr>
          <w:b/>
          <w:bCs/>
        </w:rPr>
        <w:t>lus</w:t>
      </w:r>
      <w:r w:rsidRPr="00004B3D">
        <w:rPr>
          <w:rFonts w:hint="eastAsia"/>
          <w:b/>
          <w:bCs/>
        </w:rPr>
        <w:t>の機能拡充を通じた中小企業支援の充実</w:t>
      </w:r>
    </w:p>
    <w:p w14:paraId="7A305F89" w14:textId="00DAADEF" w:rsidR="00FC6B0C" w:rsidRPr="00004B3D" w:rsidRDefault="00FC6B0C" w:rsidP="00B23B5E">
      <w:pPr>
        <w:spacing w:line="340" w:lineRule="exact"/>
        <w:ind w:leftChars="400" w:left="907" w:firstLineChars="100" w:firstLine="227"/>
        <w:rPr>
          <w:rFonts w:ascii="ＭＳ 明朝" w:eastAsia="ＭＳ 明朝" w:hAnsi="ＭＳ 明朝"/>
        </w:rPr>
      </w:pPr>
      <w:r w:rsidRPr="00004B3D">
        <w:rPr>
          <w:rFonts w:ascii="ＭＳ 明朝" w:eastAsia="ＭＳ 明朝" w:hAnsi="ＭＳ 明朝" w:hint="eastAsia"/>
        </w:rPr>
        <w:t>総合的な中小企業支援サイトミラサポp</w:t>
      </w:r>
      <w:r w:rsidRPr="00004B3D">
        <w:rPr>
          <w:rFonts w:ascii="ＭＳ 明朝" w:eastAsia="ＭＳ 明朝" w:hAnsi="ＭＳ 明朝"/>
        </w:rPr>
        <w:t>lus</w:t>
      </w:r>
      <w:r w:rsidRPr="00004B3D">
        <w:rPr>
          <w:rFonts w:ascii="ＭＳ 明朝" w:eastAsia="ＭＳ 明朝" w:hAnsi="ＭＳ 明朝" w:hint="eastAsia"/>
        </w:rPr>
        <w:t>を通じて、事業者が事業に</w:t>
      </w:r>
      <w:r w:rsidR="00AD18BE" w:rsidRPr="00004B3D">
        <w:rPr>
          <w:rFonts w:ascii="ＭＳ 明朝" w:eastAsia="ＭＳ 明朝" w:hAnsi="ＭＳ 明朝" w:hint="eastAsia"/>
        </w:rPr>
        <w:t>合った</w:t>
      </w:r>
      <w:r w:rsidRPr="00004B3D">
        <w:rPr>
          <w:rFonts w:ascii="ＭＳ 明朝" w:eastAsia="ＭＳ 明朝" w:hAnsi="ＭＳ 明朝" w:hint="eastAsia"/>
        </w:rPr>
        <w:t>支援を検索できるだけでなく、関心に応じてプッシュ型で、自社の経営特性に合った多様な支援がリコメンドされる環境を実現するほか、様々な支援手続の申請にワンストップでたどり着けるような環境を実現する。加えて</w:t>
      </w:r>
      <w:r w:rsidR="00AD18BE" w:rsidRPr="00004B3D">
        <w:rPr>
          <w:rFonts w:ascii="ＭＳ 明朝" w:eastAsia="ＭＳ 明朝" w:hAnsi="ＭＳ 明朝" w:hint="eastAsia"/>
        </w:rPr>
        <w:t>、</w:t>
      </w:r>
      <w:r w:rsidRPr="00004B3D">
        <w:rPr>
          <w:rFonts w:ascii="ＭＳ 明朝" w:eastAsia="ＭＳ 明朝" w:hAnsi="ＭＳ 明朝" w:hint="eastAsia"/>
        </w:rPr>
        <w:t>行政支援以外にも自社の成長に</w:t>
      </w:r>
      <w:r w:rsidR="009213B2" w:rsidRPr="00004B3D">
        <w:rPr>
          <w:rFonts w:ascii="ＭＳ 明朝" w:eastAsia="ＭＳ 明朝" w:hAnsi="ＭＳ 明朝"/>
        </w:rPr>
        <w:ruby>
          <w:rubyPr>
            <w:rubyAlign w:val="distributeSpace"/>
            <w:hps w:val="12"/>
            <w:hpsRaise w:val="22"/>
            <w:hpsBaseText w:val="24"/>
            <w:lid w:val="ja-JP"/>
          </w:rubyPr>
          <w:rt>
            <w:r w:rsidR="009213B2" w:rsidRPr="00004B3D">
              <w:rPr>
                <w:rFonts w:ascii="ＭＳ 明朝" w:eastAsia="ＭＳ 明朝" w:hAnsi="ＭＳ 明朝"/>
                <w:sz w:val="12"/>
              </w:rPr>
              <w:t>つな</w:t>
            </w:r>
          </w:rt>
          <w:rubyBase>
            <w:r w:rsidR="009213B2" w:rsidRPr="00004B3D">
              <w:rPr>
                <w:rFonts w:ascii="ＭＳ 明朝" w:eastAsia="ＭＳ 明朝" w:hAnsi="ＭＳ 明朝"/>
              </w:rPr>
              <w:t>繋</w:t>
            </w:r>
          </w:rubyBase>
        </w:ruby>
      </w:r>
      <w:r w:rsidR="009213B2" w:rsidRPr="00004B3D">
        <w:rPr>
          <w:rFonts w:ascii="ＭＳ 明朝" w:eastAsia="ＭＳ 明朝" w:hAnsi="ＭＳ 明朝" w:hint="eastAsia"/>
        </w:rPr>
        <w:t>がる</w:t>
      </w:r>
      <w:r w:rsidRPr="00004B3D">
        <w:rPr>
          <w:rFonts w:ascii="ＭＳ 明朝" w:eastAsia="ＭＳ 明朝" w:hAnsi="ＭＳ 明朝" w:hint="eastAsia"/>
        </w:rPr>
        <w:t>ような民間サービスも含めた知見を得られるようにするほか</w:t>
      </w:r>
      <w:r w:rsidR="00AD18BE" w:rsidRPr="00004B3D">
        <w:rPr>
          <w:rFonts w:ascii="ＭＳ 明朝" w:eastAsia="ＭＳ 明朝" w:hAnsi="ＭＳ 明朝" w:hint="eastAsia"/>
        </w:rPr>
        <w:t>、</w:t>
      </w:r>
      <w:r w:rsidRPr="00004B3D">
        <w:rPr>
          <w:rFonts w:ascii="ＭＳ 明朝" w:eastAsia="ＭＳ 明朝" w:hAnsi="ＭＳ 明朝" w:hint="eastAsia"/>
        </w:rPr>
        <w:t>最適な支援策や支援者・民間サービス等について情報交換できるコミュニティサイトの構築を目指す。</w:t>
      </w:r>
    </w:p>
    <w:p w14:paraId="2CCE0F78" w14:textId="77777777" w:rsidR="00FC6B0C" w:rsidRPr="00004B3D" w:rsidRDefault="00FC6B0C" w:rsidP="00B23B5E">
      <w:pPr>
        <w:pStyle w:val="aa"/>
        <w:spacing w:line="340" w:lineRule="exact"/>
        <w:ind w:left="453" w:firstLine="227"/>
        <w:rPr>
          <w:color w:val="000000" w:themeColor="text1"/>
        </w:rPr>
      </w:pPr>
    </w:p>
    <w:p w14:paraId="78343C71" w14:textId="77777777" w:rsidR="00FC6B0C" w:rsidRPr="00004B3D" w:rsidRDefault="00FC6B0C" w:rsidP="00B23B5E">
      <w:pPr>
        <w:pStyle w:val="4"/>
        <w:spacing w:line="340" w:lineRule="exact"/>
        <w:ind w:leftChars="200" w:left="453"/>
      </w:pPr>
      <w:r w:rsidRPr="00004B3D">
        <w:rPr>
          <w:rFonts w:hint="eastAsia"/>
        </w:rPr>
        <w:t>④　レベルに応じた認証の推進</w:t>
      </w:r>
    </w:p>
    <w:p w14:paraId="06FFB0B1" w14:textId="77777777" w:rsidR="00FC6B0C" w:rsidRPr="00004B3D" w:rsidRDefault="00FC6B0C" w:rsidP="00B23B5E">
      <w:pPr>
        <w:pStyle w:val="ac"/>
        <w:spacing w:line="340" w:lineRule="exact"/>
        <w:ind w:left="680" w:firstLine="227"/>
      </w:pPr>
      <w:r w:rsidRPr="00004B3D">
        <w:rPr>
          <w:rFonts w:hint="eastAsia"/>
        </w:rPr>
        <w:t>マイナンバーカードは、</w:t>
      </w:r>
      <w:r w:rsidRPr="00004B3D">
        <w:t>ICチップの空き領域にアプリケーションを搭載することで、認証手段として活用することが可能であり、民間企業も認証レベルに応じて方法を選択し、活用すること</w:t>
      </w:r>
      <w:r w:rsidRPr="00004B3D">
        <w:rPr>
          <w:rFonts w:hint="eastAsia"/>
        </w:rPr>
        <w:t>等</w:t>
      </w:r>
      <w:r w:rsidRPr="00004B3D">
        <w:t>が可能</w:t>
      </w:r>
      <w:r w:rsidRPr="00004B3D">
        <w:rPr>
          <w:rFonts w:hint="eastAsia"/>
        </w:rPr>
        <w:t>であるため、次の取組を行う</w:t>
      </w:r>
      <w:r w:rsidRPr="00004B3D">
        <w:t>。</w:t>
      </w:r>
    </w:p>
    <w:p w14:paraId="1A2A30AC" w14:textId="77777777" w:rsidR="00FC6B0C" w:rsidRPr="00004B3D" w:rsidRDefault="00FC6B0C" w:rsidP="00B23B5E">
      <w:pPr>
        <w:pStyle w:val="aa"/>
        <w:spacing w:line="340" w:lineRule="exact"/>
        <w:ind w:left="453" w:firstLine="227"/>
        <w:rPr>
          <w:color w:val="000000" w:themeColor="text1"/>
        </w:rPr>
      </w:pPr>
    </w:p>
    <w:p w14:paraId="5F99FD11" w14:textId="77777777" w:rsidR="00FC6B0C" w:rsidRPr="00004B3D" w:rsidRDefault="00FC6B0C" w:rsidP="00B23B5E">
      <w:pPr>
        <w:pStyle w:val="af7"/>
        <w:spacing w:line="340" w:lineRule="exact"/>
        <w:rPr>
          <w:color w:val="000000" w:themeColor="text1"/>
        </w:rPr>
      </w:pPr>
      <w:r w:rsidRPr="00004B3D">
        <w:rPr>
          <w:rFonts w:hint="eastAsia"/>
          <w:color w:val="000000" w:themeColor="text1"/>
        </w:rPr>
        <w:t>ア　民間事業者への周知・相談支援の強化</w:t>
      </w:r>
    </w:p>
    <w:p w14:paraId="318E5310" w14:textId="77777777" w:rsidR="00FC6B0C" w:rsidRPr="00004B3D" w:rsidRDefault="00FC6B0C" w:rsidP="00B23B5E">
      <w:pPr>
        <w:pStyle w:val="af9"/>
        <w:spacing w:line="340" w:lineRule="exact"/>
        <w:ind w:left="907" w:firstLine="227"/>
      </w:pPr>
      <w:r w:rsidRPr="00004B3D">
        <w:rPr>
          <w:rFonts w:hint="eastAsia"/>
        </w:rPr>
        <w:t>マイナンバーカードの普及等に伴い、利用のインセンティブが大きく高まる民間事業者への周知・相談支援を強化する。</w:t>
      </w:r>
    </w:p>
    <w:p w14:paraId="3C155724" w14:textId="77777777" w:rsidR="00FC6B0C" w:rsidRPr="00004B3D" w:rsidRDefault="00FC6B0C" w:rsidP="00B23B5E">
      <w:pPr>
        <w:pStyle w:val="aa"/>
        <w:spacing w:line="340" w:lineRule="exact"/>
        <w:ind w:left="453" w:firstLine="227"/>
        <w:rPr>
          <w:color w:val="000000" w:themeColor="text1"/>
        </w:rPr>
      </w:pPr>
    </w:p>
    <w:p w14:paraId="19BCE11D" w14:textId="77777777" w:rsidR="00FC6B0C" w:rsidRPr="00004B3D" w:rsidRDefault="00FC6B0C" w:rsidP="00B23B5E">
      <w:pPr>
        <w:pStyle w:val="af7"/>
        <w:spacing w:line="340" w:lineRule="exact"/>
        <w:rPr>
          <w:color w:val="000000" w:themeColor="text1"/>
        </w:rPr>
      </w:pPr>
      <w:r w:rsidRPr="00004B3D">
        <w:rPr>
          <w:rFonts w:hint="eastAsia"/>
          <w:color w:val="000000" w:themeColor="text1"/>
        </w:rPr>
        <w:t>イ　利用要件・利用手続等の改善</w:t>
      </w:r>
    </w:p>
    <w:p w14:paraId="7E14D1A0" w14:textId="77777777" w:rsidR="00FC6B0C" w:rsidRPr="00004B3D" w:rsidRDefault="00FC6B0C" w:rsidP="00B23B5E">
      <w:pPr>
        <w:pStyle w:val="af9"/>
        <w:spacing w:line="340" w:lineRule="exact"/>
        <w:ind w:left="907" w:firstLine="227"/>
      </w:pPr>
      <w:r w:rsidRPr="00004B3D">
        <w:rPr>
          <w:rFonts w:hint="eastAsia"/>
        </w:rPr>
        <w:t>民間事業者の視点に立ち、利用要件・利用手続等の継続的な改善を実施する。</w:t>
      </w:r>
    </w:p>
    <w:bookmarkEnd w:id="102"/>
    <w:p w14:paraId="7FBADAE3" w14:textId="77777777" w:rsidR="00FC6B0C" w:rsidRPr="00004B3D" w:rsidRDefault="00FC6B0C" w:rsidP="00B23B5E">
      <w:pPr>
        <w:pStyle w:val="aa"/>
        <w:spacing w:line="340" w:lineRule="exact"/>
        <w:ind w:left="453" w:firstLine="227"/>
        <w:rPr>
          <w:color w:val="000000" w:themeColor="text1"/>
        </w:rPr>
      </w:pPr>
    </w:p>
    <w:p w14:paraId="3E6C28BB" w14:textId="77777777" w:rsidR="00FC6B0C" w:rsidRPr="00004B3D" w:rsidRDefault="00FC6B0C" w:rsidP="00B23B5E">
      <w:pPr>
        <w:pStyle w:val="4"/>
        <w:spacing w:line="340" w:lineRule="exact"/>
        <w:ind w:leftChars="200" w:left="453"/>
      </w:pPr>
      <w:r w:rsidRPr="00004B3D">
        <w:rPr>
          <w:rFonts w:hint="eastAsia"/>
        </w:rPr>
        <w:t>⑤</w:t>
      </w:r>
      <w:r w:rsidRPr="00004B3D">
        <w:t xml:space="preserve">　</w:t>
      </w:r>
      <w:proofErr w:type="spellStart"/>
      <w:r w:rsidRPr="00004B3D">
        <w:t>eKYC</w:t>
      </w:r>
      <w:proofErr w:type="spellEnd"/>
      <w:r w:rsidRPr="00004B3D">
        <w:t>等を用いた</w:t>
      </w:r>
      <w:r w:rsidRPr="00004B3D">
        <w:rPr>
          <w:rFonts w:hint="eastAsia"/>
        </w:rPr>
        <w:t>民間取引等における</w:t>
      </w:r>
      <w:r w:rsidRPr="00004B3D">
        <w:t>本人確認手法の普及促進</w:t>
      </w:r>
    </w:p>
    <w:p w14:paraId="566367EC" w14:textId="2CD900B4" w:rsidR="00FC6B0C" w:rsidRPr="00004B3D" w:rsidRDefault="00FC6B0C" w:rsidP="00B23B5E">
      <w:pPr>
        <w:pStyle w:val="ac"/>
        <w:spacing w:line="340" w:lineRule="exact"/>
        <w:ind w:left="680" w:firstLine="227"/>
      </w:pPr>
      <w:r w:rsidRPr="00004B3D">
        <w:t>デジタル空間での</w:t>
      </w:r>
      <w:r w:rsidR="00AD18BE" w:rsidRPr="00004B3D">
        <w:rPr>
          <w:rFonts w:hint="eastAsia"/>
        </w:rPr>
        <w:t>安全・</w:t>
      </w:r>
      <w:r w:rsidRPr="00004B3D">
        <w:t>安心な</w:t>
      </w:r>
      <w:r w:rsidRPr="00004B3D">
        <w:rPr>
          <w:rFonts w:hint="eastAsia"/>
        </w:rPr>
        <w:t>民間の</w:t>
      </w:r>
      <w:r w:rsidRPr="00004B3D">
        <w:t>取引等において必要となる本人確認について、</w:t>
      </w:r>
      <w:r w:rsidRPr="00004B3D">
        <w:rPr>
          <w:rFonts w:hint="eastAsia"/>
        </w:rPr>
        <w:t>公的個人認証サービス（</w:t>
      </w:r>
      <w:r w:rsidRPr="00004B3D">
        <w:t>JPKI）の利用</w:t>
      </w:r>
      <w:r w:rsidR="002623A8">
        <w:rPr>
          <w:rFonts w:hint="eastAsia"/>
        </w:rPr>
        <w:t>を促進する。その</w:t>
      </w:r>
      <w:r w:rsidR="00715F44">
        <w:rPr>
          <w:rFonts w:hint="eastAsia"/>
        </w:rPr>
        <w:t>上</w:t>
      </w:r>
      <w:r w:rsidR="002623A8">
        <w:rPr>
          <w:rFonts w:hint="eastAsia"/>
        </w:rPr>
        <w:t>で、</w:t>
      </w:r>
      <w:r w:rsidRPr="00004B3D">
        <w:t>安全性や信頼性等に配慮しつつ、具体的な課題と方向性を整理し、簡便な手法の一つである</w:t>
      </w:r>
      <w:proofErr w:type="spellStart"/>
      <w:r w:rsidRPr="00004B3D">
        <w:t>eKYC</w:t>
      </w:r>
      <w:proofErr w:type="spellEnd"/>
      <w:r w:rsidRPr="00004B3D">
        <w:rPr>
          <w:rStyle w:val="af6"/>
        </w:rPr>
        <w:footnoteReference w:id="112"/>
      </w:r>
      <w:r w:rsidRPr="00004B3D">
        <w:t>等を用いた本人確認手法の普及を</w:t>
      </w:r>
      <w:r w:rsidR="00413CBE">
        <w:rPr>
          <w:rFonts w:hint="eastAsia"/>
        </w:rPr>
        <w:t>進める</w:t>
      </w:r>
      <w:r w:rsidRPr="00004B3D">
        <w:t>。</w:t>
      </w:r>
    </w:p>
    <w:p w14:paraId="3E96A858" w14:textId="77777777" w:rsidR="00FC6B0C" w:rsidRPr="00004B3D" w:rsidRDefault="00FC6B0C" w:rsidP="00B23B5E">
      <w:pPr>
        <w:pStyle w:val="aa"/>
        <w:spacing w:line="340" w:lineRule="exact"/>
        <w:ind w:left="453" w:firstLine="227"/>
        <w:rPr>
          <w:color w:val="000000" w:themeColor="text1"/>
        </w:rPr>
      </w:pPr>
    </w:p>
    <w:p w14:paraId="34C5091E" w14:textId="77777777" w:rsidR="00FC6B0C" w:rsidRPr="00004B3D" w:rsidRDefault="00FC6B0C" w:rsidP="00B23B5E">
      <w:pPr>
        <w:pStyle w:val="3"/>
        <w:ind w:leftChars="0" w:left="0"/>
        <w:rPr>
          <w:color w:val="000000" w:themeColor="text1"/>
        </w:rPr>
      </w:pPr>
      <w:bookmarkStart w:id="104" w:name="_Toc89688994"/>
      <w:bookmarkStart w:id="105" w:name="_Toc105145265"/>
      <w:r w:rsidRPr="00004B3D">
        <w:rPr>
          <w:rFonts w:ascii="ＭＳ ゴシック" w:eastAsia="ＭＳ ゴシック" w:hAnsi="ＭＳ ゴシック" w:hint="eastAsia"/>
          <w:b/>
          <w:bCs/>
        </w:rPr>
        <w:t>（２）中小企業のデジタル化の支援</w:t>
      </w:r>
      <w:bookmarkEnd w:id="104"/>
      <w:bookmarkEnd w:id="105"/>
    </w:p>
    <w:p w14:paraId="05FB92E0" w14:textId="77777777" w:rsidR="00FC6B0C" w:rsidRPr="00004B3D" w:rsidRDefault="00FC6B0C" w:rsidP="00B23B5E">
      <w:pPr>
        <w:pStyle w:val="aa"/>
        <w:spacing w:line="340" w:lineRule="exact"/>
        <w:ind w:left="453" w:firstLineChars="0" w:firstLine="0"/>
        <w:rPr>
          <w:rFonts w:ascii="ＭＳ ゴシック" w:eastAsia="ＭＳ ゴシック" w:hAnsi="ＭＳ ゴシック"/>
          <w:b/>
          <w:bCs/>
          <w:color w:val="000000" w:themeColor="text1"/>
        </w:rPr>
      </w:pPr>
      <w:r w:rsidRPr="00004B3D">
        <w:rPr>
          <w:rFonts w:ascii="ＭＳ ゴシック" w:eastAsia="ＭＳ ゴシック" w:hAnsi="ＭＳ ゴシック" w:hint="eastAsia"/>
          <w:b/>
          <w:bCs/>
          <w:color w:val="000000" w:themeColor="text1"/>
        </w:rPr>
        <w:t>①　中小企業の事業環境デジタル化サポート</w:t>
      </w:r>
    </w:p>
    <w:p w14:paraId="1F3E6016" w14:textId="304C5054" w:rsidR="00FC6B0C" w:rsidRPr="00004B3D" w:rsidRDefault="00FC6B0C" w:rsidP="00B23B5E">
      <w:pPr>
        <w:pStyle w:val="aa"/>
        <w:spacing w:line="340" w:lineRule="exact"/>
        <w:ind w:leftChars="300" w:left="680" w:firstLine="227"/>
        <w:rPr>
          <w:color w:val="000000" w:themeColor="text1"/>
        </w:rPr>
      </w:pPr>
      <w:r w:rsidRPr="00004B3D">
        <w:rPr>
          <w:rFonts w:hint="eastAsia"/>
          <w:color w:val="000000" w:themeColor="text1"/>
        </w:rPr>
        <w:t>デジタル化に取り組む中小企業等に</w:t>
      </w:r>
      <w:r w:rsidR="00F754FA" w:rsidRPr="00004B3D">
        <w:rPr>
          <w:rFonts w:hint="eastAsia"/>
          <w:color w:val="000000" w:themeColor="text1"/>
        </w:rPr>
        <w:t>対して</w:t>
      </w:r>
      <w:r w:rsidRPr="00004B3D">
        <w:rPr>
          <w:rFonts w:hint="eastAsia"/>
          <w:color w:val="000000" w:themeColor="text1"/>
        </w:rPr>
        <w:t>、</w:t>
      </w:r>
      <w:r w:rsidR="00F754FA" w:rsidRPr="00004B3D">
        <w:rPr>
          <w:rFonts w:hint="eastAsia"/>
          <w:color w:val="000000" w:themeColor="text1"/>
        </w:rPr>
        <w:t>まずはホームページの活用、現場向けのグループ</w:t>
      </w:r>
      <w:r w:rsidR="003E5555" w:rsidRPr="00004B3D">
        <w:rPr>
          <w:rFonts w:hint="eastAsia"/>
          <w:color w:val="000000" w:themeColor="text1"/>
        </w:rPr>
        <w:t>ウェア</w:t>
      </w:r>
      <w:r w:rsidR="00F754FA" w:rsidRPr="00004B3D">
        <w:rPr>
          <w:rFonts w:hint="eastAsia"/>
          <w:color w:val="000000" w:themeColor="text1"/>
        </w:rPr>
        <w:t>の導入などにより、経営者自身に</w:t>
      </w:r>
      <w:r w:rsidRPr="00004B3D">
        <w:rPr>
          <w:rFonts w:hint="eastAsia"/>
          <w:color w:val="000000" w:themeColor="text1"/>
        </w:rPr>
        <w:t>デジタル化の</w:t>
      </w:r>
      <w:r w:rsidR="00F754FA" w:rsidRPr="00004B3D">
        <w:rPr>
          <w:rFonts w:hint="eastAsia"/>
          <w:color w:val="000000" w:themeColor="text1"/>
        </w:rPr>
        <w:t>効果を実感してもらうとともに、その気づきを基礎に、生産管理の導入、受発注のデジタル化と、順を追って、基本的なデジタル化を進め、また様々な企業の個別ニーズにも対応</w:t>
      </w:r>
      <w:r w:rsidR="00F006B0" w:rsidRPr="00004B3D">
        <w:rPr>
          <w:rFonts w:hint="eastAsia"/>
          <w:color w:val="000000" w:themeColor="text1"/>
        </w:rPr>
        <w:t>し</w:t>
      </w:r>
      <w:r w:rsidR="00F754FA" w:rsidRPr="00004B3D">
        <w:rPr>
          <w:rFonts w:hint="eastAsia"/>
          <w:color w:val="000000" w:themeColor="text1"/>
        </w:rPr>
        <w:t>ていけるよう、</w:t>
      </w:r>
      <w:r w:rsidR="00E802DA" w:rsidRPr="00004B3D">
        <w:rPr>
          <w:rFonts w:hint="eastAsia"/>
          <w:color w:val="000000" w:themeColor="text1"/>
        </w:rPr>
        <w:t>支援機関等と連携しながら</w:t>
      </w:r>
      <w:r w:rsidR="00F754FA" w:rsidRPr="00004B3D">
        <w:rPr>
          <w:rFonts w:hint="eastAsia"/>
          <w:color w:val="000000" w:themeColor="text1"/>
        </w:rPr>
        <w:t>「</w:t>
      </w:r>
      <w:r w:rsidR="000711DE" w:rsidRPr="00004B3D">
        <w:rPr>
          <w:rFonts w:hint="eastAsia"/>
          <w:color w:val="000000" w:themeColor="text1"/>
        </w:rPr>
        <w:t>デジタル化</w:t>
      </w:r>
      <w:r w:rsidR="00F754FA" w:rsidRPr="00004B3D">
        <w:rPr>
          <w:color w:val="000000" w:themeColor="text1"/>
        </w:rPr>
        <w:t>診断」など経営者と経営支援の専門家が一体となって中小企業のデジタル化を進めるためのサービスを提供したり</w:t>
      </w:r>
      <w:r w:rsidRPr="00004B3D">
        <w:rPr>
          <w:rFonts w:hint="eastAsia"/>
          <w:color w:val="000000" w:themeColor="text1"/>
        </w:rPr>
        <w:t>、必要に応じてIT専門家を派遣</w:t>
      </w:r>
      <w:r w:rsidR="003E5555" w:rsidRPr="00004B3D">
        <w:rPr>
          <w:rFonts w:hint="eastAsia"/>
          <w:color w:val="000000" w:themeColor="text1"/>
        </w:rPr>
        <w:t>したり</w:t>
      </w:r>
      <w:r w:rsidRPr="00004B3D">
        <w:rPr>
          <w:rFonts w:hint="eastAsia"/>
          <w:color w:val="000000" w:themeColor="text1"/>
        </w:rPr>
        <w:t>する事業を通じ</w:t>
      </w:r>
      <w:r w:rsidR="00AD18BE" w:rsidRPr="00004B3D">
        <w:rPr>
          <w:rFonts w:hint="eastAsia"/>
          <w:color w:val="000000" w:themeColor="text1"/>
        </w:rPr>
        <w:t>、</w:t>
      </w:r>
      <w:r w:rsidRPr="00004B3D">
        <w:rPr>
          <w:rFonts w:hint="eastAsia"/>
          <w:color w:val="000000" w:themeColor="text1"/>
        </w:rPr>
        <w:t>個々の中小企業の状況に応じたデジタル化の支援を進める。</w:t>
      </w:r>
    </w:p>
    <w:p w14:paraId="36F8F520" w14:textId="5614A640" w:rsidR="00FC6B0C" w:rsidRPr="00004B3D" w:rsidRDefault="00FC6B0C" w:rsidP="00B23B5E">
      <w:pPr>
        <w:pStyle w:val="aa"/>
        <w:spacing w:line="340" w:lineRule="exact"/>
        <w:ind w:leftChars="300" w:left="680" w:firstLine="227"/>
        <w:rPr>
          <w:color w:val="000000" w:themeColor="text1"/>
        </w:rPr>
      </w:pPr>
      <w:r w:rsidRPr="00004B3D">
        <w:rPr>
          <w:rFonts w:hint="eastAsia"/>
          <w:color w:val="000000" w:themeColor="text1"/>
        </w:rPr>
        <w:t>また、IT導入補助金を通じて、電子インボイスへの対応を含む取引全体のデジタル化、会計・経理全体のデジタル化等を強力に推進し、クラウドサービス利用やハードの調達を支援するとともに、</w:t>
      </w:r>
      <w:r w:rsidR="000F291E" w:rsidRPr="00004B3D">
        <w:rPr>
          <w:rFonts w:hint="eastAsia"/>
          <w:color w:val="000000" w:themeColor="text1"/>
        </w:rPr>
        <w:t>複数社で連携した取組も含む</w:t>
      </w:r>
      <w:r w:rsidRPr="00004B3D">
        <w:rPr>
          <w:rFonts w:hint="eastAsia"/>
          <w:color w:val="000000" w:themeColor="text1"/>
        </w:rPr>
        <w:t>労働生産性の向上を目的とする業務効率化やDXに向けて行うITツールの導入を支援する。</w:t>
      </w:r>
    </w:p>
    <w:p w14:paraId="07E08AE5" w14:textId="77777777" w:rsidR="00FC6B0C" w:rsidRPr="00004B3D" w:rsidRDefault="00FC6B0C" w:rsidP="00B23B5E">
      <w:pPr>
        <w:pStyle w:val="aa"/>
        <w:spacing w:line="340" w:lineRule="exact"/>
        <w:ind w:leftChars="88" w:firstLineChars="94" w:firstLine="214"/>
        <w:rPr>
          <w:b/>
          <w:bCs/>
          <w:color w:val="000000" w:themeColor="text1"/>
        </w:rPr>
      </w:pPr>
    </w:p>
    <w:p w14:paraId="4C3D247E" w14:textId="77777777" w:rsidR="00FC6B0C" w:rsidRPr="00004B3D" w:rsidRDefault="00FC6B0C" w:rsidP="00B23B5E">
      <w:pPr>
        <w:pStyle w:val="aa"/>
        <w:spacing w:line="340" w:lineRule="exact"/>
        <w:ind w:left="453" w:firstLineChars="0" w:firstLine="0"/>
        <w:rPr>
          <w:rFonts w:ascii="ＭＳ ゴシック" w:eastAsia="ＭＳ ゴシック" w:hAnsi="ＭＳ ゴシック"/>
          <w:b/>
          <w:bCs/>
          <w:color w:val="000000" w:themeColor="text1"/>
        </w:rPr>
      </w:pPr>
      <w:r w:rsidRPr="00004B3D">
        <w:rPr>
          <w:rFonts w:ascii="ＭＳ ゴシック" w:eastAsia="ＭＳ ゴシック" w:hAnsi="ＭＳ ゴシック" w:hint="eastAsia"/>
          <w:b/>
          <w:bCs/>
          <w:color w:val="000000" w:themeColor="text1"/>
        </w:rPr>
        <w:t>②　中小企業のサイバーセキュリティ対策の支援</w:t>
      </w:r>
    </w:p>
    <w:p w14:paraId="60ADE38B" w14:textId="77777777" w:rsidR="00FC6B0C" w:rsidRPr="00004B3D" w:rsidRDefault="00FC6B0C" w:rsidP="00B23B5E">
      <w:pPr>
        <w:pStyle w:val="aa"/>
        <w:spacing w:line="340" w:lineRule="exact"/>
        <w:ind w:leftChars="300" w:left="680" w:firstLine="227"/>
        <w:rPr>
          <w:color w:val="000000" w:themeColor="text1"/>
        </w:rPr>
      </w:pPr>
      <w:r w:rsidRPr="00004B3D">
        <w:rPr>
          <w:rFonts w:hint="eastAsia"/>
          <w:color w:val="000000" w:themeColor="text1"/>
        </w:rPr>
        <w:t>中小企業向けに、安価・効果的なセキュリティ監視や事故対応、保険をパッケージでサービス提供する「サイバーセキュリティお助け隊サービス」の普及を促進する。</w:t>
      </w:r>
    </w:p>
    <w:p w14:paraId="09FF294F" w14:textId="77777777" w:rsidR="00FC6B0C" w:rsidRPr="00004B3D" w:rsidRDefault="00FC6B0C" w:rsidP="00B23B5E">
      <w:pPr>
        <w:spacing w:line="340" w:lineRule="exact"/>
        <w:ind w:left="453" w:hangingChars="200" w:hanging="453"/>
        <w:rPr>
          <w:rFonts w:ascii="ＭＳ 明朝" w:eastAsia="ＭＳ 明朝" w:hAnsi="ＭＳ 明朝"/>
        </w:rPr>
      </w:pPr>
    </w:p>
    <w:p w14:paraId="1CE07F10" w14:textId="77777777" w:rsidR="00FC6B0C" w:rsidRPr="00004B3D" w:rsidRDefault="00FC6B0C" w:rsidP="00B23B5E">
      <w:pPr>
        <w:pStyle w:val="3"/>
        <w:ind w:leftChars="0" w:left="0"/>
        <w:rPr>
          <w:rFonts w:ascii="ＭＳ ゴシック" w:eastAsia="ＭＳ ゴシック" w:hAnsi="ＭＳ ゴシック"/>
          <w:b/>
          <w:bCs/>
        </w:rPr>
      </w:pPr>
      <w:bookmarkStart w:id="106" w:name="_Toc89688995"/>
      <w:bookmarkStart w:id="107" w:name="_Toc105145266"/>
      <w:r w:rsidRPr="00004B3D">
        <w:rPr>
          <w:rFonts w:ascii="ＭＳ ゴシック" w:eastAsia="ＭＳ ゴシック" w:hAnsi="ＭＳ ゴシック" w:hint="eastAsia"/>
          <w:b/>
          <w:bCs/>
        </w:rPr>
        <w:t>（３）産業全体のデジタルトランスフォーメーション</w:t>
      </w:r>
      <w:bookmarkEnd w:id="106"/>
      <w:bookmarkEnd w:id="107"/>
    </w:p>
    <w:p w14:paraId="6B77479A" w14:textId="77777777" w:rsidR="00FC6B0C" w:rsidRPr="00004B3D" w:rsidRDefault="00FC6B0C" w:rsidP="00B23B5E">
      <w:pPr>
        <w:widowControl/>
        <w:spacing w:line="340" w:lineRule="exact"/>
        <w:ind w:leftChars="200" w:left="453"/>
        <w:rPr>
          <w:b/>
          <w:bCs/>
        </w:rPr>
      </w:pPr>
      <w:r w:rsidRPr="00004B3D">
        <w:rPr>
          <w:rFonts w:hint="eastAsia"/>
          <w:b/>
          <w:bCs/>
        </w:rPr>
        <w:t>①　市場評価を通じたデジタルトランスフォーメーションの推進</w:t>
      </w:r>
    </w:p>
    <w:p w14:paraId="5A02C106" w14:textId="1E562628" w:rsidR="00FC6B0C" w:rsidRPr="00004B3D" w:rsidRDefault="00FC6B0C" w:rsidP="00B23B5E">
      <w:pPr>
        <w:widowControl/>
        <w:spacing w:line="340" w:lineRule="exact"/>
        <w:ind w:leftChars="300" w:left="680" w:firstLineChars="100" w:firstLine="227"/>
        <w:rPr>
          <w:rFonts w:ascii="ＭＳ 明朝" w:eastAsia="ＭＳ 明朝" w:hAnsi="ＭＳ 明朝"/>
        </w:rPr>
      </w:pPr>
      <w:r w:rsidRPr="00004B3D">
        <w:rPr>
          <w:rFonts w:ascii="ＭＳ 明朝" w:eastAsia="ＭＳ 明朝" w:hAnsi="ＭＳ 明朝" w:hint="eastAsia"/>
        </w:rPr>
        <w:t>DXの推進原則（</w:t>
      </w:r>
      <w:r w:rsidRPr="003D19A8">
        <w:rPr>
          <w:rFonts w:ascii="ＭＳ 明朝" w:eastAsia="ＭＳ 明朝" w:hAnsi="ＭＳ 明朝" w:hint="eastAsia"/>
        </w:rPr>
        <w:t>デジタルガバナンス</w:t>
      </w:r>
      <w:r w:rsidR="00F94AF2">
        <w:rPr>
          <w:rFonts w:ascii="ＭＳ 明朝" w:eastAsia="ＭＳ 明朝" w:hAnsi="ＭＳ 明朝" w:hint="eastAsia"/>
        </w:rPr>
        <w:t>・</w:t>
      </w:r>
      <w:r w:rsidRPr="003D19A8">
        <w:rPr>
          <w:rFonts w:ascii="ＭＳ 明朝" w:eastAsia="ＭＳ 明朝" w:hAnsi="ＭＳ 明朝" w:hint="eastAsia"/>
        </w:rPr>
        <w:t>コード</w:t>
      </w:r>
      <w:r w:rsidRPr="00004B3D">
        <w:rPr>
          <w:rFonts w:ascii="ＭＳ 明朝" w:eastAsia="ＭＳ 明朝" w:hAnsi="ＭＳ 明朝" w:hint="eastAsia"/>
        </w:rPr>
        <w:t>）に適合した企業を認定するDX認定制度や、優れたDXの取組を行う上場企業を選定するDX銘柄の</w:t>
      </w:r>
      <w:r w:rsidR="007178FC" w:rsidRPr="00004B3D">
        <w:rPr>
          <w:rFonts w:ascii="ＭＳ 明朝" w:eastAsia="ＭＳ 明朝" w:hAnsi="ＭＳ 明朝" w:hint="eastAsia"/>
        </w:rPr>
        <w:t>取組</w:t>
      </w:r>
      <w:r w:rsidRPr="00004B3D">
        <w:rPr>
          <w:rFonts w:ascii="ＭＳ 明朝" w:eastAsia="ＭＳ 明朝" w:hAnsi="ＭＳ 明朝" w:hint="eastAsia"/>
        </w:rPr>
        <w:t>を通じて市場の評価を通じた</w:t>
      </w:r>
      <w:r w:rsidR="007178FC" w:rsidRPr="00004B3D">
        <w:rPr>
          <w:rFonts w:ascii="ＭＳ 明朝" w:eastAsia="ＭＳ 明朝" w:hAnsi="ＭＳ 明朝" w:hint="eastAsia"/>
        </w:rPr>
        <w:t>DX</w:t>
      </w:r>
      <w:r w:rsidRPr="00004B3D">
        <w:rPr>
          <w:rFonts w:ascii="ＭＳ 明朝" w:eastAsia="ＭＳ 明朝" w:hAnsi="ＭＳ 明朝" w:hint="eastAsia"/>
        </w:rPr>
        <w:t>の推進を進めるとともに、DX認定を受けた企業が認定計画に基づいて行うデジタル関連投資に対する税制措置であるDX投資促進税制を通じて、企業のDX推進を後押しし、更なる</w:t>
      </w:r>
      <w:r w:rsidR="004F6CDF" w:rsidRPr="00004B3D">
        <w:rPr>
          <w:rFonts w:ascii="ＭＳ 明朝" w:eastAsia="ＭＳ 明朝" w:hAnsi="ＭＳ 明朝" w:hint="eastAsia"/>
        </w:rPr>
        <w:t>産業全体の</w:t>
      </w:r>
      <w:r w:rsidRPr="00004B3D">
        <w:rPr>
          <w:rFonts w:ascii="ＭＳ 明朝" w:eastAsia="ＭＳ 明朝" w:hAnsi="ＭＳ 明朝" w:hint="eastAsia"/>
        </w:rPr>
        <w:t>デジタルトランスフォーメーションを促す。</w:t>
      </w:r>
    </w:p>
    <w:p w14:paraId="36B3FA8B" w14:textId="77777777" w:rsidR="00FC6B0C" w:rsidRPr="00004B3D" w:rsidRDefault="00FC6B0C" w:rsidP="00B23B5E">
      <w:pPr>
        <w:spacing w:line="340" w:lineRule="exact"/>
      </w:pPr>
    </w:p>
    <w:p w14:paraId="2D85FD85" w14:textId="7C46D1CF" w:rsidR="00FC6B0C" w:rsidRPr="00004B3D" w:rsidRDefault="00D37E39" w:rsidP="00B23B5E">
      <w:pPr>
        <w:widowControl/>
        <w:spacing w:line="340" w:lineRule="exact"/>
        <w:ind w:leftChars="200" w:left="453"/>
        <w:rPr>
          <w:b/>
          <w:bCs/>
        </w:rPr>
      </w:pPr>
      <w:r w:rsidRPr="00004B3D">
        <w:rPr>
          <w:rFonts w:hint="eastAsia"/>
          <w:b/>
          <w:bCs/>
        </w:rPr>
        <w:t>②</w:t>
      </w:r>
      <w:r w:rsidR="00FC6B0C" w:rsidRPr="00004B3D">
        <w:rPr>
          <w:rFonts w:hint="eastAsia"/>
          <w:b/>
          <w:bCs/>
        </w:rPr>
        <w:t xml:space="preserve">　産業におけるサイバーセキュリティの強化</w:t>
      </w:r>
    </w:p>
    <w:p w14:paraId="085BA8EB" w14:textId="6A028F37" w:rsidR="00FC6B0C" w:rsidRPr="00004B3D" w:rsidRDefault="00FC6B0C" w:rsidP="00B23B5E">
      <w:pPr>
        <w:spacing w:line="340" w:lineRule="exact"/>
        <w:ind w:leftChars="300" w:left="680" w:firstLineChars="100" w:firstLine="227"/>
        <w:rPr>
          <w:rFonts w:ascii="ＭＳ 明朝" w:eastAsia="ＭＳ 明朝" w:hAnsi="ＭＳ 明朝"/>
        </w:rPr>
      </w:pPr>
      <w:r w:rsidRPr="00004B3D">
        <w:rPr>
          <w:rFonts w:ascii="ＭＳ 明朝" w:eastAsia="ＭＳ 明朝" w:hAnsi="ＭＳ 明朝" w:hint="eastAsia"/>
        </w:rPr>
        <w:t>今後、</w:t>
      </w:r>
      <w:r w:rsidR="00A342DE" w:rsidRPr="00004B3D">
        <w:rPr>
          <w:rFonts w:ascii="ＭＳ 明朝" w:eastAsia="ＭＳ 明朝" w:hAnsi="ＭＳ 明朝" w:hint="eastAsia"/>
        </w:rPr>
        <w:t>サイバー</w:t>
      </w:r>
      <w:r w:rsidRPr="00004B3D">
        <w:rPr>
          <w:rFonts w:ascii="ＭＳ 明朝" w:eastAsia="ＭＳ 明朝" w:hAnsi="ＭＳ 明朝" w:hint="eastAsia"/>
        </w:rPr>
        <w:t>空間とフィジカル空間の融合が進んでいくことで生じるリスク源や対応の方針等を整理した枠組みである「サイバー・フィジカル・セキュリティ対策フレームワーク（CPSF）」に基づき、産業分野別のガイドラインの策定や、複雑化するソフトウェアの管理対策等の分野横断的なテーマの検討を進めることで、産業界におけるセキュリティ対策の具体化・実装を促進する。</w:t>
      </w:r>
    </w:p>
    <w:p w14:paraId="711F3A98" w14:textId="1CFBF142" w:rsidR="0056087B" w:rsidRPr="00004B3D" w:rsidRDefault="00FC6B0C" w:rsidP="00EB4642">
      <w:pPr>
        <w:pStyle w:val="aa"/>
        <w:widowControl w:val="0"/>
        <w:spacing w:line="340" w:lineRule="exact"/>
        <w:ind w:leftChars="300" w:left="680" w:firstLine="227"/>
        <w:rPr>
          <w:rFonts w:cstheme="majorBidi"/>
          <w:b/>
          <w:bCs/>
          <w:sz w:val="28"/>
          <w:szCs w:val="28"/>
        </w:rPr>
      </w:pPr>
      <w:r w:rsidRPr="00004B3D">
        <w:rPr>
          <w:rFonts w:hint="eastAsia"/>
        </w:rPr>
        <w:t>90以上の団体が参加するサプライチェーン・サイバーセキュリティ・コンソーシアム（SC3）と連携し、中小企業を含むサプライチェーン全体のサイバーセキュリティ対策を促進する。</w:t>
      </w:r>
      <w:r w:rsidR="0056087B" w:rsidRPr="00004B3D">
        <w:rPr>
          <w:b/>
          <w:bCs/>
          <w:sz w:val="28"/>
          <w:szCs w:val="28"/>
        </w:rPr>
        <w:br w:type="page"/>
      </w:r>
    </w:p>
    <w:p w14:paraId="61E5E415" w14:textId="2D67FE61" w:rsidR="00FC6B0C" w:rsidRPr="00004B3D" w:rsidRDefault="009B441D" w:rsidP="00B23B5E">
      <w:pPr>
        <w:pStyle w:val="3"/>
        <w:ind w:leftChars="0" w:left="0"/>
        <w:rPr>
          <w:rFonts w:ascii="ＭＳ ゴシック" w:eastAsia="ＭＳ ゴシック" w:hAnsi="ＭＳ ゴシック"/>
          <w:b/>
          <w:bCs/>
        </w:rPr>
      </w:pPr>
      <w:bookmarkStart w:id="108" w:name="_Toc89688996"/>
      <w:bookmarkStart w:id="109" w:name="_Toc105145267"/>
      <w:r w:rsidRPr="00004B3D">
        <w:rPr>
          <w:rFonts w:ascii="ＭＳ ゴシック" w:eastAsia="ＭＳ ゴシック" w:hAnsi="ＭＳ ゴシック" w:hint="eastAsia"/>
          <w:b/>
          <w:bCs/>
        </w:rPr>
        <w:lastRenderedPageBreak/>
        <w:t>５</w:t>
      </w:r>
      <w:r w:rsidR="00FC6B0C" w:rsidRPr="00004B3D">
        <w:rPr>
          <w:rFonts w:ascii="ＭＳ ゴシック" w:eastAsia="ＭＳ ゴシック" w:hAnsi="ＭＳ ゴシック" w:hint="eastAsia"/>
          <w:b/>
          <w:bCs/>
        </w:rPr>
        <w:t>．デジタル社会を支えるシステム・技術</w:t>
      </w:r>
      <w:bookmarkEnd w:id="108"/>
      <w:bookmarkEnd w:id="109"/>
    </w:p>
    <w:p w14:paraId="092AB709" w14:textId="11892653" w:rsidR="00FC6B0C" w:rsidRPr="00004B3D" w:rsidRDefault="00FC6B0C" w:rsidP="00B23B5E">
      <w:pPr>
        <w:pStyle w:val="3"/>
        <w:ind w:leftChars="0" w:left="0"/>
      </w:pPr>
      <w:bookmarkStart w:id="110" w:name="_Toc89688997"/>
      <w:bookmarkStart w:id="111" w:name="_Toc105145268"/>
      <w:r w:rsidRPr="00004B3D">
        <w:rPr>
          <w:rFonts w:ascii="ＭＳ ゴシック" w:eastAsia="ＭＳ ゴシック" w:hAnsi="ＭＳ ゴシック" w:hint="eastAsia"/>
          <w:b/>
          <w:bCs/>
        </w:rPr>
        <w:t>（１）国の情報システムの刷新</w:t>
      </w:r>
      <w:bookmarkEnd w:id="110"/>
      <w:bookmarkEnd w:id="111"/>
    </w:p>
    <w:tbl>
      <w:tblPr>
        <w:tblStyle w:val="a3"/>
        <w:tblW w:w="0" w:type="auto"/>
        <w:tblLook w:val="04A0" w:firstRow="1" w:lastRow="0" w:firstColumn="1" w:lastColumn="0" w:noHBand="0" w:noVBand="1"/>
      </w:tblPr>
      <w:tblGrid>
        <w:gridCol w:w="9628"/>
      </w:tblGrid>
      <w:tr w:rsidR="00FC6B0C" w:rsidRPr="00004B3D" w14:paraId="6D47B947" w14:textId="77777777" w:rsidTr="00F04255">
        <w:tc>
          <w:tcPr>
            <w:tcW w:w="9628" w:type="dxa"/>
          </w:tcPr>
          <w:p w14:paraId="46BC76D0" w14:textId="42230BF5" w:rsidR="00FC6B0C" w:rsidRPr="00004B3D" w:rsidRDefault="00FC6B0C" w:rsidP="00B23B5E">
            <w:pPr>
              <w:pStyle w:val="ac"/>
              <w:spacing w:line="340" w:lineRule="exact"/>
              <w:ind w:leftChars="0" w:left="0" w:firstLineChars="0" w:firstLine="0"/>
              <w:rPr>
                <w:color w:val="000000" w:themeColor="text1"/>
              </w:rPr>
            </w:pPr>
            <w:r w:rsidRPr="00004B3D">
              <w:rPr>
                <w:rFonts w:hint="eastAsia"/>
                <w:color w:val="000000" w:themeColor="text1"/>
              </w:rPr>
              <w:t>【目指す姿】</w:t>
            </w:r>
          </w:p>
          <w:p w14:paraId="4726D949" w14:textId="210F1F84" w:rsidR="00FC6B0C" w:rsidRPr="00004B3D" w:rsidRDefault="00C43E70" w:rsidP="00B23B5E">
            <w:pPr>
              <w:pStyle w:val="ac"/>
              <w:spacing w:line="340" w:lineRule="exact"/>
              <w:ind w:leftChars="0" w:left="227" w:hangingChars="100" w:hanging="227"/>
              <w:rPr>
                <w:color w:val="000000" w:themeColor="text1"/>
                <w:sz w:val="28"/>
                <w:szCs w:val="24"/>
              </w:rPr>
            </w:pPr>
            <w:r w:rsidRPr="00004B3D">
              <w:rPr>
                <w:noProof/>
                <w:color w:val="000000" w:themeColor="text1"/>
              </w:rPr>
              <w:drawing>
                <wp:anchor distT="0" distB="0" distL="114300" distR="114300" simplePos="0" relativeHeight="251658246" behindDoc="0" locked="0" layoutInCell="1" allowOverlap="1" wp14:anchorId="4BE7C825" wp14:editId="096402D3">
                  <wp:simplePos x="0" y="0"/>
                  <wp:positionH relativeFrom="column">
                    <wp:posOffset>113030</wp:posOffset>
                  </wp:positionH>
                  <wp:positionV relativeFrom="paragraph">
                    <wp:posOffset>803910</wp:posOffset>
                  </wp:positionV>
                  <wp:extent cx="5543550" cy="1771650"/>
                  <wp:effectExtent l="0" t="0" r="0" b="0"/>
                  <wp:wrapTopAndBottom/>
                  <wp:docPr id="2" name="図 15">
                    <a:extLst xmlns:a="http://schemas.openxmlformats.org/drawingml/2006/main">
                      <a:ext uri="{FF2B5EF4-FFF2-40B4-BE49-F238E27FC236}">
                        <a16:creationId xmlns:a16="http://schemas.microsoft.com/office/drawing/2014/main" id="{061132AA-753E-4401-B07C-5378D426FBBD}"/>
                      </a:ext>
                    </a:extLst>
                  </wp:docPr>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061132AA-753E-4401-B07C-5378D426FBBD}"/>
                              </a:ext>
                            </a:extLst>
                          </pic:cNvPr>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4355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6B0C" w:rsidRPr="00004B3D">
              <w:rPr>
                <w:rFonts w:hint="eastAsia"/>
                <w:color w:val="000000" w:themeColor="text1"/>
                <w:szCs w:val="24"/>
              </w:rPr>
              <w:t>・「マイナンバーカードを</w:t>
            </w:r>
            <w:r w:rsidR="00AC5C50" w:rsidRPr="00004B3D">
              <w:rPr>
                <w:rFonts w:hint="eastAsia"/>
                <w:color w:val="000000" w:themeColor="text1"/>
                <w:szCs w:val="24"/>
              </w:rPr>
              <w:t>キー</w:t>
            </w:r>
            <w:r w:rsidR="00FC6B0C" w:rsidRPr="00004B3D">
              <w:rPr>
                <w:rFonts w:hint="eastAsia"/>
                <w:color w:val="000000" w:themeColor="text1"/>
                <w:szCs w:val="24"/>
              </w:rPr>
              <w:t>にした、わたしの暮らしと行政との入口」の役割を担っているマイナポータルについて、利用者である国民や</w:t>
            </w:r>
            <w:r w:rsidR="00824271" w:rsidRPr="00004B3D">
              <w:rPr>
                <w:rFonts w:hint="eastAsia"/>
                <w:color w:val="000000" w:themeColor="text1"/>
                <w:szCs w:val="24"/>
              </w:rPr>
              <w:t>地方公共団体</w:t>
            </w:r>
            <w:r w:rsidR="00FC6B0C" w:rsidRPr="00004B3D">
              <w:rPr>
                <w:rFonts w:hint="eastAsia"/>
                <w:color w:val="000000" w:themeColor="text1"/>
                <w:szCs w:val="24"/>
              </w:rPr>
              <w:t>の意見を</w:t>
            </w:r>
            <w:r w:rsidR="00824271" w:rsidRPr="00004B3D">
              <w:rPr>
                <w:rFonts w:hint="eastAsia"/>
                <w:color w:val="000000" w:themeColor="text1"/>
                <w:szCs w:val="24"/>
              </w:rPr>
              <w:t>聴き</w:t>
            </w:r>
            <w:r w:rsidR="00FC6B0C" w:rsidRPr="00004B3D">
              <w:rPr>
                <w:rFonts w:hint="eastAsia"/>
                <w:color w:val="000000" w:themeColor="text1"/>
                <w:szCs w:val="24"/>
              </w:rPr>
              <w:t>ながら、UI・UXを徹底して見直すことにより、国民の利便性の向上を図る。</w:t>
            </w:r>
          </w:p>
          <w:p w14:paraId="71EE951D" w14:textId="77777777" w:rsidR="00AA25F9" w:rsidRDefault="00AA25F9" w:rsidP="00B23B5E">
            <w:pPr>
              <w:pStyle w:val="ac"/>
              <w:spacing w:line="340" w:lineRule="exact"/>
              <w:ind w:leftChars="0" w:left="227" w:hangingChars="100" w:hanging="227"/>
              <w:rPr>
                <w:color w:val="000000" w:themeColor="text1"/>
              </w:rPr>
            </w:pPr>
          </w:p>
          <w:p w14:paraId="763B0257" w14:textId="2A5E5FBC" w:rsidR="00FC6B0C" w:rsidRPr="00004B3D" w:rsidRDefault="00AA25F9" w:rsidP="00B23B5E">
            <w:pPr>
              <w:pStyle w:val="ac"/>
              <w:spacing w:line="340" w:lineRule="exact"/>
              <w:ind w:leftChars="0" w:left="227" w:hangingChars="100" w:hanging="227"/>
              <w:rPr>
                <w:color w:val="000000" w:themeColor="text1"/>
              </w:rPr>
            </w:pPr>
            <w:r w:rsidRPr="00004B3D">
              <w:rPr>
                <w:noProof/>
                <w:color w:val="000000" w:themeColor="text1"/>
              </w:rPr>
              <w:drawing>
                <wp:anchor distT="0" distB="0" distL="114300" distR="114300" simplePos="0" relativeHeight="251658247" behindDoc="0" locked="0" layoutInCell="1" allowOverlap="1" wp14:anchorId="1A3D6248" wp14:editId="7452A5AA">
                  <wp:simplePos x="0" y="0"/>
                  <wp:positionH relativeFrom="column">
                    <wp:posOffset>93980</wp:posOffset>
                  </wp:positionH>
                  <wp:positionV relativeFrom="paragraph">
                    <wp:posOffset>813435</wp:posOffset>
                  </wp:positionV>
                  <wp:extent cx="5781675" cy="2933700"/>
                  <wp:effectExtent l="0" t="0" r="9525" b="0"/>
                  <wp:wrapThrough wrapText="bothSides">
                    <wp:wrapPolygon edited="0">
                      <wp:start x="0" y="0"/>
                      <wp:lineTo x="0" y="21460"/>
                      <wp:lineTo x="21564" y="21460"/>
                      <wp:lineTo x="21564" y="0"/>
                      <wp:lineTo x="0" y="0"/>
                    </wp:wrapPolygon>
                  </wp:wrapThrough>
                  <wp:docPr id="11" name="図 10">
                    <a:extLst xmlns:a="http://schemas.openxmlformats.org/drawingml/2006/main">
                      <a:ext uri="{FF2B5EF4-FFF2-40B4-BE49-F238E27FC236}">
                        <a16:creationId xmlns:a16="http://schemas.microsoft.com/office/drawing/2014/main" id="{9ECF3C68-CFFD-4561-9880-A33FAEAFBDA0}"/>
                      </a:ext>
                    </a:extLst>
                  </wp:docPr>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9ECF3C68-CFFD-4561-9880-A33FAEAFBDA0}"/>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81675" cy="2933700"/>
                          </a:xfrm>
                          <a:prstGeom prst="rect">
                            <a:avLst/>
                          </a:prstGeom>
                        </pic:spPr>
                      </pic:pic>
                    </a:graphicData>
                  </a:graphic>
                  <wp14:sizeRelH relativeFrom="margin">
                    <wp14:pctWidth>0</wp14:pctWidth>
                  </wp14:sizeRelH>
                  <wp14:sizeRelV relativeFrom="margin">
                    <wp14:pctHeight>0</wp14:pctHeight>
                  </wp14:sizeRelV>
                </wp:anchor>
              </w:drawing>
            </w:r>
            <w:r w:rsidR="00FC6B0C" w:rsidRPr="00004B3D">
              <w:rPr>
                <w:rFonts w:hint="eastAsia"/>
                <w:color w:val="000000" w:themeColor="text1"/>
              </w:rPr>
              <w:t>・最新技術を採用したガバメントクラウド・ガバメントソリューションサービスにより各府省庁の業務環境の統合を順次進めることにより、行政機関における生産性やセキュリティの向上を図る。</w:t>
            </w:r>
          </w:p>
          <w:p w14:paraId="3E3E2C10" w14:textId="1A397C33" w:rsidR="00260C83" w:rsidRPr="00004B3D" w:rsidRDefault="00260C83" w:rsidP="00B23B5E">
            <w:pPr>
              <w:pStyle w:val="ac"/>
              <w:spacing w:line="340" w:lineRule="exact"/>
              <w:ind w:leftChars="0" w:left="0" w:firstLineChars="0" w:firstLine="0"/>
              <w:rPr>
                <w:color w:val="000000" w:themeColor="text1"/>
              </w:rPr>
            </w:pPr>
          </w:p>
          <w:p w14:paraId="6FE32989" w14:textId="2EC01939" w:rsidR="00D4079D" w:rsidRPr="00004B3D" w:rsidRDefault="00640BB1" w:rsidP="00B23B5E">
            <w:pPr>
              <w:pStyle w:val="ac"/>
              <w:spacing w:line="340" w:lineRule="exact"/>
              <w:ind w:leftChars="0" w:left="0" w:firstLineChars="0" w:firstLine="0"/>
              <w:rPr>
                <w:color w:val="000000" w:themeColor="text1"/>
              </w:rPr>
            </w:pPr>
            <w:r w:rsidRPr="00004B3D">
              <w:rPr>
                <w:noProof/>
              </w:rPr>
              <w:lastRenderedPageBreak/>
              <w:drawing>
                <wp:anchor distT="0" distB="0" distL="114300" distR="114300" simplePos="0" relativeHeight="251658263" behindDoc="0" locked="0" layoutInCell="1" allowOverlap="1" wp14:anchorId="1407D548" wp14:editId="7DFC5A96">
                  <wp:simplePos x="0" y="0"/>
                  <wp:positionH relativeFrom="column">
                    <wp:posOffset>198755</wp:posOffset>
                  </wp:positionH>
                  <wp:positionV relativeFrom="paragraph">
                    <wp:posOffset>302260</wp:posOffset>
                  </wp:positionV>
                  <wp:extent cx="5596255" cy="2981325"/>
                  <wp:effectExtent l="0" t="0" r="4445" b="9525"/>
                  <wp:wrapTopAndBottom/>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96255"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0C83" w:rsidRPr="00004B3D">
              <w:rPr>
                <w:rFonts w:hint="eastAsia"/>
                <w:color w:val="000000" w:themeColor="text1"/>
              </w:rPr>
              <w:t>・府省</w:t>
            </w:r>
            <w:r w:rsidR="00260C83" w:rsidRPr="00004B3D">
              <w:rPr>
                <w:color w:val="000000" w:themeColor="text1"/>
              </w:rPr>
              <w:t>LAN統合に係る今後の中長期的な方向性のロードマップ</w:t>
            </w:r>
          </w:p>
          <w:p w14:paraId="486EFF50" w14:textId="36AF1782" w:rsidR="00FC6B0C" w:rsidRPr="00004B3D" w:rsidRDefault="00FC6B0C" w:rsidP="00B23B5E">
            <w:pPr>
              <w:pStyle w:val="ac"/>
              <w:spacing w:line="340" w:lineRule="exact"/>
              <w:ind w:leftChars="0" w:left="0" w:firstLineChars="0" w:firstLine="0"/>
              <w:rPr>
                <w:color w:val="000000" w:themeColor="text1"/>
              </w:rPr>
            </w:pPr>
          </w:p>
          <w:p w14:paraId="5F3F955D" w14:textId="77777777" w:rsidR="00FC6B0C" w:rsidRDefault="00824271" w:rsidP="00B23B5E">
            <w:pPr>
              <w:pStyle w:val="ac"/>
              <w:spacing w:line="340" w:lineRule="exact"/>
              <w:ind w:leftChars="0" w:left="227" w:hangingChars="100" w:hanging="227"/>
            </w:pPr>
            <w:r w:rsidRPr="00004B3D">
              <w:rPr>
                <w:noProof/>
                <w:color w:val="000000" w:themeColor="text1"/>
              </w:rPr>
              <w:drawing>
                <wp:anchor distT="0" distB="0" distL="114300" distR="114300" simplePos="0" relativeHeight="251658248" behindDoc="0" locked="0" layoutInCell="1" allowOverlap="1" wp14:anchorId="79B328EA" wp14:editId="6205DB20">
                  <wp:simplePos x="0" y="0"/>
                  <wp:positionH relativeFrom="column">
                    <wp:posOffset>532130</wp:posOffset>
                  </wp:positionH>
                  <wp:positionV relativeFrom="paragraph">
                    <wp:posOffset>454660</wp:posOffset>
                  </wp:positionV>
                  <wp:extent cx="4946015" cy="2085975"/>
                  <wp:effectExtent l="0" t="0" r="6985" b="9525"/>
                  <wp:wrapTopAndBottom/>
                  <wp:docPr id="28" name="図 27">
                    <a:extLst xmlns:a="http://schemas.openxmlformats.org/drawingml/2006/main">
                      <a:ext uri="{FF2B5EF4-FFF2-40B4-BE49-F238E27FC236}">
                        <a16:creationId xmlns:a16="http://schemas.microsoft.com/office/drawing/2014/main" id="{C1FCE21F-4054-4550-B541-933E16840F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C1FCE21F-4054-4550-B541-933E16840F90}"/>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a:stretch/>
                        </pic:blipFill>
                        <pic:spPr>
                          <a:xfrm>
                            <a:off x="0" y="0"/>
                            <a:ext cx="4946015" cy="2085975"/>
                          </a:xfrm>
                          <a:prstGeom prst="rect">
                            <a:avLst/>
                          </a:prstGeom>
                        </pic:spPr>
                      </pic:pic>
                    </a:graphicData>
                  </a:graphic>
                  <wp14:sizeRelH relativeFrom="margin">
                    <wp14:pctWidth>0</wp14:pctWidth>
                  </wp14:sizeRelH>
                  <wp14:sizeRelV relativeFrom="margin">
                    <wp14:pctHeight>0</wp14:pctHeight>
                  </wp14:sizeRelV>
                </wp:anchor>
              </w:drawing>
            </w:r>
            <w:r w:rsidR="00FC6B0C" w:rsidRPr="00004B3D">
              <w:rPr>
                <w:rFonts w:hint="eastAsia"/>
              </w:rPr>
              <w:t>・各</w:t>
            </w:r>
            <w:r w:rsidRPr="00004B3D">
              <w:rPr>
                <w:rFonts w:hint="eastAsia"/>
              </w:rPr>
              <w:t>府</w:t>
            </w:r>
            <w:r w:rsidR="00FC6B0C" w:rsidRPr="00004B3D">
              <w:rPr>
                <w:rFonts w:hint="eastAsia"/>
              </w:rPr>
              <w:t>省</w:t>
            </w:r>
            <w:r w:rsidRPr="00004B3D">
              <w:rPr>
                <w:rFonts w:hint="eastAsia"/>
              </w:rPr>
              <w:t>庁</w:t>
            </w:r>
            <w:r w:rsidR="00FC6B0C" w:rsidRPr="00004B3D">
              <w:rPr>
                <w:rFonts w:hint="eastAsia"/>
              </w:rPr>
              <w:t>バラバラでサイロ化しているシステムの統合・共通化、情報連携を進め、国民にとって使い勝手の</w:t>
            </w:r>
            <w:r w:rsidR="003E5555" w:rsidRPr="00004B3D">
              <w:rPr>
                <w:rFonts w:hint="eastAsia"/>
              </w:rPr>
              <w:t>良い</w:t>
            </w:r>
            <w:r w:rsidR="00FC6B0C" w:rsidRPr="00004B3D">
              <w:rPr>
                <w:rFonts w:hint="eastAsia"/>
              </w:rPr>
              <w:t>行政サービスを実現する。</w:t>
            </w:r>
          </w:p>
          <w:p w14:paraId="364E19FC" w14:textId="1DB260FD" w:rsidR="00F221E2" w:rsidRPr="00004B3D" w:rsidRDefault="00F221E2" w:rsidP="00B23B5E">
            <w:pPr>
              <w:pStyle w:val="ac"/>
              <w:spacing w:line="340" w:lineRule="exact"/>
              <w:ind w:leftChars="0" w:left="227" w:hangingChars="100" w:hanging="227"/>
              <w:rPr>
                <w:color w:val="000000" w:themeColor="text1"/>
              </w:rPr>
            </w:pPr>
          </w:p>
        </w:tc>
      </w:tr>
    </w:tbl>
    <w:p w14:paraId="0DE3FE3D" w14:textId="77777777" w:rsidR="002669CC" w:rsidRPr="00B35D79" w:rsidRDefault="002669CC" w:rsidP="00B35D79"/>
    <w:p w14:paraId="39FDC1B2" w14:textId="1905C85B" w:rsidR="00FC6B0C" w:rsidRPr="00004B3D" w:rsidRDefault="00FC6B0C" w:rsidP="00B23B5E">
      <w:pPr>
        <w:pStyle w:val="4"/>
        <w:spacing w:line="340" w:lineRule="exact"/>
        <w:ind w:leftChars="200" w:left="453"/>
      </w:pPr>
      <w:r w:rsidRPr="00004B3D">
        <w:rPr>
          <w:rFonts w:hint="eastAsia"/>
        </w:rPr>
        <w:t>①</w:t>
      </w:r>
      <w:r w:rsidRPr="00004B3D">
        <w:t xml:space="preserve">　</w:t>
      </w:r>
      <w:r w:rsidRPr="00004B3D">
        <w:rPr>
          <w:rFonts w:hint="eastAsia"/>
        </w:rPr>
        <w:t>政策的に重要な情報システムの開発体制の整備</w:t>
      </w:r>
    </w:p>
    <w:p w14:paraId="56FCA201" w14:textId="0F101330" w:rsidR="00FC6B0C" w:rsidRPr="00004B3D" w:rsidRDefault="00FC6B0C" w:rsidP="00B23B5E">
      <w:pPr>
        <w:pStyle w:val="ac"/>
        <w:spacing w:line="340" w:lineRule="exact"/>
        <w:ind w:left="680" w:firstLine="227"/>
      </w:pPr>
      <w:r w:rsidRPr="00004B3D">
        <w:rPr>
          <w:rFonts w:hint="eastAsia"/>
        </w:rPr>
        <w:t>国の情報システムのうち、各府省</w:t>
      </w:r>
      <w:r w:rsidR="001B3019" w:rsidRPr="00004B3D">
        <w:rPr>
          <w:rFonts w:hint="eastAsia"/>
        </w:rPr>
        <w:t>庁</w:t>
      </w:r>
      <w:r w:rsidRPr="00004B3D">
        <w:rPr>
          <w:rFonts w:hint="eastAsia"/>
        </w:rPr>
        <w:t>が共通で利用するシステム、各府省</w:t>
      </w:r>
      <w:r w:rsidR="001B3019" w:rsidRPr="00004B3D">
        <w:rPr>
          <w:rFonts w:hint="eastAsia"/>
        </w:rPr>
        <w:t>庁</w:t>
      </w:r>
      <w:r w:rsidRPr="00004B3D">
        <w:rPr>
          <w:rFonts w:hint="eastAsia"/>
        </w:rPr>
        <w:t>がシステムを整備する上で基盤となるシステム、緊急性が高く、かつ、政策的に重要なシステム等については、</w:t>
      </w:r>
      <w:r w:rsidR="00292D2A" w:rsidRPr="00004B3D">
        <w:rPr>
          <w:rFonts w:hint="eastAsia"/>
        </w:rPr>
        <w:t>「</w:t>
      </w:r>
      <w:r w:rsidRPr="00004B3D">
        <w:rPr>
          <w:rFonts w:hint="eastAsia"/>
        </w:rPr>
        <w:t>①デジタル庁システム</w:t>
      </w:r>
      <w:r w:rsidR="00292D2A" w:rsidRPr="00004B3D">
        <w:rPr>
          <w:rFonts w:hint="eastAsia"/>
        </w:rPr>
        <w:t>」</w:t>
      </w:r>
      <w:r w:rsidRPr="00004B3D">
        <w:rPr>
          <w:rFonts w:hint="eastAsia"/>
        </w:rPr>
        <w:t>と位置付けて、デジタル庁が整備・運用することとしている。</w:t>
      </w:r>
    </w:p>
    <w:p w14:paraId="7635F110" w14:textId="15BDAD2C" w:rsidR="00FC6B0C" w:rsidRPr="00004B3D" w:rsidRDefault="00292D2A" w:rsidP="00B23B5E">
      <w:pPr>
        <w:pStyle w:val="ac"/>
        <w:spacing w:line="340" w:lineRule="exact"/>
        <w:ind w:left="680" w:firstLine="227"/>
      </w:pPr>
      <w:r w:rsidRPr="00004B3D">
        <w:rPr>
          <w:rFonts w:hint="eastAsia"/>
        </w:rPr>
        <w:t>「</w:t>
      </w:r>
      <w:r w:rsidR="00FC6B0C" w:rsidRPr="00004B3D">
        <w:rPr>
          <w:rFonts w:hint="eastAsia"/>
        </w:rPr>
        <w:t>①デジタル庁システム</w:t>
      </w:r>
      <w:r w:rsidRPr="00004B3D">
        <w:rPr>
          <w:rFonts w:hint="eastAsia"/>
        </w:rPr>
        <w:t>」</w:t>
      </w:r>
      <w:r w:rsidR="00FC6B0C" w:rsidRPr="00004B3D">
        <w:rPr>
          <w:rFonts w:hint="eastAsia"/>
        </w:rPr>
        <w:t>を</w:t>
      </w:r>
      <w:r w:rsidR="0069715B" w:rsidRPr="00004B3D">
        <w:rPr>
          <w:rFonts w:hint="eastAsia"/>
        </w:rPr>
        <w:t>始め</w:t>
      </w:r>
      <w:r w:rsidR="00FC6B0C" w:rsidRPr="00004B3D">
        <w:rPr>
          <w:rFonts w:hint="eastAsia"/>
        </w:rPr>
        <w:t>とする政策的に重要な情報システムについては、サービス・業務企画や要件定義を含むシステム開発計画や、サービス・業務の運営と改善を含む品質保証を一層改善するため、国民目線のUI・UXの実現を図る観点及び発注の精度を高める観点から、デジタル庁に、機動的にプロトタイプ</w:t>
      </w:r>
      <w:r w:rsidR="00FC6B0C" w:rsidRPr="00004B3D">
        <w:rPr>
          <w:rStyle w:val="af6"/>
        </w:rPr>
        <w:footnoteReference w:id="113"/>
      </w:r>
      <w:r w:rsidR="00FC6B0C" w:rsidRPr="00004B3D">
        <w:rPr>
          <w:rFonts w:hint="eastAsia"/>
        </w:rPr>
        <w:t>を構築できる開発体制を整備する。</w:t>
      </w:r>
    </w:p>
    <w:p w14:paraId="0E6DDEA3" w14:textId="77777777" w:rsidR="00FC6B0C" w:rsidRPr="00004B3D" w:rsidRDefault="00FC6B0C" w:rsidP="00B23B5E">
      <w:pPr>
        <w:pStyle w:val="ac"/>
        <w:spacing w:line="340" w:lineRule="exact"/>
        <w:ind w:left="680" w:firstLine="227"/>
      </w:pPr>
    </w:p>
    <w:p w14:paraId="2802D561" w14:textId="77777777" w:rsidR="00FC6B0C" w:rsidRPr="00004B3D" w:rsidRDefault="00FC6B0C" w:rsidP="00B23B5E">
      <w:pPr>
        <w:pStyle w:val="4"/>
        <w:spacing w:line="340" w:lineRule="exact"/>
        <w:ind w:leftChars="200" w:left="453"/>
      </w:pPr>
      <w:r w:rsidRPr="00004B3D">
        <w:rPr>
          <w:rFonts w:hint="eastAsia"/>
        </w:rPr>
        <w:lastRenderedPageBreak/>
        <w:t>②</w:t>
      </w:r>
      <w:r w:rsidRPr="00004B3D">
        <w:t xml:space="preserve">　政府ウェブサイトの標準化</w:t>
      </w:r>
      <w:r w:rsidRPr="00004B3D">
        <w:rPr>
          <w:rFonts w:hint="eastAsia"/>
        </w:rPr>
        <w:t>・統一化</w:t>
      </w:r>
    </w:p>
    <w:p w14:paraId="0FC0ACA1" w14:textId="77777777" w:rsidR="00FC6B0C" w:rsidRPr="00004B3D" w:rsidRDefault="00FC6B0C" w:rsidP="00B23B5E">
      <w:pPr>
        <w:pStyle w:val="ac"/>
        <w:spacing w:line="340" w:lineRule="exact"/>
        <w:ind w:left="680" w:firstLine="227"/>
      </w:pPr>
      <w:r w:rsidRPr="00004B3D">
        <w:rPr>
          <w:rFonts w:hint="eastAsia"/>
          <w:color w:val="000000" w:themeColor="text1"/>
        </w:rPr>
        <w:t>政府機関が提供する</w:t>
      </w:r>
      <w:r w:rsidRPr="00004B3D">
        <w:rPr>
          <w:color w:val="000000" w:themeColor="text1"/>
        </w:rPr>
        <w:t>情報に誰もが素早くアクセスできるように、</w:t>
      </w:r>
      <w:r w:rsidRPr="00004B3D">
        <w:t>各府省庁のウェブサイトのデザインやコンテンツ構成等の標準化・統一化を図る。</w:t>
      </w:r>
    </w:p>
    <w:p w14:paraId="6DAB4D6A" w14:textId="44857E69" w:rsidR="00FC6B0C" w:rsidRPr="00004B3D" w:rsidRDefault="00FC6B0C" w:rsidP="00B23B5E">
      <w:pPr>
        <w:pStyle w:val="ac"/>
        <w:spacing w:line="340" w:lineRule="exact"/>
        <w:ind w:left="680" w:firstLine="227"/>
      </w:pPr>
      <w:r w:rsidRPr="00004B3D">
        <w:t>標準化・統一化のための原則・ルール等をまとめた</w:t>
      </w:r>
      <w:r w:rsidRPr="00004B3D">
        <w:rPr>
          <w:rFonts w:hint="eastAsia"/>
        </w:rPr>
        <w:t>「デザインシステム」を策定し、その後、デジタル庁ウェブサイトへの適用を通して、フィードバックを得ながら継続的な改善を行う。</w:t>
      </w:r>
    </w:p>
    <w:p w14:paraId="424EA086" w14:textId="2BB9BF73" w:rsidR="00FC6B0C" w:rsidRPr="00004B3D" w:rsidRDefault="00FC6B0C" w:rsidP="00B23B5E">
      <w:pPr>
        <w:pStyle w:val="ac"/>
        <w:spacing w:line="340" w:lineRule="exact"/>
        <w:ind w:left="680" w:firstLine="227"/>
      </w:pPr>
      <w:r w:rsidRPr="00004B3D">
        <w:rPr>
          <w:rFonts w:hint="eastAsia"/>
        </w:rPr>
        <w:t>令和４年度（</w:t>
      </w:r>
      <w:r w:rsidRPr="00004B3D">
        <w:t>2022年度）に</w:t>
      </w:r>
      <w:r w:rsidRPr="00004B3D">
        <w:rPr>
          <w:rFonts w:hint="eastAsia"/>
        </w:rPr>
        <w:t>、デザインシステムの有効性・効果を検証するために一部の府省庁ウェブサイトへの試行適用を行い、その結果も踏まえつつ、デザインシステムに基づき各府省庁ウェブサイトの標準化・統一化を段階的に実施する。</w:t>
      </w:r>
    </w:p>
    <w:p w14:paraId="5D711C87" w14:textId="77777777" w:rsidR="00FC6B0C" w:rsidRPr="00004B3D" w:rsidRDefault="00FC6B0C" w:rsidP="00B23B5E">
      <w:pPr>
        <w:pStyle w:val="ac"/>
        <w:spacing w:line="340" w:lineRule="exact"/>
        <w:ind w:left="680" w:firstLine="227"/>
        <w:rPr>
          <w:color w:val="000000" w:themeColor="text1"/>
        </w:rPr>
      </w:pPr>
    </w:p>
    <w:p w14:paraId="57605DCE" w14:textId="767CE9A4" w:rsidR="00FC6B0C" w:rsidRPr="00004B3D" w:rsidRDefault="00FC6B0C" w:rsidP="00B23B5E">
      <w:pPr>
        <w:pStyle w:val="4"/>
        <w:spacing w:line="340" w:lineRule="exact"/>
        <w:ind w:leftChars="200" w:left="453"/>
        <w:rPr>
          <w:color w:val="000000" w:themeColor="text1"/>
        </w:rPr>
      </w:pPr>
      <w:r w:rsidRPr="00004B3D">
        <w:t>③　国民や地方公共団体の声を直接聴く仕組みの</w:t>
      </w:r>
      <w:r w:rsidR="000B4E5B" w:rsidRPr="00004B3D">
        <w:rPr>
          <w:rFonts w:hint="eastAsia"/>
        </w:rPr>
        <w:t>更なる</w:t>
      </w:r>
      <w:r w:rsidRPr="00004B3D">
        <w:t>活用</w:t>
      </w:r>
    </w:p>
    <w:p w14:paraId="26FB7DDB" w14:textId="50392A29" w:rsidR="00FC6B0C" w:rsidRPr="00004B3D" w:rsidRDefault="00FC6B0C" w:rsidP="00B23B5E">
      <w:pPr>
        <w:pStyle w:val="ac"/>
        <w:spacing w:line="340" w:lineRule="exact"/>
        <w:ind w:left="680" w:firstLine="227"/>
      </w:pPr>
      <w:r w:rsidRPr="00004B3D">
        <w:t>デジタル改革</w:t>
      </w:r>
      <w:r w:rsidR="00E8689D" w:rsidRPr="00004B3D">
        <w:rPr>
          <w:rFonts w:hint="eastAsia"/>
        </w:rPr>
        <w:t>を</w:t>
      </w:r>
      <w:r w:rsidR="000B4E5B" w:rsidRPr="00004B3D">
        <w:rPr>
          <w:rFonts w:hint="eastAsia"/>
        </w:rPr>
        <w:t>始めとする行政</w:t>
      </w:r>
      <w:r w:rsidRPr="00004B3D">
        <w:rPr>
          <w:rFonts w:hint="eastAsia"/>
        </w:rPr>
        <w:t>に関する</w:t>
      </w:r>
      <w:r w:rsidRPr="00004B3D">
        <w:t>国民の声を</w:t>
      </w:r>
      <w:r w:rsidRPr="00004B3D">
        <w:rPr>
          <w:rFonts w:hint="eastAsia"/>
        </w:rPr>
        <w:t>広く聴くための仕組みである</w:t>
      </w:r>
      <w:r w:rsidRPr="00004B3D">
        <w:t>「デジタル</w:t>
      </w:r>
      <w:r w:rsidRPr="00004B3D">
        <w:rPr>
          <w:rFonts w:hint="eastAsia"/>
        </w:rPr>
        <w:t>庁アイデアボックス</w:t>
      </w:r>
      <w:r w:rsidRPr="00004B3D">
        <w:t>」を</w:t>
      </w:r>
      <w:r w:rsidRPr="00004B3D">
        <w:rPr>
          <w:rFonts w:hint="eastAsia"/>
        </w:rPr>
        <w:t>積極的に</w:t>
      </w:r>
      <w:r w:rsidRPr="00004B3D">
        <w:t>活用して、徹底した国民目線で</w:t>
      </w:r>
      <w:r w:rsidR="000B4E5B" w:rsidRPr="00004B3D">
        <w:rPr>
          <w:rFonts w:hint="eastAsia"/>
        </w:rPr>
        <w:t>行政の施策</w:t>
      </w:r>
      <w:r w:rsidRPr="00004B3D">
        <w:t>を進め</w:t>
      </w:r>
      <w:r w:rsidR="000C194A" w:rsidRPr="00004B3D">
        <w:rPr>
          <w:rFonts w:hint="eastAsia"/>
        </w:rPr>
        <w:t>国民参加型のオープンガバメントを目指す</w:t>
      </w:r>
      <w:r w:rsidRPr="00004B3D">
        <w:t>。</w:t>
      </w:r>
    </w:p>
    <w:p w14:paraId="1918021E" w14:textId="1403B961" w:rsidR="00FC6B0C" w:rsidRPr="00004B3D" w:rsidRDefault="00FC6B0C" w:rsidP="00B23B5E">
      <w:pPr>
        <w:pStyle w:val="afb"/>
        <w:spacing w:line="340" w:lineRule="exact"/>
        <w:ind w:leftChars="300" w:left="680" w:firstLineChars="100" w:firstLine="227"/>
        <w:rPr>
          <w:rFonts w:ascii="ＭＳ 明朝" w:eastAsia="ＭＳ 明朝" w:hAnsi="ＭＳ 明朝"/>
          <w:b w:val="0"/>
          <w:bCs w:val="0"/>
        </w:rPr>
      </w:pPr>
      <w:r w:rsidRPr="00004B3D">
        <w:rPr>
          <w:rFonts w:ascii="ＭＳ 明朝" w:eastAsia="ＭＳ 明朝" w:hAnsi="ＭＳ 明朝"/>
          <w:b w:val="0"/>
          <w:bCs w:val="0"/>
        </w:rPr>
        <w:t>現場の業務や技術面から検討に参加する全国の地方公共団体職員と対等に議論する場として立ち上げた「</w:t>
      </w:r>
      <w:r w:rsidR="008B49A1" w:rsidRPr="00004B3D">
        <w:rPr>
          <w:rFonts w:ascii="ＭＳ 明朝" w:eastAsia="ＭＳ 明朝" w:hAnsi="ＭＳ 明朝" w:hint="eastAsia"/>
          <w:b w:val="0"/>
          <w:bCs w:val="0"/>
        </w:rPr>
        <w:t>自治体職員×政府機関職員デジタル改革共創プラットフォーム</w:t>
      </w:r>
      <w:r w:rsidRPr="00004B3D">
        <w:rPr>
          <w:rFonts w:ascii="ＭＳ 明朝" w:eastAsia="ＭＳ 明朝" w:hAnsi="ＭＳ 明朝"/>
          <w:b w:val="0"/>
          <w:bCs w:val="0"/>
        </w:rPr>
        <w:t>」を積極的に活用する。</w:t>
      </w:r>
    </w:p>
    <w:p w14:paraId="4915FE48" w14:textId="77777777" w:rsidR="00FC6B0C" w:rsidRPr="00004B3D" w:rsidRDefault="00FC6B0C" w:rsidP="00B23B5E">
      <w:pPr>
        <w:pStyle w:val="afb"/>
        <w:spacing w:line="340" w:lineRule="exact"/>
        <w:rPr>
          <w:color w:val="000000" w:themeColor="text1"/>
        </w:rPr>
      </w:pPr>
    </w:p>
    <w:p w14:paraId="6BC8F1A3" w14:textId="3C1345E7" w:rsidR="00FC6B0C" w:rsidRPr="00004B3D" w:rsidRDefault="00FC6B0C" w:rsidP="00B23B5E">
      <w:pPr>
        <w:pStyle w:val="4"/>
        <w:spacing w:line="340" w:lineRule="exact"/>
        <w:ind w:leftChars="200" w:left="453"/>
      </w:pPr>
      <w:r w:rsidRPr="00004B3D">
        <w:rPr>
          <w:rFonts w:hint="eastAsia"/>
        </w:rPr>
        <w:t>④</w:t>
      </w:r>
      <w:r w:rsidRPr="00004B3D">
        <w:t xml:space="preserve">　マイナポータルの</w:t>
      </w:r>
      <w:r w:rsidR="00964B7D" w:rsidRPr="00004B3D">
        <w:rPr>
          <w:rFonts w:hint="eastAsia"/>
        </w:rPr>
        <w:t>継続的</w:t>
      </w:r>
      <w:r w:rsidR="00902903" w:rsidRPr="00004B3D">
        <w:rPr>
          <w:rFonts w:hint="eastAsia"/>
        </w:rPr>
        <w:t>改善</w:t>
      </w:r>
    </w:p>
    <w:p w14:paraId="16EAE01F" w14:textId="4D46AD47" w:rsidR="00FC6B0C" w:rsidRPr="00004B3D" w:rsidRDefault="00FC6B0C" w:rsidP="00B23B5E">
      <w:pPr>
        <w:pStyle w:val="ac"/>
        <w:spacing w:line="340" w:lineRule="exact"/>
        <w:ind w:left="680" w:firstLine="227"/>
      </w:pPr>
      <w:r w:rsidRPr="00004B3D">
        <w:rPr>
          <w:rFonts w:cs="Arial"/>
        </w:rPr>
        <w:t>マイナポータルは、</w:t>
      </w:r>
      <w:r w:rsidRPr="00004B3D">
        <w:t>特に国民の利便性</w:t>
      </w:r>
      <w:r w:rsidRPr="00004B3D">
        <w:rPr>
          <w:rFonts w:hint="eastAsia"/>
        </w:rPr>
        <w:t>の</w:t>
      </w:r>
      <w:r w:rsidRPr="00004B3D">
        <w:t>向上に資する行政手続をオンラインで行う際に原則として利用されることを目指すものである</w:t>
      </w:r>
      <w:r w:rsidR="00A05E39" w:rsidRPr="00004B3D">
        <w:rPr>
          <w:rFonts w:hint="eastAsia"/>
        </w:rPr>
        <w:t>。このため、令和３年</w:t>
      </w:r>
      <w:r w:rsidR="00EE02EE">
        <w:rPr>
          <w:rFonts w:hint="eastAsia"/>
        </w:rPr>
        <w:t>（2021年）</w:t>
      </w:r>
      <w:r w:rsidR="00A05E39" w:rsidRPr="00004B3D">
        <w:rPr>
          <w:rFonts w:hint="eastAsia"/>
        </w:rPr>
        <w:t>６月に画面のデザインや構成、サービスの流れ等を抜本的に見直すなど</w:t>
      </w:r>
      <w:r w:rsidR="00A05E39" w:rsidRPr="00004B3D">
        <w:t>UI</w:t>
      </w:r>
      <w:r w:rsidR="00C81DB1">
        <w:rPr>
          <w:rFonts w:hint="eastAsia"/>
        </w:rPr>
        <w:t>・</w:t>
      </w:r>
      <w:r w:rsidR="00A05E39" w:rsidRPr="00004B3D">
        <w:t>UX改善を実施</w:t>
      </w:r>
      <w:r w:rsidR="00F66474">
        <w:rPr>
          <w:rFonts w:hint="eastAsia"/>
        </w:rPr>
        <w:t>し</w:t>
      </w:r>
      <w:r w:rsidR="00A05E39" w:rsidRPr="00004B3D">
        <w:t>、令和３年</w:t>
      </w:r>
      <w:r w:rsidR="00EE02EE">
        <w:rPr>
          <w:rFonts w:hint="eastAsia"/>
        </w:rPr>
        <w:t>（2021年）</w:t>
      </w:r>
      <w:r w:rsidR="00A05E39" w:rsidRPr="00004B3D">
        <w:t>10月には薬剤情報や特定健診情報などの閲覧サービスを開始するなど、UI</w:t>
      </w:r>
      <w:r w:rsidR="00C81DB1">
        <w:rPr>
          <w:rFonts w:hint="eastAsia"/>
        </w:rPr>
        <w:t>・</w:t>
      </w:r>
      <w:r w:rsidR="00A05E39" w:rsidRPr="00004B3D">
        <w:t>UX改善に取り組んできたところである。引き続き、</w:t>
      </w:r>
      <w:r w:rsidRPr="00004B3D">
        <w:t>利用者</w:t>
      </w:r>
      <w:r w:rsidR="00CB4025" w:rsidRPr="00004B3D">
        <w:rPr>
          <w:rFonts w:hint="eastAsia"/>
        </w:rPr>
        <w:t>に最適な情報を</w:t>
      </w:r>
      <w:r w:rsidR="0010336F">
        <w:rPr>
          <w:rFonts w:hint="eastAsia"/>
        </w:rPr>
        <w:t>提供</w:t>
      </w:r>
      <w:r w:rsidR="00CB4025" w:rsidRPr="00004B3D">
        <w:rPr>
          <w:rFonts w:hint="eastAsia"/>
        </w:rPr>
        <w:t>するとともに、手続に当たって迷うことがなく、また利用したいという新たな体験も提供できるよう、</w:t>
      </w:r>
      <w:r w:rsidRPr="00004B3D">
        <w:t>UI</w:t>
      </w:r>
      <w:r w:rsidRPr="00004B3D">
        <w:rPr>
          <w:rFonts w:hint="eastAsia"/>
        </w:rPr>
        <w:t>・</w:t>
      </w:r>
      <w:r w:rsidRPr="00004B3D">
        <w:t>UXの</w:t>
      </w:r>
      <w:r w:rsidR="00D86CF1" w:rsidRPr="00004B3D">
        <w:rPr>
          <w:rFonts w:hint="eastAsia"/>
        </w:rPr>
        <w:t>継続的な改善に取り組む</w:t>
      </w:r>
      <w:r w:rsidRPr="00004B3D">
        <w:rPr>
          <w:rFonts w:hint="eastAsia"/>
        </w:rPr>
        <w:t>（</w:t>
      </w:r>
      <w:r w:rsidR="00421F9C" w:rsidRPr="00004B3D">
        <w:rPr>
          <w:rFonts w:hint="eastAsia"/>
        </w:rPr>
        <w:t>マイナポータルの</w:t>
      </w:r>
      <w:r w:rsidR="00F96C05" w:rsidRPr="00004B3D">
        <w:rPr>
          <w:rFonts w:hint="eastAsia"/>
        </w:rPr>
        <w:t>継続的</w:t>
      </w:r>
      <w:r w:rsidR="00824271" w:rsidRPr="00004B3D">
        <w:rPr>
          <w:rFonts w:hint="eastAsia"/>
        </w:rPr>
        <w:t>改善に</w:t>
      </w:r>
      <w:r w:rsidR="00421F9C" w:rsidRPr="00004B3D">
        <w:rPr>
          <w:rFonts w:hint="eastAsia"/>
        </w:rPr>
        <w:t>関する</w:t>
      </w:r>
      <w:r w:rsidRPr="00004B3D">
        <w:rPr>
          <w:rFonts w:hint="eastAsia"/>
        </w:rPr>
        <w:t>具体的な施策について、以下を参照。）。</w:t>
      </w:r>
    </w:p>
    <w:p w14:paraId="4BA4B9F0" w14:textId="77777777" w:rsidR="00FC6B0C" w:rsidRPr="00004B3D" w:rsidRDefault="00FC6B0C" w:rsidP="00B23B5E">
      <w:pPr>
        <w:pStyle w:val="aa"/>
        <w:spacing w:line="340" w:lineRule="exact"/>
        <w:ind w:left="453" w:firstLine="227"/>
        <w:rPr>
          <w:color w:val="000000" w:themeColor="text1"/>
        </w:rPr>
      </w:pPr>
    </w:p>
    <w:p w14:paraId="097DFA44" w14:textId="77777777" w:rsidR="00FC6B0C" w:rsidRPr="00004B3D" w:rsidRDefault="00FC6B0C" w:rsidP="00B23B5E">
      <w:pPr>
        <w:pStyle w:val="4"/>
        <w:spacing w:line="340" w:lineRule="exact"/>
        <w:ind w:leftChars="200" w:left="453"/>
      </w:pPr>
      <w:r w:rsidRPr="00004B3D">
        <w:rPr>
          <w:rFonts w:hint="eastAsia"/>
        </w:rPr>
        <w:t>⑤　ガバメントクラウドの整備</w:t>
      </w:r>
    </w:p>
    <w:p w14:paraId="40F6C085" w14:textId="25FBF3DC" w:rsidR="00FC6B0C" w:rsidRPr="00004B3D" w:rsidRDefault="00FC6B0C" w:rsidP="00B23B5E">
      <w:pPr>
        <w:pStyle w:val="ac"/>
        <w:spacing w:line="340" w:lineRule="exact"/>
        <w:ind w:left="680" w:firstLine="227"/>
      </w:pPr>
      <w:r w:rsidRPr="00004B3D">
        <w:rPr>
          <w:rFonts w:hint="eastAsia"/>
        </w:rPr>
        <w:t>クラウドサービスの利点を最大限に活用することで迅速、柔軟、セキュアかつコスト効率の高いシステムを構築し、利用者にとって利便性の高いサービスを提供するため、デジタル庁</w:t>
      </w:r>
      <w:r w:rsidR="00CE0FA2" w:rsidRPr="00004B3D">
        <w:rPr>
          <w:rFonts w:hint="eastAsia"/>
        </w:rPr>
        <w:t>において、</w:t>
      </w:r>
      <w:r w:rsidRPr="00004B3D">
        <w:rPr>
          <w:rFonts w:hint="eastAsia"/>
        </w:rPr>
        <w:t>複数のクラウドサービス（</w:t>
      </w:r>
      <w:r w:rsidRPr="00004B3D">
        <w:t>IaaS、PaaS、SaaS）の利用環境</w:t>
      </w:r>
      <w:r w:rsidRPr="00004B3D">
        <w:rPr>
          <w:rFonts w:hint="eastAsia"/>
        </w:rPr>
        <w:t>である</w:t>
      </w:r>
      <w:r w:rsidRPr="00004B3D">
        <w:t>ガバメントクラウド</w:t>
      </w:r>
      <w:r w:rsidRPr="00004B3D">
        <w:rPr>
          <w:rStyle w:val="af6"/>
        </w:rPr>
        <w:footnoteReference w:id="114"/>
      </w:r>
      <w:r w:rsidR="00BE2E51" w:rsidRPr="00004B3D">
        <w:rPr>
          <w:rFonts w:hint="eastAsia"/>
        </w:rPr>
        <w:t>を整備するとともにその利用に対する支援体制</w:t>
      </w:r>
      <w:r w:rsidRPr="00004B3D">
        <w:t>を</w:t>
      </w:r>
      <w:r w:rsidR="0032298D" w:rsidRPr="00004B3D">
        <w:rPr>
          <w:rFonts w:hint="eastAsia"/>
        </w:rPr>
        <w:t>構築</w:t>
      </w:r>
      <w:r w:rsidRPr="00004B3D">
        <w:rPr>
          <w:rFonts w:hint="eastAsia"/>
        </w:rPr>
        <w:t>する。</w:t>
      </w:r>
      <w:r w:rsidR="006325A7" w:rsidRPr="00004B3D">
        <w:rPr>
          <w:rFonts w:hint="eastAsia"/>
        </w:rPr>
        <w:t>なお</w:t>
      </w:r>
      <w:r w:rsidR="00F35FB2" w:rsidRPr="00004B3D">
        <w:rPr>
          <w:rFonts w:hint="eastAsia"/>
        </w:rPr>
        <w:t>、ガバメントクラウド</w:t>
      </w:r>
      <w:r w:rsidR="00804331" w:rsidRPr="00004B3D">
        <w:rPr>
          <w:rFonts w:hint="eastAsia"/>
        </w:rPr>
        <w:t>上で取り扱う</w:t>
      </w:r>
      <w:r w:rsidR="00F35FB2" w:rsidRPr="00004B3D">
        <w:rPr>
          <w:rFonts w:hint="eastAsia"/>
        </w:rPr>
        <w:t>データについては、国内のデータセンターに置くことを前提とする。</w:t>
      </w:r>
      <w:r w:rsidR="006D4C9C" w:rsidRPr="00004B3D">
        <w:rPr>
          <w:rFonts w:hint="eastAsia"/>
        </w:rPr>
        <w:t>令和３年度（</w:t>
      </w:r>
      <w:r w:rsidR="006D4C9C" w:rsidRPr="00004B3D">
        <w:t>2021年度）は、地方公共団体の先行事業等においてガバメントクラウドの利用を試行的に開始するとともにガバメントクラウドの利用マニュアルについて整備を開始した。</w:t>
      </w:r>
      <w:r w:rsidRPr="00004B3D">
        <w:rPr>
          <w:rFonts w:hint="eastAsia"/>
        </w:rPr>
        <w:t>令和４年度（2022年度）は、</w:t>
      </w:r>
      <w:r w:rsidR="00CB3533" w:rsidRPr="00004B3D">
        <w:rPr>
          <w:rFonts w:hint="eastAsia"/>
        </w:rPr>
        <w:t>令和３年度（</w:t>
      </w:r>
      <w:r w:rsidR="00CB3533" w:rsidRPr="00004B3D">
        <w:t>2021年度）に引き続き</w:t>
      </w:r>
      <w:r w:rsidRPr="00004B3D">
        <w:rPr>
          <w:rFonts w:hint="eastAsia"/>
        </w:rPr>
        <w:t>地方公共団体による先行事業やデジタル庁ウェブサイトにおける利用を通じて、ガバメントクラウドへの移行に係る課題</w:t>
      </w:r>
      <w:r w:rsidRPr="00004B3D">
        <w:rPr>
          <w:rFonts w:hint="eastAsia"/>
          <w:color w:val="000000" w:themeColor="text1"/>
        </w:rPr>
        <w:t>やガバメントクラウドの運用方法等を確認しつつ、段階的に</w:t>
      </w:r>
      <w:r w:rsidRPr="00004B3D">
        <w:t>運用を開始する。</w:t>
      </w:r>
    </w:p>
    <w:p w14:paraId="0A2E5418" w14:textId="38AA63C0" w:rsidR="004474B9" w:rsidRPr="00004B3D" w:rsidRDefault="00FC6B0C" w:rsidP="00B23B5E">
      <w:pPr>
        <w:pStyle w:val="ac"/>
        <w:spacing w:line="340" w:lineRule="exact"/>
        <w:ind w:left="680" w:firstLine="227"/>
      </w:pPr>
      <w:r w:rsidRPr="00004B3D">
        <w:t>各府省庁</w:t>
      </w:r>
      <w:r w:rsidRPr="00004B3D">
        <w:rPr>
          <w:rFonts w:hint="eastAsia"/>
        </w:rPr>
        <w:t>の情報システムにおける</w:t>
      </w:r>
      <w:r w:rsidRPr="00004B3D">
        <w:t>クラウドサービスの利用の検討に当たっては、</w:t>
      </w:r>
      <w:r w:rsidRPr="00004B3D">
        <w:rPr>
          <w:rFonts w:hint="eastAsia"/>
        </w:rPr>
        <w:t>原則としてデジタル庁が整備した</w:t>
      </w:r>
      <w:r w:rsidRPr="00004B3D">
        <w:t>ガバメントクラウドの活用を検討する</w:t>
      </w:r>
      <w:r w:rsidRPr="00004B3D">
        <w:rPr>
          <w:rFonts w:hint="eastAsia"/>
        </w:rPr>
        <w:t>こととし、クラウド</w:t>
      </w:r>
      <w:r w:rsidRPr="00004B3D">
        <w:rPr>
          <w:rFonts w:hint="eastAsia"/>
        </w:rPr>
        <w:lastRenderedPageBreak/>
        <w:t>化等を進める場合には、情報システム構築の迅速性・柔軟性の向上、</w:t>
      </w:r>
      <w:r w:rsidR="00E85F32" w:rsidRPr="00004B3D">
        <w:rPr>
          <w:rFonts w:hint="eastAsia"/>
        </w:rPr>
        <w:t>可用性を始めとする</w:t>
      </w:r>
      <w:r w:rsidRPr="00004B3D">
        <w:rPr>
          <w:rFonts w:hint="eastAsia"/>
        </w:rPr>
        <w:t>高いセキュリティの実現、コスト効率の向上など、</w:t>
      </w:r>
      <w:r w:rsidRPr="00004B3D">
        <w:t>これにより得られる効果の追求を図る。</w:t>
      </w:r>
    </w:p>
    <w:p w14:paraId="55448289" w14:textId="37FFAD5C" w:rsidR="00FC6B0C" w:rsidRPr="00004B3D" w:rsidRDefault="0049796F" w:rsidP="00B23B5E">
      <w:pPr>
        <w:pStyle w:val="ac"/>
        <w:spacing w:line="340" w:lineRule="exact"/>
        <w:ind w:left="680" w:firstLine="227"/>
      </w:pPr>
      <w:r w:rsidRPr="00004B3D">
        <w:rPr>
          <w:rFonts w:hint="eastAsia"/>
        </w:rPr>
        <w:t>各府省庁の情報システムについては、</w:t>
      </w:r>
      <w:r w:rsidR="00FC6B0C" w:rsidRPr="00004B3D">
        <w:rPr>
          <w:rFonts w:hint="eastAsia"/>
        </w:rPr>
        <w:t>既にクラウドサービスを利用している</w:t>
      </w:r>
      <w:r w:rsidRPr="00004B3D">
        <w:rPr>
          <w:rFonts w:hint="eastAsia"/>
        </w:rPr>
        <w:t>ものも含め</w:t>
      </w:r>
      <w:r w:rsidR="00AC2121" w:rsidRPr="00004B3D">
        <w:rPr>
          <w:rFonts w:hint="eastAsia"/>
        </w:rPr>
        <w:t>、</w:t>
      </w:r>
      <w:r w:rsidR="00FC6B0C" w:rsidRPr="00004B3D">
        <w:rPr>
          <w:rFonts w:hint="eastAsia"/>
        </w:rPr>
        <w:t>更改時期等を勘案しつつ、</w:t>
      </w:r>
      <w:r w:rsidR="00796F5A" w:rsidRPr="00004B3D">
        <w:rPr>
          <w:rFonts w:hint="eastAsia"/>
        </w:rPr>
        <w:t>原則、</w:t>
      </w:r>
      <w:r w:rsidR="0012314C" w:rsidRPr="00004B3D">
        <w:rPr>
          <w:rFonts w:hint="eastAsia"/>
        </w:rPr>
        <w:t>令和５年度（</w:t>
      </w:r>
      <w:r w:rsidR="0012314C" w:rsidRPr="00004B3D">
        <w:t>2023年度）以降順次</w:t>
      </w:r>
      <w:r w:rsidR="00FC6B0C" w:rsidRPr="00004B3D">
        <w:rPr>
          <w:rFonts w:hint="eastAsia"/>
        </w:rPr>
        <w:t>ガバメントクラウド</w:t>
      </w:r>
      <w:r w:rsidR="009C0333" w:rsidRPr="00004B3D">
        <w:rPr>
          <w:rFonts w:hint="eastAsia"/>
        </w:rPr>
        <w:t>への</w:t>
      </w:r>
      <w:r w:rsidR="00FC6B0C" w:rsidRPr="00004B3D">
        <w:rPr>
          <w:rFonts w:hint="eastAsia"/>
        </w:rPr>
        <w:t>移行</w:t>
      </w:r>
      <w:r w:rsidR="0077514D" w:rsidRPr="00004B3D">
        <w:rPr>
          <w:rFonts w:hint="eastAsia"/>
        </w:rPr>
        <w:t>を進める。令和５年度（</w:t>
      </w:r>
      <w:r w:rsidR="0077514D" w:rsidRPr="00004B3D">
        <w:t>2023年度）からの本格移行に向け、令和４年度（2022年度）中に、ガバメントソリューションサービスのネットワークとの接続</w:t>
      </w:r>
      <w:r w:rsidR="00BD405A" w:rsidRPr="00004B3D">
        <w:rPr>
          <w:rFonts w:hint="eastAsia"/>
        </w:rPr>
        <w:t>を開始し</w:t>
      </w:r>
      <w:r w:rsidR="0077514D" w:rsidRPr="00004B3D">
        <w:t>、ガバメントクラウドテンプレートや各府省庁向け利用ガイド等の整備、クラウド移行支援体制の整備等を実施する</w:t>
      </w:r>
      <w:r w:rsidR="00FC6B0C" w:rsidRPr="00004B3D">
        <w:rPr>
          <w:rFonts w:hint="eastAsia"/>
        </w:rPr>
        <w:t>。</w:t>
      </w:r>
    </w:p>
    <w:p w14:paraId="4050A1E7" w14:textId="77777777" w:rsidR="00FC6B0C" w:rsidRPr="00004B3D" w:rsidRDefault="00FC6B0C" w:rsidP="00B23B5E">
      <w:pPr>
        <w:pStyle w:val="ac"/>
        <w:spacing w:line="340" w:lineRule="exact"/>
        <w:ind w:left="680" w:firstLine="227"/>
        <w:rPr>
          <w:color w:val="000000" w:themeColor="text1"/>
        </w:rPr>
      </w:pPr>
      <w:r w:rsidRPr="00004B3D">
        <w:rPr>
          <w:rFonts w:hint="eastAsia"/>
          <w:color w:val="000000" w:themeColor="text1"/>
        </w:rPr>
        <w:t>また、</w:t>
      </w:r>
      <w:r w:rsidRPr="00004B3D">
        <w:rPr>
          <w:color w:val="000000" w:themeColor="text1"/>
        </w:rPr>
        <w:t>独立行政法人、地方公共団体、準公共分野（健康・医療・介護、教育、防災等）等の情報システムについて</w:t>
      </w:r>
      <w:r w:rsidRPr="00004B3D">
        <w:rPr>
          <w:rFonts w:hint="eastAsia"/>
          <w:color w:val="000000" w:themeColor="text1"/>
        </w:rPr>
        <w:t>も</w:t>
      </w:r>
      <w:r w:rsidRPr="00004B3D">
        <w:rPr>
          <w:color w:val="000000" w:themeColor="text1"/>
        </w:rPr>
        <w:t>順次、ガバメントクラウドの活用に向けた方策や課題等を検討する。</w:t>
      </w:r>
    </w:p>
    <w:p w14:paraId="705FF67A" w14:textId="77777777" w:rsidR="00FC6B0C" w:rsidRPr="00004B3D" w:rsidRDefault="00FC6B0C" w:rsidP="00B23B5E">
      <w:pPr>
        <w:pStyle w:val="ac"/>
        <w:spacing w:line="340" w:lineRule="exact"/>
        <w:ind w:left="907" w:hangingChars="100" w:hanging="227"/>
        <w:rPr>
          <w:color w:val="000000" w:themeColor="text1"/>
        </w:rPr>
      </w:pPr>
    </w:p>
    <w:p w14:paraId="2C7FA52D" w14:textId="77777777" w:rsidR="00FC6B0C" w:rsidRPr="00004B3D" w:rsidRDefault="00FC6B0C" w:rsidP="00B23B5E">
      <w:pPr>
        <w:pStyle w:val="4"/>
        <w:spacing w:line="340" w:lineRule="exact"/>
        <w:ind w:leftChars="200" w:left="453"/>
      </w:pPr>
      <w:r w:rsidRPr="00004B3D">
        <w:rPr>
          <w:rFonts w:hint="eastAsia"/>
        </w:rPr>
        <w:t>⑥　ネットワークの整備</w:t>
      </w:r>
    </w:p>
    <w:p w14:paraId="37F076C1" w14:textId="77777777" w:rsidR="00FC6B0C" w:rsidRPr="00004B3D" w:rsidRDefault="00FC6B0C" w:rsidP="00B23B5E">
      <w:pPr>
        <w:pStyle w:val="ac"/>
        <w:spacing w:line="340" w:lineRule="exact"/>
        <w:ind w:left="680" w:firstLine="227"/>
      </w:pPr>
      <w:r w:rsidRPr="00004B3D">
        <w:rPr>
          <w:rFonts w:hint="eastAsia"/>
        </w:rPr>
        <w:t>行政機関における、生産性やセキュリティの向上を図るため、デジタル庁は、最新技術を採用しつつ、各府省庁の環境の統合を順次進めることにより、政府共通の標準的な業務実施環境（パーソナルコンピュータやネットワーク環境）を提供するサービスである「ガバメントソリューションサービス」を提供する。</w:t>
      </w:r>
    </w:p>
    <w:p w14:paraId="1F08A7ED" w14:textId="77777777" w:rsidR="00FC6B0C" w:rsidRPr="00004B3D" w:rsidRDefault="00FC6B0C" w:rsidP="00B23B5E">
      <w:pPr>
        <w:pStyle w:val="ac"/>
        <w:spacing w:line="340" w:lineRule="exact"/>
        <w:ind w:left="680" w:firstLine="227"/>
      </w:pPr>
    </w:p>
    <w:p w14:paraId="2A1EF276" w14:textId="77777777" w:rsidR="00FC6B0C" w:rsidRPr="00004B3D" w:rsidRDefault="00FC6B0C" w:rsidP="00B23B5E">
      <w:pPr>
        <w:pStyle w:val="af9"/>
        <w:spacing w:line="340" w:lineRule="exact"/>
        <w:ind w:leftChars="300" w:left="680" w:firstLineChars="0" w:firstLine="0"/>
        <w:rPr>
          <w:rFonts w:ascii="ＭＳ ゴシック" w:eastAsia="ＭＳ ゴシック" w:hAnsi="ＭＳ ゴシック"/>
          <w:b/>
          <w:bCs/>
        </w:rPr>
      </w:pPr>
      <w:r w:rsidRPr="00004B3D">
        <w:rPr>
          <w:rFonts w:ascii="ＭＳ ゴシック" w:eastAsia="ＭＳ ゴシック" w:hAnsi="ＭＳ ゴシック" w:hint="eastAsia"/>
          <w:b/>
          <w:bCs/>
        </w:rPr>
        <w:t>ア　新府省間ネットワークの構築</w:t>
      </w:r>
    </w:p>
    <w:p w14:paraId="004857A9" w14:textId="77777777" w:rsidR="00FC6B0C" w:rsidRPr="00004B3D" w:rsidRDefault="00FC6B0C" w:rsidP="00B23B5E">
      <w:pPr>
        <w:pStyle w:val="af9"/>
        <w:spacing w:line="340" w:lineRule="exact"/>
        <w:ind w:left="907" w:firstLine="227"/>
      </w:pPr>
      <w:r w:rsidRPr="00004B3D">
        <w:t>現在利用している「政府共通ネットワーク」は廃止</w:t>
      </w:r>
      <w:r w:rsidRPr="00004B3D">
        <w:rPr>
          <w:rFonts w:hint="eastAsia"/>
        </w:rPr>
        <w:t>し、広帯域、高品質、低コストかつ高セキュリティな新たな府省間ネットワークを構築する。</w:t>
      </w:r>
    </w:p>
    <w:p w14:paraId="7257AA1C" w14:textId="4F6E82F8" w:rsidR="00FC6B0C" w:rsidRPr="00004B3D" w:rsidRDefault="00FC6B0C" w:rsidP="00B23B5E">
      <w:pPr>
        <w:pStyle w:val="af9"/>
        <w:spacing w:line="340" w:lineRule="exact"/>
        <w:ind w:left="907" w:firstLine="227"/>
      </w:pPr>
      <w:r w:rsidRPr="00004B3D">
        <w:t>令和３年度（2021年度）</w:t>
      </w:r>
      <w:r w:rsidR="0061345C" w:rsidRPr="00004B3D">
        <w:rPr>
          <w:rFonts w:hint="eastAsia"/>
        </w:rPr>
        <w:t>においては</w:t>
      </w:r>
      <w:r w:rsidRPr="00004B3D">
        <w:t>調査・基礎構築を実施</w:t>
      </w:r>
      <w:r w:rsidR="00ED291D" w:rsidRPr="00004B3D">
        <w:rPr>
          <w:rFonts w:hint="eastAsia"/>
        </w:rPr>
        <w:t>した</w:t>
      </w:r>
      <w:r w:rsidRPr="00004B3D">
        <w:t>。</w:t>
      </w:r>
      <w:r w:rsidRPr="00004B3D">
        <w:rPr>
          <w:rFonts w:hint="eastAsia"/>
        </w:rPr>
        <w:t>令和４年度（</w:t>
      </w:r>
      <w:r w:rsidRPr="00004B3D">
        <w:t>2022年度）においては、</w:t>
      </w:r>
      <w:r w:rsidR="008C4C8F" w:rsidRPr="00004B3D">
        <w:rPr>
          <w:rFonts w:hint="eastAsia"/>
        </w:rPr>
        <w:t>各府省庁ごとの個別の移行計画を策定し、これに基づき、ネットワークの切替えを順次実施し、令和５年度（</w:t>
      </w:r>
      <w:r w:rsidR="008C4C8F" w:rsidRPr="00004B3D">
        <w:t>2023年度）中に移行を完了する。</w:t>
      </w:r>
    </w:p>
    <w:p w14:paraId="2825EB76" w14:textId="77777777" w:rsidR="00FC6B0C" w:rsidRPr="00004B3D" w:rsidRDefault="00FC6B0C" w:rsidP="00B23B5E">
      <w:pPr>
        <w:pStyle w:val="af9"/>
        <w:spacing w:line="340" w:lineRule="exact"/>
        <w:ind w:left="907" w:firstLine="227"/>
      </w:pPr>
    </w:p>
    <w:p w14:paraId="51C6D652" w14:textId="77777777" w:rsidR="00FC6B0C" w:rsidRPr="00004B3D" w:rsidRDefault="00FC6B0C" w:rsidP="00B23B5E">
      <w:pPr>
        <w:pStyle w:val="af9"/>
        <w:spacing w:line="340" w:lineRule="exact"/>
        <w:ind w:leftChars="300" w:left="680" w:firstLineChars="0" w:firstLine="0"/>
        <w:rPr>
          <w:rFonts w:ascii="ＭＳ ゴシック" w:eastAsia="ＭＳ ゴシック" w:hAnsi="ＭＳ ゴシック"/>
          <w:b/>
          <w:bCs/>
        </w:rPr>
      </w:pPr>
      <w:r w:rsidRPr="00004B3D">
        <w:rPr>
          <w:rFonts w:ascii="ＭＳ ゴシック" w:eastAsia="ＭＳ ゴシック" w:hAnsi="ＭＳ ゴシック" w:hint="eastAsia"/>
          <w:b/>
          <w:bCs/>
        </w:rPr>
        <w:t>イ　全国ネットワークの整備</w:t>
      </w:r>
    </w:p>
    <w:p w14:paraId="5418FA6E" w14:textId="77777777" w:rsidR="00FC6B0C" w:rsidRPr="00004B3D" w:rsidRDefault="00FC6B0C" w:rsidP="00B23B5E">
      <w:pPr>
        <w:pStyle w:val="af9"/>
        <w:spacing w:line="340" w:lineRule="exact"/>
        <w:ind w:left="907" w:firstLine="227"/>
        <w:rPr>
          <w:color w:val="000000" w:themeColor="text1"/>
        </w:rPr>
      </w:pPr>
      <w:r w:rsidRPr="00004B3D">
        <w:rPr>
          <w:rFonts w:hint="eastAsia"/>
          <w:color w:val="000000" w:themeColor="text1"/>
        </w:rPr>
        <w:t>国は、地方支分部局等との接続に際して、従来のインターネットサービスプロバイダ等が提供するサービスだけでなく、国自ら既設の全国広域通信網を活用して直接管理する独自の回線網</w:t>
      </w:r>
      <w:r w:rsidRPr="00004B3D">
        <w:rPr>
          <w:rStyle w:val="af6"/>
          <w:color w:val="000000" w:themeColor="text1"/>
        </w:rPr>
        <w:footnoteReference w:id="115"/>
      </w:r>
      <w:r w:rsidRPr="00004B3D">
        <w:rPr>
          <w:rFonts w:hint="eastAsia"/>
          <w:color w:val="000000" w:themeColor="text1"/>
        </w:rPr>
        <w:t>を令和</w:t>
      </w:r>
      <w:r w:rsidRPr="00004B3D">
        <w:rPr>
          <w:color w:val="000000" w:themeColor="text1"/>
        </w:rPr>
        <w:t>４年度（2022年度）から運用できるよう整備を進め、その後、本格的運用に移行する</w:t>
      </w:r>
      <w:r w:rsidRPr="00004B3D">
        <w:rPr>
          <w:rFonts w:hint="eastAsia"/>
          <w:color w:val="000000" w:themeColor="text1"/>
        </w:rPr>
        <w:t>。</w:t>
      </w:r>
    </w:p>
    <w:p w14:paraId="5D4C245A" w14:textId="0A5A4A95" w:rsidR="00FC6B0C" w:rsidRPr="00004B3D" w:rsidRDefault="00FC6B0C" w:rsidP="00B906D2">
      <w:pPr>
        <w:pStyle w:val="af9"/>
        <w:spacing w:line="340" w:lineRule="exact"/>
        <w:ind w:left="907" w:firstLine="227"/>
        <w:rPr>
          <w:color w:val="000000" w:themeColor="text1"/>
        </w:rPr>
      </w:pPr>
      <w:r w:rsidRPr="00004B3D">
        <w:rPr>
          <w:color w:val="000000" w:themeColor="text1"/>
        </w:rPr>
        <w:t>地方に</w:t>
      </w:r>
      <w:r w:rsidRPr="00004B3D">
        <w:rPr>
          <w:rFonts w:hint="eastAsia"/>
          <w:color w:val="000000" w:themeColor="text1"/>
        </w:rPr>
        <w:t>つ</w:t>
      </w:r>
      <w:r w:rsidRPr="00004B3D">
        <w:rPr>
          <w:color w:val="000000" w:themeColor="text1"/>
        </w:rPr>
        <w:t>いては、地方公共団体の</w:t>
      </w:r>
      <w:r w:rsidR="00B44FC2" w:rsidRPr="00004B3D">
        <w:rPr>
          <w:rFonts w:hint="eastAsia"/>
          <w:color w:val="000000" w:themeColor="text1"/>
        </w:rPr>
        <w:t>基幹</w:t>
      </w:r>
      <w:r w:rsidRPr="00004B3D">
        <w:rPr>
          <w:color w:val="000000" w:themeColor="text1"/>
        </w:rPr>
        <w:t>業務</w:t>
      </w:r>
      <w:r w:rsidR="00B44FC2" w:rsidRPr="00004B3D">
        <w:rPr>
          <w:rFonts w:hint="eastAsia"/>
          <w:color w:val="000000" w:themeColor="text1"/>
        </w:rPr>
        <w:t>等</w:t>
      </w:r>
      <w:r w:rsidRPr="00004B3D">
        <w:rPr>
          <w:color w:val="000000" w:themeColor="text1"/>
        </w:rPr>
        <w:t>システムの</w:t>
      </w:r>
      <w:r w:rsidRPr="00004B3D">
        <w:rPr>
          <w:rFonts w:hint="eastAsia"/>
          <w:color w:val="000000" w:themeColor="text1"/>
        </w:rPr>
        <w:t>統一・</w:t>
      </w:r>
      <w:r w:rsidRPr="00004B3D">
        <w:rPr>
          <w:color w:val="000000" w:themeColor="text1"/>
        </w:rPr>
        <w:t>標準化</w:t>
      </w:r>
      <w:r w:rsidRPr="00004B3D">
        <w:rPr>
          <w:rFonts w:hint="eastAsia"/>
          <w:color w:val="000000" w:themeColor="text1"/>
        </w:rPr>
        <w:t>や</w:t>
      </w:r>
      <w:r w:rsidRPr="00004B3D">
        <w:rPr>
          <w:color w:val="000000" w:themeColor="text1"/>
        </w:rPr>
        <w:t>ガバメントクラウドの活用に向けた検討に伴い、国</w:t>
      </w:r>
      <w:r w:rsidRPr="00004B3D">
        <w:rPr>
          <w:rFonts w:hint="eastAsia"/>
          <w:color w:val="000000" w:themeColor="text1"/>
        </w:rPr>
        <w:t>・</w:t>
      </w:r>
      <w:r w:rsidRPr="00004B3D">
        <w:rPr>
          <w:color w:val="000000" w:themeColor="text1"/>
        </w:rPr>
        <w:t>地方全体を通じた効率的かつ高品質なネットワーク環境を</w:t>
      </w:r>
      <w:r w:rsidRPr="00004B3D">
        <w:rPr>
          <w:rFonts w:hint="eastAsia"/>
          <w:color w:val="000000" w:themeColor="text1"/>
        </w:rPr>
        <w:t>整備し、</w:t>
      </w:r>
      <w:r w:rsidR="00CC3144" w:rsidRPr="00004B3D">
        <w:rPr>
          <w:rFonts w:hint="eastAsia"/>
          <w:color w:val="000000" w:themeColor="text1"/>
        </w:rPr>
        <w:t>地方公共団体情報システム機構（</w:t>
      </w:r>
      <w:r w:rsidR="00CC3144" w:rsidRPr="00004B3D">
        <w:rPr>
          <w:color w:val="000000" w:themeColor="text1"/>
        </w:rPr>
        <w:t>J-LIS）と</w:t>
      </w:r>
      <w:r w:rsidR="00B906D2" w:rsidRPr="00004B3D">
        <w:rPr>
          <w:rFonts w:hint="eastAsia"/>
          <w:color w:val="000000" w:themeColor="text1"/>
        </w:rPr>
        <w:t>連携</w:t>
      </w:r>
      <w:r w:rsidR="00CC3144" w:rsidRPr="00004B3D">
        <w:rPr>
          <w:color w:val="000000" w:themeColor="text1"/>
        </w:rPr>
        <w:t>の</w:t>
      </w:r>
      <w:r w:rsidR="00003510">
        <w:rPr>
          <w:rFonts w:hint="eastAsia"/>
          <w:color w:val="000000" w:themeColor="text1"/>
        </w:rPr>
        <w:t>上</w:t>
      </w:r>
      <w:r w:rsidR="00CC3144" w:rsidRPr="00004B3D">
        <w:rPr>
          <w:color w:val="000000" w:themeColor="text1"/>
        </w:rPr>
        <w:t>、</w:t>
      </w:r>
      <w:r w:rsidRPr="00004B3D">
        <w:rPr>
          <w:rFonts w:hint="eastAsia"/>
          <w:color w:val="000000" w:themeColor="text1"/>
        </w:rPr>
        <w:t>国・地方間の情報連携を密にすることも含め、より効率的に業務を遂行できる環境を整備することを目的に、</w:t>
      </w:r>
      <w:r w:rsidRPr="00004B3D">
        <w:rPr>
          <w:color w:val="000000" w:themeColor="text1"/>
        </w:rPr>
        <w:t>必要な検討・対応を行う。</w:t>
      </w:r>
    </w:p>
    <w:p w14:paraId="4D1B7B18" w14:textId="77777777" w:rsidR="00FC6B0C" w:rsidRPr="00004B3D" w:rsidRDefault="00FC6B0C" w:rsidP="00B23B5E">
      <w:pPr>
        <w:pStyle w:val="af9"/>
        <w:spacing w:line="340" w:lineRule="exact"/>
        <w:ind w:left="907" w:firstLine="227"/>
        <w:rPr>
          <w:color w:val="000000" w:themeColor="text1"/>
        </w:rPr>
      </w:pPr>
    </w:p>
    <w:p w14:paraId="324E1EDD" w14:textId="77777777" w:rsidR="00FC6B0C" w:rsidRPr="00004B3D" w:rsidRDefault="00FC6B0C" w:rsidP="00B23B5E">
      <w:pPr>
        <w:pStyle w:val="4"/>
        <w:spacing w:line="340" w:lineRule="exact"/>
        <w:ind w:leftChars="200" w:left="453"/>
      </w:pPr>
      <w:r w:rsidRPr="00004B3D">
        <w:rPr>
          <w:rFonts w:hint="eastAsia"/>
        </w:rPr>
        <w:t>⑦　府省</w:t>
      </w:r>
      <w:r w:rsidRPr="00004B3D">
        <w:t>LANと認証基盤の統合</w:t>
      </w:r>
    </w:p>
    <w:p w14:paraId="7A02C146" w14:textId="0947ADE3" w:rsidR="00FC6B0C" w:rsidRPr="00004B3D" w:rsidRDefault="00FC6B0C" w:rsidP="00B23B5E">
      <w:pPr>
        <w:pStyle w:val="af9"/>
        <w:spacing w:line="340" w:lineRule="exact"/>
        <w:ind w:leftChars="300" w:left="680" w:firstLineChars="0" w:firstLine="0"/>
        <w:rPr>
          <w:rFonts w:ascii="ＭＳ ゴシック" w:eastAsia="ＭＳ ゴシック" w:hAnsi="ＭＳ ゴシック"/>
          <w:b/>
          <w:bCs/>
        </w:rPr>
      </w:pPr>
      <w:r w:rsidRPr="00004B3D">
        <w:rPr>
          <w:rFonts w:ascii="ＭＳ ゴシック" w:eastAsia="ＭＳ ゴシック" w:hAnsi="ＭＳ ゴシック" w:hint="eastAsia"/>
          <w:b/>
          <w:bCs/>
        </w:rPr>
        <w:t>ア　府省</w:t>
      </w:r>
      <w:r w:rsidR="00824271" w:rsidRPr="00004B3D">
        <w:rPr>
          <w:rFonts w:ascii="ＭＳ ゴシック" w:eastAsia="ＭＳ ゴシック" w:hAnsi="ＭＳ ゴシック" w:hint="eastAsia"/>
          <w:b/>
          <w:bCs/>
        </w:rPr>
        <w:t>LAN</w:t>
      </w:r>
      <w:r w:rsidRPr="00004B3D">
        <w:rPr>
          <w:rFonts w:ascii="ＭＳ ゴシック" w:eastAsia="ＭＳ ゴシック" w:hAnsi="ＭＳ ゴシック" w:hint="eastAsia"/>
          <w:b/>
          <w:bCs/>
        </w:rPr>
        <w:t>統合</w:t>
      </w:r>
    </w:p>
    <w:p w14:paraId="56BD9516" w14:textId="1DE69F54" w:rsidR="00FC6B0C" w:rsidRPr="00004B3D" w:rsidRDefault="00FC6B0C" w:rsidP="00B23B5E">
      <w:pPr>
        <w:pStyle w:val="af9"/>
        <w:spacing w:line="340" w:lineRule="exact"/>
        <w:ind w:left="907" w:firstLine="227"/>
        <w:rPr>
          <w:color w:val="000000" w:themeColor="text1"/>
        </w:rPr>
      </w:pPr>
      <w:r w:rsidRPr="00004B3D">
        <w:rPr>
          <w:rFonts w:hint="eastAsia"/>
          <w:color w:val="000000" w:themeColor="text1"/>
        </w:rPr>
        <w:t>高度化する脅威に対応したゼロトラストアーキテクチャに基づき利便性とセキュリティ両面を確保したネットワークへの統合に向けて、人事院及び農林水産省を始めとして、各府省庁は、令和４年度（</w:t>
      </w:r>
      <w:r w:rsidRPr="00004B3D">
        <w:rPr>
          <w:color w:val="000000" w:themeColor="text1"/>
        </w:rPr>
        <w:t>2022年度）以降のネットワーク更改等を契機に、この</w:t>
      </w:r>
      <w:r w:rsidRPr="00004B3D">
        <w:rPr>
          <w:color w:val="000000" w:themeColor="text1"/>
        </w:rPr>
        <w:lastRenderedPageBreak/>
        <w:t>環境へ移行</w:t>
      </w:r>
      <w:r w:rsidRPr="00004B3D">
        <w:rPr>
          <w:rFonts w:hint="eastAsia"/>
          <w:color w:val="000000" w:themeColor="text1"/>
        </w:rPr>
        <w:t>することを原則と</w:t>
      </w:r>
      <w:r w:rsidRPr="00004B3D">
        <w:rPr>
          <w:color w:val="000000" w:themeColor="text1"/>
        </w:rPr>
        <w:t>する。</w:t>
      </w:r>
    </w:p>
    <w:p w14:paraId="420D542B" w14:textId="1E21010E" w:rsidR="00FC6B0C" w:rsidRPr="00004B3D" w:rsidRDefault="00FC6B0C" w:rsidP="00B23B5E">
      <w:pPr>
        <w:spacing w:line="340" w:lineRule="exact"/>
        <w:ind w:leftChars="400" w:left="907" w:firstLineChars="100" w:firstLine="227"/>
        <w:rPr>
          <w:color w:val="000000" w:themeColor="text1"/>
        </w:rPr>
      </w:pPr>
      <w:r w:rsidRPr="00004B3D">
        <w:rPr>
          <w:rFonts w:ascii="ＭＳ 明朝" w:eastAsia="ＭＳ 明朝" w:hAnsi="ＭＳ 明朝"/>
          <w:color w:val="000000" w:themeColor="text1"/>
        </w:rPr>
        <w:t>また、令和３年度（2021年度）に、デジタル庁が中心となって</w:t>
      </w:r>
      <w:r w:rsidR="000276C6" w:rsidRPr="00004B3D">
        <w:rPr>
          <w:rFonts w:ascii="ＭＳ 明朝" w:eastAsia="ＭＳ 明朝" w:hAnsi="ＭＳ 明朝" w:hint="eastAsia"/>
          <w:color w:val="000000" w:themeColor="text1"/>
        </w:rPr>
        <w:t>整理した</w:t>
      </w:r>
      <w:r w:rsidRPr="00004B3D">
        <w:rPr>
          <w:rFonts w:ascii="ＭＳ 明朝" w:eastAsia="ＭＳ 明朝" w:hAnsi="ＭＳ 明朝"/>
          <w:color w:val="000000" w:themeColor="text1"/>
        </w:rPr>
        <w:t>、府省</w:t>
      </w:r>
      <w:r w:rsidR="00C559FD" w:rsidRPr="00004B3D">
        <w:rPr>
          <w:rFonts w:ascii="ＭＳ 明朝" w:eastAsia="ＭＳ 明朝" w:hAnsi="ＭＳ 明朝" w:hint="eastAsia"/>
          <w:color w:val="000000" w:themeColor="text1"/>
        </w:rPr>
        <w:t>LAN</w:t>
      </w:r>
      <w:r w:rsidRPr="00004B3D">
        <w:rPr>
          <w:rFonts w:ascii="ＭＳ 明朝" w:eastAsia="ＭＳ 明朝" w:hAnsi="ＭＳ 明朝"/>
          <w:color w:val="000000" w:themeColor="text1"/>
        </w:rPr>
        <w:t>統合に係る今後の中長期的な方向性</w:t>
      </w:r>
      <w:r w:rsidR="000276C6" w:rsidRPr="00004B3D">
        <w:rPr>
          <w:rFonts w:ascii="ＭＳ 明朝" w:eastAsia="ＭＳ 明朝" w:hAnsi="ＭＳ 明朝" w:hint="eastAsia"/>
          <w:color w:val="000000" w:themeColor="text1"/>
        </w:rPr>
        <w:t>の</w:t>
      </w:r>
      <w:r w:rsidRPr="00004B3D">
        <w:rPr>
          <w:rFonts w:ascii="ＭＳ 明朝" w:eastAsia="ＭＳ 明朝" w:hAnsi="ＭＳ 明朝"/>
          <w:color w:val="000000" w:themeColor="text1"/>
        </w:rPr>
        <w:t>ロードマップ</w:t>
      </w:r>
      <w:r w:rsidR="000276C6" w:rsidRPr="00004B3D">
        <w:rPr>
          <w:rFonts w:ascii="ＭＳ 明朝" w:eastAsia="ＭＳ 明朝" w:hAnsi="ＭＳ 明朝" w:hint="eastAsia"/>
          <w:color w:val="000000" w:themeColor="text1"/>
        </w:rPr>
        <w:t>を基に</w:t>
      </w:r>
      <w:r w:rsidRPr="00004B3D">
        <w:rPr>
          <w:rFonts w:ascii="ＭＳ 明朝" w:eastAsia="ＭＳ 明朝" w:hAnsi="ＭＳ 明朝"/>
          <w:color w:val="000000" w:themeColor="text1"/>
        </w:rPr>
        <w:t>、各府省庁は、５か年を基本として策定する中長期的な計画に反映して、取組を進める。</w:t>
      </w:r>
    </w:p>
    <w:p w14:paraId="1462D409" w14:textId="77777777" w:rsidR="00FC6B0C" w:rsidRPr="00004B3D" w:rsidRDefault="00FC6B0C" w:rsidP="00B23B5E">
      <w:pPr>
        <w:pStyle w:val="af9"/>
        <w:spacing w:line="340" w:lineRule="exact"/>
        <w:ind w:left="907" w:firstLine="227"/>
        <w:rPr>
          <w:color w:val="000000" w:themeColor="text1"/>
        </w:rPr>
      </w:pPr>
    </w:p>
    <w:p w14:paraId="2E6D0BA7" w14:textId="48C97F3D" w:rsidR="00FC6B0C" w:rsidRPr="00004B3D" w:rsidRDefault="00FC6B0C" w:rsidP="00B23B5E">
      <w:pPr>
        <w:pStyle w:val="af9"/>
        <w:spacing w:line="340" w:lineRule="exact"/>
        <w:ind w:leftChars="300" w:left="680" w:firstLineChars="0" w:firstLine="0"/>
        <w:rPr>
          <w:rFonts w:ascii="ＭＳ ゴシック" w:eastAsia="ＭＳ ゴシック" w:hAnsi="ＭＳ ゴシック"/>
          <w:b/>
          <w:bCs/>
        </w:rPr>
      </w:pPr>
      <w:r w:rsidRPr="00004B3D">
        <w:rPr>
          <w:rFonts w:ascii="ＭＳ ゴシック" w:eastAsia="ＭＳ ゴシック" w:hAnsi="ＭＳ ゴシック" w:hint="eastAsia"/>
          <w:b/>
          <w:bCs/>
        </w:rPr>
        <w:t>イ　公的機関統一</w:t>
      </w:r>
      <w:r w:rsidR="00824271" w:rsidRPr="00004B3D">
        <w:rPr>
          <w:rFonts w:ascii="ＭＳ ゴシック" w:eastAsia="ＭＳ ゴシック" w:hAnsi="ＭＳ ゴシック" w:hint="eastAsia"/>
          <w:b/>
          <w:bCs/>
        </w:rPr>
        <w:t>ID</w:t>
      </w:r>
      <w:r w:rsidRPr="00004B3D">
        <w:rPr>
          <w:rFonts w:ascii="ＭＳ ゴシック" w:eastAsia="ＭＳ ゴシック" w:hAnsi="ＭＳ ゴシック" w:hint="eastAsia"/>
          <w:b/>
          <w:bCs/>
        </w:rPr>
        <w:t>基盤の構築</w:t>
      </w:r>
    </w:p>
    <w:p w14:paraId="2864C9DB" w14:textId="7523214C" w:rsidR="00FC6B0C" w:rsidRPr="00004B3D" w:rsidRDefault="00FC6B0C" w:rsidP="00B23B5E">
      <w:pPr>
        <w:pStyle w:val="af9"/>
        <w:spacing w:line="340" w:lineRule="exact"/>
        <w:ind w:left="907" w:firstLine="227"/>
        <w:rPr>
          <w:color w:val="000000" w:themeColor="text1"/>
        </w:rPr>
      </w:pPr>
      <w:r w:rsidRPr="00004B3D">
        <w:rPr>
          <w:color w:val="000000" w:themeColor="text1"/>
        </w:rPr>
        <w:t>あらゆる情報システムの間で、セキュリティを確保した上で、迅速かつ円滑な情報連携を実現する</w:t>
      </w:r>
      <w:r w:rsidRPr="00004B3D">
        <w:rPr>
          <w:rFonts w:hint="eastAsia"/>
          <w:color w:val="000000" w:themeColor="text1"/>
        </w:rPr>
        <w:t>ため、</w:t>
      </w:r>
      <w:r w:rsidRPr="00004B3D">
        <w:rPr>
          <w:color w:val="000000" w:themeColor="text1"/>
        </w:rPr>
        <w:t>公的機関の職員、施設、機器等の統一的な</w:t>
      </w:r>
      <w:r w:rsidR="00824271" w:rsidRPr="00004B3D">
        <w:rPr>
          <w:rFonts w:hint="eastAsia"/>
          <w:color w:val="000000" w:themeColor="text1"/>
        </w:rPr>
        <w:t>ID</w:t>
      </w:r>
      <w:r w:rsidRPr="00004B3D">
        <w:rPr>
          <w:color w:val="000000" w:themeColor="text1"/>
        </w:rPr>
        <w:t>管理を可能とする基盤を構築</w:t>
      </w:r>
      <w:r w:rsidRPr="00004B3D">
        <w:rPr>
          <w:rFonts w:hint="eastAsia"/>
          <w:color w:val="000000" w:themeColor="text1"/>
        </w:rPr>
        <w:t>する</w:t>
      </w:r>
      <w:r w:rsidRPr="00004B3D">
        <w:rPr>
          <w:color w:val="000000" w:themeColor="text1"/>
        </w:rPr>
        <w:t>。</w:t>
      </w:r>
    </w:p>
    <w:p w14:paraId="3DA09546" w14:textId="15E01D97" w:rsidR="00FC6B0C" w:rsidRPr="00004B3D" w:rsidRDefault="00FC6B0C" w:rsidP="00B23B5E">
      <w:pPr>
        <w:pStyle w:val="af9"/>
        <w:spacing w:line="340" w:lineRule="exact"/>
        <w:ind w:left="907" w:firstLine="227"/>
        <w:rPr>
          <w:color w:val="000000" w:themeColor="text1"/>
        </w:rPr>
      </w:pPr>
      <w:r w:rsidRPr="00004B3D">
        <w:rPr>
          <w:rFonts w:hint="eastAsia"/>
          <w:color w:val="000000" w:themeColor="text1"/>
        </w:rPr>
        <w:t>具体的には、令和４年度（</w:t>
      </w:r>
      <w:r w:rsidRPr="00004B3D">
        <w:rPr>
          <w:color w:val="000000" w:themeColor="text1"/>
        </w:rPr>
        <w:t>2022年度）から、ガバメントソリューションサービスに</w:t>
      </w:r>
      <w:r w:rsidR="00824271" w:rsidRPr="00004B3D">
        <w:rPr>
          <w:rFonts w:hint="eastAsia"/>
          <w:color w:val="000000" w:themeColor="text1"/>
        </w:rPr>
        <w:t>LAN</w:t>
      </w:r>
      <w:r w:rsidRPr="00004B3D">
        <w:rPr>
          <w:color w:val="000000" w:themeColor="text1"/>
        </w:rPr>
        <w:t>統合を完了した府省のデバイス、アプリケーション、職員</w:t>
      </w:r>
      <w:r w:rsidR="00824271" w:rsidRPr="00004B3D">
        <w:rPr>
          <w:rFonts w:hint="eastAsia"/>
          <w:color w:val="000000" w:themeColor="text1"/>
        </w:rPr>
        <w:t>ID</w:t>
      </w:r>
      <w:r w:rsidRPr="00004B3D">
        <w:rPr>
          <w:color w:val="000000" w:themeColor="text1"/>
        </w:rPr>
        <w:t>等の情報資源を当該基盤で管理し、統一された基準による評価検証を実施した上、全ての公的機関が利用可能とすることを前提に令和５年度（2023年度）からの本格的な運用を目指す。</w:t>
      </w:r>
    </w:p>
    <w:p w14:paraId="05C29E8B" w14:textId="0FF25E8B" w:rsidR="00FC6B0C" w:rsidRPr="00004B3D" w:rsidRDefault="00FC6B0C" w:rsidP="00B23B5E">
      <w:pPr>
        <w:pStyle w:val="af9"/>
        <w:spacing w:line="340" w:lineRule="exact"/>
        <w:ind w:left="907" w:firstLine="227"/>
        <w:rPr>
          <w:strike/>
          <w:color w:val="000000" w:themeColor="text1"/>
        </w:rPr>
      </w:pPr>
      <w:r w:rsidRPr="00004B3D">
        <w:rPr>
          <w:color w:val="000000" w:themeColor="text1"/>
        </w:rPr>
        <w:t>並行して、ガバメントソリューションサービスに統合を完了した府省共通システムについて、次期更改等を契機に当該基盤の認証機能等の利用を前提とした検討を行う。</w:t>
      </w:r>
    </w:p>
    <w:p w14:paraId="1648F432" w14:textId="77777777" w:rsidR="00FC6B0C" w:rsidRPr="00004B3D" w:rsidRDefault="00FC6B0C" w:rsidP="00B23B5E">
      <w:pPr>
        <w:pStyle w:val="af9"/>
        <w:spacing w:line="340" w:lineRule="exact"/>
        <w:ind w:left="907" w:firstLine="227"/>
        <w:rPr>
          <w:color w:val="000000" w:themeColor="text1"/>
        </w:rPr>
      </w:pPr>
      <w:r w:rsidRPr="00004B3D">
        <w:rPr>
          <w:rFonts w:hint="eastAsia"/>
          <w:color w:val="000000" w:themeColor="text1"/>
        </w:rPr>
        <w:t>さらに、令和４年度（</w:t>
      </w:r>
      <w:r w:rsidRPr="00004B3D">
        <w:rPr>
          <w:color w:val="000000" w:themeColor="text1"/>
        </w:rPr>
        <w:t>2022年度）中を目途に当該基盤の国際連携について、米国、欧州各国との認証連携実現に向けた協議を開始する。</w:t>
      </w:r>
    </w:p>
    <w:p w14:paraId="07CCD066" w14:textId="77777777" w:rsidR="00FC6B0C" w:rsidRPr="00004B3D" w:rsidRDefault="00FC6B0C" w:rsidP="00B23B5E">
      <w:pPr>
        <w:pStyle w:val="ac"/>
        <w:spacing w:line="340" w:lineRule="exact"/>
        <w:ind w:left="680" w:firstLine="227"/>
        <w:rPr>
          <w:color w:val="000000" w:themeColor="text1"/>
        </w:rPr>
      </w:pPr>
    </w:p>
    <w:p w14:paraId="57638F4D" w14:textId="77777777" w:rsidR="00FC6B0C" w:rsidRPr="00004B3D" w:rsidRDefault="00FC6B0C" w:rsidP="00B23B5E">
      <w:pPr>
        <w:pStyle w:val="4"/>
        <w:spacing w:line="340" w:lineRule="exact"/>
        <w:ind w:leftChars="200" w:left="453"/>
      </w:pPr>
      <w:r w:rsidRPr="00004B3D">
        <w:rPr>
          <w:rFonts w:hint="eastAsia"/>
        </w:rPr>
        <w:t>⑧　情報システム整備方針の策定と一元的なプロジェクト監理の実施等</w:t>
      </w:r>
    </w:p>
    <w:p w14:paraId="217D6A4C" w14:textId="77777777" w:rsidR="00FC6B0C" w:rsidRPr="00004B3D" w:rsidRDefault="00FC6B0C" w:rsidP="00B23B5E">
      <w:pPr>
        <w:pStyle w:val="af7"/>
        <w:widowControl w:val="0"/>
        <w:spacing w:line="340" w:lineRule="exact"/>
        <w:rPr>
          <w:color w:val="000000" w:themeColor="text1"/>
        </w:rPr>
      </w:pPr>
      <w:r w:rsidRPr="00004B3D">
        <w:rPr>
          <w:rFonts w:hint="eastAsia"/>
          <w:color w:val="000000" w:themeColor="text1"/>
        </w:rPr>
        <w:t>ア　情報システム整備方針の策定</w:t>
      </w:r>
    </w:p>
    <w:p w14:paraId="6363999C" w14:textId="44B094FC" w:rsidR="00FC6B0C" w:rsidRPr="00004B3D" w:rsidRDefault="00FC6B0C" w:rsidP="00B23B5E">
      <w:pPr>
        <w:pStyle w:val="ac"/>
        <w:widowControl w:val="0"/>
        <w:spacing w:line="340" w:lineRule="exact"/>
        <w:ind w:leftChars="400" w:left="907" w:firstLine="227"/>
      </w:pPr>
      <w:r w:rsidRPr="00004B3D">
        <w:t>デジタル庁は、デジタル庁設置法</w:t>
      </w:r>
      <w:r w:rsidR="001B3019" w:rsidRPr="00004B3D">
        <w:rPr>
          <w:rStyle w:val="af6"/>
        </w:rPr>
        <w:footnoteReference w:id="116"/>
      </w:r>
      <w:r w:rsidRPr="00004B3D">
        <w:t>第４条第２項第15号に基づき、国・地方公共団体・独立行政法人・公共分野の民間事業者等の情報システムの整備及び管理について、</w:t>
      </w:r>
      <w:r w:rsidRPr="00004B3D">
        <w:rPr>
          <w:rFonts w:hint="eastAsia"/>
        </w:rPr>
        <w:t>「</w:t>
      </w:r>
      <w:r w:rsidRPr="00004B3D">
        <w:t>情報システム</w:t>
      </w:r>
      <w:r w:rsidR="00824271" w:rsidRPr="00004B3D">
        <w:rPr>
          <w:rFonts w:hint="eastAsia"/>
        </w:rPr>
        <w:t>の</w:t>
      </w:r>
      <w:r w:rsidRPr="00004B3D">
        <w:t>整備</w:t>
      </w:r>
      <w:r w:rsidR="00824271" w:rsidRPr="00004B3D">
        <w:rPr>
          <w:rFonts w:hint="eastAsia"/>
        </w:rPr>
        <w:t>及び管理の基本的な</w:t>
      </w:r>
      <w:r w:rsidRPr="00004B3D">
        <w:t>方針</w:t>
      </w:r>
      <w:r w:rsidR="00C559FD" w:rsidRPr="00004B3D">
        <w:rPr>
          <w:rFonts w:hint="eastAsia"/>
        </w:rPr>
        <w:t>」</w:t>
      </w:r>
      <w:r w:rsidR="00F50CE8" w:rsidRPr="00004B3D">
        <w:rPr>
          <w:rStyle w:val="af6"/>
        </w:rPr>
        <w:footnoteReference w:id="117"/>
      </w:r>
      <w:r w:rsidR="00F50CE8" w:rsidRPr="00004B3D">
        <w:rPr>
          <w:rFonts w:hint="eastAsia"/>
        </w:rPr>
        <w:t>（以下「情報システム整備方針」という。）</w:t>
      </w:r>
      <w:r w:rsidRPr="00004B3D">
        <w:t>を策定し、情報システム整備等の基本的な考え方等</w:t>
      </w:r>
      <w:r w:rsidRPr="00004B3D">
        <w:rPr>
          <w:rStyle w:val="af6"/>
        </w:rPr>
        <w:footnoteReference w:id="118"/>
      </w:r>
      <w:r w:rsidRPr="00004B3D">
        <w:t>や、デジタル社会の共通機能の要件等</w:t>
      </w:r>
      <w:r w:rsidRPr="00004B3D">
        <w:rPr>
          <w:rStyle w:val="af6"/>
        </w:rPr>
        <w:footnoteReference w:id="119"/>
      </w:r>
      <w:r w:rsidRPr="00004B3D">
        <w:t>を提示</w:t>
      </w:r>
      <w:r w:rsidRPr="00004B3D">
        <w:rPr>
          <w:rFonts w:hint="eastAsia"/>
        </w:rPr>
        <w:t>したところである</w:t>
      </w:r>
      <w:r w:rsidRPr="00004B3D">
        <w:t>。</w:t>
      </w:r>
    </w:p>
    <w:p w14:paraId="7F08D1C1" w14:textId="67EFCF2B" w:rsidR="00FC6B0C" w:rsidRPr="00004B3D" w:rsidRDefault="00FC6B0C" w:rsidP="00B23B5E">
      <w:pPr>
        <w:pStyle w:val="ac"/>
        <w:widowControl w:val="0"/>
        <w:spacing w:line="340" w:lineRule="exact"/>
        <w:ind w:leftChars="400" w:left="907" w:firstLine="227"/>
      </w:pPr>
      <w:r w:rsidRPr="00004B3D">
        <w:rPr>
          <w:rFonts w:hint="eastAsia"/>
        </w:rPr>
        <w:t>政府情報システムの整備及び管理に関して、その手続・手順に関する基本的な方針及び事項並びに政府内の各組織の役割等を定める体系的な政府の共通ルールである「デジタル・ガバメント推進標準ガイドライン</w:t>
      </w:r>
      <w:r w:rsidR="001B3019" w:rsidRPr="00004B3D">
        <w:rPr>
          <w:rFonts w:hint="eastAsia"/>
        </w:rPr>
        <w:t>」</w:t>
      </w:r>
      <w:r w:rsidRPr="00004B3D">
        <w:rPr>
          <w:rFonts w:hint="eastAsia"/>
        </w:rPr>
        <w:t>等についても、情報システム整備方針を踏まえ、デジタル庁内に設置された技術検討会議等において必要な改定等を行う。</w:t>
      </w:r>
    </w:p>
    <w:p w14:paraId="1063E263" w14:textId="66490CCB" w:rsidR="00FC6B0C" w:rsidRPr="00004B3D" w:rsidRDefault="00FC6B0C" w:rsidP="00B23B5E">
      <w:pPr>
        <w:pStyle w:val="ac"/>
        <w:widowControl w:val="0"/>
        <w:spacing w:line="340" w:lineRule="exact"/>
        <w:ind w:leftChars="400" w:left="907" w:firstLine="227"/>
      </w:pPr>
      <w:r w:rsidRPr="00004B3D">
        <w:rPr>
          <w:rFonts w:hint="eastAsia"/>
        </w:rPr>
        <w:t>各府省庁は、情報システム整備方針等を踏まえ、デジタル庁主導の下、業務改革（</w:t>
      </w:r>
      <w:r w:rsidRPr="00004B3D">
        <w:t>BPR）の推進、共通機能の活用の徹底、システムの統合・集約等により、固定的となっている情報システムの運用等経費及び整備経費のうちシステム改修に係る経費の削減を図る。</w:t>
      </w:r>
      <w:r w:rsidRPr="00004B3D">
        <w:rPr>
          <w:rFonts w:hint="eastAsia"/>
        </w:rPr>
        <w:t>令和</w:t>
      </w:r>
      <w:r w:rsidR="00327D2C">
        <w:rPr>
          <w:rFonts w:hint="eastAsia"/>
        </w:rPr>
        <w:t>４年度</w:t>
      </w:r>
      <w:r>
        <w:rPr>
          <w:rFonts w:hint="eastAsia"/>
        </w:rPr>
        <w:t>（</w:t>
      </w:r>
      <w:r w:rsidRPr="00004B3D">
        <w:rPr>
          <w:rFonts w:hint="eastAsia"/>
        </w:rPr>
        <w:t>202</w:t>
      </w:r>
      <w:r w:rsidR="00F370CB" w:rsidRPr="00004B3D">
        <w:rPr>
          <w:rFonts w:hint="eastAsia"/>
        </w:rPr>
        <w:t>2</w:t>
      </w:r>
      <w:r w:rsidRPr="00004B3D">
        <w:rPr>
          <w:rFonts w:hint="eastAsia"/>
        </w:rPr>
        <w:t>年度）</w:t>
      </w:r>
      <w:r w:rsidR="000C7200">
        <w:rPr>
          <w:rFonts w:hint="eastAsia"/>
        </w:rPr>
        <w:t>８月</w:t>
      </w:r>
      <w:r>
        <w:rPr>
          <w:rFonts w:hint="eastAsia"/>
        </w:rPr>
        <w:t>末</w:t>
      </w:r>
      <w:r w:rsidRPr="00004B3D">
        <w:rPr>
          <w:rFonts w:hint="eastAsia"/>
        </w:rPr>
        <w:t>を目途に、各府省庁は、デジタル社会の形成に向けた個別の情報システムに係る業務改革</w:t>
      </w:r>
      <w:r w:rsidR="00C559FD" w:rsidRPr="00004B3D">
        <w:rPr>
          <w:rFonts w:hint="eastAsia"/>
        </w:rPr>
        <w:t>（BPR）</w:t>
      </w:r>
      <w:r w:rsidRPr="00004B3D">
        <w:rPr>
          <w:rFonts w:hint="eastAsia"/>
        </w:rPr>
        <w:t>・経費削減等の方針や投資等の取組を具体化した５か年を基本とする中長期的な計画を策定し、これに基づき取組を進める。</w:t>
      </w:r>
      <w:r w:rsidRPr="00004B3D">
        <w:t>デジタル庁は、</w:t>
      </w:r>
      <w:r w:rsidR="00A3541C" w:rsidRPr="00004B3D">
        <w:rPr>
          <w:rFonts w:hint="eastAsia"/>
        </w:rPr>
        <w:t>当該</w:t>
      </w:r>
      <w:r w:rsidRPr="00004B3D">
        <w:rPr>
          <w:rFonts w:hint="eastAsia"/>
        </w:rPr>
        <w:t>計画について</w:t>
      </w:r>
      <w:r w:rsidRPr="00004B3D">
        <w:t>情報システム整備方針</w:t>
      </w:r>
      <w:r w:rsidRPr="00004B3D">
        <w:rPr>
          <w:rFonts w:hint="eastAsia"/>
        </w:rPr>
        <w:t>等を具体化するものとなっているか</w:t>
      </w:r>
      <w:r w:rsidRPr="00004B3D">
        <w:t>という観点から</w:t>
      </w:r>
      <w:r w:rsidRPr="00004B3D">
        <w:rPr>
          <w:rFonts w:hint="eastAsia"/>
        </w:rPr>
        <w:t>調整を行い、</w:t>
      </w:r>
      <w:r w:rsidR="00F50CE8" w:rsidRPr="00004B3D">
        <w:rPr>
          <w:rFonts w:hint="eastAsia"/>
        </w:rPr>
        <w:t>取</w:t>
      </w:r>
      <w:r w:rsidRPr="00004B3D">
        <w:rPr>
          <w:rFonts w:hint="eastAsia"/>
        </w:rPr>
        <w:t>りまとめる。</w:t>
      </w:r>
    </w:p>
    <w:p w14:paraId="62F09A73" w14:textId="6AD19353" w:rsidR="00FC6B0C" w:rsidRPr="00004B3D" w:rsidRDefault="00421F9C" w:rsidP="00B23B5E">
      <w:pPr>
        <w:pStyle w:val="ac"/>
        <w:widowControl w:val="0"/>
        <w:spacing w:line="340" w:lineRule="exact"/>
        <w:ind w:leftChars="400" w:left="907" w:firstLine="227"/>
      </w:pPr>
      <w:r w:rsidRPr="00004B3D">
        <w:rPr>
          <w:rFonts w:hint="eastAsia"/>
        </w:rPr>
        <w:t>当該計画</w:t>
      </w:r>
      <w:r w:rsidR="00FC6B0C" w:rsidRPr="00004B3D">
        <w:rPr>
          <w:rFonts w:hint="eastAsia"/>
        </w:rPr>
        <w:t>に沿って、システム化の対象となっている業務</w:t>
      </w:r>
      <w:r w:rsidR="00F50CE8" w:rsidRPr="00004B3D">
        <w:rPr>
          <w:rFonts w:hint="eastAsia"/>
        </w:rPr>
        <w:t>の</w:t>
      </w:r>
      <w:r w:rsidR="00FC6B0C" w:rsidRPr="00004B3D">
        <w:rPr>
          <w:rFonts w:hint="eastAsia"/>
        </w:rPr>
        <w:t>分析や情報システムのコ</w:t>
      </w:r>
      <w:r w:rsidR="00FC6B0C" w:rsidRPr="00004B3D">
        <w:rPr>
          <w:rFonts w:hint="eastAsia"/>
        </w:rPr>
        <w:lastRenderedPageBreak/>
        <w:t>スト構造の分析を行い、分析結果に基づく経費の削減方策の検討を進め、</w:t>
      </w:r>
      <w:r w:rsidRPr="00004B3D">
        <w:rPr>
          <w:rFonts w:hint="eastAsia"/>
        </w:rPr>
        <w:t>当該</w:t>
      </w:r>
      <w:r w:rsidR="00FC6B0C" w:rsidRPr="00004B3D">
        <w:rPr>
          <w:rFonts w:hint="eastAsia"/>
        </w:rPr>
        <w:t>計画の具体化を図る。</w:t>
      </w:r>
    </w:p>
    <w:p w14:paraId="4362073E" w14:textId="5AF652FB" w:rsidR="00FC6B0C" w:rsidRPr="00004B3D" w:rsidRDefault="00FC6B0C" w:rsidP="00B23B5E">
      <w:pPr>
        <w:pStyle w:val="ac"/>
        <w:widowControl w:val="0"/>
        <w:spacing w:line="340" w:lineRule="exact"/>
        <w:ind w:leftChars="400" w:left="907" w:firstLine="227"/>
      </w:pPr>
      <w:r w:rsidRPr="00004B3D">
        <w:rPr>
          <w:rFonts w:hint="eastAsia"/>
        </w:rPr>
        <w:t>また、各府省庁は、随時、</w:t>
      </w:r>
      <w:r w:rsidR="00421F9C" w:rsidRPr="00004B3D">
        <w:rPr>
          <w:rFonts w:hint="eastAsia"/>
        </w:rPr>
        <w:t>当該</w:t>
      </w:r>
      <w:r w:rsidRPr="00004B3D">
        <w:rPr>
          <w:rFonts w:hint="eastAsia"/>
        </w:rPr>
        <w:t>計画の進捗状況を把握し、見直しを行う。見直しに当たって、デジタル庁は、</w:t>
      </w:r>
      <w:r w:rsidR="00421F9C" w:rsidRPr="00004B3D">
        <w:rPr>
          <w:rFonts w:hint="eastAsia"/>
        </w:rPr>
        <w:t>当該</w:t>
      </w:r>
      <w:r w:rsidRPr="00004B3D">
        <w:rPr>
          <w:rFonts w:hint="eastAsia"/>
        </w:rPr>
        <w:t>計画の進捗状況を取りまとめ、必要な助言・指導等を行う。</w:t>
      </w:r>
    </w:p>
    <w:p w14:paraId="22BCAAB8" w14:textId="77777777" w:rsidR="00FC6B0C" w:rsidRPr="00004B3D" w:rsidRDefault="00FC6B0C" w:rsidP="00B23B5E">
      <w:pPr>
        <w:pStyle w:val="ac"/>
        <w:spacing w:line="340" w:lineRule="exact"/>
        <w:ind w:left="680" w:firstLine="227"/>
      </w:pPr>
    </w:p>
    <w:p w14:paraId="3AEE1C7A" w14:textId="77777777" w:rsidR="00FC6B0C" w:rsidRPr="00004B3D" w:rsidRDefault="00FC6B0C" w:rsidP="00B23B5E">
      <w:pPr>
        <w:pStyle w:val="af7"/>
        <w:widowControl w:val="0"/>
        <w:spacing w:line="340" w:lineRule="exact"/>
        <w:rPr>
          <w:color w:val="000000" w:themeColor="text1"/>
        </w:rPr>
      </w:pPr>
      <w:r w:rsidRPr="00004B3D">
        <w:rPr>
          <w:rFonts w:hint="eastAsia"/>
          <w:color w:val="000000" w:themeColor="text1"/>
        </w:rPr>
        <w:t>イ　一元的なプロジェクト監理と情報システム関係予算の一括計上</w:t>
      </w:r>
    </w:p>
    <w:p w14:paraId="5BC740AC" w14:textId="0B0ECF72" w:rsidR="00FC6B0C" w:rsidRPr="00004B3D" w:rsidRDefault="00FC6B0C" w:rsidP="00B23B5E">
      <w:pPr>
        <w:pStyle w:val="ac"/>
        <w:widowControl w:val="0"/>
        <w:spacing w:line="340" w:lineRule="exact"/>
        <w:ind w:leftChars="400" w:left="907" w:firstLine="227"/>
      </w:pPr>
      <w:r w:rsidRPr="00004B3D">
        <w:rPr>
          <w:rFonts w:hint="eastAsia"/>
        </w:rPr>
        <w:t>デジタル庁は、各プロジェクトが、情報システム整備方針及び各府省</w:t>
      </w:r>
      <w:r w:rsidR="00F50CE8" w:rsidRPr="00004B3D">
        <w:rPr>
          <w:rFonts w:hint="eastAsia"/>
        </w:rPr>
        <w:t>庁</w:t>
      </w:r>
      <w:r w:rsidRPr="00004B3D">
        <w:rPr>
          <w:rFonts w:hint="eastAsia"/>
        </w:rPr>
        <w:t>の中長期的な計画に基づいているかという観点から、各府省</w:t>
      </w:r>
      <w:r w:rsidRPr="00004B3D">
        <w:t>PMO</w:t>
      </w:r>
      <w:r w:rsidR="00F115D9">
        <w:rPr>
          <w:rStyle w:val="af6"/>
        </w:rPr>
        <w:footnoteReference w:id="120"/>
      </w:r>
      <w:r w:rsidRPr="00004B3D">
        <w:t>と連携し、国の情報システムの一元的なプロジェクト</w:t>
      </w:r>
      <w:r w:rsidRPr="00004B3D">
        <w:rPr>
          <w:rFonts w:hint="eastAsia"/>
        </w:rPr>
        <w:t>監理</w:t>
      </w:r>
      <w:r w:rsidRPr="00004B3D">
        <w:t>を実施する。</w:t>
      </w:r>
    </w:p>
    <w:p w14:paraId="0608E3D9" w14:textId="4A2B9525" w:rsidR="00FC6B0C" w:rsidRPr="00004B3D" w:rsidRDefault="00FC6B0C" w:rsidP="00B23B5E">
      <w:pPr>
        <w:pStyle w:val="ac"/>
        <w:widowControl w:val="0"/>
        <w:spacing w:line="340" w:lineRule="exact"/>
        <w:ind w:leftChars="400" w:left="907" w:firstLine="227"/>
      </w:pPr>
      <w:r w:rsidRPr="00004B3D">
        <w:t>具体的には、年間を通じて、予算要求</w:t>
      </w:r>
      <w:r w:rsidR="000857F4" w:rsidRPr="00004B3D">
        <w:rPr>
          <w:rFonts w:hint="eastAsia"/>
        </w:rPr>
        <w:t>段階、執行段階</w:t>
      </w:r>
      <w:r w:rsidRPr="00004B3D">
        <w:t>の</w:t>
      </w:r>
      <w:r w:rsidR="000857F4" w:rsidRPr="00004B3D">
        <w:rPr>
          <w:rFonts w:hint="eastAsia"/>
        </w:rPr>
        <w:t>予算プロセスにおいて、</w:t>
      </w:r>
      <w:r w:rsidRPr="00004B3D">
        <w:t>プロジェクトの各</w:t>
      </w:r>
      <w:r w:rsidR="00BB26B8" w:rsidRPr="00004B3D">
        <w:rPr>
          <w:rFonts w:hint="eastAsia"/>
        </w:rPr>
        <w:t>フェーズに応じた</w:t>
      </w:r>
      <w:r w:rsidRPr="00004B3D">
        <w:t>レビューを行</w:t>
      </w:r>
      <w:r w:rsidRPr="00004B3D">
        <w:rPr>
          <w:rFonts w:hint="eastAsia"/>
        </w:rPr>
        <w:t>い</w:t>
      </w:r>
      <w:r w:rsidRPr="00004B3D">
        <w:t>、この結果等を踏まえ、各プロジェクトを次の段階に進めることの是非を判断する。レビューの結果等を予算要求や執行に適切に反映させるため、デジタル庁が情報システム関係予算を段階的に一括計上</w:t>
      </w:r>
      <w:r w:rsidRPr="00004B3D">
        <w:rPr>
          <w:rFonts w:hint="eastAsia"/>
        </w:rPr>
        <w:t>等</w:t>
      </w:r>
      <w:r w:rsidRPr="00004B3D">
        <w:t>し</w:t>
      </w:r>
      <w:r w:rsidRPr="00004B3D">
        <w:rPr>
          <w:rStyle w:val="af6"/>
        </w:rPr>
        <w:footnoteReference w:id="121"/>
      </w:r>
      <w:r w:rsidRPr="00004B3D">
        <w:t>、</w:t>
      </w:r>
      <w:r w:rsidRPr="00004B3D">
        <w:rPr>
          <w:rFonts w:hint="eastAsia"/>
        </w:rPr>
        <w:t>これを監理</w:t>
      </w:r>
      <w:r w:rsidRPr="00004B3D">
        <w:t>していく。</w:t>
      </w:r>
    </w:p>
    <w:p w14:paraId="1E19BBC0" w14:textId="0B8A81F0" w:rsidR="00FC6B0C" w:rsidRPr="00004B3D" w:rsidRDefault="00FC6B0C" w:rsidP="00B23B5E">
      <w:pPr>
        <w:pStyle w:val="ac"/>
        <w:widowControl w:val="0"/>
        <w:spacing w:line="340" w:lineRule="exact"/>
        <w:ind w:leftChars="400" w:left="907" w:firstLine="227"/>
      </w:pPr>
      <w:r w:rsidRPr="00004B3D">
        <w:t>これらの取組を着実に推進することで、令和２年度（2020年度）時点での政府情報システムの運用等経費及び整備経費のうちのシステム改修に係る経費</w:t>
      </w:r>
      <w:r w:rsidRPr="00004B3D">
        <w:rPr>
          <w:rFonts w:hint="eastAsia"/>
        </w:rPr>
        <w:t>計約</w:t>
      </w:r>
      <w:r w:rsidR="00763812" w:rsidRPr="00004B3D">
        <w:rPr>
          <w:rFonts w:hint="eastAsia"/>
        </w:rPr>
        <w:t>5,400</w:t>
      </w:r>
      <w:r w:rsidRPr="00004B3D">
        <w:rPr>
          <w:rFonts w:hint="eastAsia"/>
        </w:rPr>
        <w:t>億円</w:t>
      </w:r>
      <w:r w:rsidRPr="00004B3D">
        <w:t>を、令和７年度（2025年度）までに３割削減することを目指す。</w:t>
      </w:r>
      <w:r w:rsidR="00763812" w:rsidRPr="00004B3D">
        <w:rPr>
          <w:rFonts w:hint="eastAsia"/>
        </w:rPr>
        <w:t>そのため、必要最小限のコストでデジタル化の効果を最大化するシステム改革を推進し</w:t>
      </w:r>
      <w:r w:rsidR="001B3019" w:rsidRPr="00004B3D">
        <w:rPr>
          <w:rFonts w:hint="eastAsia"/>
        </w:rPr>
        <w:t>、</w:t>
      </w:r>
      <w:r w:rsidR="00763812" w:rsidRPr="00004B3D">
        <w:rPr>
          <w:rFonts w:hint="eastAsia"/>
        </w:rPr>
        <w:t>コスト構造の最適化を図る。具体的には、早期に各システムの整備状況及びコスト構造の確認・分析を踏まえたコスト削減方策を策定し、その実施を徹底する。</w:t>
      </w:r>
    </w:p>
    <w:p w14:paraId="5C4465E7" w14:textId="77777777" w:rsidR="00FC6B0C" w:rsidRPr="00004B3D" w:rsidRDefault="00FC6B0C" w:rsidP="00B23B5E">
      <w:pPr>
        <w:pStyle w:val="aa"/>
        <w:spacing w:line="340" w:lineRule="exact"/>
        <w:ind w:leftChars="306" w:left="694" w:firstLine="227"/>
      </w:pPr>
    </w:p>
    <w:p w14:paraId="47062EC0" w14:textId="77777777" w:rsidR="00FC6B0C" w:rsidRPr="00004B3D" w:rsidRDefault="00FC6B0C" w:rsidP="00B23B5E">
      <w:pPr>
        <w:pStyle w:val="4"/>
        <w:spacing w:line="340" w:lineRule="exact"/>
        <w:ind w:leftChars="200" w:left="453"/>
      </w:pPr>
      <w:r w:rsidRPr="00004B3D">
        <w:rPr>
          <w:rFonts w:hint="eastAsia"/>
        </w:rPr>
        <w:t>⑨　国の</w:t>
      </w:r>
      <w:r w:rsidRPr="00004B3D">
        <w:t>情報システムの整備・管理</w:t>
      </w:r>
    </w:p>
    <w:p w14:paraId="533C61CD" w14:textId="77777777" w:rsidR="00FC6B0C" w:rsidRPr="00004B3D" w:rsidRDefault="00FC6B0C" w:rsidP="00B23B5E">
      <w:pPr>
        <w:pStyle w:val="aa"/>
        <w:spacing w:line="340" w:lineRule="exact"/>
        <w:ind w:leftChars="300" w:left="680" w:firstLine="227"/>
      </w:pPr>
      <w:r w:rsidRPr="00004B3D">
        <w:t>デジタル庁は、</w:t>
      </w:r>
      <w:r w:rsidRPr="00004B3D">
        <w:rPr>
          <w:rFonts w:cs="ＭＳ 明朝"/>
        </w:rPr>
        <w:t>国民・事業者の利便性</w:t>
      </w:r>
      <w:r w:rsidRPr="00004B3D">
        <w:rPr>
          <w:rFonts w:cs="ＭＳ 明朝" w:hint="eastAsia"/>
        </w:rPr>
        <w:t>の</w:t>
      </w:r>
      <w:r w:rsidRPr="00004B3D">
        <w:rPr>
          <w:rFonts w:cs="ＭＳ 明朝"/>
        </w:rPr>
        <w:t>向上を図るため、</w:t>
      </w:r>
      <w:r w:rsidRPr="00004B3D">
        <w:rPr>
          <w:rFonts w:cs="ＭＳ 明朝" w:hint="eastAsia"/>
        </w:rPr>
        <w:t>国の</w:t>
      </w:r>
      <w:r w:rsidRPr="00004B3D">
        <w:t>情報システムの統括・監理等により、</w:t>
      </w:r>
      <w:r w:rsidRPr="00004B3D">
        <w:rPr>
          <w:rFonts w:hint="eastAsia"/>
        </w:rPr>
        <w:t>国の</w:t>
      </w:r>
      <w:r w:rsidRPr="00004B3D">
        <w:t>情報システムの統合・</w:t>
      </w:r>
      <w:r w:rsidRPr="00004B3D">
        <w:rPr>
          <w:rFonts w:hint="eastAsia"/>
        </w:rPr>
        <w:t>共通化</w:t>
      </w:r>
      <w:r w:rsidRPr="00004B3D">
        <w:t>を促進し、民間システムとの連携を容易にしつつ、</w:t>
      </w:r>
      <w:r w:rsidRPr="00004B3D">
        <w:rPr>
          <w:rFonts w:hint="eastAsia"/>
        </w:rPr>
        <w:t>利用者目線</w:t>
      </w:r>
      <w:r w:rsidRPr="00004B3D">
        <w:t>での行政サービスの改革と</w:t>
      </w:r>
      <w:r w:rsidRPr="00004B3D">
        <w:rPr>
          <w:rFonts w:hint="eastAsia"/>
        </w:rPr>
        <w:t>情報</w:t>
      </w:r>
      <w:r w:rsidRPr="00004B3D">
        <w:t>システムの改革を一体的に推進する。</w:t>
      </w:r>
      <w:r w:rsidRPr="00004B3D">
        <w:rPr>
          <w:rFonts w:hint="eastAsia"/>
        </w:rPr>
        <w:t>また、各府省庁の情報システムに関する情報（契約額、プロジェクトの進捗等）を集約するための仕組みを構築し、国の情報システムの統括・監理の実効性の確保を図る。</w:t>
      </w:r>
    </w:p>
    <w:p w14:paraId="4E80DE72" w14:textId="549A740A" w:rsidR="00FC6B0C" w:rsidRPr="00004B3D" w:rsidRDefault="00FC6B0C" w:rsidP="00B23B5E">
      <w:pPr>
        <w:pStyle w:val="aa"/>
        <w:spacing w:line="340" w:lineRule="exact"/>
        <w:ind w:leftChars="300" w:left="680" w:firstLine="227"/>
        <w:rPr>
          <w:rFonts w:cs="ＭＳ 明朝"/>
        </w:rPr>
      </w:pPr>
      <w:r w:rsidRPr="00004B3D">
        <w:rPr>
          <w:rFonts w:cs="ＭＳ 明朝" w:hint="eastAsia"/>
        </w:rPr>
        <w:t>また、各府省庁は、情報システムを整備する際は、特に業務改革（BPR）・システム改革の推進等について留意する（</w:t>
      </w:r>
      <w:r w:rsidR="00421F9C" w:rsidRPr="00004B3D">
        <w:rPr>
          <w:rFonts w:cs="ＭＳ 明朝" w:hint="eastAsia"/>
        </w:rPr>
        <w:t>国の</w:t>
      </w:r>
      <w:r w:rsidRPr="00004B3D">
        <w:rPr>
          <w:rFonts w:cs="ＭＳ 明朝" w:hint="eastAsia"/>
        </w:rPr>
        <w:t>情報システムを整備する際に留意すべき事項について、以下を参照。）。</w:t>
      </w:r>
    </w:p>
    <w:p w14:paraId="40E2A79C" w14:textId="77777777" w:rsidR="00FC6B0C" w:rsidRPr="00004B3D" w:rsidRDefault="00FC6B0C" w:rsidP="00B23B5E">
      <w:pPr>
        <w:pStyle w:val="aa"/>
        <w:spacing w:line="340" w:lineRule="exact"/>
        <w:ind w:leftChars="300" w:left="680" w:firstLine="227"/>
      </w:pPr>
    </w:p>
    <w:p w14:paraId="5244F099" w14:textId="77777777" w:rsidR="00FC6B0C" w:rsidRPr="00004B3D" w:rsidRDefault="00FC6B0C" w:rsidP="00B23B5E">
      <w:pPr>
        <w:pStyle w:val="4"/>
        <w:spacing w:line="340" w:lineRule="exact"/>
        <w:ind w:leftChars="200" w:left="453"/>
      </w:pPr>
      <w:r w:rsidRPr="00004B3D">
        <w:rPr>
          <w:rFonts w:hint="eastAsia"/>
        </w:rPr>
        <w:t>⑩　デジタル庁・各府省共同プロジェクトの推進</w:t>
      </w:r>
    </w:p>
    <w:p w14:paraId="39CF111F" w14:textId="050DC261" w:rsidR="00FC6B0C" w:rsidRPr="00004B3D" w:rsidRDefault="00FC6B0C" w:rsidP="00B23B5E">
      <w:pPr>
        <w:widowControl/>
        <w:spacing w:line="340" w:lineRule="exact"/>
        <w:ind w:leftChars="300" w:left="680" w:firstLineChars="100" w:firstLine="227"/>
        <w:rPr>
          <w:rFonts w:ascii="ＭＳ 明朝" w:eastAsia="ＭＳ 明朝" w:hAnsi="ＭＳ 明朝"/>
        </w:rPr>
      </w:pPr>
      <w:r w:rsidRPr="00004B3D">
        <w:rPr>
          <w:rFonts w:ascii="ＭＳ 明朝" w:eastAsia="ＭＳ 明朝" w:hAnsi="ＭＳ 明朝" w:hint="eastAsia"/>
        </w:rPr>
        <w:t>デジタル庁は、登記情報システム、国税情報システム、社会保険オンラインシステム、ハローワークシステム、特許事務システム等、運用等経費の大きい情報システムや、デジタル庁の技術的知見や共通基盤を</w:t>
      </w:r>
      <w:r w:rsidR="00D66F28" w:rsidRPr="00004B3D">
        <w:rPr>
          <w:rFonts w:ascii="ＭＳ 明朝" w:eastAsia="ＭＳ 明朝" w:hAnsi="ＭＳ 明朝" w:hint="eastAsia"/>
        </w:rPr>
        <w:t>生かした</w:t>
      </w:r>
      <w:r w:rsidRPr="00004B3D">
        <w:rPr>
          <w:rFonts w:ascii="ＭＳ 明朝" w:eastAsia="ＭＳ 明朝" w:hAnsi="ＭＳ 明朝" w:hint="eastAsia"/>
        </w:rPr>
        <w:t>整備を要する等の情報システムについて、各府省と共同でプロジェクトを推進することで、レガシーな構造の刷新やシステムコスト</w:t>
      </w:r>
      <w:r w:rsidRPr="00004B3D">
        <w:rPr>
          <w:rFonts w:ascii="ＭＳ 明朝" w:eastAsia="ＭＳ 明朝" w:hAnsi="ＭＳ 明朝" w:hint="eastAsia"/>
        </w:rPr>
        <w:lastRenderedPageBreak/>
        <w:t>の削減、共通機能の活用、クラウド化、</w:t>
      </w:r>
      <w:r w:rsidRPr="00004B3D">
        <w:rPr>
          <w:rFonts w:ascii="ＭＳ 明朝" w:eastAsia="ＭＳ 明朝" w:hAnsi="ＭＳ 明朝"/>
        </w:rPr>
        <w:t>UI</w:t>
      </w:r>
      <w:r w:rsidRPr="00004B3D">
        <w:rPr>
          <w:rFonts w:ascii="ＭＳ 明朝" w:eastAsia="ＭＳ 明朝" w:hAnsi="ＭＳ 明朝" w:hint="eastAsia"/>
        </w:rPr>
        <w:t>・</w:t>
      </w:r>
      <w:r w:rsidRPr="00004B3D">
        <w:rPr>
          <w:rFonts w:ascii="ＭＳ 明朝" w:eastAsia="ＭＳ 明朝" w:hAnsi="ＭＳ 明朝"/>
        </w:rPr>
        <w:t>UXの改善などを促進する</w:t>
      </w:r>
      <w:r w:rsidRPr="00004B3D">
        <w:rPr>
          <w:rFonts w:ascii="ＭＳ 明朝" w:eastAsia="ＭＳ 明朝" w:hAnsi="ＭＳ 明朝" w:hint="eastAsia"/>
        </w:rPr>
        <w:t>（デジタル庁・各府省共同プロジェクトについて、</w:t>
      </w:r>
      <w:r w:rsidR="003F1927" w:rsidRPr="00004B3D">
        <w:rPr>
          <w:rFonts w:ascii="ＭＳ 明朝" w:eastAsia="ＭＳ 明朝" w:hAnsi="ＭＳ 明朝" w:hint="eastAsia"/>
        </w:rPr>
        <w:t>以下を</w:t>
      </w:r>
      <w:r w:rsidRPr="00004B3D">
        <w:rPr>
          <w:rFonts w:ascii="ＭＳ 明朝" w:eastAsia="ＭＳ 明朝" w:hAnsi="ＭＳ 明朝" w:hint="eastAsia"/>
        </w:rPr>
        <w:t>参照。）</w:t>
      </w:r>
      <w:r w:rsidRPr="00004B3D">
        <w:rPr>
          <w:rFonts w:ascii="ＭＳ 明朝" w:eastAsia="ＭＳ 明朝" w:hAnsi="ＭＳ 明朝"/>
        </w:rPr>
        <w:t>。</w:t>
      </w:r>
    </w:p>
    <w:p w14:paraId="57D0AF8C" w14:textId="77777777" w:rsidR="00FC6B0C" w:rsidRPr="00004B3D" w:rsidRDefault="00FC6B0C" w:rsidP="00B23B5E">
      <w:pPr>
        <w:spacing w:line="340" w:lineRule="exact"/>
        <w:ind w:left="680" w:hangingChars="300" w:hanging="680"/>
        <w:rPr>
          <w:rFonts w:ascii="ＭＳ 明朝" w:eastAsia="ＭＳ 明朝" w:hAnsi="ＭＳ 明朝"/>
        </w:rPr>
      </w:pPr>
    </w:p>
    <w:p w14:paraId="7BEB6D2A" w14:textId="77777777" w:rsidR="00FC6B0C" w:rsidRPr="00004B3D" w:rsidRDefault="00FC6B0C" w:rsidP="00B23B5E">
      <w:pPr>
        <w:pStyle w:val="4"/>
        <w:spacing w:line="340" w:lineRule="exact"/>
        <w:ind w:leftChars="200" w:left="453"/>
      </w:pPr>
      <w:r w:rsidRPr="00004B3D">
        <w:rPr>
          <w:rFonts w:hint="eastAsia"/>
        </w:rPr>
        <w:t xml:space="preserve">⑪　</w:t>
      </w:r>
      <w:r w:rsidRPr="00004B3D">
        <w:t>国</w:t>
      </w:r>
      <w:r w:rsidRPr="00004B3D">
        <w:rPr>
          <w:rFonts w:hint="eastAsia"/>
        </w:rPr>
        <w:t>や地方公共団体</w:t>
      </w:r>
      <w:r w:rsidRPr="00004B3D">
        <w:t>の手続等の更なるデジタル化</w:t>
      </w:r>
    </w:p>
    <w:p w14:paraId="11C7E643" w14:textId="0FF71399" w:rsidR="00FC6B0C" w:rsidRDefault="00FC6B0C" w:rsidP="00B23B5E">
      <w:pPr>
        <w:pStyle w:val="aa"/>
        <w:spacing w:line="340" w:lineRule="exact"/>
        <w:ind w:leftChars="300" w:left="680" w:firstLine="227"/>
      </w:pPr>
      <w:r w:rsidRPr="00004B3D">
        <w:rPr>
          <w:rFonts w:hint="eastAsia"/>
        </w:rPr>
        <w:t>裁判関連手続のデジタル化、</w:t>
      </w:r>
      <w:r w:rsidR="00BB72FD" w:rsidRPr="00004B3D">
        <w:rPr>
          <w:rFonts w:hint="eastAsia"/>
        </w:rPr>
        <w:t>司法試験及び司法試験予備試験のデジタル化、</w:t>
      </w:r>
      <w:r w:rsidRPr="00004B3D">
        <w:rPr>
          <w:rFonts w:hint="eastAsia"/>
        </w:rPr>
        <w:t>警察業務のデジタル化、港湾業務（港湾管理分野及び港湾インフラ分野）のデジタル化等について、取り組む（国や地方公共団体の手続等の更なるデジタル化に関する具体的な施策について、</w:t>
      </w:r>
      <w:r w:rsidR="003F1927" w:rsidRPr="00004B3D">
        <w:rPr>
          <w:rFonts w:hint="eastAsia"/>
        </w:rPr>
        <w:t>以下を</w:t>
      </w:r>
      <w:r w:rsidRPr="00004B3D">
        <w:rPr>
          <w:rFonts w:hint="eastAsia"/>
        </w:rPr>
        <w:t>参照。）。</w:t>
      </w:r>
    </w:p>
    <w:p w14:paraId="41161499" w14:textId="03B9B80B" w:rsidR="001216FD" w:rsidRDefault="001216FD" w:rsidP="00B23B5E">
      <w:pPr>
        <w:pStyle w:val="aa"/>
        <w:spacing w:line="340" w:lineRule="exact"/>
        <w:ind w:leftChars="300" w:left="680" w:firstLine="227"/>
      </w:pPr>
    </w:p>
    <w:p w14:paraId="5F8B7F47" w14:textId="1003573A" w:rsidR="001216FD" w:rsidRPr="007A3158" w:rsidRDefault="001216FD" w:rsidP="001216FD">
      <w:pPr>
        <w:ind w:leftChars="200" w:left="453"/>
        <w:outlineLvl w:val="3"/>
        <w:rPr>
          <w:b/>
          <w:bCs/>
          <w:color w:val="000000" w:themeColor="text1"/>
          <w:szCs w:val="24"/>
        </w:rPr>
      </w:pPr>
      <w:r w:rsidRPr="007A3158">
        <w:rPr>
          <w:rFonts w:hint="eastAsia"/>
          <w:b/>
          <w:bCs/>
          <w:color w:val="000000" w:themeColor="text1"/>
          <w:szCs w:val="24"/>
        </w:rPr>
        <w:t>⑫　政府調達</w:t>
      </w:r>
      <w:r w:rsidR="00946D85">
        <w:rPr>
          <w:rFonts w:hint="eastAsia"/>
          <w:b/>
          <w:bCs/>
          <w:color w:val="000000" w:themeColor="text1"/>
          <w:szCs w:val="24"/>
        </w:rPr>
        <w:t>の</w:t>
      </w:r>
      <w:r w:rsidRPr="007A3158">
        <w:rPr>
          <w:rFonts w:hint="eastAsia"/>
          <w:b/>
          <w:bCs/>
          <w:color w:val="000000" w:themeColor="text1"/>
          <w:szCs w:val="24"/>
        </w:rPr>
        <w:t>デジタル化の在り方</w:t>
      </w:r>
    </w:p>
    <w:p w14:paraId="059EB1CB" w14:textId="2D5A4034" w:rsidR="001216FD" w:rsidRPr="007A3158" w:rsidRDefault="001216FD" w:rsidP="001216FD">
      <w:pPr>
        <w:spacing w:line="340" w:lineRule="exact"/>
        <w:ind w:leftChars="300" w:left="680" w:firstLineChars="100" w:firstLine="227"/>
        <w:rPr>
          <w:rFonts w:ascii="ＭＳ 明朝" w:eastAsia="ＭＳ 明朝" w:hAnsi="ＭＳ 明朝"/>
          <w:color w:val="000000" w:themeColor="text1"/>
          <w:szCs w:val="24"/>
        </w:rPr>
      </w:pPr>
      <w:r w:rsidRPr="007A3158">
        <w:rPr>
          <w:rFonts w:ascii="ＭＳ 明朝" w:eastAsia="ＭＳ 明朝" w:hAnsi="ＭＳ 明朝" w:hint="eastAsia"/>
          <w:color w:val="000000" w:themeColor="text1"/>
          <w:szCs w:val="24"/>
        </w:rPr>
        <w:t>情報システムに関する政府調達については、参入手続における公平性や迅速性の確保、アジャイル開発等の手法への対応、クラウドを活用したサービス開発などを念頭に、令和４年度（2022年度）に</w:t>
      </w:r>
      <w:r w:rsidR="009509A1">
        <w:rPr>
          <w:rFonts w:ascii="ＭＳ 明朝" w:eastAsia="ＭＳ 明朝" w:hAnsi="ＭＳ 明朝" w:hint="eastAsia"/>
          <w:color w:val="000000" w:themeColor="text1"/>
          <w:szCs w:val="24"/>
        </w:rPr>
        <w:t>検討</w:t>
      </w:r>
      <w:r w:rsidRPr="007A3158">
        <w:rPr>
          <w:rFonts w:ascii="ＭＳ 明朝" w:eastAsia="ＭＳ 明朝" w:hAnsi="ＭＳ 明朝" w:hint="eastAsia"/>
          <w:color w:val="000000" w:themeColor="text1"/>
          <w:szCs w:val="24"/>
        </w:rPr>
        <w:t>を行い、</w:t>
      </w:r>
      <w:r w:rsidR="00ED78EB">
        <w:rPr>
          <w:rFonts w:ascii="ＭＳ 明朝" w:eastAsia="ＭＳ 明朝" w:hAnsi="ＭＳ 明朝" w:hint="eastAsia"/>
          <w:color w:val="000000" w:themeColor="text1"/>
          <w:szCs w:val="24"/>
        </w:rPr>
        <w:t>必要に応じ</w:t>
      </w:r>
      <w:r w:rsidRPr="007A3158">
        <w:rPr>
          <w:rFonts w:ascii="ＭＳ 明朝" w:eastAsia="ＭＳ 明朝" w:hAnsi="ＭＳ 明朝" w:hint="eastAsia"/>
          <w:color w:val="000000" w:themeColor="text1"/>
          <w:szCs w:val="24"/>
        </w:rPr>
        <w:t>法制度を含め順次</w:t>
      </w:r>
      <w:r w:rsidR="00DD67FC">
        <w:rPr>
          <w:rFonts w:ascii="ＭＳ 明朝" w:eastAsia="ＭＳ 明朝" w:hAnsi="ＭＳ 明朝" w:hint="eastAsia"/>
          <w:color w:val="000000" w:themeColor="text1"/>
          <w:szCs w:val="24"/>
        </w:rPr>
        <w:t>整備を</w:t>
      </w:r>
      <w:r w:rsidRPr="007A3158">
        <w:rPr>
          <w:rFonts w:ascii="ＭＳ 明朝" w:eastAsia="ＭＳ 明朝" w:hAnsi="ＭＳ 明朝" w:hint="eastAsia"/>
          <w:color w:val="000000" w:themeColor="text1"/>
          <w:szCs w:val="24"/>
        </w:rPr>
        <w:t>進める。</w:t>
      </w:r>
    </w:p>
    <w:p w14:paraId="34177AE9" w14:textId="2C3DFE5A" w:rsidR="001216FD" w:rsidRPr="007A3158" w:rsidRDefault="001216FD" w:rsidP="001216FD">
      <w:pPr>
        <w:spacing w:line="340" w:lineRule="exact"/>
        <w:ind w:leftChars="300" w:left="680" w:firstLineChars="100" w:firstLine="227"/>
        <w:rPr>
          <w:rFonts w:ascii="ＭＳ 明朝" w:eastAsia="ＭＳ 明朝" w:hAnsi="ＭＳ 明朝"/>
          <w:color w:val="000000" w:themeColor="text1"/>
          <w:szCs w:val="24"/>
        </w:rPr>
      </w:pPr>
      <w:r w:rsidRPr="007A3158">
        <w:rPr>
          <w:rFonts w:ascii="ＭＳ 明朝" w:eastAsia="ＭＳ 明朝" w:hAnsi="ＭＳ 明朝" w:hint="eastAsia"/>
          <w:color w:val="000000" w:themeColor="text1"/>
          <w:szCs w:val="24"/>
        </w:rPr>
        <w:t>加えて、国・</w:t>
      </w:r>
      <w:r w:rsidR="005513DC">
        <w:rPr>
          <w:rFonts w:ascii="ＭＳ 明朝" w:eastAsia="ＭＳ 明朝" w:hAnsi="ＭＳ 明朝" w:hint="eastAsia"/>
          <w:color w:val="000000" w:themeColor="text1"/>
          <w:szCs w:val="24"/>
        </w:rPr>
        <w:t>地方公共団体</w:t>
      </w:r>
      <w:r w:rsidRPr="007A3158">
        <w:rPr>
          <w:rFonts w:ascii="ＭＳ 明朝" w:eastAsia="ＭＳ 明朝" w:hAnsi="ＭＳ 明朝" w:hint="eastAsia"/>
          <w:color w:val="000000" w:themeColor="text1"/>
          <w:szCs w:val="24"/>
        </w:rPr>
        <w:t>の情報システム調達へのスタートアップ等参入促進による担い手拡大及び調達迅速化等</w:t>
      </w:r>
      <w:r w:rsidR="00DD67FC">
        <w:rPr>
          <w:rFonts w:ascii="ＭＳ 明朝" w:eastAsia="ＭＳ 明朝" w:hAnsi="ＭＳ 明朝" w:hint="eastAsia"/>
          <w:color w:val="000000" w:themeColor="text1"/>
          <w:szCs w:val="24"/>
        </w:rPr>
        <w:t>に向け</w:t>
      </w:r>
      <w:r w:rsidRPr="007A3158">
        <w:rPr>
          <w:rFonts w:ascii="ＭＳ 明朝" w:eastAsia="ＭＳ 明朝" w:hAnsi="ＭＳ 明朝" w:hint="eastAsia"/>
          <w:color w:val="000000" w:themeColor="text1"/>
          <w:szCs w:val="24"/>
        </w:rPr>
        <w:t>、デジタルマーケットプレイス</w:t>
      </w:r>
      <w:r w:rsidR="008C1DB4" w:rsidRPr="008C1DB4">
        <w:rPr>
          <w:rFonts w:ascii="ＭＳ 明朝" w:eastAsia="ＭＳ 明朝" w:hAnsi="ＭＳ 明朝" w:hint="eastAsia"/>
          <w:color w:val="000000" w:themeColor="text1"/>
          <w:szCs w:val="24"/>
        </w:rPr>
        <w:t>を含めた施策の検討を進める</w:t>
      </w:r>
      <w:r w:rsidRPr="007A3158">
        <w:rPr>
          <w:rFonts w:ascii="ＭＳ 明朝" w:eastAsia="ＭＳ 明朝" w:hAnsi="ＭＳ 明朝" w:hint="eastAsia"/>
          <w:color w:val="000000" w:themeColor="text1"/>
          <w:szCs w:val="24"/>
        </w:rPr>
        <w:t>。</w:t>
      </w:r>
    </w:p>
    <w:p w14:paraId="06D61FB8" w14:textId="68F707FA" w:rsidR="001216FD" w:rsidRPr="00004B3D" w:rsidRDefault="00DD7657" w:rsidP="001216FD">
      <w:pPr>
        <w:pStyle w:val="aa"/>
        <w:spacing w:line="340" w:lineRule="exact"/>
        <w:ind w:leftChars="300" w:left="680" w:firstLine="227"/>
      </w:pPr>
      <w:r w:rsidRPr="00DD7657">
        <w:rPr>
          <w:rFonts w:hint="eastAsia"/>
        </w:rPr>
        <w:t>政府調達の契約における各種電子署名サービスの利用の在り方については、まずは令和４年度</w:t>
      </w:r>
      <w:r w:rsidR="00F2769A">
        <w:rPr>
          <w:rFonts w:hint="eastAsia"/>
        </w:rPr>
        <w:t>（2022年度）</w:t>
      </w:r>
      <w:r w:rsidRPr="00DD7657">
        <w:rPr>
          <w:rFonts w:hint="eastAsia"/>
        </w:rPr>
        <w:t>中に、政府調達における契約者双方の本人確認及び認証の保証レベルの明確化を図るべく、今後公開される予定の</w:t>
      </w:r>
      <w:r w:rsidR="009531C9">
        <w:rPr>
          <w:rFonts w:hint="eastAsia"/>
        </w:rPr>
        <w:t>米国</w:t>
      </w:r>
      <w:r w:rsidRPr="00DD7657">
        <w:t>NIST</w:t>
      </w:r>
      <w:r w:rsidR="00D739C5">
        <w:rPr>
          <w:rStyle w:val="af6"/>
        </w:rPr>
        <w:footnoteReference w:id="122"/>
      </w:r>
      <w:r w:rsidRPr="00DD7657">
        <w:t>SP800-63の新版</w:t>
      </w:r>
      <w:r w:rsidR="006138E9">
        <w:rPr>
          <w:rFonts w:hint="eastAsia"/>
        </w:rPr>
        <w:t>（</w:t>
      </w:r>
      <w:r w:rsidRPr="00DD7657">
        <w:t>Version 4</w:t>
      </w:r>
      <w:r w:rsidR="006138E9">
        <w:rPr>
          <w:rFonts w:hint="eastAsia"/>
        </w:rPr>
        <w:t>）</w:t>
      </w:r>
      <w:r w:rsidRPr="00DD7657">
        <w:t>や、欧州</w:t>
      </w:r>
      <w:proofErr w:type="spellStart"/>
      <w:r w:rsidRPr="00DD7657">
        <w:t>eIDAS</w:t>
      </w:r>
      <w:proofErr w:type="spellEnd"/>
      <w:r w:rsidR="00F73C78">
        <w:t xml:space="preserve"> </w:t>
      </w:r>
      <w:r w:rsidRPr="00DD7657">
        <w:t>2.0等の国際動向も踏まえて、ID/認証タスクフォースにおいて、「行政手続におけるオンラインによる本人確認の手法に関するガイドライン」の改定着手と、今後の改定の方向性を示す補足文書の提供やリスク評価に関する実践ガイドブックの提供など</w:t>
      </w:r>
      <w:r w:rsidRPr="00DD7657">
        <w:rPr>
          <w:rFonts w:hint="eastAsia"/>
        </w:rPr>
        <w:t>必要な措置を講ずる。</w:t>
      </w:r>
    </w:p>
    <w:p w14:paraId="3CD95183" w14:textId="77777777" w:rsidR="00FC6B0C" w:rsidRPr="00004B3D" w:rsidRDefault="00FC6B0C" w:rsidP="00B23B5E">
      <w:pPr>
        <w:pStyle w:val="aa"/>
        <w:spacing w:line="340" w:lineRule="exact"/>
        <w:ind w:leftChars="300" w:left="680" w:firstLine="227"/>
      </w:pPr>
    </w:p>
    <w:p w14:paraId="7818D8C4" w14:textId="0505914C" w:rsidR="00FC6B0C" w:rsidRPr="00004B3D" w:rsidRDefault="001216FD" w:rsidP="00B23B5E">
      <w:pPr>
        <w:pStyle w:val="4"/>
        <w:spacing w:line="340" w:lineRule="exact"/>
        <w:ind w:leftChars="200" w:left="453"/>
      </w:pPr>
      <w:r>
        <w:rPr>
          <w:rFonts w:hint="eastAsia"/>
        </w:rPr>
        <w:t>⑬</w:t>
      </w:r>
      <w:r w:rsidR="00FC6B0C" w:rsidRPr="00004B3D">
        <w:rPr>
          <w:rFonts w:hint="eastAsia"/>
        </w:rPr>
        <w:t xml:space="preserve">　</w:t>
      </w:r>
      <w:r w:rsidR="00FC6B0C" w:rsidRPr="00004B3D">
        <w:t>独立行政法人の情報システム</w:t>
      </w:r>
    </w:p>
    <w:p w14:paraId="6C40D0A9" w14:textId="4574F155" w:rsidR="00FC6B0C" w:rsidRPr="00004B3D" w:rsidRDefault="00FC6B0C" w:rsidP="00B23B5E">
      <w:pPr>
        <w:pStyle w:val="aa"/>
        <w:spacing w:line="340" w:lineRule="exact"/>
        <w:ind w:leftChars="300" w:left="680" w:firstLine="227"/>
      </w:pPr>
      <w:r w:rsidRPr="00004B3D">
        <w:t>デジタル庁は、独立行政法人の情報システムの効率化、国、独立行政法人等の相互の連携を確保するための基盤の構築等について、情報システム整備方針に</w:t>
      </w:r>
      <w:r w:rsidR="005218EF" w:rsidRPr="00004B3D">
        <w:rPr>
          <w:rFonts w:hint="eastAsia"/>
        </w:rPr>
        <w:t>沿って</w:t>
      </w:r>
      <w:r w:rsidRPr="00004B3D">
        <w:rPr>
          <w:rFonts w:hint="eastAsia"/>
        </w:rPr>
        <w:t>取組を進める（独立行政法人の情報システムに関する具体的な施策について、</w:t>
      </w:r>
      <w:r w:rsidR="003F1927" w:rsidRPr="00004B3D">
        <w:rPr>
          <w:rFonts w:hint="eastAsia"/>
        </w:rPr>
        <w:t>以下を</w:t>
      </w:r>
      <w:r w:rsidRPr="00004B3D">
        <w:rPr>
          <w:rFonts w:hint="eastAsia"/>
        </w:rPr>
        <w:t>参照。）</w:t>
      </w:r>
      <w:r w:rsidRPr="00004B3D">
        <w:t>。</w:t>
      </w:r>
    </w:p>
    <w:p w14:paraId="0D91CE2C" w14:textId="77777777" w:rsidR="00FC6B0C" w:rsidRPr="00004B3D" w:rsidRDefault="00FC6B0C" w:rsidP="00B23B5E">
      <w:pPr>
        <w:spacing w:line="340" w:lineRule="exact"/>
      </w:pPr>
    </w:p>
    <w:p w14:paraId="2D9F1B51" w14:textId="77777777" w:rsidR="00FC6B0C" w:rsidRPr="00004B3D" w:rsidRDefault="00FC6B0C" w:rsidP="00B23B5E">
      <w:pPr>
        <w:widowControl/>
        <w:jc w:val="left"/>
        <w:rPr>
          <w:rFonts w:cstheme="majorBidi"/>
          <w:b/>
          <w:bCs/>
        </w:rPr>
      </w:pPr>
      <w:r w:rsidRPr="00004B3D">
        <w:rPr>
          <w:b/>
          <w:bCs/>
        </w:rPr>
        <w:br w:type="page"/>
      </w:r>
    </w:p>
    <w:tbl>
      <w:tblPr>
        <w:tblStyle w:val="a3"/>
        <w:tblW w:w="0" w:type="auto"/>
        <w:tblLook w:val="04A0" w:firstRow="1" w:lastRow="0" w:firstColumn="1" w:lastColumn="0" w:noHBand="0" w:noVBand="1"/>
      </w:tblPr>
      <w:tblGrid>
        <w:gridCol w:w="9628"/>
      </w:tblGrid>
      <w:tr w:rsidR="00FC6B0C" w:rsidRPr="00004B3D" w14:paraId="1A697A1D" w14:textId="77777777" w:rsidTr="00FC6B0C">
        <w:tc>
          <w:tcPr>
            <w:tcW w:w="9628" w:type="dxa"/>
          </w:tcPr>
          <w:p w14:paraId="01F29B4A" w14:textId="325B28D0" w:rsidR="00FC6B0C" w:rsidRPr="00004B3D" w:rsidRDefault="00FC6B0C" w:rsidP="00D93573">
            <w:pPr>
              <w:pStyle w:val="4"/>
              <w:ind w:leftChars="0" w:left="0"/>
              <w:jc w:val="center"/>
            </w:pPr>
            <w:r w:rsidRPr="00004B3D">
              <w:rPr>
                <w:rFonts w:hint="eastAsia"/>
              </w:rPr>
              <w:lastRenderedPageBreak/>
              <w:t>マイナポータルの</w:t>
            </w:r>
            <w:r w:rsidR="00F96C05" w:rsidRPr="00004B3D">
              <w:rPr>
                <w:rFonts w:hint="eastAsia"/>
              </w:rPr>
              <w:t>継続的</w:t>
            </w:r>
            <w:r w:rsidRPr="00004B3D">
              <w:rPr>
                <w:rFonts w:hint="eastAsia"/>
              </w:rPr>
              <w:t>改善に関する具体的な施策</w:t>
            </w:r>
          </w:p>
          <w:p w14:paraId="533C1589" w14:textId="77777777" w:rsidR="00FC6B0C" w:rsidRPr="00004B3D" w:rsidRDefault="00FC6B0C" w:rsidP="00B23B5E">
            <w:pPr>
              <w:spacing w:line="340" w:lineRule="exact"/>
            </w:pPr>
          </w:p>
          <w:p w14:paraId="431316B1" w14:textId="6E3992B8" w:rsidR="00FC6B0C" w:rsidRPr="00004B3D" w:rsidRDefault="00FC6B0C" w:rsidP="00B23B5E">
            <w:pPr>
              <w:pStyle w:val="af7"/>
              <w:spacing w:line="340" w:lineRule="exact"/>
              <w:ind w:leftChars="0" w:left="0"/>
              <w:rPr>
                <w:color w:val="000000" w:themeColor="text1"/>
              </w:rPr>
            </w:pPr>
            <w:r w:rsidRPr="00004B3D">
              <w:rPr>
                <w:rFonts w:hint="eastAsia"/>
                <w:color w:val="000000" w:themeColor="text1"/>
              </w:rPr>
              <w:t>①　マイナポータルの</w:t>
            </w:r>
            <w:r w:rsidRPr="00004B3D">
              <w:rPr>
                <w:color w:val="000000" w:themeColor="text1"/>
              </w:rPr>
              <w:t>UI</w:t>
            </w:r>
            <w:r w:rsidR="00F96C05" w:rsidRPr="00004B3D">
              <w:rPr>
                <w:rFonts w:hint="eastAsia"/>
                <w:color w:val="000000" w:themeColor="text1"/>
              </w:rPr>
              <w:t>・UX</w:t>
            </w:r>
            <w:r w:rsidRPr="00004B3D">
              <w:rPr>
                <w:color w:val="000000" w:themeColor="text1"/>
              </w:rPr>
              <w:t>の</w:t>
            </w:r>
            <w:r w:rsidR="00F96C05" w:rsidRPr="00004B3D">
              <w:rPr>
                <w:rFonts w:hint="eastAsia"/>
                <w:color w:val="000000" w:themeColor="text1"/>
              </w:rPr>
              <w:t>継続的な</w:t>
            </w:r>
            <w:r w:rsidRPr="00004B3D">
              <w:rPr>
                <w:color w:val="000000" w:themeColor="text1"/>
              </w:rPr>
              <w:t>点検・改善</w:t>
            </w:r>
          </w:p>
          <w:p w14:paraId="4E5A60B0" w14:textId="08AD55EC" w:rsidR="00FC6B0C" w:rsidRDefault="00007BE1" w:rsidP="00AC5C50">
            <w:pPr>
              <w:pStyle w:val="af9"/>
              <w:spacing w:line="340" w:lineRule="exact"/>
              <w:ind w:leftChars="50" w:left="113" w:firstLine="227"/>
            </w:pPr>
            <w:r w:rsidRPr="00004B3D">
              <w:rPr>
                <w:rFonts w:hint="eastAsia"/>
              </w:rPr>
              <w:t>対話型</w:t>
            </w:r>
            <w:r w:rsidRPr="00004B3D">
              <w:t>UIの拡充や自動入力機能の実現、マイナポータルで閲覧できる情報の拡充など、UI・UXの継続的な改善を実施する。開発に当たっては、</w:t>
            </w:r>
            <w:r w:rsidR="00FC6B0C" w:rsidRPr="00004B3D">
              <w:rPr>
                <w:rFonts w:hint="eastAsia"/>
              </w:rPr>
              <w:t>機能ごとにプロトタイプを開発・確認しつつ、アジャイル開発により改善を推進する。なお、パソコン、スマートフォン双方とも特性に応じた</w:t>
            </w:r>
            <w:r w:rsidR="00FC6B0C" w:rsidRPr="00004B3D">
              <w:t>UIを実現する。</w:t>
            </w:r>
          </w:p>
          <w:p w14:paraId="3A5EC11F" w14:textId="77777777" w:rsidR="00273661" w:rsidRPr="00004B3D" w:rsidRDefault="00273661" w:rsidP="00AC5C50">
            <w:pPr>
              <w:pStyle w:val="af9"/>
              <w:spacing w:line="340" w:lineRule="exact"/>
              <w:ind w:leftChars="50" w:left="113" w:firstLine="227"/>
            </w:pPr>
          </w:p>
          <w:p w14:paraId="61C17833" w14:textId="4FC1411F" w:rsidR="00877DA4" w:rsidRPr="00004B3D" w:rsidRDefault="00877DA4" w:rsidP="00877DA4">
            <w:pPr>
              <w:pStyle w:val="af7"/>
              <w:spacing w:line="340" w:lineRule="exact"/>
              <w:ind w:leftChars="0" w:left="0"/>
              <w:rPr>
                <w:color w:val="000000" w:themeColor="text1"/>
              </w:rPr>
            </w:pPr>
            <w:bookmarkStart w:id="112" w:name="_Hlk101284618"/>
            <w:r w:rsidRPr="00004B3D">
              <w:rPr>
                <w:rFonts w:hint="eastAsia"/>
                <w:color w:val="000000" w:themeColor="text1"/>
              </w:rPr>
              <w:t>②　安定したサービス提供</w:t>
            </w:r>
            <w:r w:rsidR="00EE02EE">
              <w:rPr>
                <w:rFonts w:hint="eastAsia"/>
                <w:color w:val="000000" w:themeColor="text1"/>
              </w:rPr>
              <w:t>の</w:t>
            </w:r>
            <w:r w:rsidRPr="00004B3D">
              <w:rPr>
                <w:rFonts w:hint="eastAsia"/>
                <w:color w:val="000000" w:themeColor="text1"/>
              </w:rPr>
              <w:t>確保</w:t>
            </w:r>
          </w:p>
          <w:p w14:paraId="562D22F4" w14:textId="5DFC1391" w:rsidR="00877DA4" w:rsidRPr="00004B3D" w:rsidRDefault="00877DA4" w:rsidP="00067823">
            <w:pPr>
              <w:pStyle w:val="af7"/>
              <w:spacing w:line="340" w:lineRule="exact"/>
              <w:ind w:leftChars="50" w:left="113" w:firstLineChars="100" w:firstLine="227"/>
              <w:rPr>
                <w:rFonts w:ascii="ＭＳ 明朝" w:eastAsia="ＭＳ 明朝" w:hAnsi="ＭＳ 明朝"/>
                <w:b w:val="0"/>
                <w:bCs w:val="0"/>
                <w:color w:val="000000" w:themeColor="text1"/>
              </w:rPr>
            </w:pPr>
            <w:r w:rsidRPr="00004B3D">
              <w:rPr>
                <w:rFonts w:ascii="ＭＳ 明朝" w:eastAsia="ＭＳ 明朝" w:hAnsi="ＭＳ 明朝" w:hint="eastAsia"/>
                <w:b w:val="0"/>
                <w:bCs w:val="0"/>
                <w:color w:val="000000" w:themeColor="text1"/>
              </w:rPr>
              <w:t>提供するサービスの多様化と利用者数の増加に対応して、安定してサービスの提供を行えるよう、運用体制の強化や連携するサービス間の効率化など必要な対応を実施する。</w:t>
            </w:r>
          </w:p>
          <w:p w14:paraId="267BCE10" w14:textId="77777777" w:rsidR="008C78DE" w:rsidRPr="00004B3D" w:rsidRDefault="008C78DE" w:rsidP="00877DA4">
            <w:pPr>
              <w:pStyle w:val="af7"/>
              <w:spacing w:line="340" w:lineRule="exact"/>
              <w:ind w:leftChars="0" w:left="113" w:hangingChars="50" w:hanging="113"/>
              <w:rPr>
                <w:rFonts w:ascii="ＭＳ 明朝" w:eastAsia="ＭＳ 明朝" w:hAnsi="ＭＳ 明朝"/>
                <w:b w:val="0"/>
                <w:bCs w:val="0"/>
                <w:color w:val="000000" w:themeColor="text1"/>
              </w:rPr>
            </w:pPr>
          </w:p>
          <w:bookmarkEnd w:id="112"/>
          <w:p w14:paraId="0605045C" w14:textId="77777777" w:rsidR="008C78DE" w:rsidRPr="00004B3D" w:rsidRDefault="008C78DE" w:rsidP="008C78DE">
            <w:pPr>
              <w:pStyle w:val="af7"/>
              <w:ind w:leftChars="0" w:left="0"/>
              <w:rPr>
                <w:color w:val="000000" w:themeColor="text1"/>
              </w:rPr>
            </w:pPr>
            <w:r w:rsidRPr="00004B3D">
              <w:rPr>
                <w:rFonts w:hint="eastAsia"/>
                <w:color w:val="000000" w:themeColor="text1"/>
              </w:rPr>
              <w:t>③　診療情報・電子処方箋情報の閲覧機能の実現</w:t>
            </w:r>
          </w:p>
          <w:p w14:paraId="449570AB" w14:textId="142B596E" w:rsidR="00803A45" w:rsidRPr="00EE02EE" w:rsidRDefault="008C78DE" w:rsidP="00EE02EE">
            <w:pPr>
              <w:pStyle w:val="af9"/>
              <w:spacing w:line="340" w:lineRule="exact"/>
              <w:ind w:leftChars="50" w:left="113" w:firstLine="227"/>
            </w:pPr>
            <w:r w:rsidRPr="00004B3D">
              <w:rPr>
                <w:rFonts w:hint="eastAsia"/>
                <w:color w:val="000000" w:themeColor="text1"/>
              </w:rPr>
              <w:t>レセプトから抽出した診療情報及び電子処方箋情報を</w:t>
            </w:r>
            <w:r w:rsidR="00E364A0" w:rsidRPr="00004B3D">
              <w:rPr>
                <w:rFonts w:hint="eastAsia"/>
                <w:color w:val="000000" w:themeColor="text1"/>
              </w:rPr>
              <w:t>マイナポータル</w:t>
            </w:r>
            <w:r w:rsidRPr="00004B3D">
              <w:rPr>
                <w:rFonts w:hint="eastAsia"/>
                <w:color w:val="000000" w:themeColor="text1"/>
              </w:rPr>
              <w:t>で閲覧・取得できるようにする。また、APIを提供することにより民間事業者における活用も可能とする。</w:t>
            </w:r>
          </w:p>
          <w:p w14:paraId="3A1E38CE" w14:textId="75E9F49E" w:rsidR="00FC6B0C" w:rsidRPr="00004B3D" w:rsidRDefault="00FC6B0C" w:rsidP="00B23B5E">
            <w:pPr>
              <w:pStyle w:val="aa"/>
              <w:spacing w:line="340" w:lineRule="exact"/>
              <w:ind w:leftChars="0" w:left="0" w:firstLine="227"/>
              <w:rPr>
                <w:color w:val="000000" w:themeColor="text1"/>
              </w:rPr>
            </w:pPr>
          </w:p>
          <w:p w14:paraId="3476121A" w14:textId="31BE90E9" w:rsidR="00FC6B0C" w:rsidRPr="00004B3D" w:rsidRDefault="00FA1D1E" w:rsidP="00B23B5E">
            <w:pPr>
              <w:pStyle w:val="af9"/>
              <w:spacing w:line="340" w:lineRule="exact"/>
              <w:ind w:leftChars="0" w:left="0" w:firstLineChars="0" w:firstLine="0"/>
              <w:rPr>
                <w:rFonts w:ascii="ＭＳ ゴシック" w:eastAsia="ＭＳ ゴシック" w:hAnsi="ＭＳ ゴシック"/>
                <w:b/>
                <w:bCs/>
              </w:rPr>
            </w:pPr>
            <w:r w:rsidRPr="00004B3D">
              <w:rPr>
                <w:rFonts w:ascii="ＭＳ ゴシック" w:eastAsia="ＭＳ ゴシック" w:hAnsi="ＭＳ ゴシック" w:hint="eastAsia"/>
                <w:b/>
                <w:bCs/>
              </w:rPr>
              <w:t>④</w:t>
            </w:r>
            <w:r w:rsidR="00FC6B0C" w:rsidRPr="00004B3D">
              <w:rPr>
                <w:rFonts w:ascii="ＭＳ ゴシック" w:eastAsia="ＭＳ ゴシック" w:hAnsi="ＭＳ ゴシック" w:hint="eastAsia"/>
                <w:b/>
                <w:bCs/>
              </w:rPr>
              <w:t xml:space="preserve">　マイナポータルから連携できる控除証明書等</w:t>
            </w:r>
            <w:r w:rsidR="00E364A0">
              <w:rPr>
                <w:rFonts w:ascii="ＭＳ ゴシック" w:eastAsia="ＭＳ ゴシック" w:hAnsi="ＭＳ ゴシック" w:hint="eastAsia"/>
                <w:b/>
                <w:bCs/>
              </w:rPr>
              <w:t>の</w:t>
            </w:r>
            <w:r w:rsidR="00FC6B0C" w:rsidRPr="00004B3D">
              <w:rPr>
                <w:rFonts w:ascii="ＭＳ ゴシック" w:eastAsia="ＭＳ ゴシック" w:hAnsi="ＭＳ ゴシック" w:hint="eastAsia"/>
                <w:b/>
                <w:bCs/>
              </w:rPr>
              <w:t>順次拡大</w:t>
            </w:r>
          </w:p>
          <w:p w14:paraId="30A12C10" w14:textId="03E7BE98" w:rsidR="00FC6B0C" w:rsidRDefault="00FC6B0C" w:rsidP="00AC5C50">
            <w:pPr>
              <w:pStyle w:val="af9"/>
              <w:spacing w:line="340" w:lineRule="exact"/>
              <w:ind w:leftChars="50" w:left="113" w:firstLine="227"/>
            </w:pPr>
            <w:r w:rsidRPr="00004B3D">
              <w:rPr>
                <w:rFonts w:hint="eastAsia"/>
              </w:rPr>
              <w:t>マイナポータルから連携できる、年末調整手続・確定申告手続に必要となる控除証明書等を順次拡充する。</w:t>
            </w:r>
            <w:r w:rsidR="00A15024" w:rsidRPr="00004B3D">
              <w:rPr>
                <w:rFonts w:hint="eastAsia"/>
              </w:rPr>
              <w:t>具体的には、令和４年</w:t>
            </w:r>
            <w:r w:rsidR="00FB1143">
              <w:rPr>
                <w:rFonts w:hint="eastAsia"/>
              </w:rPr>
              <w:t>（2022年）</w:t>
            </w:r>
            <w:r w:rsidR="00A15024" w:rsidRPr="00004B3D">
              <w:rPr>
                <w:rFonts w:hint="eastAsia"/>
              </w:rPr>
              <w:t>分の</w:t>
            </w:r>
            <w:r w:rsidR="002F30A0" w:rsidRPr="002F30A0">
              <w:rPr>
                <w:rFonts w:hint="eastAsia"/>
              </w:rPr>
              <w:t>社会保険料控除証明書（国民年金保険料負担額）及び</w:t>
            </w:r>
            <w:r w:rsidR="00A15024" w:rsidRPr="00004B3D">
              <w:rPr>
                <w:rFonts w:hint="eastAsia"/>
              </w:rPr>
              <w:t>公的年金</w:t>
            </w:r>
            <w:r w:rsidR="00495B3A">
              <w:rPr>
                <w:rFonts w:hint="eastAsia"/>
              </w:rPr>
              <w:t>等</w:t>
            </w:r>
            <w:r w:rsidR="00A15024" w:rsidRPr="00004B3D">
              <w:rPr>
                <w:rFonts w:hint="eastAsia"/>
              </w:rPr>
              <w:t>の源泉徴収票をマイナポータルから連携できるようにする。</w:t>
            </w:r>
          </w:p>
          <w:p w14:paraId="520C63C0" w14:textId="77777777" w:rsidR="00036D2E" w:rsidRPr="00004B3D" w:rsidRDefault="00036D2E" w:rsidP="00AC5C50">
            <w:pPr>
              <w:pStyle w:val="af9"/>
              <w:spacing w:line="340" w:lineRule="exact"/>
              <w:ind w:leftChars="50" w:left="113" w:firstLine="227"/>
            </w:pPr>
          </w:p>
          <w:p w14:paraId="70493B51" w14:textId="76C9FC0E" w:rsidR="00036D2E" w:rsidRPr="00EE02EE" w:rsidRDefault="00036D2E" w:rsidP="00036D2E">
            <w:pPr>
              <w:pStyle w:val="aa"/>
              <w:spacing w:line="340" w:lineRule="exact"/>
              <w:ind w:leftChars="0" w:left="0" w:firstLineChars="0" w:firstLine="0"/>
              <w:rPr>
                <w:b/>
                <w:color w:val="000000" w:themeColor="text1"/>
              </w:rPr>
            </w:pPr>
            <w:r w:rsidRPr="00A5448C">
              <w:rPr>
                <w:rFonts w:ascii="ＭＳ ゴシック" w:eastAsia="ＭＳ ゴシック" w:hAnsi="ＭＳ ゴシック" w:hint="eastAsia"/>
                <w:b/>
                <w:bCs/>
                <w:color w:val="000000" w:themeColor="text1"/>
              </w:rPr>
              <w:t>⑤</w:t>
            </w:r>
            <w:r w:rsidRPr="00A5448C">
              <w:rPr>
                <w:rFonts w:ascii="ＭＳ ゴシック" w:eastAsia="ＭＳ ゴシック" w:hAnsi="ＭＳ ゴシック" w:hint="eastAsia"/>
                <w:b/>
                <w:color w:val="000000" w:themeColor="text1"/>
              </w:rPr>
              <w:t xml:space="preserve">　あらゆる国民・外国人住民向けオンライン申請・届出等をスマートフォンから可能に</w:t>
            </w:r>
          </w:p>
          <w:p w14:paraId="1918E28D" w14:textId="4475951A" w:rsidR="004E3459" w:rsidRDefault="00036D2E" w:rsidP="00036D2E">
            <w:pPr>
              <w:pStyle w:val="af9"/>
              <w:spacing w:line="340" w:lineRule="exact"/>
              <w:ind w:leftChars="50" w:left="113" w:firstLine="227"/>
              <w:rPr>
                <w:color w:val="000000" w:themeColor="text1"/>
              </w:rPr>
            </w:pPr>
            <w:r w:rsidRPr="00EE02EE">
              <w:rPr>
                <w:rFonts w:hint="eastAsia"/>
                <w:color w:val="000000" w:themeColor="text1"/>
              </w:rPr>
              <w:t>国・地方とも、あらゆる国民・外国人住民向けオンライン申請・届出等が、スマートフォンから簡単･迅速に完結できるよう、対応を各府省庁・地方公共団体に要請する。</w:t>
            </w:r>
          </w:p>
          <w:p w14:paraId="45BFDFDB" w14:textId="77777777" w:rsidR="003D50CD" w:rsidRDefault="003D50CD" w:rsidP="00036D2E">
            <w:pPr>
              <w:pStyle w:val="af9"/>
              <w:spacing w:line="340" w:lineRule="exact"/>
              <w:ind w:leftChars="50" w:left="113" w:firstLine="227"/>
              <w:rPr>
                <w:color w:val="000000" w:themeColor="text1"/>
              </w:rPr>
            </w:pPr>
          </w:p>
          <w:p w14:paraId="0897A88C" w14:textId="44B472AB" w:rsidR="003D50CD" w:rsidRPr="00004B3D" w:rsidRDefault="003D50CD" w:rsidP="003D50CD">
            <w:pPr>
              <w:pStyle w:val="af7"/>
              <w:ind w:leftChars="0" w:left="0"/>
              <w:rPr>
                <w:color w:val="000000" w:themeColor="text1"/>
              </w:rPr>
            </w:pPr>
            <w:r w:rsidRPr="00004B3D">
              <w:rPr>
                <w:rFonts w:hint="eastAsia"/>
                <w:color w:val="000000" w:themeColor="text1"/>
              </w:rPr>
              <w:t>⑥　旅券</w:t>
            </w:r>
            <w:r w:rsidR="00577E13">
              <w:rPr>
                <w:rFonts w:hint="eastAsia"/>
                <w:color w:val="000000" w:themeColor="text1"/>
              </w:rPr>
              <w:t>（パスポート）</w:t>
            </w:r>
            <w:r w:rsidRPr="00004B3D">
              <w:rPr>
                <w:rFonts w:hint="eastAsia"/>
                <w:color w:val="000000" w:themeColor="text1"/>
              </w:rPr>
              <w:t>のオンライン申請の実装</w:t>
            </w:r>
          </w:p>
          <w:p w14:paraId="3D29C58C" w14:textId="28765478" w:rsidR="003D50CD" w:rsidRPr="00EE02EE" w:rsidRDefault="003D50CD" w:rsidP="003D50CD">
            <w:pPr>
              <w:pStyle w:val="aa"/>
              <w:spacing w:line="340" w:lineRule="exact"/>
              <w:ind w:leftChars="0" w:left="0" w:firstLine="227"/>
              <w:rPr>
                <w:color w:val="000000" w:themeColor="text1"/>
              </w:rPr>
            </w:pPr>
            <w:r w:rsidRPr="00004B3D">
              <w:rPr>
                <w:rFonts w:hint="eastAsia"/>
                <w:color w:val="000000" w:themeColor="text1"/>
              </w:rPr>
              <w:t>旅券</w:t>
            </w:r>
            <w:r w:rsidR="00577E13">
              <w:rPr>
                <w:rFonts w:hint="eastAsia"/>
                <w:color w:val="000000" w:themeColor="text1"/>
              </w:rPr>
              <w:t>（パスポート）</w:t>
            </w:r>
            <w:r w:rsidRPr="00004B3D">
              <w:rPr>
                <w:rFonts w:hint="eastAsia"/>
                <w:color w:val="000000" w:themeColor="text1"/>
              </w:rPr>
              <w:t>の申請について、IC旅券読取機能や顔写真撮影機能などを実装し、</w:t>
            </w:r>
            <w:r w:rsidRPr="00EE02EE">
              <w:rPr>
                <w:rFonts w:hint="eastAsia"/>
                <w:color w:val="000000" w:themeColor="text1"/>
              </w:rPr>
              <w:t>マイナポータルから</w:t>
            </w:r>
            <w:r w:rsidRPr="00004B3D">
              <w:rPr>
                <w:rFonts w:hint="eastAsia"/>
                <w:color w:val="000000" w:themeColor="text1"/>
              </w:rPr>
              <w:t>のオンライン申請を実現する。</w:t>
            </w:r>
          </w:p>
          <w:p w14:paraId="068C58AA" w14:textId="77777777" w:rsidR="003D50CD" w:rsidRPr="00004B3D" w:rsidRDefault="003D50CD" w:rsidP="003D50CD">
            <w:pPr>
              <w:pStyle w:val="aa"/>
              <w:spacing w:line="340" w:lineRule="exact"/>
              <w:ind w:leftChars="0" w:left="0" w:firstLine="227"/>
              <w:rPr>
                <w:color w:val="000000" w:themeColor="text1"/>
              </w:rPr>
            </w:pPr>
          </w:p>
          <w:p w14:paraId="51322C33" w14:textId="127755E1" w:rsidR="003D50CD" w:rsidRPr="00004B3D" w:rsidRDefault="003D50CD" w:rsidP="003D50CD">
            <w:pPr>
              <w:pStyle w:val="af7"/>
              <w:spacing w:line="340" w:lineRule="exact"/>
              <w:ind w:leftChars="0" w:left="0"/>
              <w:rPr>
                <w:color w:val="000000" w:themeColor="text1"/>
              </w:rPr>
            </w:pPr>
            <w:r w:rsidRPr="00004B3D">
              <w:rPr>
                <w:rFonts w:hint="eastAsia"/>
                <w:color w:val="000000" w:themeColor="text1"/>
              </w:rPr>
              <w:t>⑦　引越しワンストップサービスを</w:t>
            </w:r>
            <w:r w:rsidR="007618D5">
              <w:rPr>
                <w:rFonts w:hint="eastAsia"/>
                <w:color w:val="000000" w:themeColor="text1"/>
              </w:rPr>
              <w:t>始め</w:t>
            </w:r>
            <w:r w:rsidRPr="00004B3D">
              <w:rPr>
                <w:rFonts w:hint="eastAsia"/>
                <w:color w:val="000000" w:themeColor="text1"/>
              </w:rPr>
              <w:t>とした行政手続のオンライン化</w:t>
            </w:r>
          </w:p>
          <w:p w14:paraId="0CD69472" w14:textId="77777777" w:rsidR="003D50CD" w:rsidRPr="00004B3D" w:rsidRDefault="003D50CD" w:rsidP="003D50CD">
            <w:pPr>
              <w:pStyle w:val="af9"/>
              <w:spacing w:line="340" w:lineRule="exact"/>
              <w:ind w:leftChars="50" w:left="113" w:firstLine="227"/>
            </w:pPr>
            <w:r w:rsidRPr="00004B3D">
              <w:rPr>
                <w:rFonts w:hint="eastAsia"/>
              </w:rPr>
              <w:t>引越しワンストップサービスに対応して、マイナポータルの機能を改修し、</w:t>
            </w:r>
            <w:r>
              <w:rPr>
                <w:rFonts w:hint="eastAsia"/>
              </w:rPr>
              <w:t>オンラインによる転出届・転入予約</w:t>
            </w:r>
            <w:r w:rsidRPr="00004B3D">
              <w:rPr>
                <w:rFonts w:hint="eastAsia"/>
              </w:rPr>
              <w:t>を推進するとともに、令和３年度</w:t>
            </w:r>
            <w:r>
              <w:rPr>
                <w:rFonts w:hint="eastAsia"/>
              </w:rPr>
              <w:t>（2021年度）</w:t>
            </w:r>
            <w:r w:rsidRPr="00004B3D">
              <w:rPr>
                <w:rFonts w:hint="eastAsia"/>
              </w:rPr>
              <w:t>に実装した地方公共団体との接続機能を活用し、全ての地方公共団体によるマイナポータルへの接続を実現する。</w:t>
            </w:r>
          </w:p>
          <w:p w14:paraId="1F098CD1" w14:textId="77777777" w:rsidR="003D50CD" w:rsidRPr="00004B3D" w:rsidRDefault="003D50CD" w:rsidP="003D50CD">
            <w:pPr>
              <w:pStyle w:val="af9"/>
              <w:spacing w:line="340" w:lineRule="exact"/>
              <w:ind w:leftChars="50" w:left="113" w:firstLine="227"/>
            </w:pPr>
            <w:r w:rsidRPr="00004B3D">
              <w:rPr>
                <w:rFonts w:hint="eastAsia"/>
              </w:rPr>
              <w:t>また、令和４年度（</w:t>
            </w:r>
            <w:r w:rsidRPr="00004B3D">
              <w:t>2022年度</w:t>
            </w:r>
            <w:r w:rsidRPr="00004B3D">
              <w:rPr>
                <w:rFonts w:hint="eastAsia"/>
              </w:rPr>
              <w:t>）末</w:t>
            </w:r>
            <w:r w:rsidRPr="00004B3D">
              <w:t>を目指して、原則、全</w:t>
            </w:r>
            <w:r w:rsidRPr="00004B3D">
              <w:rPr>
                <w:rFonts w:hint="eastAsia"/>
              </w:rPr>
              <w:t>ての地方公共団体</w:t>
            </w:r>
            <w:r w:rsidRPr="00004B3D">
              <w:t>で、特に国民の利便性</w:t>
            </w:r>
            <w:r w:rsidRPr="00004B3D">
              <w:rPr>
                <w:rFonts w:hint="eastAsia"/>
              </w:rPr>
              <w:t>の</w:t>
            </w:r>
            <w:r w:rsidRPr="00004B3D">
              <w:t>向上に資する</w:t>
            </w:r>
            <w:r w:rsidRPr="00004B3D">
              <w:rPr>
                <w:rFonts w:hint="eastAsia"/>
              </w:rPr>
              <w:t>行政</w:t>
            </w:r>
            <w:r w:rsidRPr="00004B3D">
              <w:t>手続について、マイナポータルからマイナンバーカードを用いたオンライン手続を可能にする。</w:t>
            </w:r>
          </w:p>
          <w:p w14:paraId="4C6BF8A1" w14:textId="77777777" w:rsidR="003D50CD" w:rsidRDefault="003D50CD" w:rsidP="003D50CD">
            <w:pPr>
              <w:pStyle w:val="af9"/>
              <w:spacing w:line="340" w:lineRule="exact"/>
              <w:ind w:leftChars="50" w:left="113" w:firstLine="227"/>
              <w:rPr>
                <w:color w:val="000000" w:themeColor="text1"/>
              </w:rPr>
            </w:pPr>
            <w:r w:rsidRPr="00D724E7">
              <w:rPr>
                <w:rFonts w:hint="eastAsia"/>
                <w:color w:val="000000" w:themeColor="text1"/>
              </w:rPr>
              <w:t>このため、</w:t>
            </w:r>
            <w:r w:rsidRPr="00D724E7">
              <w:rPr>
                <w:color w:val="000000" w:themeColor="text1"/>
              </w:rPr>
              <w:t>全</w:t>
            </w:r>
            <w:r w:rsidRPr="00D724E7">
              <w:rPr>
                <w:rFonts w:hint="eastAsia"/>
                <w:color w:val="000000" w:themeColor="text1"/>
              </w:rPr>
              <w:t>ての地方公共団体</w:t>
            </w:r>
            <w:r w:rsidRPr="00D724E7">
              <w:rPr>
                <w:color w:val="000000" w:themeColor="text1"/>
              </w:rPr>
              <w:t>にお</w:t>
            </w:r>
            <w:r w:rsidRPr="00D724E7">
              <w:rPr>
                <w:rFonts w:hint="eastAsia"/>
                <w:color w:val="000000" w:themeColor="text1"/>
              </w:rPr>
              <w:t>ける</w:t>
            </w:r>
            <w:r w:rsidRPr="00D724E7">
              <w:rPr>
                <w:color w:val="000000" w:themeColor="text1"/>
              </w:rPr>
              <w:t>マイナンバーカードを用い</w:t>
            </w:r>
            <w:r w:rsidRPr="00D724E7">
              <w:rPr>
                <w:rFonts w:hint="eastAsia"/>
                <w:color w:val="000000" w:themeColor="text1"/>
              </w:rPr>
              <w:t>た</w:t>
            </w:r>
            <w:r w:rsidRPr="00D724E7">
              <w:rPr>
                <w:color w:val="000000" w:themeColor="text1"/>
              </w:rPr>
              <w:t>子育て・介護等のオンライン手続が可能となるよう、システム改修等</w:t>
            </w:r>
            <w:r w:rsidRPr="00D724E7">
              <w:rPr>
                <w:rFonts w:hint="eastAsia"/>
                <w:color w:val="000000" w:themeColor="text1"/>
              </w:rPr>
              <w:t>を</w:t>
            </w:r>
            <w:r w:rsidRPr="00D724E7">
              <w:rPr>
                <w:color w:val="000000" w:themeColor="text1"/>
              </w:rPr>
              <w:t>支援</w:t>
            </w:r>
            <w:r w:rsidRPr="00D724E7">
              <w:rPr>
                <w:rFonts w:hint="eastAsia"/>
                <w:color w:val="000000" w:themeColor="text1"/>
              </w:rPr>
              <w:t>する</w:t>
            </w:r>
            <w:r w:rsidRPr="00D724E7">
              <w:rPr>
                <w:color w:val="000000" w:themeColor="text1"/>
              </w:rPr>
              <w:t>。</w:t>
            </w:r>
          </w:p>
          <w:p w14:paraId="652E15FF" w14:textId="77777777" w:rsidR="003D50CD" w:rsidRDefault="003D50CD" w:rsidP="003D50CD">
            <w:pPr>
              <w:pStyle w:val="af9"/>
              <w:spacing w:line="340" w:lineRule="exact"/>
              <w:ind w:leftChars="0" w:left="0" w:firstLine="227"/>
              <w:rPr>
                <w:color w:val="000000" w:themeColor="text1"/>
              </w:rPr>
            </w:pPr>
          </w:p>
          <w:p w14:paraId="5D9A4A5B" w14:textId="6CE47B13" w:rsidR="003D50CD" w:rsidRPr="00004B3D" w:rsidRDefault="001C6491" w:rsidP="003D50CD">
            <w:pPr>
              <w:pStyle w:val="af9"/>
              <w:spacing w:line="340" w:lineRule="exact"/>
              <w:ind w:leftChars="0" w:left="0" w:firstLineChars="0" w:firstLine="0"/>
              <w:rPr>
                <w:rFonts w:ascii="ＭＳ ゴシック" w:eastAsia="ＭＳ ゴシック" w:hAnsi="ＭＳ ゴシック"/>
                <w:b/>
                <w:bCs/>
              </w:rPr>
            </w:pPr>
            <w:r>
              <w:rPr>
                <w:rFonts w:ascii="ＭＳ ゴシック" w:eastAsia="ＭＳ ゴシック" w:hAnsi="ＭＳ ゴシック" w:hint="eastAsia"/>
                <w:b/>
                <w:bCs/>
              </w:rPr>
              <w:t>⑧</w:t>
            </w:r>
            <w:r w:rsidR="003D50CD" w:rsidRPr="00004B3D">
              <w:rPr>
                <w:rFonts w:ascii="ＭＳ ゴシック" w:eastAsia="ＭＳ ゴシック" w:hAnsi="ＭＳ ゴシック" w:hint="eastAsia"/>
                <w:b/>
                <w:bCs/>
              </w:rPr>
              <w:t xml:space="preserve">　マイナポータルAPIの利用拡大</w:t>
            </w:r>
          </w:p>
          <w:p w14:paraId="19CE4CEA" w14:textId="564421B1" w:rsidR="00835504" w:rsidRPr="00235D68" w:rsidRDefault="003D50CD" w:rsidP="001C6491">
            <w:pPr>
              <w:pStyle w:val="af9"/>
              <w:spacing w:line="340" w:lineRule="exact"/>
              <w:ind w:leftChars="50" w:left="113" w:firstLine="227"/>
              <w:rPr>
                <w:b/>
                <w:bCs/>
                <w:sz w:val="28"/>
                <w:szCs w:val="28"/>
              </w:rPr>
            </w:pPr>
            <w:r w:rsidRPr="00004B3D">
              <w:rPr>
                <w:rFonts w:hint="eastAsia"/>
              </w:rPr>
              <w:t>マイナポータルの機能をウェブサービス提供者が利用できるようにするための電子申請等APIや自己情報取得APIといった各種APIについて、官民の様々なサービスにおける利用を推進する。</w:t>
            </w:r>
          </w:p>
        </w:tc>
      </w:tr>
      <w:tr w:rsidR="003F1927" w:rsidRPr="00004B3D" w14:paraId="53E1C657" w14:textId="77777777" w:rsidTr="003F1927">
        <w:tc>
          <w:tcPr>
            <w:tcW w:w="9628" w:type="dxa"/>
          </w:tcPr>
          <w:p w14:paraId="2667AC6B" w14:textId="77777777" w:rsidR="003F1927" w:rsidRPr="00004B3D" w:rsidRDefault="003F1927" w:rsidP="00D93573">
            <w:pPr>
              <w:pStyle w:val="4"/>
              <w:ind w:leftChars="0" w:left="0"/>
              <w:jc w:val="center"/>
            </w:pPr>
            <w:r w:rsidRPr="00004B3D">
              <w:rPr>
                <w:rFonts w:hint="eastAsia"/>
              </w:rPr>
              <w:lastRenderedPageBreak/>
              <w:t>国の情報システムを整備する際に留意すべき事項</w:t>
            </w:r>
          </w:p>
          <w:p w14:paraId="724E4708" w14:textId="77777777" w:rsidR="003F1927" w:rsidRPr="00004B3D" w:rsidRDefault="003F1927" w:rsidP="00B23B5E">
            <w:pPr>
              <w:pStyle w:val="af9"/>
              <w:spacing w:line="340" w:lineRule="exact"/>
              <w:ind w:leftChars="0" w:left="0" w:firstLineChars="0" w:firstLine="0"/>
            </w:pPr>
          </w:p>
          <w:p w14:paraId="5EA0A5F2" w14:textId="51093CDC" w:rsidR="003F1927" w:rsidRPr="00004B3D" w:rsidRDefault="003F1927" w:rsidP="00B23B5E">
            <w:pPr>
              <w:pStyle w:val="af7"/>
              <w:spacing w:line="340" w:lineRule="exact"/>
              <w:ind w:leftChars="0" w:left="0"/>
              <w:rPr>
                <w:color w:val="000000" w:themeColor="text1"/>
              </w:rPr>
            </w:pPr>
            <w:r w:rsidRPr="00004B3D">
              <w:rPr>
                <w:rFonts w:hint="eastAsia"/>
                <w:color w:val="000000" w:themeColor="text1"/>
              </w:rPr>
              <w:t>①　プロジェクトの適切な推進・管理</w:t>
            </w:r>
          </w:p>
          <w:p w14:paraId="540B2E86" w14:textId="77777777" w:rsidR="003F1927" w:rsidRPr="00004B3D" w:rsidRDefault="003F1927" w:rsidP="00AC5C50">
            <w:pPr>
              <w:spacing w:line="340" w:lineRule="exact"/>
              <w:ind w:leftChars="50" w:left="113" w:firstLineChars="100" w:firstLine="227"/>
              <w:rPr>
                <w:rFonts w:ascii="ＭＳ 明朝" w:eastAsia="ＭＳ 明朝" w:hAnsi="ＭＳ 明朝"/>
              </w:rPr>
            </w:pPr>
            <w:r w:rsidRPr="00004B3D">
              <w:rPr>
                <w:rFonts w:ascii="ＭＳ 明朝" w:eastAsia="ＭＳ 明朝" w:hAnsi="ＭＳ 明朝" w:hint="eastAsia"/>
              </w:rPr>
              <w:t>情報システムの整備･運用に当たっては、委託事業者任せにするのではなく、専門人材の採用等によって行政機関内部の体制を整備し、自らプロジェクトを適切に推進・管理する。</w:t>
            </w:r>
          </w:p>
          <w:p w14:paraId="4C049CF3" w14:textId="0930CC34" w:rsidR="003F1927" w:rsidRPr="00004B3D" w:rsidRDefault="003F1927" w:rsidP="00AC5C50">
            <w:pPr>
              <w:spacing w:line="340" w:lineRule="exact"/>
              <w:ind w:leftChars="50" w:left="113" w:firstLineChars="100" w:firstLine="227"/>
              <w:rPr>
                <w:rFonts w:ascii="ＭＳ 明朝" w:eastAsia="ＭＳ 明朝" w:hAnsi="ＭＳ 明朝"/>
              </w:rPr>
            </w:pPr>
            <w:r w:rsidRPr="00004B3D">
              <w:rPr>
                <w:rFonts w:ascii="ＭＳ 明朝" w:eastAsia="ＭＳ 明朝" w:hAnsi="ＭＳ 明朝" w:hint="eastAsia"/>
              </w:rPr>
              <w:t>デジタル庁は、優秀なエンジニア人材等も採用し、情報システムの整備を自ら行うとともに、開発・運用段階においては適切なベンダーマネジメントを実施する。さらに、プロジェクトを推進するチームとは別に、専門知識を有する人材が中心となって、プロジェクトの進捗管理やシステムの品質管理を行うとともに、セキュリティの専門チームを置き、デジタル庁が整備・運用するシステムを中心に</w:t>
            </w:r>
            <w:r w:rsidR="00C559FD" w:rsidRPr="00004B3D">
              <w:rPr>
                <w:rFonts w:ascii="ＭＳ 明朝" w:eastAsia="ＭＳ 明朝" w:hAnsi="ＭＳ 明朝" w:hint="eastAsia"/>
              </w:rPr>
              <w:t>、</w:t>
            </w:r>
            <w:r w:rsidRPr="00004B3D">
              <w:rPr>
                <w:rFonts w:ascii="ＭＳ 明朝" w:eastAsia="ＭＳ 明朝" w:hAnsi="ＭＳ 明朝" w:hint="eastAsia"/>
              </w:rPr>
              <w:t>安定的・継続的な稼働の確保等の観点から検証・監査を実施する。</w:t>
            </w:r>
          </w:p>
          <w:p w14:paraId="6806010C" w14:textId="77777777" w:rsidR="003F1927" w:rsidRPr="00004B3D" w:rsidRDefault="003F1927" w:rsidP="00AC5C50">
            <w:pPr>
              <w:pStyle w:val="af9"/>
              <w:spacing w:line="340" w:lineRule="exact"/>
              <w:ind w:leftChars="50" w:left="113" w:firstLine="227"/>
            </w:pPr>
            <w:r w:rsidRPr="00004B3D">
              <w:rPr>
                <w:rFonts w:hint="eastAsia"/>
              </w:rPr>
              <w:t>また、デジタル庁は、特に重要なプロジェクトについて、当該プロジェクトの目的の達成に向けて効率的・効果的なプロジェクト推進が図られるよう、専門知識を有する人材によりプロジェクトのモニタリングを実施する。モニタリングではプロジェクトの進捗を把握し、助言、方向性の是正、支援等を実施する。当該プロジェクトを担当する各府省庁（デジタル庁を含む。）は、モニタリングにおける助言等を十分に踏まえて当該プロジェクトを推進する。</w:t>
            </w:r>
          </w:p>
          <w:p w14:paraId="49632358" w14:textId="77777777" w:rsidR="003F1927" w:rsidRPr="00004B3D" w:rsidRDefault="003F1927" w:rsidP="00B23B5E">
            <w:pPr>
              <w:pStyle w:val="af7"/>
              <w:spacing w:line="340" w:lineRule="exact"/>
              <w:ind w:leftChars="0" w:left="0"/>
            </w:pPr>
          </w:p>
          <w:p w14:paraId="7B4FB5B7" w14:textId="23508F41" w:rsidR="003F1927" w:rsidRPr="00004B3D" w:rsidRDefault="003F1927" w:rsidP="00B23B5E">
            <w:pPr>
              <w:pStyle w:val="af7"/>
              <w:spacing w:line="340" w:lineRule="exact"/>
              <w:ind w:leftChars="0" w:left="0"/>
              <w:rPr>
                <w:color w:val="000000" w:themeColor="text1"/>
              </w:rPr>
            </w:pPr>
            <w:bookmarkStart w:id="113" w:name="_Hlk89956198"/>
            <w:r w:rsidRPr="00004B3D">
              <w:rPr>
                <w:rFonts w:hint="eastAsia"/>
                <w:color w:val="000000" w:themeColor="text1"/>
              </w:rPr>
              <w:t>②</w:t>
            </w:r>
            <w:r w:rsidRPr="00004B3D">
              <w:rPr>
                <w:color w:val="000000" w:themeColor="text1"/>
              </w:rPr>
              <w:t xml:space="preserve">　行政手続のデジタル化の推進</w:t>
            </w:r>
          </w:p>
          <w:p w14:paraId="3BFB2A03" w14:textId="086AF200" w:rsidR="003F1927" w:rsidRPr="00004B3D" w:rsidRDefault="003F1927" w:rsidP="00AC5C50">
            <w:pPr>
              <w:spacing w:line="340" w:lineRule="exact"/>
              <w:ind w:leftChars="50" w:left="113" w:firstLineChars="100" w:firstLine="227"/>
              <w:rPr>
                <w:rFonts w:ascii="ＭＳ 明朝" w:eastAsia="ＭＳ 明朝" w:hAnsi="ＭＳ 明朝"/>
              </w:rPr>
            </w:pPr>
            <w:r w:rsidRPr="00004B3D">
              <w:rPr>
                <w:rFonts w:ascii="ＭＳ 明朝" w:eastAsia="ＭＳ 明朝" w:hAnsi="ＭＳ 明朝"/>
              </w:rPr>
              <w:t>各府省庁は、</w:t>
            </w:r>
            <w:r w:rsidRPr="00004B3D">
              <w:rPr>
                <w:rFonts w:ascii="ＭＳ 明朝" w:eastAsia="ＭＳ 明朝" w:hAnsi="ＭＳ 明朝" w:hint="eastAsia"/>
              </w:rPr>
              <w:t>利用者中心の行政サービスを実現するため、行政手続のデジタル化を推進する。この際、利用者の</w:t>
            </w:r>
            <w:r w:rsidRPr="00004B3D">
              <w:rPr>
                <w:rFonts w:ascii="ＭＳ 明朝" w:eastAsia="ＭＳ 明朝" w:hAnsi="ＭＳ 明朝"/>
              </w:rPr>
              <w:t>利便性</w:t>
            </w:r>
            <w:r w:rsidRPr="00004B3D">
              <w:rPr>
                <w:rFonts w:ascii="ＭＳ 明朝" w:eastAsia="ＭＳ 明朝" w:hAnsi="ＭＳ 明朝" w:hint="eastAsia"/>
              </w:rPr>
              <w:t>の</w:t>
            </w:r>
            <w:r w:rsidRPr="00004B3D">
              <w:rPr>
                <w:rFonts w:ascii="ＭＳ 明朝" w:eastAsia="ＭＳ 明朝" w:hAnsi="ＭＳ 明朝"/>
              </w:rPr>
              <w:t>向上の観点から、次を原則とする。</w:t>
            </w:r>
            <w:r w:rsidRPr="00004B3D">
              <w:rPr>
                <w:rFonts w:ascii="ＭＳ 明朝" w:eastAsia="ＭＳ 明朝" w:hAnsi="ＭＳ 明朝" w:hint="eastAsia"/>
              </w:rPr>
              <w:t>また、行政手続のデジタル化の具体的な方針や施策については</w:t>
            </w:r>
            <w:r w:rsidR="00614F68" w:rsidRPr="00004B3D">
              <w:rPr>
                <w:rFonts w:ascii="ＭＳ 明朝" w:eastAsia="ＭＳ 明朝" w:hAnsi="ＭＳ 明朝" w:hint="eastAsia"/>
              </w:rPr>
              <w:t>別冊「オンライン化を実施する行政手続の一覧等」</w:t>
            </w:r>
            <w:r w:rsidRPr="00004B3D">
              <w:rPr>
                <w:rFonts w:ascii="ＭＳ 明朝" w:eastAsia="ＭＳ 明朝" w:hAnsi="ＭＳ 明朝" w:hint="eastAsia"/>
              </w:rPr>
              <w:t>に記載する。</w:t>
            </w:r>
          </w:p>
          <w:p w14:paraId="2D878ABC" w14:textId="0C6BFD6D" w:rsidR="003F1927" w:rsidRPr="00004B3D" w:rsidRDefault="003F1927" w:rsidP="00AC5C50">
            <w:pPr>
              <w:pStyle w:val="ac"/>
              <w:widowControl w:val="0"/>
              <w:spacing w:line="340" w:lineRule="exact"/>
              <w:ind w:leftChars="50" w:left="340" w:hangingChars="100" w:hanging="227"/>
              <w:rPr>
                <w:color w:val="000000" w:themeColor="text1"/>
              </w:rPr>
            </w:pPr>
            <w:r w:rsidRPr="00004B3D">
              <w:rPr>
                <w:color w:val="000000" w:themeColor="text1"/>
              </w:rPr>
              <w:t>・オンラインによる受付を可能とするとともに、原則24時間365日対応を可能とする。</w:t>
            </w:r>
            <w:r w:rsidR="008F267E" w:rsidRPr="00004B3D">
              <w:rPr>
                <w:rFonts w:hint="eastAsia"/>
                <w:color w:val="000000" w:themeColor="text1"/>
              </w:rPr>
              <w:t>あわ</w:t>
            </w:r>
            <w:r w:rsidRPr="00004B3D">
              <w:rPr>
                <w:rFonts w:hint="eastAsia"/>
                <w:color w:val="000000" w:themeColor="text1"/>
              </w:rPr>
              <w:t>せて、添付書類や本人確認、手数料の納付等も含め、手続のエンドツーエンドでのデジタル化を推進する。</w:t>
            </w:r>
          </w:p>
          <w:p w14:paraId="43E21960" w14:textId="77777777" w:rsidR="003F1927" w:rsidRPr="00004B3D" w:rsidRDefault="003F1927" w:rsidP="00AC5C50">
            <w:pPr>
              <w:pStyle w:val="ac"/>
              <w:widowControl w:val="0"/>
              <w:spacing w:line="340" w:lineRule="exact"/>
              <w:ind w:leftChars="50" w:left="340" w:hangingChars="100" w:hanging="227"/>
              <w:rPr>
                <w:color w:val="000000" w:themeColor="text1"/>
              </w:rPr>
            </w:pPr>
            <w:r w:rsidRPr="00004B3D">
              <w:rPr>
                <w:color w:val="000000" w:themeColor="text1"/>
              </w:rPr>
              <w:t>・UI</w:t>
            </w:r>
            <w:r w:rsidRPr="00004B3D">
              <w:rPr>
                <w:rFonts w:hint="eastAsia"/>
                <w:color w:val="000000" w:themeColor="text1"/>
              </w:rPr>
              <w:t>・</w:t>
            </w:r>
            <w:r w:rsidRPr="00004B3D">
              <w:rPr>
                <w:color w:val="000000" w:themeColor="text1"/>
              </w:rPr>
              <w:t>UXの向上を図る観点から申請情報の自動入力を実現するため、マイナンバーカードのICチップに搭載された券面事項の入力補助AP（アプリケーション）等を活用する。</w:t>
            </w:r>
          </w:p>
          <w:p w14:paraId="53F451DD" w14:textId="79D66E65" w:rsidR="003F1927" w:rsidRPr="00004B3D" w:rsidRDefault="003F1927" w:rsidP="00AC5C50">
            <w:pPr>
              <w:pStyle w:val="ac"/>
              <w:widowControl w:val="0"/>
              <w:spacing w:line="340" w:lineRule="exact"/>
              <w:ind w:leftChars="50" w:left="340" w:hangingChars="100" w:hanging="227"/>
              <w:rPr>
                <w:color w:val="000000" w:themeColor="text1"/>
              </w:rPr>
            </w:pPr>
            <w:r w:rsidRPr="00004B3D">
              <w:rPr>
                <w:color w:val="000000" w:themeColor="text1"/>
              </w:rPr>
              <w:t>・申請受付機能については、独自の構築を避け、既存の</w:t>
            </w:r>
            <w:r w:rsidRPr="00004B3D">
              <w:rPr>
                <w:rFonts w:hint="eastAsia"/>
                <w:color w:val="000000" w:themeColor="text1"/>
              </w:rPr>
              <w:t>共通</w:t>
            </w:r>
            <w:r w:rsidRPr="00004B3D">
              <w:rPr>
                <w:color w:val="000000" w:themeColor="text1"/>
              </w:rPr>
              <w:t>基盤であるマイナポータルやe-Gov等を活用する。</w:t>
            </w:r>
          </w:p>
          <w:p w14:paraId="3255FF6B" w14:textId="56DA6C0F" w:rsidR="007F7A93" w:rsidRPr="00004B3D" w:rsidRDefault="007F7A93" w:rsidP="00AC5C50">
            <w:pPr>
              <w:pStyle w:val="ac"/>
              <w:widowControl w:val="0"/>
              <w:spacing w:line="340" w:lineRule="exact"/>
              <w:ind w:leftChars="50" w:left="340" w:hangingChars="100" w:hanging="227"/>
              <w:rPr>
                <w:color w:val="000000" w:themeColor="text1"/>
              </w:rPr>
            </w:pPr>
            <w:r w:rsidRPr="00004B3D">
              <w:rPr>
                <w:rFonts w:hint="eastAsia"/>
                <w:color w:val="000000" w:themeColor="text1"/>
              </w:rPr>
              <w:t>・代理申請を可能とする場合に、申請者本人の電子証明書及び代理申請者の電子証明書を重ねて提出させることを不要とすること等によって、代理申請の容易化を図る。</w:t>
            </w:r>
          </w:p>
          <w:p w14:paraId="5EF56AE4" w14:textId="77777777" w:rsidR="003F1927" w:rsidRPr="00004B3D" w:rsidRDefault="003F1927" w:rsidP="00AC5C50">
            <w:pPr>
              <w:pStyle w:val="ac"/>
              <w:widowControl w:val="0"/>
              <w:spacing w:line="340" w:lineRule="exact"/>
              <w:ind w:leftChars="50" w:left="340" w:hangingChars="100" w:hanging="227"/>
              <w:rPr>
                <w:color w:val="000000" w:themeColor="text1"/>
              </w:rPr>
            </w:pPr>
            <w:r w:rsidRPr="00004B3D">
              <w:rPr>
                <w:rFonts w:hint="eastAsia"/>
                <w:color w:val="000000" w:themeColor="text1"/>
              </w:rPr>
              <w:t>・申請の承認行為を行う際の電子決裁機能については、独自の構築を避け、電子決裁システムを活用する。</w:t>
            </w:r>
          </w:p>
          <w:p w14:paraId="0812A458" w14:textId="4EA0CB7F" w:rsidR="003F1927" w:rsidRPr="00004B3D" w:rsidRDefault="003F1927" w:rsidP="00AC5C50">
            <w:pPr>
              <w:pStyle w:val="ac"/>
              <w:widowControl w:val="0"/>
              <w:spacing w:line="340" w:lineRule="exact"/>
              <w:ind w:leftChars="50" w:left="340" w:hangingChars="100" w:hanging="227"/>
              <w:rPr>
                <w:color w:val="000000" w:themeColor="text1"/>
              </w:rPr>
            </w:pPr>
            <w:r w:rsidRPr="00004B3D">
              <w:rPr>
                <w:color w:val="000000" w:themeColor="text1"/>
              </w:rPr>
              <w:t>・申請受付機能・</w:t>
            </w:r>
            <w:r w:rsidRPr="00004B3D">
              <w:rPr>
                <w:rFonts w:hint="eastAsia"/>
                <w:color w:val="000000" w:themeColor="text1"/>
              </w:rPr>
              <w:t>電子決裁機能・</w:t>
            </w:r>
            <w:r w:rsidRPr="00004B3D">
              <w:rPr>
                <w:color w:val="000000" w:themeColor="text1"/>
              </w:rPr>
              <w:t>業務システム・関連システム間の連携については、業務の効率性の向上を追求し、デジタルで完結</w:t>
            </w:r>
            <w:r w:rsidRPr="00004B3D">
              <w:rPr>
                <w:rFonts w:hint="eastAsia"/>
                <w:color w:val="000000" w:themeColor="text1"/>
              </w:rPr>
              <w:t>させ</w:t>
            </w:r>
            <w:r w:rsidRPr="00004B3D">
              <w:rPr>
                <w:color w:val="000000" w:themeColor="text1"/>
              </w:rPr>
              <w:t>る。</w:t>
            </w:r>
          </w:p>
          <w:p w14:paraId="09ABAD31" w14:textId="0C2015DD" w:rsidR="008F1A0A" w:rsidRPr="00004B3D" w:rsidRDefault="008F1A0A" w:rsidP="00AC5C50">
            <w:pPr>
              <w:pStyle w:val="ac"/>
              <w:widowControl w:val="0"/>
              <w:spacing w:line="340" w:lineRule="exact"/>
              <w:ind w:leftChars="50" w:left="340" w:hangingChars="100" w:hanging="227"/>
              <w:rPr>
                <w:color w:val="000000" w:themeColor="text1"/>
              </w:rPr>
            </w:pPr>
            <w:r w:rsidRPr="00004B3D">
              <w:rPr>
                <w:rFonts w:hint="eastAsia"/>
                <w:color w:val="000000" w:themeColor="text1"/>
              </w:rPr>
              <w:t>・実際に手続を利用する者（手続に習熟していない者を含む。）が容易にオンライン申請できるかという観点から具体的な課題を定性的・定量的に収集・分析し、それらの課題を踏まえたシステムの改善を機動的に行うことができる仕組みを整備する。</w:t>
            </w:r>
          </w:p>
          <w:p w14:paraId="45F36E7D" w14:textId="0AA098B7" w:rsidR="008F1A0A" w:rsidRPr="00004B3D" w:rsidRDefault="008F1A0A" w:rsidP="00AC5C50">
            <w:pPr>
              <w:pStyle w:val="ac"/>
              <w:widowControl w:val="0"/>
              <w:spacing w:line="340" w:lineRule="exact"/>
              <w:ind w:leftChars="50" w:left="340" w:hangingChars="100" w:hanging="227"/>
              <w:rPr>
                <w:color w:val="000000" w:themeColor="text1"/>
              </w:rPr>
            </w:pPr>
            <w:r w:rsidRPr="00004B3D">
              <w:rPr>
                <w:rFonts w:hint="eastAsia"/>
                <w:color w:val="000000" w:themeColor="text1"/>
              </w:rPr>
              <w:t>・デジタル</w:t>
            </w:r>
            <w:r w:rsidR="00C559FD" w:rsidRPr="00004B3D">
              <w:rPr>
                <w:rFonts w:hint="eastAsia"/>
                <w:color w:val="000000" w:themeColor="text1"/>
              </w:rPr>
              <w:t>・</w:t>
            </w:r>
            <w:r w:rsidRPr="00004B3D">
              <w:rPr>
                <w:rFonts w:hint="eastAsia"/>
                <w:color w:val="000000" w:themeColor="text1"/>
              </w:rPr>
              <w:t>ガバメントは、手続を支援・利用する民間とともに実現すべきものであり、API連携によって利用される前提でシステムを構築する。</w:t>
            </w:r>
          </w:p>
          <w:p w14:paraId="4BC69BC8" w14:textId="16218D50" w:rsidR="008F1A0A" w:rsidRPr="00004B3D" w:rsidRDefault="008F1A0A" w:rsidP="00AC5C50">
            <w:pPr>
              <w:pStyle w:val="ac"/>
              <w:widowControl w:val="0"/>
              <w:spacing w:line="340" w:lineRule="exact"/>
              <w:ind w:leftChars="50" w:left="340" w:hangingChars="100" w:hanging="227"/>
              <w:rPr>
                <w:color w:val="000000" w:themeColor="text1"/>
              </w:rPr>
            </w:pPr>
            <w:r w:rsidRPr="00004B3D">
              <w:rPr>
                <w:rFonts w:hint="eastAsia"/>
                <w:color w:val="000000" w:themeColor="text1"/>
              </w:rPr>
              <w:t>・ローカルルールや担当者ごとに異なる取扱いを排除するため、利用者が入力する情報は真に必要なものに限定するとともに、手続、申請項目、入力フォームなどを含め、オンライ</w:t>
            </w:r>
            <w:r w:rsidRPr="00004B3D">
              <w:rPr>
                <w:rFonts w:hint="eastAsia"/>
                <w:color w:val="000000" w:themeColor="text1"/>
              </w:rPr>
              <w:lastRenderedPageBreak/>
              <w:t>ン申請のために必要となる情報やインターフェ</w:t>
            </w:r>
            <w:r w:rsidR="00F766F9">
              <w:rPr>
                <w:rFonts w:hint="eastAsia"/>
                <w:color w:val="000000" w:themeColor="text1"/>
              </w:rPr>
              <w:t>ー</w:t>
            </w:r>
            <w:r w:rsidRPr="00004B3D">
              <w:rPr>
                <w:rFonts w:hint="eastAsia"/>
                <w:color w:val="000000" w:themeColor="text1"/>
              </w:rPr>
              <w:t>スの標準化を図る。</w:t>
            </w:r>
          </w:p>
          <w:p w14:paraId="4E376C94" w14:textId="26A43FF0" w:rsidR="003F1927" w:rsidRPr="00004B3D" w:rsidRDefault="003F1927" w:rsidP="00AC5C50">
            <w:pPr>
              <w:pStyle w:val="ac"/>
              <w:widowControl w:val="0"/>
              <w:spacing w:line="340" w:lineRule="exact"/>
              <w:ind w:leftChars="50" w:left="113" w:firstLine="227"/>
              <w:rPr>
                <w:color w:val="000000" w:themeColor="text1"/>
              </w:rPr>
            </w:pPr>
            <w:bookmarkStart w:id="114" w:name="_Hlk87296725"/>
            <w:r w:rsidRPr="00004B3D">
              <w:rPr>
                <w:rFonts w:hint="eastAsia"/>
                <w:color w:val="000000" w:themeColor="text1"/>
              </w:rPr>
              <w:t>また、各府省庁は電子決裁への移行加速化に関して、「電子決裁移行加速化方針」</w:t>
            </w:r>
            <w:r w:rsidR="008F267E" w:rsidRPr="00004B3D">
              <w:rPr>
                <w:rStyle w:val="af6"/>
                <w:color w:val="000000" w:themeColor="text1"/>
              </w:rPr>
              <w:footnoteReference w:id="123"/>
            </w:r>
            <w:r w:rsidRPr="00004B3D">
              <w:rPr>
                <w:rFonts w:hint="eastAsia"/>
                <w:color w:val="000000" w:themeColor="text1"/>
              </w:rPr>
              <w:t>に基づき、電子決裁とすることでかえって業務が複雑・非効率となる等の理由により紙決裁を続けるものを除き、決裁が電子で行われていない手続について、電子決裁への移行に向けた取組を中長期的な計画に記載し推進する。</w:t>
            </w:r>
            <w:bookmarkEnd w:id="113"/>
            <w:bookmarkEnd w:id="114"/>
          </w:p>
          <w:p w14:paraId="3F4D54D7" w14:textId="77777777" w:rsidR="003F1927" w:rsidRPr="00004B3D" w:rsidRDefault="003F1927" w:rsidP="00B23B5E">
            <w:pPr>
              <w:spacing w:line="340" w:lineRule="exact"/>
              <w:rPr>
                <w:rFonts w:cs="ＭＳ ゴシック"/>
              </w:rPr>
            </w:pPr>
          </w:p>
          <w:p w14:paraId="14BC853D" w14:textId="4AD730AF" w:rsidR="003F1927" w:rsidRPr="00004B3D" w:rsidRDefault="003F1927" w:rsidP="00B23B5E">
            <w:pPr>
              <w:pStyle w:val="af7"/>
              <w:spacing w:line="340" w:lineRule="exact"/>
              <w:ind w:leftChars="0" w:left="0"/>
            </w:pPr>
            <w:r w:rsidRPr="00004B3D">
              <w:rPr>
                <w:rFonts w:hint="eastAsia"/>
              </w:rPr>
              <w:t>③</w:t>
            </w:r>
            <w:r w:rsidRPr="00004B3D">
              <w:t xml:space="preserve">　共通的な認証・署名の利用</w:t>
            </w:r>
          </w:p>
          <w:p w14:paraId="1F50336E" w14:textId="77777777" w:rsidR="003F1927" w:rsidRPr="00004B3D" w:rsidRDefault="003F1927" w:rsidP="00AC5C50">
            <w:pPr>
              <w:spacing w:line="340" w:lineRule="exact"/>
              <w:ind w:leftChars="50" w:left="113" w:firstLineChars="100" w:firstLine="227"/>
              <w:rPr>
                <w:rFonts w:ascii="ＭＳ 明朝" w:eastAsia="ＭＳ 明朝" w:hAnsi="ＭＳ 明朝"/>
              </w:rPr>
            </w:pPr>
            <w:r w:rsidRPr="00004B3D">
              <w:rPr>
                <w:rFonts w:ascii="ＭＳ 明朝" w:eastAsia="ＭＳ 明朝" w:hAnsi="ＭＳ 明朝"/>
              </w:rPr>
              <w:t>各府省庁による認証・署名機能の利用については、次を原則とする。</w:t>
            </w:r>
          </w:p>
          <w:p w14:paraId="62D1B443" w14:textId="77777777" w:rsidR="003F1927" w:rsidRPr="00004B3D" w:rsidRDefault="003F1927" w:rsidP="00AC5C50">
            <w:pPr>
              <w:pStyle w:val="ac"/>
              <w:widowControl w:val="0"/>
              <w:spacing w:line="340" w:lineRule="exact"/>
              <w:ind w:leftChars="50" w:left="340" w:hangingChars="100" w:hanging="227"/>
              <w:rPr>
                <w:color w:val="000000" w:themeColor="text1"/>
              </w:rPr>
            </w:pPr>
            <w:r w:rsidRPr="00004B3D">
              <w:rPr>
                <w:color w:val="000000" w:themeColor="text1"/>
              </w:rPr>
              <w:t>・個人の電子署名については、マイナンバーカードによる電子署名</w:t>
            </w:r>
          </w:p>
          <w:p w14:paraId="21FD5C1D" w14:textId="77777777" w:rsidR="003F1927" w:rsidRPr="00004B3D" w:rsidRDefault="003F1927" w:rsidP="00AC5C50">
            <w:pPr>
              <w:pStyle w:val="ac"/>
              <w:widowControl w:val="0"/>
              <w:spacing w:line="340" w:lineRule="exact"/>
              <w:ind w:leftChars="50" w:left="340" w:hangingChars="100" w:hanging="227"/>
              <w:rPr>
                <w:color w:val="000000" w:themeColor="text1"/>
              </w:rPr>
            </w:pPr>
            <w:r w:rsidRPr="00004B3D">
              <w:rPr>
                <w:color w:val="000000" w:themeColor="text1"/>
              </w:rPr>
              <w:t>・個人の電子認証については、マイナンバーカードによる電子利用者証明</w:t>
            </w:r>
          </w:p>
          <w:p w14:paraId="0FC37BFC" w14:textId="77777777" w:rsidR="003F1927" w:rsidRPr="00004B3D" w:rsidRDefault="003F1927" w:rsidP="00AC5C50">
            <w:pPr>
              <w:pStyle w:val="ac"/>
              <w:widowControl w:val="0"/>
              <w:spacing w:line="340" w:lineRule="exact"/>
              <w:ind w:leftChars="50" w:left="340" w:hangingChars="100" w:hanging="227"/>
              <w:rPr>
                <w:color w:val="000000" w:themeColor="text1"/>
              </w:rPr>
            </w:pPr>
            <w:r w:rsidRPr="00004B3D">
              <w:rPr>
                <w:color w:val="000000" w:themeColor="text1"/>
              </w:rPr>
              <w:t>・法人の電子署名については、商業登記電子証明書等</w:t>
            </w:r>
          </w:p>
          <w:p w14:paraId="597835E8" w14:textId="06359C21" w:rsidR="003F1927" w:rsidRPr="00004B3D" w:rsidRDefault="003F1927" w:rsidP="00AC5C50">
            <w:pPr>
              <w:pStyle w:val="ac"/>
              <w:widowControl w:val="0"/>
              <w:spacing w:line="340" w:lineRule="exact"/>
              <w:ind w:leftChars="50" w:left="340" w:hangingChars="100" w:hanging="227"/>
              <w:rPr>
                <w:color w:val="000000" w:themeColor="text1"/>
              </w:rPr>
            </w:pPr>
            <w:r w:rsidRPr="00004B3D">
              <w:rPr>
                <w:color w:val="000000" w:themeColor="text1"/>
              </w:rPr>
              <w:t>・法人の</w:t>
            </w:r>
            <w:r w:rsidRPr="00004B3D">
              <w:rPr>
                <w:rFonts w:hint="eastAsia"/>
                <w:color w:val="000000" w:themeColor="text1"/>
              </w:rPr>
              <w:t>電子</w:t>
            </w:r>
            <w:r w:rsidRPr="00004B3D">
              <w:rPr>
                <w:color w:val="000000" w:themeColor="text1"/>
              </w:rPr>
              <w:t>認証については、</w:t>
            </w:r>
            <w:r w:rsidR="008F267E" w:rsidRPr="00004B3D">
              <w:rPr>
                <w:rFonts w:hint="eastAsia"/>
                <w:color w:val="000000" w:themeColor="text1"/>
              </w:rPr>
              <w:t>G</w:t>
            </w:r>
            <w:r w:rsidRPr="00004B3D">
              <w:rPr>
                <w:color w:val="000000" w:themeColor="text1"/>
              </w:rPr>
              <w:t>ビズID</w:t>
            </w:r>
          </w:p>
          <w:p w14:paraId="73B8EA6E" w14:textId="2107786B" w:rsidR="003F1927" w:rsidRPr="00004B3D" w:rsidRDefault="003F1927" w:rsidP="00AC5C50">
            <w:pPr>
              <w:spacing w:line="340" w:lineRule="exact"/>
              <w:ind w:leftChars="50" w:left="113" w:firstLineChars="100" w:firstLine="227"/>
              <w:rPr>
                <w:rFonts w:ascii="ＭＳ 明朝" w:eastAsia="ＭＳ 明朝" w:hAnsi="ＭＳ 明朝"/>
              </w:rPr>
            </w:pPr>
            <w:r w:rsidRPr="00004B3D">
              <w:rPr>
                <w:rFonts w:ascii="ＭＳ 明朝" w:eastAsia="ＭＳ 明朝" w:hAnsi="ＭＳ 明朝" w:hint="eastAsia"/>
              </w:rPr>
              <w:t>公的個人認証サービスの民間利用の拡大を推進する。また、</w:t>
            </w:r>
            <w:r w:rsidRPr="00004B3D">
              <w:rPr>
                <w:rFonts w:ascii="ＭＳ 明朝" w:eastAsia="ＭＳ 明朝" w:hAnsi="ＭＳ 明朝"/>
              </w:rPr>
              <w:t>個人の</w:t>
            </w:r>
            <w:r w:rsidR="00421F9C" w:rsidRPr="00004B3D">
              <w:rPr>
                <w:rFonts w:ascii="ＭＳ 明朝" w:eastAsia="ＭＳ 明朝" w:hAnsi="ＭＳ 明朝" w:hint="eastAsia"/>
              </w:rPr>
              <w:t>認証・</w:t>
            </w:r>
            <w:r w:rsidRPr="00004B3D">
              <w:rPr>
                <w:rFonts w:ascii="ＭＳ 明朝" w:eastAsia="ＭＳ 明朝" w:hAnsi="ＭＳ 明朝"/>
              </w:rPr>
              <w:t>署名に利用するアプリケーションについては、独自構築による乱立を避けるため、マイナポータルアプリの活用を原則とする。</w:t>
            </w:r>
          </w:p>
          <w:p w14:paraId="18068668" w14:textId="77777777" w:rsidR="003F1927" w:rsidRPr="00957F96" w:rsidRDefault="003F1927" w:rsidP="00B23B5E">
            <w:pPr>
              <w:spacing w:line="340" w:lineRule="exact"/>
              <w:ind w:firstLineChars="100" w:firstLine="227"/>
              <w:rPr>
                <w:rFonts w:ascii="ＭＳ 明朝" w:hAnsi="ＭＳ 明朝"/>
              </w:rPr>
            </w:pPr>
          </w:p>
          <w:p w14:paraId="4D5F14C7" w14:textId="4C059EB6" w:rsidR="003F1927" w:rsidRPr="00004B3D" w:rsidRDefault="003F1927" w:rsidP="00B23B5E">
            <w:pPr>
              <w:pStyle w:val="af7"/>
              <w:spacing w:line="340" w:lineRule="exact"/>
              <w:ind w:leftChars="0" w:left="0"/>
              <w:rPr>
                <w:color w:val="000000" w:themeColor="text1"/>
              </w:rPr>
            </w:pPr>
            <w:r w:rsidRPr="00004B3D">
              <w:rPr>
                <w:rFonts w:hint="eastAsia"/>
                <w:color w:val="000000" w:themeColor="text1"/>
              </w:rPr>
              <w:t>④</w:t>
            </w:r>
            <w:r w:rsidRPr="00004B3D">
              <w:rPr>
                <w:color w:val="000000" w:themeColor="text1"/>
              </w:rPr>
              <w:t xml:space="preserve">　データ連携の推進</w:t>
            </w:r>
          </w:p>
          <w:p w14:paraId="53ACFDB1" w14:textId="77777777" w:rsidR="003F1927" w:rsidRPr="00004B3D" w:rsidRDefault="003F1927" w:rsidP="00AC5C50">
            <w:pPr>
              <w:pStyle w:val="af9"/>
              <w:spacing w:line="340" w:lineRule="exact"/>
              <w:ind w:leftChars="50" w:left="113" w:firstLine="227"/>
            </w:pPr>
            <w:r w:rsidRPr="00004B3D">
              <w:t>各府省庁の業務、情報システムにおいては、国民・事業者の利便性、行政の効率性・正確性の向上の観点からワンスオンリーを追求し、住民基本台帳ネットワークシステム及びマイナンバー制度による情報連携など、バックオフィスでの情報連携の仕組みの活用を原則とする。</w:t>
            </w:r>
          </w:p>
          <w:p w14:paraId="2E8D629E" w14:textId="77777777" w:rsidR="003F1927" w:rsidRPr="00004B3D" w:rsidRDefault="003F1927" w:rsidP="00AC5C50">
            <w:pPr>
              <w:pStyle w:val="af9"/>
              <w:spacing w:line="340" w:lineRule="exact"/>
              <w:ind w:leftChars="50" w:left="113" w:firstLine="227"/>
            </w:pPr>
            <w:r w:rsidRPr="00004B3D">
              <w:t>各府省庁共通の枠組みとしてベース・レジストリの整備を前提とし、ベース・レジストリの指定状況を踏まえて、ベース・レジストリの活用を想定したシステムの拡張性確保を追求することとする。特に、デジタル庁における先行プロジェクトとして進められるものについては、この活用を原則とする。</w:t>
            </w:r>
          </w:p>
          <w:p w14:paraId="010D0FC9" w14:textId="51B34B78" w:rsidR="003F1927" w:rsidRPr="00004B3D" w:rsidRDefault="003F1927" w:rsidP="00AC5C50">
            <w:pPr>
              <w:pStyle w:val="af9"/>
              <w:spacing w:line="340" w:lineRule="exact"/>
              <w:ind w:leftChars="50" w:left="113" w:firstLine="227"/>
            </w:pPr>
            <w:r w:rsidRPr="00004B3D">
              <w:t>また、情報システムの整備に当たって、データの相互運用性を確保するため、データの記述形式、共通に解釈できる語彙、使用する文字の統一といった標準化を図る。具体的には、行政基本情報連携モデルや「文字環境導入実践ガイドブック</w:t>
            </w:r>
            <w:r w:rsidR="00C559FD" w:rsidRPr="00004B3D">
              <w:rPr>
                <w:rFonts w:hint="eastAsia"/>
              </w:rPr>
              <w:t>」</w:t>
            </w:r>
            <w:r w:rsidRPr="00004B3D">
              <w:rPr>
                <w:rStyle w:val="af6"/>
              </w:rPr>
              <w:footnoteReference w:id="124"/>
            </w:r>
            <w:r w:rsidRPr="00004B3D">
              <w:t>の適用を原則とする。</w:t>
            </w:r>
          </w:p>
          <w:p w14:paraId="6D2330F6" w14:textId="36A37145" w:rsidR="003F1927" w:rsidRPr="00004B3D" w:rsidRDefault="003F1927" w:rsidP="00AC5C50">
            <w:pPr>
              <w:pStyle w:val="af9"/>
              <w:spacing w:line="340" w:lineRule="exact"/>
              <w:ind w:leftChars="50" w:left="113" w:firstLine="227"/>
            </w:pPr>
            <w:r w:rsidRPr="00004B3D">
              <w:t>公費で作られたデータは原則として民間に提供していくオープン・バイ・デフォルト原則に基づき、個人情報の</w:t>
            </w:r>
            <w:r w:rsidR="00952EF4" w:rsidRPr="00952EF4">
              <w:rPr>
                <w:rFonts w:hint="eastAsia"/>
              </w:rPr>
              <w:t>適正な取扱いを確保</w:t>
            </w:r>
            <w:r w:rsidRPr="00004B3D">
              <w:t>しつつ、ニーズの高いものからシステムの新規整備・更改の際にAPIを公開又は提供することを原則とする。</w:t>
            </w:r>
          </w:p>
          <w:p w14:paraId="7A1A4E3E" w14:textId="39694B10" w:rsidR="003F1927" w:rsidRPr="00004B3D" w:rsidRDefault="003F1927" w:rsidP="00AC5C50">
            <w:pPr>
              <w:spacing w:line="340" w:lineRule="exact"/>
              <w:ind w:leftChars="50" w:left="113" w:firstLineChars="100" w:firstLine="227"/>
              <w:rPr>
                <w:rFonts w:ascii="ＭＳ 明朝" w:eastAsia="ＭＳ 明朝" w:hAnsi="ＭＳ 明朝"/>
              </w:rPr>
            </w:pPr>
            <w:r w:rsidRPr="00004B3D">
              <w:rPr>
                <w:rFonts w:ascii="ＭＳ 明朝" w:eastAsia="ＭＳ 明朝" w:hAnsi="ＭＳ 明朝"/>
              </w:rPr>
              <w:t>令和６年（2024年）からのマイナンバーカードの海外利用の開始に合わせ、マイナンバーカードに氏名をローマ字表記できるよう、平仮名又は片仮名による個人氏名の表記を戸籍の記載事項とする</w:t>
            </w:r>
            <w:r w:rsidRPr="00004B3D">
              <w:rPr>
                <w:rFonts w:ascii="ＭＳ 明朝" w:eastAsia="ＭＳ 明朝" w:hAnsi="ＭＳ 明朝" w:hint="eastAsia"/>
              </w:rPr>
              <w:t>規定を整備する</w:t>
            </w:r>
            <w:r w:rsidRPr="00004B3D">
              <w:rPr>
                <w:rFonts w:ascii="ＭＳ 明朝" w:eastAsia="ＭＳ 明朝" w:hAnsi="ＭＳ 明朝"/>
              </w:rPr>
              <w:t>ことを含め、迅速に</w:t>
            </w:r>
            <w:r w:rsidRPr="00004B3D">
              <w:rPr>
                <w:rFonts w:ascii="ＭＳ 明朝" w:eastAsia="ＭＳ 明朝" w:hAnsi="ＭＳ 明朝" w:hint="eastAsia"/>
              </w:rPr>
              <w:t>戸籍法制の見直しを行う必要がある</w:t>
            </w:r>
            <w:r w:rsidRPr="00004B3D">
              <w:rPr>
                <w:rFonts w:ascii="ＭＳ 明朝" w:eastAsia="ＭＳ 明朝" w:hAnsi="ＭＳ 明朝"/>
              </w:rPr>
              <w:t>。具体的には、デジタル社会形成整備法附則第73条の規定を踏まえ、</w:t>
            </w:r>
            <w:r w:rsidRPr="00004B3D">
              <w:rPr>
                <w:rFonts w:ascii="ＭＳ 明朝" w:eastAsia="ＭＳ 明朝" w:hAnsi="ＭＳ 明朝" w:hint="eastAsia"/>
              </w:rPr>
              <w:t>戸籍法制の見直しに関する法務大臣の諮問</w:t>
            </w:r>
            <w:r w:rsidRPr="00004B3D">
              <w:rPr>
                <w:rStyle w:val="af6"/>
              </w:rPr>
              <w:footnoteReference w:id="125"/>
            </w:r>
            <w:r w:rsidRPr="00004B3D">
              <w:rPr>
                <w:rFonts w:ascii="ＭＳ 明朝" w:eastAsia="ＭＳ 明朝" w:hAnsi="ＭＳ 明朝" w:hint="eastAsia"/>
              </w:rPr>
              <w:t>に対する</w:t>
            </w:r>
            <w:r w:rsidRPr="00004B3D">
              <w:rPr>
                <w:rFonts w:ascii="ＭＳ 明朝" w:eastAsia="ＭＳ 明朝" w:hAnsi="ＭＳ 明朝"/>
              </w:rPr>
              <w:t>法制審議会</w:t>
            </w:r>
            <w:r w:rsidRPr="00004B3D">
              <w:rPr>
                <w:rFonts w:ascii="ＭＳ 明朝" w:eastAsia="ＭＳ 明朝" w:hAnsi="ＭＳ 明朝" w:hint="eastAsia"/>
              </w:rPr>
              <w:t>からの答申が得られ次第速やか</w:t>
            </w:r>
            <w:r w:rsidRPr="00004B3D">
              <w:rPr>
                <w:rFonts w:ascii="ＭＳ 明朝" w:eastAsia="ＭＳ 明朝" w:hAnsi="ＭＳ 明朝"/>
              </w:rPr>
              <w:t>に</w:t>
            </w:r>
            <w:r w:rsidRPr="00004B3D">
              <w:rPr>
                <w:rFonts w:ascii="ＭＳ 明朝" w:eastAsia="ＭＳ 明朝" w:hAnsi="ＭＳ 明朝" w:hint="eastAsia"/>
              </w:rPr>
              <w:t>、戸籍における氏名の読み仮名の法制化に向けた作業を進め、令和５年（2023年）の通常国会に関連する</w:t>
            </w:r>
            <w:r w:rsidRPr="00004B3D">
              <w:rPr>
                <w:rFonts w:ascii="ＭＳ 明朝" w:eastAsia="ＭＳ 明朝" w:hAnsi="ＭＳ 明朝"/>
              </w:rPr>
              <w:t>法案を提出</w:t>
            </w:r>
            <w:r w:rsidRPr="00004B3D">
              <w:rPr>
                <w:rFonts w:ascii="ＭＳ 明朝" w:eastAsia="ＭＳ 明朝" w:hAnsi="ＭＳ 明朝" w:hint="eastAsia"/>
              </w:rPr>
              <w:t>した上で、令和６年度（2024年度）を目途に実現を図る</w:t>
            </w:r>
            <w:r w:rsidRPr="00004B3D">
              <w:rPr>
                <w:rFonts w:ascii="ＭＳ 明朝" w:eastAsia="ＭＳ 明朝" w:hAnsi="ＭＳ 明朝"/>
              </w:rPr>
              <w:t>。</w:t>
            </w:r>
          </w:p>
          <w:p w14:paraId="1313587A" w14:textId="77777777" w:rsidR="002669CC" w:rsidRDefault="002669CC" w:rsidP="00B23B5E">
            <w:pPr>
              <w:pStyle w:val="af7"/>
              <w:spacing w:line="340" w:lineRule="exact"/>
              <w:ind w:leftChars="0" w:left="0"/>
            </w:pPr>
          </w:p>
          <w:p w14:paraId="7B7A2C63" w14:textId="77777777" w:rsidR="002669CC" w:rsidRDefault="002669CC" w:rsidP="00B23B5E">
            <w:pPr>
              <w:pStyle w:val="af7"/>
              <w:spacing w:line="340" w:lineRule="exact"/>
              <w:ind w:leftChars="0" w:left="0"/>
            </w:pPr>
          </w:p>
          <w:p w14:paraId="3BE2A3AF" w14:textId="68360567" w:rsidR="003F1927" w:rsidRPr="00004B3D" w:rsidRDefault="003F1927" w:rsidP="00B23B5E">
            <w:pPr>
              <w:pStyle w:val="af7"/>
              <w:spacing w:line="340" w:lineRule="exact"/>
              <w:ind w:leftChars="0" w:left="0"/>
            </w:pPr>
            <w:r w:rsidRPr="00004B3D">
              <w:rPr>
                <w:rFonts w:hint="eastAsia"/>
              </w:rPr>
              <w:lastRenderedPageBreak/>
              <w:t>⑤</w:t>
            </w:r>
            <w:r w:rsidRPr="00004B3D">
              <w:t xml:space="preserve">　共通基盤の活用</w:t>
            </w:r>
          </w:p>
          <w:p w14:paraId="00AE3450" w14:textId="77777777" w:rsidR="003F1927" w:rsidRPr="00004B3D" w:rsidRDefault="003F1927" w:rsidP="00AC5C50">
            <w:pPr>
              <w:spacing w:line="340" w:lineRule="exact"/>
              <w:ind w:leftChars="50" w:left="113" w:firstLineChars="100" w:firstLine="227"/>
              <w:rPr>
                <w:rFonts w:ascii="ＭＳ 明朝" w:eastAsia="ＭＳ 明朝" w:hAnsi="ＭＳ 明朝"/>
              </w:rPr>
            </w:pPr>
            <w:r w:rsidRPr="00004B3D">
              <w:rPr>
                <w:rFonts w:ascii="ＭＳ 明朝" w:eastAsia="ＭＳ 明朝" w:hAnsi="ＭＳ 明朝"/>
              </w:rPr>
              <w:t>クラウド・バイ・デフォルト原則に基づき、ガバメントクラウドの整備状況を踏まえつつ、これを含む各種クラウドサービスの利用を原則とする。この際、単にシステムを整備することを目的化せず、業務</w:t>
            </w:r>
            <w:r w:rsidRPr="00004B3D">
              <w:rPr>
                <w:rFonts w:ascii="ＭＳ 明朝" w:eastAsia="ＭＳ 明朝" w:hAnsi="ＭＳ 明朝" w:hint="eastAsia"/>
              </w:rPr>
              <w:t>の</w:t>
            </w:r>
            <w:r w:rsidRPr="00004B3D">
              <w:rPr>
                <w:rFonts w:ascii="ＭＳ 明朝" w:eastAsia="ＭＳ 明朝" w:hAnsi="ＭＳ 明朝"/>
              </w:rPr>
              <w:t>見直し及び費用削減の努力を徹底する。</w:t>
            </w:r>
          </w:p>
          <w:p w14:paraId="36199C55" w14:textId="75517E27" w:rsidR="003F1927" w:rsidRPr="00004B3D" w:rsidRDefault="003F1927" w:rsidP="00AC5C50">
            <w:pPr>
              <w:spacing w:line="340" w:lineRule="exact"/>
              <w:ind w:leftChars="50" w:left="113" w:firstLineChars="100" w:firstLine="227"/>
              <w:rPr>
                <w:rFonts w:ascii="ＭＳ 明朝" w:eastAsia="ＭＳ 明朝" w:hAnsi="ＭＳ 明朝"/>
              </w:rPr>
            </w:pPr>
            <w:r w:rsidRPr="00004B3D">
              <w:rPr>
                <w:rFonts w:ascii="ＭＳ 明朝" w:eastAsia="ＭＳ 明朝" w:hAnsi="ＭＳ 明朝"/>
              </w:rPr>
              <w:t>ネットワークについては、独自のネットワークの採用又は維持を避けて費用節減を追求し、今後整備される</w:t>
            </w:r>
            <w:r w:rsidR="00C559FD" w:rsidRPr="00004B3D">
              <w:rPr>
                <w:rFonts w:ascii="ＭＳ 明朝" w:eastAsia="ＭＳ 明朝" w:hAnsi="ＭＳ 明朝" w:hint="eastAsia"/>
              </w:rPr>
              <w:t>ガバメントソリューションサービス</w:t>
            </w:r>
            <w:r w:rsidRPr="00004B3D">
              <w:rPr>
                <w:rFonts w:ascii="ＭＳ 明朝" w:eastAsia="ＭＳ 明朝" w:hAnsi="ＭＳ 明朝"/>
              </w:rPr>
              <w:t>等の</w:t>
            </w:r>
            <w:r w:rsidRPr="00004B3D">
              <w:rPr>
                <w:rFonts w:ascii="ＭＳ 明朝" w:eastAsia="ＭＳ 明朝" w:hAnsi="ＭＳ 明朝" w:hint="eastAsia"/>
              </w:rPr>
              <w:t>共通</w:t>
            </w:r>
            <w:r w:rsidRPr="00004B3D">
              <w:rPr>
                <w:rFonts w:ascii="ＭＳ 明朝" w:eastAsia="ＭＳ 明朝" w:hAnsi="ＭＳ 明朝"/>
              </w:rPr>
              <w:t>基盤の活用を原則とする。</w:t>
            </w:r>
          </w:p>
          <w:p w14:paraId="389A38EA" w14:textId="77777777" w:rsidR="003F1927" w:rsidRPr="00004B3D" w:rsidRDefault="003F1927" w:rsidP="00AC5C50">
            <w:pPr>
              <w:spacing w:line="340" w:lineRule="exact"/>
              <w:ind w:leftChars="50" w:left="113" w:firstLineChars="100" w:firstLine="227"/>
              <w:rPr>
                <w:rFonts w:ascii="ＭＳ 明朝" w:eastAsia="ＭＳ 明朝" w:hAnsi="ＭＳ 明朝"/>
              </w:rPr>
            </w:pPr>
            <w:r w:rsidRPr="00004B3D">
              <w:rPr>
                <w:rFonts w:ascii="ＭＳ 明朝" w:eastAsia="ＭＳ 明朝" w:hAnsi="ＭＳ 明朝"/>
              </w:rPr>
              <w:t>また、上記以外のデジタルインフラ（政府全体で利用する情報システム、基盤、機能等）等についても、その実装状況を踏まえつつ、共通基盤の徹底した利用を原則とする。</w:t>
            </w:r>
          </w:p>
          <w:p w14:paraId="446AE50C" w14:textId="403B28D5" w:rsidR="004C5C6F" w:rsidRPr="00004B3D" w:rsidRDefault="004C5C6F" w:rsidP="00B23B5E">
            <w:pPr>
              <w:spacing w:line="340" w:lineRule="exact"/>
              <w:ind w:firstLineChars="100" w:firstLine="268"/>
              <w:rPr>
                <w:b/>
                <w:bCs/>
                <w:sz w:val="28"/>
                <w:szCs w:val="28"/>
              </w:rPr>
            </w:pPr>
          </w:p>
        </w:tc>
      </w:tr>
    </w:tbl>
    <w:p w14:paraId="21E765B6" w14:textId="77777777" w:rsidR="003F1927" w:rsidRPr="00004B3D" w:rsidRDefault="003F1927" w:rsidP="00B23B5E">
      <w:pPr>
        <w:widowControl/>
        <w:jc w:val="left"/>
        <w:rPr>
          <w:rFonts w:cstheme="majorBidi"/>
          <w:b/>
          <w:bCs/>
          <w:sz w:val="28"/>
          <w:szCs w:val="28"/>
        </w:rPr>
      </w:pPr>
      <w:r w:rsidRPr="00004B3D">
        <w:rPr>
          <w:b/>
          <w:bCs/>
          <w:sz w:val="28"/>
          <w:szCs w:val="28"/>
        </w:rPr>
        <w:lastRenderedPageBreak/>
        <w:br w:type="page"/>
      </w:r>
    </w:p>
    <w:tbl>
      <w:tblPr>
        <w:tblStyle w:val="a3"/>
        <w:tblW w:w="0" w:type="auto"/>
        <w:tblLook w:val="04A0" w:firstRow="1" w:lastRow="0" w:firstColumn="1" w:lastColumn="0" w:noHBand="0" w:noVBand="1"/>
      </w:tblPr>
      <w:tblGrid>
        <w:gridCol w:w="9628"/>
      </w:tblGrid>
      <w:tr w:rsidR="003F1927" w:rsidRPr="00004B3D" w14:paraId="274D35F5" w14:textId="77777777" w:rsidTr="003F1927">
        <w:tc>
          <w:tcPr>
            <w:tcW w:w="9628" w:type="dxa"/>
          </w:tcPr>
          <w:p w14:paraId="5955A0A8" w14:textId="2AC0E1F9" w:rsidR="003F1927" w:rsidRPr="00004B3D" w:rsidRDefault="003F1927" w:rsidP="00D93573">
            <w:pPr>
              <w:pStyle w:val="4"/>
              <w:ind w:leftChars="0" w:left="0"/>
              <w:jc w:val="center"/>
            </w:pPr>
            <w:r w:rsidRPr="00004B3D">
              <w:rPr>
                <w:rFonts w:hint="eastAsia"/>
              </w:rPr>
              <w:lastRenderedPageBreak/>
              <w:t>デジタル庁・各府省共同プロジェクト</w:t>
            </w:r>
          </w:p>
          <w:p w14:paraId="45012BBE" w14:textId="77777777" w:rsidR="003F1927" w:rsidRPr="00004B3D" w:rsidRDefault="003F1927" w:rsidP="00B23B5E">
            <w:pPr>
              <w:pStyle w:val="af9"/>
              <w:spacing w:line="340" w:lineRule="exact"/>
              <w:ind w:leftChars="0" w:left="0" w:firstLineChars="0" w:firstLine="0"/>
            </w:pPr>
          </w:p>
          <w:p w14:paraId="58F7E247" w14:textId="26AB9EF1" w:rsidR="003F1927" w:rsidRPr="00004B3D" w:rsidRDefault="003F1927" w:rsidP="00B23B5E">
            <w:pPr>
              <w:spacing w:line="340" w:lineRule="exact"/>
              <w:ind w:left="683" w:hangingChars="300" w:hanging="683"/>
              <w:rPr>
                <w:b/>
                <w:bCs/>
              </w:rPr>
            </w:pPr>
            <w:bookmarkStart w:id="115" w:name="_Hlk86946234"/>
            <w:r w:rsidRPr="00004B3D">
              <w:rPr>
                <w:rFonts w:hint="eastAsia"/>
                <w:b/>
                <w:bCs/>
              </w:rPr>
              <w:t>①　登記情報システムに係るプロジェクトの推進</w:t>
            </w:r>
          </w:p>
          <w:bookmarkEnd w:id="115"/>
          <w:p w14:paraId="38B097DC" w14:textId="77777777" w:rsidR="003F1927" w:rsidRPr="00004B3D" w:rsidRDefault="003F1927" w:rsidP="00AC5C50">
            <w:pPr>
              <w:tabs>
                <w:tab w:val="left" w:pos="2042"/>
              </w:tabs>
              <w:spacing w:line="340" w:lineRule="exact"/>
              <w:ind w:leftChars="50" w:left="113" w:firstLineChars="100" w:firstLine="227"/>
              <w:rPr>
                <w:rFonts w:ascii="ＭＳ 明朝" w:eastAsia="ＭＳ 明朝" w:hAnsi="ＭＳ 明朝"/>
              </w:rPr>
            </w:pPr>
            <w:r w:rsidRPr="00004B3D">
              <w:rPr>
                <w:rFonts w:ascii="ＭＳ 明朝" w:eastAsia="ＭＳ 明朝" w:hAnsi="ＭＳ 明朝" w:hint="eastAsia"/>
              </w:rPr>
              <w:t>登記情報システムについては、メインフレームを中核として構成された情報システムからオープン化した情報システムに切り替えるなど、運用等経費の削減に取り組んできたが、現状、以下のような課題を抱えている。</w:t>
            </w:r>
          </w:p>
          <w:p w14:paraId="69BE9322" w14:textId="77777777" w:rsidR="003F1927" w:rsidRPr="00004B3D" w:rsidRDefault="003F1927" w:rsidP="00AC5C50">
            <w:pPr>
              <w:tabs>
                <w:tab w:val="left" w:pos="2042"/>
              </w:tabs>
              <w:spacing w:line="340" w:lineRule="exact"/>
              <w:ind w:leftChars="50" w:left="340" w:hangingChars="100" w:hanging="227"/>
              <w:rPr>
                <w:rFonts w:ascii="ＭＳ 明朝" w:eastAsia="ＭＳ 明朝" w:hAnsi="ＭＳ 明朝"/>
              </w:rPr>
            </w:pPr>
            <w:r w:rsidRPr="00004B3D">
              <w:rPr>
                <w:rFonts w:ascii="ＭＳ 明朝" w:eastAsia="ＭＳ 明朝" w:hAnsi="ＭＳ 明朝" w:hint="eastAsia"/>
              </w:rPr>
              <w:t>ⅰ）行政機関等への各手続において、当該手続の添付書類として登記事項証明書を求めているものが数多くあり、これらの登記事項証明書の入手に係る費用・時間等が負担となっている。</w:t>
            </w:r>
          </w:p>
          <w:p w14:paraId="4F1F72BE" w14:textId="77777777" w:rsidR="003F1927" w:rsidRPr="00004B3D" w:rsidRDefault="003F1927" w:rsidP="00AC5C50">
            <w:pPr>
              <w:tabs>
                <w:tab w:val="left" w:pos="2042"/>
              </w:tabs>
              <w:spacing w:line="340" w:lineRule="exact"/>
              <w:ind w:leftChars="50" w:left="340" w:hangingChars="100" w:hanging="227"/>
              <w:rPr>
                <w:rFonts w:ascii="ＭＳ 明朝" w:eastAsia="ＭＳ 明朝" w:hAnsi="ＭＳ 明朝"/>
              </w:rPr>
            </w:pPr>
            <w:r w:rsidRPr="00004B3D">
              <w:rPr>
                <w:rFonts w:ascii="ＭＳ 明朝" w:eastAsia="ＭＳ 明朝" w:hAnsi="ＭＳ 明朝" w:hint="eastAsia"/>
              </w:rPr>
              <w:t>ⅱ）</w:t>
            </w:r>
            <w:r w:rsidRPr="00004B3D">
              <w:rPr>
                <w:rFonts w:ascii="ＭＳ 明朝" w:eastAsia="ＭＳ 明朝" w:hAnsi="ＭＳ 明朝"/>
              </w:rPr>
              <w:t>政府方針等に基づき、運用等経費の削減に取り組んでいく必要がある。</w:t>
            </w:r>
          </w:p>
          <w:p w14:paraId="0481B260" w14:textId="568139A4" w:rsidR="003F1927" w:rsidRPr="00004B3D" w:rsidRDefault="00421F9C" w:rsidP="00AC5C50">
            <w:pPr>
              <w:tabs>
                <w:tab w:val="left" w:pos="2042"/>
              </w:tabs>
              <w:spacing w:line="340" w:lineRule="exact"/>
              <w:ind w:leftChars="50" w:left="113" w:firstLineChars="100" w:firstLine="227"/>
              <w:rPr>
                <w:rFonts w:ascii="ＭＳ 明朝" w:eastAsia="ＭＳ 明朝" w:hAnsi="ＭＳ 明朝"/>
              </w:rPr>
            </w:pPr>
            <w:r w:rsidRPr="00004B3D">
              <w:rPr>
                <w:rFonts w:ascii="ＭＳ 明朝" w:eastAsia="ＭＳ 明朝" w:hAnsi="ＭＳ 明朝" w:hint="eastAsia"/>
              </w:rPr>
              <w:t>以上</w:t>
            </w:r>
            <w:r w:rsidR="003F1927" w:rsidRPr="00004B3D">
              <w:rPr>
                <w:rFonts w:ascii="ＭＳ 明朝" w:eastAsia="ＭＳ 明朝" w:hAnsi="ＭＳ 明朝" w:hint="eastAsia"/>
              </w:rPr>
              <w:t>の課題を解決するために、以下について実現を目指す。</w:t>
            </w:r>
          </w:p>
          <w:p w14:paraId="7EA4CE0F" w14:textId="77777777" w:rsidR="003F1927" w:rsidRPr="00004B3D" w:rsidRDefault="003F1927" w:rsidP="00AC5C50">
            <w:pPr>
              <w:tabs>
                <w:tab w:val="left" w:pos="2042"/>
              </w:tabs>
              <w:spacing w:line="340" w:lineRule="exact"/>
              <w:ind w:leftChars="50" w:left="340" w:hangingChars="100" w:hanging="227"/>
              <w:rPr>
                <w:rFonts w:ascii="ＭＳ 明朝" w:eastAsia="ＭＳ 明朝" w:hAnsi="ＭＳ 明朝"/>
              </w:rPr>
            </w:pPr>
            <w:r w:rsidRPr="00004B3D">
              <w:rPr>
                <w:rFonts w:ascii="ＭＳ 明朝" w:eastAsia="ＭＳ 明朝" w:hAnsi="ＭＳ 明朝" w:hint="eastAsia"/>
              </w:rPr>
              <w:t>ⅰ）行政機関等への各手続において、登記事項に係る行政機関間の情報連携システムの活用により、国民の各手続に係る負担を低減する。</w:t>
            </w:r>
          </w:p>
          <w:p w14:paraId="138216B4" w14:textId="77777777" w:rsidR="003F1927" w:rsidRPr="00004B3D" w:rsidRDefault="003F1927" w:rsidP="00716A4E">
            <w:pPr>
              <w:tabs>
                <w:tab w:val="left" w:pos="2042"/>
              </w:tabs>
              <w:spacing w:line="340" w:lineRule="exact"/>
              <w:ind w:leftChars="50" w:left="113"/>
              <w:rPr>
                <w:rFonts w:ascii="ＭＳ 明朝" w:eastAsia="ＭＳ 明朝" w:hAnsi="ＭＳ 明朝"/>
              </w:rPr>
            </w:pPr>
            <w:r w:rsidRPr="00004B3D">
              <w:rPr>
                <w:rFonts w:ascii="ＭＳ 明朝" w:eastAsia="ＭＳ 明朝" w:hAnsi="ＭＳ 明朝" w:hint="eastAsia"/>
              </w:rPr>
              <w:t>ⅱ）情報システムの更改を契機として、システム運用等経費の削減を進めていく。</w:t>
            </w:r>
          </w:p>
          <w:p w14:paraId="00ADB79C" w14:textId="77777777" w:rsidR="003F1927" w:rsidRPr="00004B3D" w:rsidRDefault="003F1927" w:rsidP="00AC5C50">
            <w:pPr>
              <w:tabs>
                <w:tab w:val="left" w:pos="2042"/>
              </w:tabs>
              <w:spacing w:line="340" w:lineRule="exact"/>
              <w:ind w:leftChars="50" w:left="113" w:firstLineChars="100" w:firstLine="227"/>
              <w:rPr>
                <w:rFonts w:ascii="ＭＳ 明朝" w:eastAsia="ＭＳ 明朝" w:hAnsi="ＭＳ 明朝"/>
              </w:rPr>
            </w:pPr>
            <w:r w:rsidRPr="00004B3D">
              <w:rPr>
                <w:rFonts w:ascii="ＭＳ 明朝" w:eastAsia="ＭＳ 明朝" w:hAnsi="ＭＳ 明朝" w:hint="eastAsia"/>
              </w:rPr>
              <w:t>以上の目標を実現するために、以下について取り組む。</w:t>
            </w:r>
          </w:p>
          <w:p w14:paraId="23698256" w14:textId="77777777" w:rsidR="003F1927" w:rsidRPr="00004B3D" w:rsidRDefault="003F1927" w:rsidP="00AC5C50">
            <w:pPr>
              <w:tabs>
                <w:tab w:val="left" w:pos="2042"/>
              </w:tabs>
              <w:spacing w:line="340" w:lineRule="exact"/>
              <w:ind w:leftChars="50" w:left="340" w:hangingChars="100" w:hanging="227"/>
              <w:rPr>
                <w:rFonts w:ascii="ＭＳ 明朝" w:eastAsia="ＭＳ 明朝" w:hAnsi="ＭＳ 明朝"/>
              </w:rPr>
            </w:pPr>
            <w:r w:rsidRPr="00004B3D">
              <w:rPr>
                <w:rFonts w:ascii="ＭＳ 明朝" w:eastAsia="ＭＳ 明朝" w:hAnsi="ＭＳ 明朝" w:hint="eastAsia"/>
              </w:rPr>
              <w:t>ⅰ）連携先である各行政機関のニーズを踏まえ、必要に応じて登記情報システムを改修するなどして利便性の向上を図る。</w:t>
            </w:r>
          </w:p>
          <w:p w14:paraId="21B9EC98" w14:textId="77777777" w:rsidR="003F1927" w:rsidRPr="00004B3D" w:rsidRDefault="003F1927" w:rsidP="00AC5C50">
            <w:pPr>
              <w:tabs>
                <w:tab w:val="left" w:pos="2042"/>
              </w:tabs>
              <w:spacing w:line="340" w:lineRule="exact"/>
              <w:ind w:leftChars="50" w:left="340" w:hangingChars="100" w:hanging="227"/>
              <w:rPr>
                <w:rFonts w:ascii="ＭＳ 明朝" w:eastAsia="ＭＳ 明朝" w:hAnsi="ＭＳ 明朝"/>
              </w:rPr>
            </w:pPr>
            <w:r w:rsidRPr="00004B3D">
              <w:rPr>
                <w:rFonts w:ascii="ＭＳ 明朝" w:eastAsia="ＭＳ 明朝" w:hAnsi="ＭＳ 明朝" w:hint="eastAsia"/>
              </w:rPr>
              <w:t>ⅱ）</w:t>
            </w:r>
            <w:r w:rsidRPr="00004B3D">
              <w:rPr>
                <w:rFonts w:ascii="ＭＳ 明朝" w:eastAsia="ＭＳ 明朝" w:hAnsi="ＭＳ 明朝"/>
              </w:rPr>
              <w:t>令和６年度</w:t>
            </w:r>
            <w:r w:rsidRPr="00004B3D">
              <w:rPr>
                <w:rFonts w:ascii="ＭＳ 明朝" w:eastAsia="ＭＳ 明朝" w:hAnsi="ＭＳ 明朝" w:hint="eastAsia"/>
              </w:rPr>
              <w:t>（</w:t>
            </w:r>
            <w:r w:rsidRPr="00004B3D">
              <w:rPr>
                <w:rFonts w:ascii="ＭＳ 明朝" w:eastAsia="ＭＳ 明朝" w:hAnsi="ＭＳ 明朝"/>
              </w:rPr>
              <w:t>2024年度</w:t>
            </w:r>
            <w:r w:rsidRPr="00004B3D">
              <w:rPr>
                <w:rFonts w:ascii="ＭＳ 明朝" w:eastAsia="ＭＳ 明朝" w:hAnsi="ＭＳ 明朝" w:hint="eastAsia"/>
              </w:rPr>
              <w:t>）</w:t>
            </w:r>
            <w:r w:rsidRPr="00004B3D">
              <w:rPr>
                <w:rFonts w:ascii="ＭＳ 明朝" w:eastAsia="ＭＳ 明朝" w:hAnsi="ＭＳ 明朝"/>
              </w:rPr>
              <w:t>までに更改が予定される次期システムにおいては、システム構成の見直し</w:t>
            </w:r>
            <w:r w:rsidRPr="00004B3D">
              <w:rPr>
                <w:rFonts w:ascii="ＭＳ 明朝" w:eastAsia="ＭＳ 明朝" w:hAnsi="ＭＳ 明朝" w:hint="eastAsia"/>
              </w:rPr>
              <w:t>等</w:t>
            </w:r>
            <w:r w:rsidRPr="00004B3D">
              <w:rPr>
                <w:rFonts w:ascii="ＭＳ 明朝" w:eastAsia="ＭＳ 明朝" w:hAnsi="ＭＳ 明朝"/>
              </w:rPr>
              <w:t>を行い、効率的な運用を図ることを目指すほか、所有者不明土地問題等の社会的要請への対応に配慮しつつ、引き続き、運用等経費の削減を目指す。</w:t>
            </w:r>
          </w:p>
          <w:p w14:paraId="74B64FE8" w14:textId="0D89F057" w:rsidR="003F1927" w:rsidRPr="00004B3D" w:rsidRDefault="003F1927" w:rsidP="00AC5C50">
            <w:pPr>
              <w:tabs>
                <w:tab w:val="left" w:pos="2042"/>
              </w:tabs>
              <w:spacing w:line="340" w:lineRule="exact"/>
              <w:ind w:leftChars="50" w:left="113" w:firstLineChars="100" w:firstLine="227"/>
              <w:rPr>
                <w:rFonts w:ascii="ＭＳ 明朝" w:eastAsia="ＭＳ 明朝" w:hAnsi="ＭＳ 明朝"/>
              </w:rPr>
            </w:pPr>
            <w:r w:rsidRPr="00004B3D">
              <w:rPr>
                <w:rFonts w:ascii="ＭＳ 明朝" w:eastAsia="ＭＳ 明朝" w:hAnsi="ＭＳ 明朝" w:hint="eastAsia"/>
              </w:rPr>
              <w:t>また、法務省とデジタル庁において、中・長期的な課題を解決するための協力体制を強化し、更なるシステム構成の見直し、業務改革</w:t>
            </w:r>
            <w:r w:rsidR="00745964" w:rsidRPr="00004B3D">
              <w:rPr>
                <w:rFonts w:ascii="ＭＳ 明朝" w:eastAsia="ＭＳ 明朝" w:hAnsi="ＭＳ 明朝" w:hint="eastAsia"/>
              </w:rPr>
              <w:t>（BPR）</w:t>
            </w:r>
            <w:r w:rsidRPr="00004B3D">
              <w:rPr>
                <w:rFonts w:ascii="ＭＳ 明朝" w:eastAsia="ＭＳ 明朝" w:hAnsi="ＭＳ 明朝" w:hint="eastAsia"/>
              </w:rPr>
              <w:t>等の登記情報システムに関する将来構想に係る検討を積極的に進め、運用等経費の更なる削減を目指す。</w:t>
            </w:r>
          </w:p>
          <w:p w14:paraId="112460D2" w14:textId="77777777" w:rsidR="003F1927" w:rsidRPr="00004B3D" w:rsidRDefault="003F1927" w:rsidP="00B23B5E">
            <w:pPr>
              <w:tabs>
                <w:tab w:val="left" w:pos="2042"/>
              </w:tabs>
              <w:spacing w:line="340" w:lineRule="exact"/>
              <w:ind w:left="227" w:hangingChars="100" w:hanging="227"/>
              <w:rPr>
                <w:rFonts w:ascii="ＭＳ 明朝" w:eastAsia="ＭＳ 明朝" w:hAnsi="ＭＳ 明朝"/>
              </w:rPr>
            </w:pPr>
          </w:p>
          <w:p w14:paraId="3BA318F4" w14:textId="174AEC24" w:rsidR="003F1927" w:rsidRPr="00004B3D" w:rsidRDefault="003F1927" w:rsidP="00B23B5E">
            <w:pPr>
              <w:spacing w:line="340" w:lineRule="exact"/>
              <w:ind w:left="683" w:hangingChars="300" w:hanging="683"/>
              <w:rPr>
                <w:b/>
                <w:bCs/>
              </w:rPr>
            </w:pPr>
            <w:r w:rsidRPr="00004B3D">
              <w:rPr>
                <w:rFonts w:hint="eastAsia"/>
                <w:b/>
                <w:bCs/>
              </w:rPr>
              <w:t>②　国税情報システムに係るプロジェクトの推進</w:t>
            </w:r>
          </w:p>
          <w:p w14:paraId="7B01191C" w14:textId="4F6A4159" w:rsidR="003F1927" w:rsidRPr="00004B3D" w:rsidRDefault="003F1927" w:rsidP="00AC5C50">
            <w:pPr>
              <w:spacing w:line="340" w:lineRule="exact"/>
              <w:ind w:leftChars="50" w:left="113" w:firstLineChars="100" w:firstLine="227"/>
              <w:rPr>
                <w:rFonts w:ascii="ＭＳ 明朝" w:eastAsia="ＭＳ 明朝" w:hAnsi="ＭＳ 明朝"/>
              </w:rPr>
            </w:pPr>
            <w:r w:rsidRPr="00004B3D">
              <w:rPr>
                <w:rFonts w:ascii="ＭＳ 明朝" w:eastAsia="ＭＳ 明朝" w:hAnsi="ＭＳ 明朝" w:hint="eastAsia"/>
              </w:rPr>
              <w:t>国税情報システムについては、これまでも「国税電子申告・納税システム」（</w:t>
            </w:r>
            <w:r w:rsidRPr="00004B3D">
              <w:rPr>
                <w:rFonts w:ascii="ＭＳ 明朝" w:eastAsia="ＭＳ 明朝" w:hAnsi="ＭＳ 明朝"/>
              </w:rPr>
              <w:t>e</w:t>
            </w:r>
            <w:r w:rsidR="009B6456">
              <w:rPr>
                <w:rFonts w:ascii="ＭＳ 明朝" w:eastAsia="ＭＳ 明朝" w:hAnsi="ＭＳ 明朝" w:hint="eastAsia"/>
              </w:rPr>
              <w:t>-</w:t>
            </w:r>
            <w:r w:rsidRPr="00004B3D">
              <w:rPr>
                <w:rFonts w:ascii="ＭＳ 明朝" w:eastAsia="ＭＳ 明朝" w:hAnsi="ＭＳ 明朝"/>
              </w:rPr>
              <w:t>Tax）のスマートフォン対応など利用者（納税者）の利便性の向上に対応しているほか、一部業務のオープンシステム化の実施や運用等経費の削減に向けた取組を着実に進めているところである。</w:t>
            </w:r>
          </w:p>
          <w:p w14:paraId="742D4A85" w14:textId="77777777" w:rsidR="003F1927" w:rsidRPr="00004B3D" w:rsidRDefault="003F1927" w:rsidP="00AC5C50">
            <w:pPr>
              <w:spacing w:line="340" w:lineRule="exact"/>
              <w:ind w:leftChars="50" w:left="113" w:firstLineChars="100" w:firstLine="227"/>
              <w:rPr>
                <w:rFonts w:ascii="ＭＳ 明朝" w:eastAsia="ＭＳ 明朝" w:hAnsi="ＭＳ 明朝"/>
              </w:rPr>
            </w:pPr>
            <w:r w:rsidRPr="00004B3D">
              <w:rPr>
                <w:rFonts w:ascii="ＭＳ 明朝" w:eastAsia="ＭＳ 明朝" w:hAnsi="ＭＳ 明朝"/>
              </w:rPr>
              <w:t>平成13年</w:t>
            </w:r>
            <w:r w:rsidRPr="00004B3D">
              <w:rPr>
                <w:rFonts w:ascii="ＭＳ 明朝" w:eastAsia="ＭＳ 明朝" w:hAnsi="ＭＳ 明朝" w:hint="eastAsia"/>
              </w:rPr>
              <w:t>（</w:t>
            </w:r>
            <w:r w:rsidRPr="00004B3D">
              <w:rPr>
                <w:rFonts w:ascii="ＭＳ 明朝" w:eastAsia="ＭＳ 明朝" w:hAnsi="ＭＳ 明朝"/>
              </w:rPr>
              <w:t>2001年</w:t>
            </w:r>
            <w:r w:rsidRPr="00004B3D">
              <w:rPr>
                <w:rFonts w:ascii="ＭＳ 明朝" w:eastAsia="ＭＳ 明朝" w:hAnsi="ＭＳ 明朝" w:hint="eastAsia"/>
              </w:rPr>
              <w:t>）</w:t>
            </w:r>
            <w:r w:rsidRPr="00004B3D">
              <w:rPr>
                <w:rFonts w:ascii="ＭＳ 明朝" w:eastAsia="ＭＳ 明朝" w:hAnsi="ＭＳ 明朝"/>
              </w:rPr>
              <w:t>に全国で運用を開始した申告や納税の事績を一元的に管理する「国税総合管理システム」（KSKシステム）については、その後の税制改正等により複雑化・肥大化しているなどの課題があるところ、現行システム機器の更改時期である令和８年度</w:t>
            </w:r>
            <w:r w:rsidRPr="00004B3D">
              <w:rPr>
                <w:rFonts w:ascii="ＭＳ 明朝" w:eastAsia="ＭＳ 明朝" w:hAnsi="ＭＳ 明朝" w:hint="eastAsia"/>
              </w:rPr>
              <w:t>（</w:t>
            </w:r>
            <w:r w:rsidRPr="00004B3D">
              <w:rPr>
                <w:rFonts w:ascii="ＭＳ 明朝" w:eastAsia="ＭＳ 明朝" w:hAnsi="ＭＳ 明朝"/>
              </w:rPr>
              <w:t>2026年度</w:t>
            </w:r>
            <w:r w:rsidRPr="00004B3D">
              <w:rPr>
                <w:rFonts w:ascii="ＭＳ 明朝" w:eastAsia="ＭＳ 明朝" w:hAnsi="ＭＳ 明朝" w:hint="eastAsia"/>
              </w:rPr>
              <w:t>）</w:t>
            </w:r>
            <w:r w:rsidRPr="00004B3D">
              <w:rPr>
                <w:rFonts w:ascii="ＭＳ 明朝" w:eastAsia="ＭＳ 明朝" w:hAnsi="ＭＳ 明朝"/>
              </w:rPr>
              <w:t>を目途に、令和２年度</w:t>
            </w:r>
            <w:r w:rsidRPr="00004B3D">
              <w:rPr>
                <w:rFonts w:ascii="ＭＳ 明朝" w:eastAsia="ＭＳ 明朝" w:hAnsi="ＭＳ 明朝" w:hint="eastAsia"/>
              </w:rPr>
              <w:t>（</w:t>
            </w:r>
            <w:r w:rsidRPr="00004B3D">
              <w:rPr>
                <w:rFonts w:ascii="ＭＳ 明朝" w:eastAsia="ＭＳ 明朝" w:hAnsi="ＭＳ 明朝"/>
              </w:rPr>
              <w:t>2020年度</w:t>
            </w:r>
            <w:r w:rsidRPr="00004B3D">
              <w:rPr>
                <w:rFonts w:ascii="ＭＳ 明朝" w:eastAsia="ＭＳ 明朝" w:hAnsi="ＭＳ 明朝" w:hint="eastAsia"/>
              </w:rPr>
              <w:t>）</w:t>
            </w:r>
            <w:r w:rsidRPr="00004B3D">
              <w:rPr>
                <w:rFonts w:ascii="ＭＳ 明朝" w:eastAsia="ＭＳ 明朝" w:hAnsi="ＭＳ 明朝"/>
              </w:rPr>
              <w:t>からシステムの高度化（次世代システムの開発）に着手している。</w:t>
            </w:r>
          </w:p>
          <w:p w14:paraId="0890BA32" w14:textId="77777777" w:rsidR="003F1927" w:rsidRPr="00004B3D" w:rsidRDefault="003F1927" w:rsidP="00AC5C50">
            <w:pPr>
              <w:spacing w:line="340" w:lineRule="exact"/>
              <w:ind w:leftChars="50" w:left="113" w:firstLineChars="100" w:firstLine="227"/>
              <w:rPr>
                <w:rFonts w:ascii="ＭＳ 明朝" w:eastAsia="ＭＳ 明朝" w:hAnsi="ＭＳ 明朝"/>
              </w:rPr>
            </w:pPr>
            <w:r w:rsidRPr="00004B3D">
              <w:rPr>
                <w:rFonts w:ascii="ＭＳ 明朝" w:eastAsia="ＭＳ 明朝" w:hAnsi="ＭＳ 明朝" w:hint="eastAsia"/>
              </w:rPr>
              <w:t>次世代システムについては、「納税者の利便性の向上」と「課税・徴収の効率化・高度化」を実現するためのインフラとして、</w:t>
            </w:r>
          </w:p>
          <w:p w14:paraId="3343B69A" w14:textId="1A0283C7" w:rsidR="003F1927" w:rsidRPr="00004B3D" w:rsidRDefault="003F1927" w:rsidP="00AC5C50">
            <w:pPr>
              <w:spacing w:line="340" w:lineRule="exact"/>
              <w:ind w:firstLineChars="100" w:firstLine="227"/>
              <w:rPr>
                <w:rFonts w:ascii="ＭＳ 明朝" w:eastAsia="ＭＳ 明朝" w:hAnsi="ＭＳ 明朝"/>
              </w:rPr>
            </w:pPr>
            <w:r w:rsidRPr="00004B3D">
              <w:rPr>
                <w:rFonts w:ascii="ＭＳ 明朝" w:eastAsia="ＭＳ 明朝" w:hAnsi="ＭＳ 明朝" w:hint="eastAsia"/>
              </w:rPr>
              <w:t>ⅰ）</w:t>
            </w:r>
            <w:r w:rsidRPr="00004B3D">
              <w:rPr>
                <w:rFonts w:ascii="ＭＳ 明朝" w:eastAsia="ＭＳ 明朝" w:hAnsi="ＭＳ 明朝"/>
              </w:rPr>
              <w:t>書面中心からデータ中心の事務運営への変更といった</w:t>
            </w:r>
            <w:r w:rsidR="00421F9C" w:rsidRPr="00004B3D">
              <w:rPr>
                <w:rFonts w:ascii="ＭＳ 明朝" w:eastAsia="ＭＳ 明朝" w:hAnsi="ＭＳ 明朝" w:hint="eastAsia"/>
              </w:rPr>
              <w:t>業務改革（</w:t>
            </w:r>
            <w:r w:rsidRPr="00004B3D">
              <w:rPr>
                <w:rFonts w:ascii="ＭＳ 明朝" w:eastAsia="ＭＳ 明朝" w:hAnsi="ＭＳ 明朝"/>
              </w:rPr>
              <w:t>BPR</w:t>
            </w:r>
            <w:r w:rsidR="00421F9C" w:rsidRPr="00004B3D">
              <w:rPr>
                <w:rFonts w:ascii="ＭＳ 明朝" w:eastAsia="ＭＳ 明朝" w:hAnsi="ＭＳ 明朝" w:hint="eastAsia"/>
              </w:rPr>
              <w:t>）</w:t>
            </w:r>
            <w:r w:rsidRPr="00004B3D">
              <w:rPr>
                <w:rFonts w:ascii="ＭＳ 明朝" w:eastAsia="ＭＳ 明朝" w:hAnsi="ＭＳ 明朝"/>
              </w:rPr>
              <w:t>の実現</w:t>
            </w:r>
          </w:p>
          <w:p w14:paraId="47C112C1" w14:textId="1AB1935E" w:rsidR="003F1927" w:rsidRPr="00004B3D" w:rsidRDefault="003F1927" w:rsidP="00AC5C50">
            <w:pPr>
              <w:spacing w:line="340" w:lineRule="exact"/>
              <w:ind w:firstLineChars="100" w:firstLine="227"/>
              <w:rPr>
                <w:rFonts w:ascii="ＭＳ 明朝" w:eastAsia="ＭＳ 明朝" w:hAnsi="ＭＳ 明朝"/>
              </w:rPr>
            </w:pPr>
            <w:r w:rsidRPr="00004B3D">
              <w:rPr>
                <w:rFonts w:ascii="ＭＳ 明朝" w:eastAsia="ＭＳ 明朝" w:hAnsi="ＭＳ 明朝" w:hint="eastAsia"/>
              </w:rPr>
              <w:t>ⅱ）</w:t>
            </w:r>
            <w:r w:rsidRPr="00004B3D">
              <w:rPr>
                <w:rFonts w:ascii="ＭＳ 明朝" w:eastAsia="ＭＳ 明朝" w:hAnsi="ＭＳ 明朝"/>
              </w:rPr>
              <w:t>税目別のデータベースやアプリケーションの統廃合</w:t>
            </w:r>
          </w:p>
          <w:p w14:paraId="54F943AA" w14:textId="77777777" w:rsidR="003F1927" w:rsidRPr="00004B3D" w:rsidRDefault="003F1927" w:rsidP="00AC5C50">
            <w:pPr>
              <w:spacing w:line="340" w:lineRule="exact"/>
              <w:ind w:firstLineChars="100" w:firstLine="227"/>
              <w:rPr>
                <w:rFonts w:ascii="ＭＳ 明朝" w:eastAsia="ＭＳ 明朝" w:hAnsi="ＭＳ 明朝"/>
              </w:rPr>
            </w:pPr>
            <w:r w:rsidRPr="00004B3D">
              <w:rPr>
                <w:rFonts w:ascii="ＭＳ 明朝" w:eastAsia="ＭＳ 明朝" w:hAnsi="ＭＳ 明朝" w:hint="eastAsia"/>
              </w:rPr>
              <w:t>ⅲ）</w:t>
            </w:r>
            <w:r w:rsidRPr="00004B3D">
              <w:rPr>
                <w:rFonts w:ascii="ＭＳ 明朝" w:eastAsia="ＭＳ 明朝" w:hAnsi="ＭＳ 明朝"/>
              </w:rPr>
              <w:t>メインフレーム中心のシステム構成から、オープンなシステムへの刷新</w:t>
            </w:r>
          </w:p>
          <w:p w14:paraId="79A5AA85" w14:textId="373D3A16" w:rsidR="003F1927" w:rsidRPr="00004B3D" w:rsidRDefault="003F1927" w:rsidP="00F56CCC">
            <w:pPr>
              <w:spacing w:line="340" w:lineRule="exact"/>
              <w:ind w:leftChars="50" w:left="113"/>
              <w:rPr>
                <w:rFonts w:ascii="ＭＳ 明朝" w:eastAsia="ＭＳ 明朝" w:hAnsi="ＭＳ 明朝"/>
              </w:rPr>
            </w:pPr>
            <w:r w:rsidRPr="00004B3D">
              <w:rPr>
                <w:rFonts w:ascii="ＭＳ 明朝" w:eastAsia="ＭＳ 明朝" w:hAnsi="ＭＳ 明朝" w:hint="eastAsia"/>
              </w:rPr>
              <w:t>といったことをコンセプトとし、情報セキュリティ対策や安定稼働、システムの改修や機器の運用等経費の低減はもとより、</w:t>
            </w:r>
            <w:r w:rsidRPr="00004B3D">
              <w:rPr>
                <w:rFonts w:ascii="ＭＳ 明朝" w:eastAsia="ＭＳ 明朝" w:hAnsi="ＭＳ 明朝"/>
              </w:rPr>
              <w:t>AIなどの最新技術の導入等を容易にすることを目指して</w:t>
            </w:r>
            <w:r w:rsidRPr="00004B3D">
              <w:rPr>
                <w:rFonts w:ascii="ＭＳ 明朝" w:eastAsia="ＭＳ 明朝" w:hAnsi="ＭＳ 明朝" w:hint="eastAsia"/>
              </w:rPr>
              <w:t>開発を進め</w:t>
            </w:r>
            <w:r w:rsidR="00D82C04" w:rsidRPr="00004B3D">
              <w:rPr>
                <w:rFonts w:ascii="ＭＳ 明朝" w:eastAsia="ＭＳ 明朝" w:hAnsi="ＭＳ 明朝" w:hint="eastAsia"/>
              </w:rPr>
              <w:t>、現行システムの開発内容の精査も行いながら、円滑な導入を目指す</w:t>
            </w:r>
            <w:r w:rsidRPr="00004B3D">
              <w:rPr>
                <w:rFonts w:ascii="ＭＳ 明朝" w:eastAsia="ＭＳ 明朝" w:hAnsi="ＭＳ 明朝"/>
              </w:rPr>
              <w:t>。</w:t>
            </w:r>
          </w:p>
          <w:p w14:paraId="638BA162" w14:textId="77777777" w:rsidR="003F1927" w:rsidRPr="00004B3D" w:rsidRDefault="003F1927" w:rsidP="00B23B5E">
            <w:pPr>
              <w:spacing w:line="340" w:lineRule="exact"/>
              <w:ind w:left="100" w:hanging="100"/>
              <w:rPr>
                <w:rFonts w:ascii="ＭＳ 明朝" w:eastAsia="ＭＳ 明朝" w:hAnsi="ＭＳ 明朝"/>
              </w:rPr>
            </w:pPr>
          </w:p>
          <w:p w14:paraId="7EBB0A2F" w14:textId="3AD5ECC0" w:rsidR="003F1927" w:rsidRPr="00004B3D" w:rsidRDefault="003F1927" w:rsidP="00B23B5E">
            <w:pPr>
              <w:spacing w:line="340" w:lineRule="exact"/>
              <w:ind w:left="683" w:hangingChars="300" w:hanging="683"/>
              <w:rPr>
                <w:b/>
                <w:bCs/>
              </w:rPr>
            </w:pPr>
            <w:r w:rsidRPr="00004B3D">
              <w:rPr>
                <w:rFonts w:hint="eastAsia"/>
                <w:b/>
                <w:bCs/>
              </w:rPr>
              <w:lastRenderedPageBreak/>
              <w:t>③　社会保険オンラインシステムに係るプロジェクトの推進</w:t>
            </w:r>
          </w:p>
          <w:p w14:paraId="6882A841" w14:textId="77777777" w:rsidR="003F1927" w:rsidRPr="00004B3D" w:rsidRDefault="003F1927" w:rsidP="00F56CCC">
            <w:pPr>
              <w:spacing w:line="340" w:lineRule="exact"/>
              <w:ind w:leftChars="50" w:left="113" w:firstLineChars="100" w:firstLine="227"/>
              <w:rPr>
                <w:rFonts w:ascii="ＭＳ 明朝" w:eastAsia="ＭＳ 明朝" w:hAnsi="ＭＳ 明朝"/>
              </w:rPr>
            </w:pPr>
            <w:r w:rsidRPr="00004B3D">
              <w:rPr>
                <w:rFonts w:ascii="ＭＳ 明朝" w:eastAsia="ＭＳ 明朝" w:hAnsi="ＭＳ 明朝" w:hint="eastAsia"/>
              </w:rPr>
              <w:t>日本年金機構が公的年金業務に使用する社会保険オンラインシステム</w:t>
            </w:r>
            <w:r w:rsidRPr="00004B3D">
              <w:rPr>
                <w:rFonts w:ascii="ＭＳ 明朝" w:eastAsia="ＭＳ 明朝" w:hAnsi="ＭＳ 明朝" w:hint="eastAsia"/>
                <w:color w:val="000000" w:themeColor="text1"/>
                <w:szCs w:val="24"/>
              </w:rPr>
              <w:t>（記録管理・基礎年金番号管理システム及び年金給付システム）</w:t>
            </w:r>
            <w:r w:rsidRPr="00004B3D">
              <w:rPr>
                <w:rFonts w:ascii="ＭＳ 明朝" w:eastAsia="ＭＳ 明朝" w:hAnsi="ＭＳ 明朝" w:hint="eastAsia"/>
              </w:rPr>
              <w:t>は、</w:t>
            </w:r>
            <w:r w:rsidRPr="00004B3D">
              <w:rPr>
                <w:rFonts w:ascii="ＭＳ 明朝" w:eastAsia="ＭＳ 明朝" w:hAnsi="ＭＳ 明朝" w:hint="eastAsia"/>
                <w:color w:val="000000" w:themeColor="text1"/>
                <w:szCs w:val="24"/>
              </w:rPr>
              <w:t>多年にわたり運用され、制度改正があり、極めて大規模であること等から以下の課題がある。</w:t>
            </w:r>
          </w:p>
          <w:p w14:paraId="777DB720" w14:textId="77777777" w:rsidR="003F1927" w:rsidRPr="00004B3D" w:rsidRDefault="003F1927" w:rsidP="00B23B5E">
            <w:pPr>
              <w:spacing w:line="340" w:lineRule="exact"/>
              <w:ind w:left="227" w:hangingChars="100" w:hanging="227"/>
              <w:rPr>
                <w:rFonts w:ascii="ＭＳ 明朝" w:eastAsia="ＭＳ 明朝" w:hAnsi="ＭＳ 明朝"/>
              </w:rPr>
            </w:pPr>
            <w:r w:rsidRPr="00004B3D">
              <w:rPr>
                <w:rFonts w:ascii="ＭＳ 明朝" w:eastAsia="ＭＳ 明朝" w:hAnsi="ＭＳ 明朝" w:hint="eastAsia"/>
              </w:rPr>
              <w:t>ⅰ）</w:t>
            </w:r>
            <w:r w:rsidRPr="00004B3D">
              <w:rPr>
                <w:rFonts w:ascii="ＭＳ 明朝" w:eastAsia="ＭＳ 明朝" w:hAnsi="ＭＳ 明朝" w:hint="eastAsia"/>
                <w:color w:val="000000" w:themeColor="text1"/>
                <w:szCs w:val="24"/>
              </w:rPr>
              <w:t>データベース等の構成が、制度別・年金事務所単位であることや、システム構造の複雑化により、</w:t>
            </w:r>
            <w:r w:rsidRPr="00004B3D">
              <w:rPr>
                <w:rFonts w:ascii="ＭＳ 明朝" w:eastAsia="ＭＳ 明朝" w:hAnsi="ＭＳ 明朝" w:hint="eastAsia"/>
              </w:rPr>
              <w:t>情報システムの改修に高い費用を要している。</w:t>
            </w:r>
          </w:p>
          <w:p w14:paraId="2CE74DF2" w14:textId="77777777" w:rsidR="003F1927" w:rsidRPr="00004B3D" w:rsidRDefault="003F1927" w:rsidP="00B23B5E">
            <w:pPr>
              <w:spacing w:line="340" w:lineRule="exact"/>
              <w:ind w:left="227" w:hangingChars="100" w:hanging="227"/>
              <w:rPr>
                <w:rFonts w:ascii="ＭＳ 明朝" w:eastAsia="ＭＳ 明朝" w:hAnsi="ＭＳ 明朝"/>
              </w:rPr>
            </w:pPr>
            <w:r w:rsidRPr="00004B3D">
              <w:rPr>
                <w:rFonts w:ascii="ＭＳ 明朝" w:eastAsia="ＭＳ 明朝" w:hAnsi="ＭＳ 明朝" w:hint="eastAsia"/>
              </w:rPr>
              <w:t>ⅱ）</w:t>
            </w:r>
            <w:r w:rsidRPr="00004B3D">
              <w:rPr>
                <w:rFonts w:ascii="ＭＳ 明朝" w:eastAsia="ＭＳ 明朝" w:hAnsi="ＭＳ 明朝" w:hint="eastAsia"/>
                <w:color w:val="000000" w:themeColor="text1"/>
                <w:szCs w:val="24"/>
              </w:rPr>
              <w:t>紙や手作業等が前提であり、デジタルファースト等へ対応しにくい。</w:t>
            </w:r>
          </w:p>
          <w:p w14:paraId="40A6188D" w14:textId="77777777" w:rsidR="003F1927" w:rsidRPr="00004B3D" w:rsidRDefault="003F1927" w:rsidP="00B23B5E">
            <w:pPr>
              <w:spacing w:line="340" w:lineRule="exact"/>
              <w:ind w:left="227" w:hangingChars="100" w:hanging="227"/>
              <w:rPr>
                <w:rFonts w:ascii="ＭＳ 明朝" w:eastAsia="ＭＳ 明朝" w:hAnsi="ＭＳ 明朝"/>
              </w:rPr>
            </w:pPr>
            <w:r w:rsidRPr="00004B3D">
              <w:rPr>
                <w:rFonts w:ascii="ＭＳ 明朝" w:eastAsia="ＭＳ 明朝" w:hAnsi="ＭＳ 明朝" w:hint="eastAsia"/>
              </w:rPr>
              <w:t>ⅲ）発注者主導での情報システムの設計・開発が不十分。</w:t>
            </w:r>
          </w:p>
          <w:p w14:paraId="3F08B8AF" w14:textId="77777777" w:rsidR="003F1927" w:rsidRPr="00004B3D" w:rsidRDefault="003F1927" w:rsidP="00F56CCC">
            <w:pPr>
              <w:spacing w:line="340" w:lineRule="exact"/>
              <w:ind w:leftChars="50" w:left="113" w:firstLineChars="100" w:firstLine="227"/>
              <w:rPr>
                <w:rFonts w:ascii="ＭＳ 明朝" w:eastAsia="ＭＳ 明朝" w:hAnsi="ＭＳ 明朝"/>
                <w:color w:val="000000" w:themeColor="text1"/>
                <w:szCs w:val="24"/>
              </w:rPr>
            </w:pPr>
            <w:r w:rsidRPr="00004B3D">
              <w:rPr>
                <w:rFonts w:ascii="ＭＳ 明朝" w:eastAsia="ＭＳ 明朝" w:hAnsi="ＭＳ 明朝" w:hint="eastAsia"/>
                <w:color w:val="000000" w:themeColor="text1"/>
                <w:szCs w:val="24"/>
              </w:rPr>
              <w:t>このため、業務の見直しと併せて、段階的な情報システムの見直しに取り組んでいる。</w:t>
            </w:r>
          </w:p>
          <w:p w14:paraId="4CA1D4C9" w14:textId="77777777" w:rsidR="003F1927" w:rsidRPr="00004B3D" w:rsidRDefault="003F1927" w:rsidP="00B23B5E">
            <w:pPr>
              <w:widowControl/>
              <w:spacing w:line="340" w:lineRule="exact"/>
              <w:ind w:left="100" w:hanging="100"/>
              <w:jc w:val="left"/>
              <w:rPr>
                <w:rFonts w:ascii="ＭＳ 明朝" w:eastAsia="ＭＳ 明朝" w:hAnsi="ＭＳ 明朝"/>
                <w:color w:val="000000" w:themeColor="text1"/>
                <w:szCs w:val="24"/>
              </w:rPr>
            </w:pPr>
            <w:r w:rsidRPr="00004B3D">
              <w:rPr>
                <w:rFonts w:ascii="ＭＳ 明朝" w:eastAsia="ＭＳ 明朝" w:hAnsi="ＭＳ 明朝" w:hint="eastAsia"/>
                <w:color w:val="000000" w:themeColor="text1"/>
                <w:szCs w:val="24"/>
              </w:rPr>
              <w:t>ⅰ）「記録管理システム・基礎年金番号管理システム」の刷新については２段階で取り組んでおり、</w:t>
            </w:r>
            <w:r w:rsidRPr="00004B3D">
              <w:rPr>
                <w:rFonts w:ascii="ＭＳ 明朝" w:eastAsia="ＭＳ 明朝" w:hAnsi="ＭＳ 明朝"/>
                <w:color w:val="000000" w:themeColor="text1"/>
                <w:szCs w:val="24"/>
              </w:rPr>
              <w:t>平成29年（2017年）からフェーズ１として、マイナンバーによる情報連携などを含む各種届書の事務処理機能のデジタル化を段階的に実施し稼働中。</w:t>
            </w:r>
          </w:p>
          <w:p w14:paraId="776CFA3C" w14:textId="368D3D9E" w:rsidR="003F1927" w:rsidRPr="00004B3D" w:rsidRDefault="00421F9C" w:rsidP="00F56CCC">
            <w:pPr>
              <w:pStyle w:val="aff7"/>
              <w:spacing w:line="340" w:lineRule="exact"/>
              <w:ind w:leftChars="50" w:left="113" w:firstLineChars="100" w:firstLine="227"/>
              <w:rPr>
                <w:color w:val="000000" w:themeColor="text1"/>
                <w:sz w:val="24"/>
                <w:szCs w:val="24"/>
              </w:rPr>
            </w:pPr>
            <w:r w:rsidRPr="00004B3D">
              <w:rPr>
                <w:rFonts w:hint="eastAsia"/>
                <w:color w:val="000000" w:themeColor="text1"/>
                <w:sz w:val="24"/>
                <w:szCs w:val="24"/>
              </w:rPr>
              <w:t>さら</w:t>
            </w:r>
            <w:r w:rsidR="003F1927" w:rsidRPr="00004B3D">
              <w:rPr>
                <w:rFonts w:hint="eastAsia"/>
                <w:color w:val="000000" w:themeColor="text1"/>
                <w:sz w:val="24"/>
                <w:szCs w:val="24"/>
              </w:rPr>
              <w:t>に、フェーズ２として、新たなデータベースの構築などによる現行システムの課題の解消に取り組み、業務の一層の改善を図る。</w:t>
            </w:r>
          </w:p>
          <w:p w14:paraId="2AC8BA1F" w14:textId="1A1DCE0C" w:rsidR="003F1927" w:rsidRPr="00004B3D" w:rsidRDefault="003F1927" w:rsidP="00B23B5E">
            <w:pPr>
              <w:spacing w:line="340" w:lineRule="exact"/>
              <w:ind w:left="100" w:hanging="100"/>
              <w:rPr>
                <w:rFonts w:ascii="ＭＳ 明朝" w:eastAsia="ＭＳ 明朝" w:hAnsi="ＭＳ 明朝"/>
                <w:color w:val="000000" w:themeColor="text1"/>
                <w:szCs w:val="24"/>
              </w:rPr>
            </w:pPr>
            <w:r w:rsidRPr="00004B3D">
              <w:rPr>
                <w:rFonts w:ascii="ＭＳ 明朝" w:eastAsia="ＭＳ 明朝" w:hAnsi="ＭＳ 明朝" w:hint="eastAsia"/>
                <w:color w:val="000000" w:themeColor="text1"/>
                <w:szCs w:val="24"/>
              </w:rPr>
              <w:t>ⅱ）「年金給付システム」については、令和元年度（2019年度）まで端末機器及び周辺サーバの更改や集約化を進めてきたところである。今後は、業務フロー及び情報システムの点検の結果を踏まえた情報システムの改修を進め、その上で、業務及び情報システムの最適化を目指す。</w:t>
            </w:r>
          </w:p>
          <w:p w14:paraId="71990782" w14:textId="77777777" w:rsidR="003F1927" w:rsidRPr="00004B3D" w:rsidRDefault="003F1927" w:rsidP="00B23B5E">
            <w:pPr>
              <w:spacing w:line="340" w:lineRule="exact"/>
              <w:ind w:left="100" w:hanging="100"/>
              <w:rPr>
                <w:rFonts w:ascii="ＭＳ 明朝" w:eastAsia="ＭＳ 明朝" w:hAnsi="ＭＳ 明朝"/>
                <w:color w:val="000000" w:themeColor="text1"/>
                <w:szCs w:val="24"/>
              </w:rPr>
            </w:pPr>
          </w:p>
          <w:p w14:paraId="16C1F4AC" w14:textId="4DE9C086" w:rsidR="003F1927" w:rsidRPr="00004B3D" w:rsidRDefault="003F1927" w:rsidP="00F56CCC">
            <w:pPr>
              <w:spacing w:line="340" w:lineRule="exact"/>
              <w:ind w:leftChars="50" w:left="113" w:firstLineChars="100" w:firstLine="227"/>
              <w:rPr>
                <w:rFonts w:ascii="ＭＳ 明朝" w:eastAsia="ＭＳ 明朝" w:hAnsi="ＭＳ 明朝"/>
                <w:color w:val="000000" w:themeColor="text1"/>
                <w:szCs w:val="24"/>
              </w:rPr>
            </w:pPr>
            <w:r w:rsidRPr="00004B3D">
              <w:rPr>
                <w:rFonts w:ascii="ＭＳ 明朝" w:eastAsia="ＭＳ 明朝" w:hAnsi="ＭＳ 明朝" w:hint="eastAsia"/>
                <w:color w:val="000000" w:themeColor="text1"/>
                <w:szCs w:val="24"/>
              </w:rPr>
              <w:t>「複雑化した年金制度を実務として正確かつ公正に運営する」</w:t>
            </w:r>
            <w:r w:rsidR="00C559FD" w:rsidRPr="00004B3D">
              <w:rPr>
                <w:rStyle w:val="af6"/>
                <w:rFonts w:ascii="ＭＳ 明朝" w:eastAsia="ＭＳ 明朝" w:hAnsi="ＭＳ 明朝"/>
                <w:color w:val="000000" w:themeColor="text1"/>
                <w:szCs w:val="24"/>
              </w:rPr>
              <w:footnoteReference w:id="126"/>
            </w:r>
            <w:r w:rsidRPr="00004B3D">
              <w:rPr>
                <w:rFonts w:ascii="ＭＳ 明朝" w:eastAsia="ＭＳ 明朝" w:hAnsi="ＭＳ 明朝" w:hint="eastAsia"/>
                <w:color w:val="000000" w:themeColor="text1"/>
                <w:szCs w:val="24"/>
              </w:rPr>
              <w:t>という日本年金機構の役割等に鑑み、次の目標を実現する。</w:t>
            </w:r>
          </w:p>
          <w:p w14:paraId="29D43A6F" w14:textId="77777777" w:rsidR="003F1927" w:rsidRPr="00004B3D" w:rsidRDefault="003F1927" w:rsidP="00B23B5E">
            <w:pPr>
              <w:widowControl/>
              <w:spacing w:line="340" w:lineRule="exact"/>
              <w:ind w:left="100" w:hanging="100"/>
              <w:jc w:val="left"/>
              <w:rPr>
                <w:rFonts w:ascii="ＭＳ 明朝" w:eastAsia="ＭＳ 明朝" w:hAnsi="ＭＳ 明朝"/>
                <w:color w:val="000000" w:themeColor="text1"/>
                <w:szCs w:val="24"/>
              </w:rPr>
            </w:pPr>
            <w:r w:rsidRPr="00004B3D">
              <w:rPr>
                <w:rFonts w:ascii="ＭＳ 明朝" w:eastAsia="ＭＳ 明朝" w:hAnsi="ＭＳ 明朝" w:hint="eastAsia"/>
                <w:color w:val="000000" w:themeColor="text1"/>
                <w:szCs w:val="24"/>
              </w:rPr>
              <w:t>ⅰ）公的年金業務として提供するサービスの質の向上（デジタルファースト等への対応）</w:t>
            </w:r>
          </w:p>
          <w:p w14:paraId="4DD286E5" w14:textId="04766965" w:rsidR="003F1927" w:rsidRPr="00004B3D" w:rsidRDefault="003F1927" w:rsidP="00B23B5E">
            <w:pPr>
              <w:spacing w:line="340" w:lineRule="exact"/>
              <w:ind w:left="227" w:hangingChars="100" w:hanging="227"/>
              <w:rPr>
                <w:rFonts w:ascii="ＭＳ 明朝" w:eastAsia="ＭＳ 明朝" w:hAnsi="ＭＳ 明朝"/>
                <w:color w:val="000000" w:themeColor="text1"/>
                <w:szCs w:val="24"/>
              </w:rPr>
            </w:pPr>
            <w:r w:rsidRPr="00004B3D">
              <w:rPr>
                <w:rFonts w:ascii="ＭＳ 明朝" w:eastAsia="ＭＳ 明朝" w:hAnsi="ＭＳ 明朝" w:hint="eastAsia"/>
                <w:color w:val="000000" w:themeColor="text1"/>
                <w:szCs w:val="24"/>
              </w:rPr>
              <w:t>ⅱ）業務運営の効率化や公正性の確保（デジタル化を前提とした業務プロセスの構築等）</w:t>
            </w:r>
          </w:p>
          <w:p w14:paraId="208DDF7A" w14:textId="77777777" w:rsidR="003F1927" w:rsidRPr="00004B3D" w:rsidRDefault="003F1927" w:rsidP="00B23B5E">
            <w:pPr>
              <w:spacing w:line="340" w:lineRule="exact"/>
              <w:ind w:left="100" w:hanging="100"/>
              <w:rPr>
                <w:rFonts w:ascii="ＭＳ 明朝" w:eastAsia="ＭＳ 明朝" w:hAnsi="ＭＳ 明朝"/>
                <w:color w:val="000000" w:themeColor="text1"/>
                <w:szCs w:val="24"/>
              </w:rPr>
            </w:pPr>
            <w:r w:rsidRPr="00004B3D">
              <w:rPr>
                <w:rFonts w:ascii="ＭＳ 明朝" w:eastAsia="ＭＳ 明朝" w:hAnsi="ＭＳ 明朝" w:hint="eastAsia"/>
                <w:color w:val="000000" w:themeColor="text1"/>
                <w:szCs w:val="24"/>
              </w:rPr>
              <w:t>ⅲ）ガバナンスの確立等（過度の事業者依存からの脱却等）</w:t>
            </w:r>
          </w:p>
          <w:p w14:paraId="7DC30E74" w14:textId="77777777" w:rsidR="003F1927" w:rsidRPr="00004B3D" w:rsidRDefault="003F1927" w:rsidP="00B23B5E">
            <w:pPr>
              <w:pStyle w:val="aff7"/>
              <w:spacing w:line="340" w:lineRule="exact"/>
              <w:ind w:leftChars="0" w:left="100" w:hanging="100"/>
            </w:pPr>
          </w:p>
          <w:p w14:paraId="3F0E6EC1" w14:textId="5E73DDAA" w:rsidR="003F1927" w:rsidRPr="00004B3D" w:rsidRDefault="003F1927" w:rsidP="00B23B5E">
            <w:pPr>
              <w:spacing w:line="340" w:lineRule="exact"/>
              <w:ind w:left="683" w:hangingChars="300" w:hanging="683"/>
              <w:rPr>
                <w:b/>
                <w:bCs/>
              </w:rPr>
            </w:pPr>
            <w:r w:rsidRPr="00004B3D">
              <w:rPr>
                <w:rFonts w:hint="eastAsia"/>
                <w:b/>
                <w:bCs/>
              </w:rPr>
              <w:t>④　ハローワークシステムを活用したサービスの充実</w:t>
            </w:r>
          </w:p>
          <w:p w14:paraId="27BBAA45" w14:textId="77777777" w:rsidR="003F1927" w:rsidRPr="00004B3D" w:rsidRDefault="003F1927" w:rsidP="00F56CCC">
            <w:pPr>
              <w:spacing w:line="340" w:lineRule="exact"/>
              <w:ind w:leftChars="50" w:left="113" w:firstLineChars="100" w:firstLine="227"/>
              <w:rPr>
                <w:rFonts w:ascii="ＭＳ 明朝" w:eastAsia="ＭＳ 明朝" w:hAnsi="ＭＳ 明朝"/>
              </w:rPr>
            </w:pPr>
            <w:r w:rsidRPr="00004B3D">
              <w:rPr>
                <w:rFonts w:ascii="ＭＳ 明朝" w:eastAsia="ＭＳ 明朝" w:hAnsi="ＭＳ 明朝" w:hint="eastAsia"/>
              </w:rPr>
              <w:t>ハローワークにおける求職登録、職業紹介などのサービスは窓口での提供が前提となっており、自主的な活動を希望する者も来所する必要があることなどの課題がある。</w:t>
            </w:r>
          </w:p>
          <w:p w14:paraId="657FEFD5" w14:textId="00C0B6CB" w:rsidR="003F1927" w:rsidRPr="00004B3D" w:rsidRDefault="003F1927" w:rsidP="00F56CCC">
            <w:pPr>
              <w:spacing w:line="340" w:lineRule="exact"/>
              <w:ind w:leftChars="50" w:left="113" w:firstLineChars="100" w:firstLine="227"/>
              <w:rPr>
                <w:rFonts w:ascii="ＭＳ 明朝" w:eastAsia="ＭＳ 明朝" w:hAnsi="ＭＳ 明朝"/>
              </w:rPr>
            </w:pPr>
            <w:r w:rsidRPr="00004B3D">
              <w:rPr>
                <w:rFonts w:ascii="ＭＳ 明朝" w:eastAsia="ＭＳ 明朝" w:hAnsi="ＭＳ 明朝" w:hint="eastAsia"/>
              </w:rPr>
              <w:t>そのため、</w:t>
            </w:r>
            <w:r w:rsidRPr="00004B3D">
              <w:rPr>
                <w:rFonts w:ascii="ＭＳ 明朝" w:eastAsia="ＭＳ 明朝" w:hAnsi="ＭＳ 明朝"/>
              </w:rPr>
              <w:t>令和２年（2020年）１月に刷新後のハローワークシステムの全国稼働を開始し、オンラインによる求人申込み等を可能とするといったサービスのオンライン化及び支援の充実を図ったところである。その後も令和３年（2021年）９月にオンラインによる求職申込等を可能とし、令和４年（2022年）３月に求職公開している求職者に求人者から</w:t>
            </w:r>
            <w:r w:rsidR="006462B1" w:rsidRPr="00004B3D">
              <w:rPr>
                <w:rFonts w:ascii="ＭＳ 明朝" w:eastAsia="ＭＳ 明朝" w:hAnsi="ＭＳ 明朝" w:hint="eastAsia"/>
              </w:rPr>
              <w:t>の</w:t>
            </w:r>
            <w:r w:rsidRPr="00004B3D">
              <w:rPr>
                <w:rFonts w:ascii="ＭＳ 明朝" w:eastAsia="ＭＳ 明朝" w:hAnsi="ＭＳ 明朝"/>
              </w:rPr>
              <w:t>直接リクエスト</w:t>
            </w:r>
            <w:r w:rsidR="005F2A3C" w:rsidRPr="00004B3D">
              <w:rPr>
                <w:rFonts w:ascii="ＭＳ 明朝" w:eastAsia="ＭＳ 明朝" w:hAnsi="ＭＳ 明朝" w:hint="eastAsia"/>
              </w:rPr>
              <w:t>を</w:t>
            </w:r>
            <w:r w:rsidRPr="00004B3D">
              <w:rPr>
                <w:rFonts w:ascii="ＭＳ 明朝" w:eastAsia="ＭＳ 明朝" w:hAnsi="ＭＳ 明朝"/>
              </w:rPr>
              <w:t>可能とするなど順次機能</w:t>
            </w:r>
            <w:r w:rsidR="005F2A3C" w:rsidRPr="00004B3D">
              <w:rPr>
                <w:rFonts w:ascii="ＭＳ 明朝" w:eastAsia="ＭＳ 明朝" w:hAnsi="ＭＳ 明朝" w:hint="eastAsia"/>
              </w:rPr>
              <w:t>を</w:t>
            </w:r>
            <w:r w:rsidRPr="00004B3D">
              <w:rPr>
                <w:rFonts w:ascii="ＭＳ 明朝" w:eastAsia="ＭＳ 明朝" w:hAnsi="ＭＳ 明朝"/>
              </w:rPr>
              <w:t>追加している。</w:t>
            </w:r>
          </w:p>
          <w:p w14:paraId="7820A541" w14:textId="77777777" w:rsidR="003F1927" w:rsidRPr="00004B3D" w:rsidRDefault="003F1927" w:rsidP="00F56CCC">
            <w:pPr>
              <w:spacing w:line="340" w:lineRule="exact"/>
              <w:ind w:leftChars="50" w:left="113" w:firstLineChars="100" w:firstLine="227"/>
              <w:rPr>
                <w:rFonts w:ascii="ＭＳ 明朝" w:eastAsia="ＭＳ 明朝" w:hAnsi="ＭＳ 明朝"/>
              </w:rPr>
            </w:pPr>
            <w:r w:rsidRPr="00004B3D">
              <w:rPr>
                <w:rFonts w:ascii="ＭＳ 明朝" w:eastAsia="ＭＳ 明朝" w:hAnsi="ＭＳ 明朝" w:hint="eastAsia"/>
              </w:rPr>
              <w:t>これらの取組により、以下の目標を実現する。</w:t>
            </w:r>
          </w:p>
          <w:p w14:paraId="557161D1" w14:textId="296F2D08" w:rsidR="003F1927" w:rsidRPr="00004B3D" w:rsidRDefault="003F1927" w:rsidP="000B22FA">
            <w:pPr>
              <w:spacing w:line="340" w:lineRule="exact"/>
              <w:ind w:left="100" w:hanging="100"/>
              <w:rPr>
                <w:rFonts w:ascii="ＭＳ 明朝" w:eastAsia="ＭＳ 明朝" w:hAnsi="ＭＳ 明朝"/>
              </w:rPr>
            </w:pPr>
            <w:r w:rsidRPr="00004B3D">
              <w:rPr>
                <w:rFonts w:ascii="ＭＳ 明朝" w:eastAsia="ＭＳ 明朝" w:hAnsi="ＭＳ 明朝" w:hint="eastAsia"/>
              </w:rPr>
              <w:t>ⅰ</w:t>
            </w:r>
            <w:r w:rsidR="00C559FD" w:rsidRPr="00004B3D">
              <w:rPr>
                <w:rFonts w:ascii="ＭＳ 明朝" w:eastAsia="ＭＳ 明朝" w:hAnsi="ＭＳ 明朝" w:hint="eastAsia"/>
              </w:rPr>
              <w:t>）</w:t>
            </w:r>
            <w:r w:rsidRPr="00004B3D">
              <w:rPr>
                <w:rFonts w:ascii="ＭＳ 明朝" w:eastAsia="ＭＳ 明朝" w:hAnsi="ＭＳ 明朝" w:hint="eastAsia"/>
              </w:rPr>
              <w:t>求職・求人活動一般について、自主的な活動を希望する者が来所を要せず、オンラインサービスでそれぞれ自主的に行えるようにする。</w:t>
            </w:r>
          </w:p>
          <w:p w14:paraId="3FE4E076" w14:textId="5682FF9C" w:rsidR="003F1927" w:rsidRPr="00004B3D" w:rsidRDefault="003F1927" w:rsidP="000B22FA">
            <w:pPr>
              <w:spacing w:line="340" w:lineRule="exact"/>
              <w:ind w:left="100" w:hanging="100"/>
              <w:rPr>
                <w:rFonts w:ascii="ＭＳ 明朝" w:eastAsia="ＭＳ 明朝" w:hAnsi="ＭＳ 明朝"/>
              </w:rPr>
            </w:pPr>
            <w:r w:rsidRPr="00004B3D">
              <w:rPr>
                <w:rFonts w:ascii="ＭＳ 明朝" w:eastAsia="ＭＳ 明朝" w:hAnsi="ＭＳ 明朝" w:hint="eastAsia"/>
              </w:rPr>
              <w:t>ⅱ</w:t>
            </w:r>
            <w:r w:rsidR="00C559FD" w:rsidRPr="00004B3D">
              <w:rPr>
                <w:rFonts w:ascii="ＭＳ 明朝" w:eastAsia="ＭＳ 明朝" w:hAnsi="ＭＳ 明朝" w:hint="eastAsia"/>
              </w:rPr>
              <w:t>）</w:t>
            </w:r>
            <w:r w:rsidRPr="00004B3D">
              <w:rPr>
                <w:rFonts w:ascii="ＭＳ 明朝" w:eastAsia="ＭＳ 明朝" w:hAnsi="ＭＳ 明朝" w:hint="eastAsia"/>
              </w:rPr>
              <w:t>不採用が続く求職者に対しては、窓口への来所勧奨を行うなど個々の求職者の状況を踏まえた個別支援や就職後の定着支援を強化し、また、指導等が必要な求人者に対しては、事業所の実態把握を踏まえた充足支援を徹底するなど、「真に支援が必要な利用者」への支援を充実する。</w:t>
            </w:r>
          </w:p>
          <w:p w14:paraId="4A83E483" w14:textId="77777777" w:rsidR="003F1927" w:rsidRPr="00004B3D" w:rsidRDefault="003F1927" w:rsidP="00F56CCC">
            <w:pPr>
              <w:spacing w:line="340" w:lineRule="exact"/>
              <w:ind w:leftChars="50" w:left="113" w:firstLineChars="100" w:firstLine="227"/>
              <w:rPr>
                <w:rFonts w:ascii="ＭＳ 明朝" w:eastAsia="ＭＳ 明朝" w:hAnsi="ＭＳ 明朝"/>
              </w:rPr>
            </w:pPr>
            <w:r w:rsidRPr="00004B3D">
              <w:rPr>
                <w:rFonts w:ascii="ＭＳ 明朝" w:eastAsia="ＭＳ 明朝" w:hAnsi="ＭＳ 明朝" w:hint="eastAsia"/>
              </w:rPr>
              <w:t>今後も引き続き、ハローワークサービスの充実及びハローワークシステムの改善を図る。</w:t>
            </w:r>
          </w:p>
          <w:p w14:paraId="42D7BA1C" w14:textId="186CA6FE" w:rsidR="003F1927" w:rsidRPr="00004B3D" w:rsidRDefault="003F1927" w:rsidP="00B23B5E">
            <w:pPr>
              <w:spacing w:line="340" w:lineRule="exact"/>
              <w:ind w:left="683" w:hangingChars="300" w:hanging="683"/>
              <w:rPr>
                <w:b/>
                <w:bCs/>
              </w:rPr>
            </w:pPr>
            <w:r w:rsidRPr="00004B3D">
              <w:rPr>
                <w:rFonts w:hint="eastAsia"/>
                <w:b/>
                <w:bCs/>
              </w:rPr>
              <w:lastRenderedPageBreak/>
              <w:t>⑤　特許事務システムに係るプロジェクトの推進</w:t>
            </w:r>
          </w:p>
          <w:p w14:paraId="04CB35B8" w14:textId="32011477" w:rsidR="005176E5" w:rsidRPr="00004B3D" w:rsidRDefault="005176E5" w:rsidP="005176E5">
            <w:pPr>
              <w:spacing w:line="340" w:lineRule="exact"/>
              <w:ind w:leftChars="50" w:left="113" w:firstLineChars="100" w:firstLine="227"/>
              <w:rPr>
                <w:rFonts w:ascii="ＭＳ 明朝" w:eastAsia="ＭＳ 明朝" w:hAnsi="ＭＳ 明朝"/>
              </w:rPr>
            </w:pPr>
            <w:r w:rsidRPr="00004B3D">
              <w:rPr>
                <w:rFonts w:ascii="ＭＳ 明朝" w:eastAsia="ＭＳ 明朝" w:hAnsi="ＭＳ 明朝" w:hint="eastAsia"/>
              </w:rPr>
              <w:t>特許庁では、産業財産権に関する大量の業務を処理するべく、</w:t>
            </w:r>
            <w:r w:rsidR="001216FD">
              <w:rPr>
                <w:rFonts w:ascii="ＭＳ 明朝" w:eastAsia="ＭＳ 明朝" w:hAnsi="ＭＳ 明朝" w:hint="eastAsia"/>
              </w:rPr>
              <w:t>平成２年（</w:t>
            </w:r>
            <w:r w:rsidRPr="00004B3D">
              <w:rPr>
                <w:rFonts w:ascii="ＭＳ 明朝" w:eastAsia="ＭＳ 明朝" w:hAnsi="ＭＳ 明朝"/>
              </w:rPr>
              <w:t>1990年</w:t>
            </w:r>
            <w:r w:rsidR="001216FD">
              <w:rPr>
                <w:rFonts w:ascii="ＭＳ 明朝" w:eastAsia="ＭＳ 明朝" w:hAnsi="ＭＳ 明朝" w:hint="eastAsia"/>
              </w:rPr>
              <w:t>）</w:t>
            </w:r>
            <w:r w:rsidRPr="00004B3D">
              <w:rPr>
                <w:rFonts w:ascii="ＭＳ 明朝" w:eastAsia="ＭＳ 明朝" w:hAnsi="ＭＳ 明朝"/>
              </w:rPr>
              <w:t>に稼働開始した電子出願システムを</w:t>
            </w:r>
            <w:r w:rsidR="006B47A2">
              <w:rPr>
                <w:rFonts w:ascii="ＭＳ 明朝" w:eastAsia="ＭＳ 明朝" w:hAnsi="ＭＳ 明朝" w:hint="eastAsia"/>
              </w:rPr>
              <w:t>始め</w:t>
            </w:r>
            <w:r w:rsidRPr="00004B3D">
              <w:rPr>
                <w:rFonts w:ascii="ＭＳ 明朝" w:eastAsia="ＭＳ 明朝" w:hAnsi="ＭＳ 明朝"/>
              </w:rPr>
              <w:t>として、積極的に情報システムを導入してきた。</w:t>
            </w:r>
          </w:p>
          <w:p w14:paraId="02D87F3B" w14:textId="69D0FF36" w:rsidR="005176E5" w:rsidRPr="00004B3D" w:rsidRDefault="005176E5" w:rsidP="005176E5">
            <w:pPr>
              <w:spacing w:line="340" w:lineRule="exact"/>
              <w:ind w:leftChars="50" w:left="113" w:firstLineChars="100" w:firstLine="227"/>
              <w:rPr>
                <w:rFonts w:ascii="ＭＳ 明朝" w:eastAsia="ＭＳ 明朝" w:hAnsi="ＭＳ 明朝"/>
              </w:rPr>
            </w:pPr>
            <w:r w:rsidRPr="00004B3D">
              <w:rPr>
                <w:rFonts w:ascii="ＭＳ 明朝" w:eastAsia="ＭＳ 明朝" w:hAnsi="ＭＳ 明朝" w:hint="eastAsia"/>
              </w:rPr>
              <w:t>しかしながら、特許庁の情報システムは、個別システムを累次に構築してきたことにより、全体として複雑な構造となっている。そのため、システム改修にかかるコストが高く、かつ改修期間も長期化しており、環境変化への対応やセキュリティ・事業継続能力の向上等の課題に対し、柔軟に対処することが難しくなっている。また、個別システム間のデータ整合性を確保するための処理に時間が</w:t>
            </w:r>
            <w:r w:rsidR="00C35E99">
              <w:rPr>
                <w:rFonts w:ascii="ＭＳ 明朝" w:eastAsia="ＭＳ 明朝" w:hAnsi="ＭＳ 明朝" w:hint="eastAsia"/>
              </w:rPr>
              <w:t>掛かり</w:t>
            </w:r>
            <w:r w:rsidRPr="00004B3D">
              <w:rPr>
                <w:rFonts w:ascii="ＭＳ 明朝" w:eastAsia="ＭＳ 明朝" w:hAnsi="ＭＳ 明朝" w:hint="eastAsia"/>
              </w:rPr>
              <w:t>、出願人・代理人等の制度利用者への迅速な情報提供も困難となっている。</w:t>
            </w:r>
          </w:p>
          <w:p w14:paraId="4695B46E" w14:textId="259D3D8D" w:rsidR="005176E5" w:rsidRPr="00004B3D" w:rsidRDefault="005176E5" w:rsidP="005176E5">
            <w:pPr>
              <w:spacing w:line="340" w:lineRule="exact"/>
              <w:ind w:leftChars="50" w:left="113" w:firstLineChars="100" w:firstLine="227"/>
              <w:rPr>
                <w:rFonts w:ascii="ＭＳ 明朝" w:eastAsia="ＭＳ 明朝" w:hAnsi="ＭＳ 明朝"/>
              </w:rPr>
            </w:pPr>
            <w:r w:rsidRPr="00004B3D">
              <w:rPr>
                <w:rFonts w:ascii="ＭＳ 明朝" w:eastAsia="ＭＳ 明朝" w:hAnsi="ＭＳ 明朝" w:hint="eastAsia"/>
              </w:rPr>
              <w:t>これらの課題を解決するため、特許庁は「特許庁業務・システム最適化計画」</w:t>
            </w:r>
            <w:r w:rsidR="001216FD">
              <w:rPr>
                <w:rStyle w:val="af6"/>
                <w:rFonts w:ascii="ＭＳ 明朝" w:eastAsia="ＭＳ 明朝" w:hAnsi="ＭＳ 明朝"/>
              </w:rPr>
              <w:footnoteReference w:id="127"/>
            </w:r>
            <w:r w:rsidRPr="00004B3D">
              <w:rPr>
                <w:rFonts w:ascii="ＭＳ 明朝" w:eastAsia="ＭＳ 明朝" w:hAnsi="ＭＳ 明朝"/>
              </w:rPr>
              <w:t>に基づき策定されたアーキテクチャ標準仕様、データ分析・データ統合方針等の成果物を活用し、システムを段階的に刷新する方式を採用してプロジェクトを進めてきた（特実方式審査・特実審査周辺システム、公報システムはリリース完了）。</w:t>
            </w:r>
          </w:p>
          <w:p w14:paraId="2A3B6D79" w14:textId="24EFDB7D" w:rsidR="003F1927" w:rsidRPr="00004B3D" w:rsidRDefault="005176E5" w:rsidP="00F56CCC">
            <w:pPr>
              <w:spacing w:line="340" w:lineRule="exact"/>
              <w:ind w:leftChars="50" w:left="113" w:firstLineChars="100" w:firstLine="227"/>
              <w:rPr>
                <w:rFonts w:ascii="ＭＳ 明朝" w:eastAsia="ＭＳ 明朝" w:hAnsi="ＭＳ 明朝"/>
              </w:rPr>
            </w:pPr>
            <w:r w:rsidRPr="00004B3D">
              <w:rPr>
                <w:rFonts w:ascii="ＭＳ 明朝" w:eastAsia="ＭＳ 明朝" w:hAnsi="ＭＳ 明朝" w:hint="eastAsia"/>
              </w:rPr>
              <w:t>今後も引き続き、令和９年（</w:t>
            </w:r>
            <w:r w:rsidRPr="00004B3D">
              <w:rPr>
                <w:rFonts w:ascii="ＭＳ 明朝" w:eastAsia="ＭＳ 明朝" w:hAnsi="ＭＳ 明朝"/>
              </w:rPr>
              <w:t>2027年）１月までに特許事務システムの段階的刷新として、審判システム、意匠商標システムの刷新を完了するべく着実に進めていく。</w:t>
            </w:r>
          </w:p>
          <w:p w14:paraId="5229C3E6" w14:textId="0F863211" w:rsidR="004C5C6F" w:rsidRPr="00004B3D" w:rsidRDefault="004C5C6F" w:rsidP="00B23B5E">
            <w:pPr>
              <w:spacing w:line="340" w:lineRule="exact"/>
              <w:ind w:left="100" w:firstLineChars="100" w:firstLine="268"/>
              <w:rPr>
                <w:b/>
                <w:bCs/>
                <w:sz w:val="28"/>
                <w:szCs w:val="28"/>
              </w:rPr>
            </w:pPr>
          </w:p>
        </w:tc>
      </w:tr>
    </w:tbl>
    <w:p w14:paraId="04D69CF7" w14:textId="77777777" w:rsidR="003F1927" w:rsidRPr="00004B3D" w:rsidRDefault="003F1927" w:rsidP="00B23B5E">
      <w:pPr>
        <w:widowControl/>
        <w:jc w:val="left"/>
        <w:rPr>
          <w:rFonts w:cstheme="majorBidi"/>
          <w:b/>
          <w:bCs/>
          <w:sz w:val="28"/>
          <w:szCs w:val="28"/>
        </w:rPr>
      </w:pPr>
      <w:r w:rsidRPr="00004B3D">
        <w:rPr>
          <w:b/>
          <w:bCs/>
          <w:sz w:val="28"/>
          <w:szCs w:val="28"/>
        </w:rPr>
        <w:lastRenderedPageBreak/>
        <w:br w:type="page"/>
      </w:r>
    </w:p>
    <w:tbl>
      <w:tblPr>
        <w:tblStyle w:val="a3"/>
        <w:tblW w:w="0" w:type="auto"/>
        <w:tblLook w:val="04A0" w:firstRow="1" w:lastRow="0" w:firstColumn="1" w:lastColumn="0" w:noHBand="0" w:noVBand="1"/>
      </w:tblPr>
      <w:tblGrid>
        <w:gridCol w:w="9628"/>
      </w:tblGrid>
      <w:tr w:rsidR="003F1927" w:rsidRPr="00004B3D" w14:paraId="6A8E62B3" w14:textId="77777777" w:rsidTr="003F1927">
        <w:tc>
          <w:tcPr>
            <w:tcW w:w="9628" w:type="dxa"/>
          </w:tcPr>
          <w:p w14:paraId="3055D02F" w14:textId="77777777" w:rsidR="003F1927" w:rsidRPr="00004B3D" w:rsidRDefault="003F1927" w:rsidP="00D93573">
            <w:pPr>
              <w:pStyle w:val="4"/>
              <w:ind w:left="907"/>
            </w:pPr>
            <w:r w:rsidRPr="00004B3D">
              <w:rPr>
                <w:rFonts w:hint="eastAsia"/>
              </w:rPr>
              <w:lastRenderedPageBreak/>
              <w:t>国や地方公共団体の手続等の更なるデジタル化に関する具体的な施策</w:t>
            </w:r>
          </w:p>
          <w:p w14:paraId="4FE8FC72" w14:textId="77777777" w:rsidR="003F1927" w:rsidRPr="00004B3D" w:rsidRDefault="003F1927" w:rsidP="00B23B5E">
            <w:pPr>
              <w:pStyle w:val="af7"/>
              <w:spacing w:line="340" w:lineRule="exact"/>
              <w:ind w:leftChars="0" w:left="0"/>
            </w:pPr>
          </w:p>
          <w:p w14:paraId="6194194D" w14:textId="4D0A6077" w:rsidR="003F1927" w:rsidRPr="00004B3D" w:rsidRDefault="003F1927" w:rsidP="00B23B5E">
            <w:pPr>
              <w:pStyle w:val="af7"/>
              <w:spacing w:line="340" w:lineRule="exact"/>
              <w:ind w:leftChars="0" w:left="0"/>
            </w:pPr>
            <w:r w:rsidRPr="00004B3D">
              <w:rPr>
                <w:rFonts w:hint="eastAsia"/>
              </w:rPr>
              <w:t>①　裁判関連手続のデジタル化</w:t>
            </w:r>
          </w:p>
          <w:p w14:paraId="099B8A59" w14:textId="1EAD75C4" w:rsidR="003F1927" w:rsidRPr="00004B3D" w:rsidRDefault="003F1927" w:rsidP="00F56CCC">
            <w:pPr>
              <w:spacing w:line="340" w:lineRule="exact"/>
              <w:ind w:leftChars="50" w:left="113" w:firstLineChars="100" w:firstLine="227"/>
              <w:rPr>
                <w:rFonts w:ascii="ＭＳ 明朝" w:eastAsia="ＭＳ 明朝" w:hAnsi="ＭＳ 明朝"/>
              </w:rPr>
            </w:pPr>
            <w:r w:rsidRPr="00004B3D">
              <w:rPr>
                <w:rFonts w:ascii="ＭＳ 明朝" w:eastAsia="ＭＳ 明朝" w:hAnsi="ＭＳ 明朝"/>
              </w:rPr>
              <w:t>民事</w:t>
            </w:r>
            <w:r w:rsidRPr="00004B3D">
              <w:rPr>
                <w:rFonts w:ascii="ＭＳ 明朝" w:eastAsia="ＭＳ 明朝" w:hAnsi="ＭＳ 明朝" w:hint="eastAsia"/>
              </w:rPr>
              <w:t>訴訟</w:t>
            </w:r>
            <w:r w:rsidRPr="00004B3D">
              <w:rPr>
                <w:rFonts w:ascii="ＭＳ 明朝" w:eastAsia="ＭＳ 明朝" w:hAnsi="ＭＳ 明朝"/>
              </w:rPr>
              <w:t>手続については、適正迅速な裁判の</w:t>
            </w:r>
            <w:r w:rsidRPr="00004B3D">
              <w:rPr>
                <w:rFonts w:ascii="ＭＳ 明朝" w:eastAsia="ＭＳ 明朝" w:hAnsi="ＭＳ 明朝" w:hint="eastAsia"/>
              </w:rPr>
              <w:t>より一層の</w:t>
            </w:r>
            <w:r w:rsidRPr="00004B3D">
              <w:rPr>
                <w:rFonts w:ascii="ＭＳ 明朝" w:eastAsia="ＭＳ 明朝" w:hAnsi="ＭＳ 明朝"/>
              </w:rPr>
              <w:t>実現を図る</w:t>
            </w:r>
            <w:r w:rsidRPr="00004B3D">
              <w:rPr>
                <w:rFonts w:ascii="ＭＳ 明朝" w:eastAsia="ＭＳ 明朝" w:hAnsi="ＭＳ 明朝" w:hint="eastAsia"/>
              </w:rPr>
              <w:t>とともに、国民にとってより利用しやすいものとする</w:t>
            </w:r>
            <w:r w:rsidRPr="00004B3D">
              <w:rPr>
                <w:rFonts w:ascii="ＭＳ 明朝" w:eastAsia="ＭＳ 明朝" w:hAnsi="ＭＳ 明朝"/>
              </w:rPr>
              <w:t>ため、e提出（主張証拠のオンライン提出等）、e法廷（</w:t>
            </w:r>
            <w:r w:rsidR="00745964" w:rsidRPr="00004B3D">
              <w:rPr>
                <w:rFonts w:ascii="ＭＳ 明朝" w:eastAsia="ＭＳ 明朝" w:hAnsi="ＭＳ 明朝" w:hint="eastAsia"/>
              </w:rPr>
              <w:t>ウェブ</w:t>
            </w:r>
            <w:r w:rsidRPr="00004B3D">
              <w:rPr>
                <w:rFonts w:ascii="ＭＳ 明朝" w:eastAsia="ＭＳ 明朝" w:hAnsi="ＭＳ 明朝"/>
              </w:rPr>
              <w:t>会議・テレビ会議の導入・拡大等）及びe事件管理（訴訟記録への随時オンラインアクセス等）の「３つのe」を目指す。そのため、司法府における自律的判断を尊重しつつ、以下の取組を行う。</w:t>
            </w:r>
          </w:p>
          <w:p w14:paraId="2F1736F9" w14:textId="20222D2C" w:rsidR="003F1927" w:rsidRPr="00004B3D" w:rsidRDefault="003F1927" w:rsidP="00B23B5E">
            <w:pPr>
              <w:pStyle w:val="ac"/>
              <w:spacing w:line="340" w:lineRule="exact"/>
              <w:ind w:leftChars="0" w:left="227" w:hangingChars="100" w:hanging="227"/>
              <w:rPr>
                <w:color w:val="000000" w:themeColor="text1"/>
              </w:rPr>
            </w:pPr>
            <w:r w:rsidRPr="00004B3D">
              <w:rPr>
                <w:rFonts w:hint="eastAsia"/>
                <w:color w:val="000000" w:themeColor="text1"/>
              </w:rPr>
              <w:t>・</w:t>
            </w:r>
            <w:r w:rsidRPr="00004B3D">
              <w:rPr>
                <w:color w:val="000000" w:themeColor="text1"/>
              </w:rPr>
              <w:t>現行の民事訴訟法</w:t>
            </w:r>
            <w:r w:rsidR="000B22FA" w:rsidRPr="00004B3D">
              <w:rPr>
                <w:rStyle w:val="af6"/>
                <w:color w:val="000000" w:themeColor="text1"/>
              </w:rPr>
              <w:footnoteReference w:id="128"/>
            </w:r>
            <w:r w:rsidRPr="00004B3D">
              <w:rPr>
                <w:color w:val="000000" w:themeColor="text1"/>
              </w:rPr>
              <w:t>の</w:t>
            </w:r>
            <w:r w:rsidR="00BF5A4A">
              <w:rPr>
                <w:rFonts w:hint="eastAsia"/>
                <w:color w:val="000000" w:themeColor="text1"/>
              </w:rPr>
              <w:t>下</w:t>
            </w:r>
            <w:r w:rsidRPr="00004B3D">
              <w:rPr>
                <w:color w:val="000000" w:themeColor="text1"/>
              </w:rPr>
              <w:t>、</w:t>
            </w:r>
            <w:r w:rsidR="00745964" w:rsidRPr="00004B3D">
              <w:rPr>
                <w:rFonts w:hint="eastAsia"/>
                <w:color w:val="000000" w:themeColor="text1"/>
              </w:rPr>
              <w:t>ウェブ</w:t>
            </w:r>
            <w:r w:rsidRPr="00004B3D">
              <w:rPr>
                <w:color w:val="000000" w:themeColor="text1"/>
              </w:rPr>
              <w:t>会議を活用した非対面・遠隔での争点整理の運用を拡大し、さらに</w:t>
            </w:r>
            <w:r w:rsidR="009E27B4" w:rsidRPr="00004B3D">
              <w:rPr>
                <w:rFonts w:hint="eastAsia"/>
                <w:color w:val="000000" w:themeColor="text1"/>
              </w:rPr>
              <w:t>令和４年（</w:t>
            </w:r>
            <w:r w:rsidR="009E27B4" w:rsidRPr="00004B3D">
              <w:rPr>
                <w:color w:val="000000" w:themeColor="text1"/>
              </w:rPr>
              <w:t>2022年）４月に一部の裁判所で運用が開始された</w:t>
            </w:r>
            <w:r w:rsidRPr="00004B3D">
              <w:rPr>
                <w:color w:val="000000" w:themeColor="text1"/>
              </w:rPr>
              <w:t>準備書面等の電子提出</w:t>
            </w:r>
            <w:r w:rsidR="00554456" w:rsidRPr="00004B3D">
              <w:rPr>
                <w:rFonts w:hint="eastAsia"/>
                <w:color w:val="000000" w:themeColor="text1"/>
              </w:rPr>
              <w:t>についても、運用開始後の状況を踏まえつつ、</w:t>
            </w:r>
            <w:r w:rsidRPr="00004B3D">
              <w:rPr>
                <w:color w:val="000000" w:themeColor="text1"/>
              </w:rPr>
              <w:t>運用</w:t>
            </w:r>
            <w:r w:rsidR="00554456" w:rsidRPr="00004B3D">
              <w:rPr>
                <w:rFonts w:hint="eastAsia"/>
                <w:color w:val="000000" w:themeColor="text1"/>
              </w:rPr>
              <w:t>の順次拡大</w:t>
            </w:r>
            <w:r w:rsidRPr="00004B3D">
              <w:rPr>
                <w:color w:val="000000" w:themeColor="text1"/>
              </w:rPr>
              <w:t>を目指す。</w:t>
            </w:r>
          </w:p>
          <w:p w14:paraId="28A4C29A" w14:textId="77777777" w:rsidR="003F1927" w:rsidRPr="00004B3D" w:rsidRDefault="003F1927" w:rsidP="00B23B5E">
            <w:pPr>
              <w:pStyle w:val="ac"/>
              <w:spacing w:line="340" w:lineRule="exact"/>
              <w:ind w:leftChars="0" w:left="227" w:hangingChars="100" w:hanging="227"/>
              <w:rPr>
                <w:color w:val="000000" w:themeColor="text1"/>
              </w:rPr>
            </w:pPr>
            <w:r w:rsidRPr="00004B3D">
              <w:rPr>
                <w:rFonts w:hint="eastAsia"/>
                <w:color w:val="000000" w:themeColor="text1"/>
              </w:rPr>
              <w:t>・</w:t>
            </w:r>
            <w:r w:rsidRPr="00004B3D">
              <w:rPr>
                <w:color w:val="000000" w:themeColor="text1"/>
              </w:rPr>
              <w:t>令和４年（2022年）中の民事訴訟法等の改正を前提として、早ければ令和５年度</w:t>
            </w:r>
            <w:r w:rsidRPr="00004B3D">
              <w:rPr>
                <w:rFonts w:hint="eastAsia"/>
                <w:color w:val="000000" w:themeColor="text1"/>
              </w:rPr>
              <w:t>（</w:t>
            </w:r>
            <w:r w:rsidRPr="00004B3D">
              <w:rPr>
                <w:color w:val="000000" w:themeColor="text1"/>
              </w:rPr>
              <w:t>2023</w:t>
            </w:r>
            <w:r w:rsidRPr="00004B3D">
              <w:rPr>
                <w:rFonts w:hint="eastAsia"/>
                <w:color w:val="000000" w:themeColor="text1"/>
              </w:rPr>
              <w:t>年度）</w:t>
            </w:r>
            <w:r w:rsidRPr="00004B3D">
              <w:rPr>
                <w:color w:val="000000" w:themeColor="text1"/>
              </w:rPr>
              <w:t>から非対面での口頭弁論期日の運用</w:t>
            </w:r>
            <w:r w:rsidRPr="00004B3D">
              <w:rPr>
                <w:rFonts w:hint="eastAsia"/>
                <w:color w:val="000000" w:themeColor="text1"/>
              </w:rPr>
              <w:t>を</w:t>
            </w:r>
            <w:r w:rsidRPr="00004B3D">
              <w:rPr>
                <w:color w:val="000000" w:themeColor="text1"/>
              </w:rPr>
              <w:t>開始</w:t>
            </w:r>
            <w:r w:rsidRPr="00004B3D">
              <w:rPr>
                <w:rFonts w:hint="eastAsia"/>
                <w:color w:val="000000" w:themeColor="text1"/>
              </w:rPr>
              <w:t>するとともに</w:t>
            </w:r>
            <w:r w:rsidRPr="00004B3D">
              <w:rPr>
                <w:color w:val="000000" w:themeColor="text1"/>
              </w:rPr>
              <w:t>、令和７年度</w:t>
            </w:r>
            <w:r w:rsidRPr="00004B3D">
              <w:rPr>
                <w:rFonts w:hint="eastAsia"/>
                <w:color w:val="000000" w:themeColor="text1"/>
              </w:rPr>
              <w:t>（</w:t>
            </w:r>
            <w:r w:rsidRPr="00004B3D">
              <w:rPr>
                <w:color w:val="000000" w:themeColor="text1"/>
              </w:rPr>
              <w:t>2025</w:t>
            </w:r>
            <w:r w:rsidRPr="00004B3D">
              <w:rPr>
                <w:rFonts w:hint="eastAsia"/>
                <w:color w:val="000000" w:themeColor="text1"/>
              </w:rPr>
              <w:t>年度）</w:t>
            </w:r>
            <w:r w:rsidRPr="00004B3D">
              <w:rPr>
                <w:color w:val="000000" w:themeColor="text1"/>
              </w:rPr>
              <w:t>中に当事者等によるオンライン申立て等の本格的な利用</w:t>
            </w:r>
            <w:r w:rsidRPr="00004B3D">
              <w:rPr>
                <w:rFonts w:hint="eastAsia"/>
                <w:color w:val="000000" w:themeColor="text1"/>
              </w:rPr>
              <w:t>を</w:t>
            </w:r>
            <w:r w:rsidRPr="00004B3D">
              <w:rPr>
                <w:color w:val="000000" w:themeColor="text1"/>
              </w:rPr>
              <w:t>可能</w:t>
            </w:r>
            <w:r w:rsidRPr="00004B3D">
              <w:rPr>
                <w:rFonts w:hint="eastAsia"/>
                <w:color w:val="000000" w:themeColor="text1"/>
              </w:rPr>
              <w:t>にすること</w:t>
            </w:r>
            <w:r w:rsidRPr="00004B3D">
              <w:rPr>
                <w:color w:val="000000" w:themeColor="text1"/>
              </w:rPr>
              <w:t>を目指す。</w:t>
            </w:r>
          </w:p>
          <w:p w14:paraId="53CA671C" w14:textId="61D67D38" w:rsidR="003F1927" w:rsidRPr="00004B3D" w:rsidRDefault="002A7211" w:rsidP="008F7B7D">
            <w:pPr>
              <w:pStyle w:val="ac"/>
              <w:spacing w:line="340" w:lineRule="exact"/>
              <w:ind w:leftChars="0" w:left="227" w:hangingChars="100" w:hanging="227"/>
              <w:rPr>
                <w:color w:val="000000" w:themeColor="text1"/>
              </w:rPr>
            </w:pPr>
            <w:r w:rsidRPr="00004B3D">
              <w:rPr>
                <w:rFonts w:hint="eastAsia"/>
                <w:color w:val="000000" w:themeColor="text1"/>
              </w:rPr>
              <w:t>・また、民事訴訟手続以外の民事執行・民事保全・倒産及び家事事件等に関する手続についても、民事訴訟手続における検討結果を踏まえつつ、各手続の特性を十分に考慮して、デジタル化の検討を進める。</w:t>
            </w:r>
          </w:p>
          <w:p w14:paraId="16E27CDC" w14:textId="54569974" w:rsidR="003F1927" w:rsidRPr="00004B3D" w:rsidRDefault="003F1927" w:rsidP="008F7B7D">
            <w:pPr>
              <w:spacing w:line="340" w:lineRule="exact"/>
              <w:ind w:leftChars="50" w:left="113" w:firstLineChars="100" w:firstLine="227"/>
              <w:rPr>
                <w:rFonts w:ascii="ＭＳ 明朝" w:eastAsia="ＭＳ 明朝" w:hAnsi="ＭＳ 明朝"/>
              </w:rPr>
            </w:pPr>
            <w:r w:rsidRPr="00004B3D">
              <w:rPr>
                <w:rFonts w:ascii="ＭＳ 明朝" w:eastAsia="ＭＳ 明朝" w:hAnsi="ＭＳ 明朝"/>
              </w:rPr>
              <w:t>刑事手続については、</w:t>
            </w:r>
            <w:r w:rsidR="00062A36" w:rsidRPr="00004B3D">
              <w:rPr>
                <w:rFonts w:ascii="ＭＳ 明朝" w:eastAsia="ＭＳ 明朝" w:hAnsi="ＭＳ 明朝" w:hint="eastAsia"/>
              </w:rPr>
              <w:t>全国で、円滑・迅速な手続の実施等を通じて安全・安心な社会の実現につなげるとともに、関与する国民の負担軽減等を図るため、</w:t>
            </w:r>
            <w:r w:rsidRPr="00004B3D">
              <w:rPr>
                <w:rFonts w:ascii="ＭＳ 明朝" w:eastAsia="ＭＳ 明朝" w:hAnsi="ＭＳ 明朝"/>
              </w:rPr>
              <w:t>司法府における自律的判断を尊重しつつ、</w:t>
            </w:r>
            <w:r w:rsidRPr="00004B3D">
              <w:rPr>
                <w:rFonts w:ascii="ＭＳ 明朝" w:eastAsia="ＭＳ 明朝" w:hAnsi="ＭＳ 明朝" w:hint="eastAsia"/>
              </w:rPr>
              <w:t>電子データによる書類の作成・管理、</w:t>
            </w:r>
            <w:r w:rsidRPr="00004B3D">
              <w:rPr>
                <w:rFonts w:ascii="ＭＳ 明朝" w:eastAsia="ＭＳ 明朝" w:hAnsi="ＭＳ 明朝"/>
              </w:rPr>
              <w:t>令状</w:t>
            </w:r>
            <w:r w:rsidRPr="00004B3D">
              <w:rPr>
                <w:rFonts w:ascii="ＭＳ 明朝" w:eastAsia="ＭＳ 明朝" w:hAnsi="ＭＳ 明朝" w:hint="eastAsia"/>
              </w:rPr>
              <w:t>の</w:t>
            </w:r>
            <w:r w:rsidRPr="00004B3D">
              <w:rPr>
                <w:rFonts w:ascii="ＭＳ 明朝" w:eastAsia="ＭＳ 明朝" w:hAnsi="ＭＳ 明朝"/>
              </w:rPr>
              <w:t>請求・発付を</w:t>
            </w:r>
            <w:r w:rsidRPr="00004B3D">
              <w:rPr>
                <w:rFonts w:ascii="ＭＳ 明朝" w:eastAsia="ＭＳ 明朝" w:hAnsi="ＭＳ 明朝" w:hint="eastAsia"/>
              </w:rPr>
              <w:t>始</w:t>
            </w:r>
            <w:r w:rsidRPr="00004B3D">
              <w:rPr>
                <w:rFonts w:ascii="ＭＳ 明朝" w:eastAsia="ＭＳ 明朝" w:hAnsi="ＭＳ 明朝"/>
              </w:rPr>
              <w:t>めとする書類のオンライン</w:t>
            </w:r>
            <w:r w:rsidRPr="00004B3D">
              <w:rPr>
                <w:rFonts w:ascii="ＭＳ 明朝" w:eastAsia="ＭＳ 明朝" w:hAnsi="ＭＳ 明朝" w:hint="eastAsia"/>
              </w:rPr>
              <w:t>による発受</w:t>
            </w:r>
            <w:r w:rsidRPr="00004B3D">
              <w:rPr>
                <w:rFonts w:ascii="ＭＳ 明朝" w:eastAsia="ＭＳ 明朝" w:hAnsi="ＭＳ 明朝"/>
              </w:rPr>
              <w:t>、オンラインを活用した公判など、捜査・公判</w:t>
            </w:r>
            <w:r w:rsidRPr="00004B3D">
              <w:rPr>
                <w:rFonts w:ascii="ＭＳ 明朝" w:eastAsia="ＭＳ 明朝" w:hAnsi="ＭＳ 明朝" w:hint="eastAsia"/>
              </w:rPr>
              <w:t>において情報通信技術を活用する方策</w:t>
            </w:r>
            <w:r w:rsidR="00062A36" w:rsidRPr="00004B3D">
              <w:rPr>
                <w:rFonts w:ascii="ＭＳ 明朝" w:eastAsia="ＭＳ 明朝" w:hAnsi="ＭＳ 明朝" w:hint="eastAsia"/>
              </w:rPr>
              <w:t>を講じる</w:t>
            </w:r>
            <w:r w:rsidR="00512E18" w:rsidRPr="00004B3D">
              <w:rPr>
                <w:rFonts w:ascii="ＭＳ 明朝" w:eastAsia="ＭＳ 明朝" w:hAnsi="ＭＳ 明朝" w:hint="eastAsia"/>
              </w:rPr>
              <w:t>必要がある。そのため、</w:t>
            </w:r>
            <w:r w:rsidRPr="00004B3D">
              <w:rPr>
                <w:rFonts w:ascii="ＭＳ 明朝" w:eastAsia="ＭＳ 明朝" w:hAnsi="ＭＳ 明朝" w:hint="eastAsia"/>
              </w:rPr>
              <w:t>「刑事手続における情報通信技術の活用に関する検討会」</w:t>
            </w:r>
            <w:r w:rsidR="005F60F3" w:rsidRPr="00004B3D">
              <w:rPr>
                <w:rFonts w:ascii="ＭＳ 明朝" w:eastAsia="ＭＳ 明朝" w:hAnsi="ＭＳ 明朝" w:hint="eastAsia"/>
              </w:rPr>
              <w:t>における検討結果</w:t>
            </w:r>
            <w:r w:rsidR="005F60F3" w:rsidRPr="00004B3D">
              <w:rPr>
                <w:rStyle w:val="af6"/>
                <w:rFonts w:ascii="ＭＳ 明朝" w:eastAsia="ＭＳ 明朝" w:hAnsi="ＭＳ 明朝"/>
              </w:rPr>
              <w:footnoteReference w:id="129"/>
            </w:r>
            <w:r w:rsidR="005F60F3" w:rsidRPr="00004B3D">
              <w:rPr>
                <w:rFonts w:ascii="ＭＳ 明朝" w:eastAsia="ＭＳ 明朝" w:hAnsi="ＭＳ 明朝" w:hint="eastAsia"/>
              </w:rPr>
              <w:t>を踏まえ、必要な法整備に向けた検討を加速させるほか、引き続き、</w:t>
            </w:r>
            <w:r w:rsidRPr="00004B3D">
              <w:rPr>
                <w:rFonts w:ascii="ＭＳ 明朝" w:eastAsia="ＭＳ 明朝" w:hAnsi="ＭＳ 明朝" w:hint="eastAsia"/>
              </w:rPr>
              <w:t>I</w:t>
            </w:r>
            <w:r w:rsidRPr="00004B3D">
              <w:rPr>
                <w:rFonts w:ascii="ＭＳ 明朝" w:eastAsia="ＭＳ 明朝" w:hAnsi="ＭＳ 明朝"/>
              </w:rPr>
              <w:t>T</w:t>
            </w:r>
            <w:r w:rsidRPr="00004B3D">
              <w:rPr>
                <w:rFonts w:ascii="ＭＳ 明朝" w:eastAsia="ＭＳ 明朝" w:hAnsi="ＭＳ 明朝" w:hint="eastAsia"/>
              </w:rPr>
              <w:t>先進国を含む諸外国における法制・運用の状況について調査を行うとともに、刑事手続における情報通信技術の活用に</w:t>
            </w:r>
            <w:r w:rsidRPr="00004B3D">
              <w:rPr>
                <w:rFonts w:ascii="ＭＳ 明朝" w:eastAsia="ＭＳ 明朝" w:hAnsi="ＭＳ 明朝"/>
              </w:rPr>
              <w:t>必要</w:t>
            </w:r>
            <w:r w:rsidRPr="00004B3D">
              <w:rPr>
                <w:rFonts w:ascii="ＭＳ 明朝" w:eastAsia="ＭＳ 明朝" w:hAnsi="ＭＳ 明朝" w:hint="eastAsia"/>
              </w:rPr>
              <w:t>不可欠</w:t>
            </w:r>
            <w:r w:rsidRPr="00004B3D">
              <w:rPr>
                <w:rFonts w:ascii="ＭＳ 明朝" w:eastAsia="ＭＳ 明朝" w:hAnsi="ＭＳ 明朝"/>
              </w:rPr>
              <w:t>となる</w:t>
            </w:r>
            <w:r w:rsidR="00E814DB" w:rsidRPr="00004B3D">
              <w:rPr>
                <w:rFonts w:ascii="ＭＳ 明朝" w:eastAsia="ＭＳ 明朝" w:hAnsi="ＭＳ 明朝" w:hint="eastAsia"/>
              </w:rPr>
              <w:t>高い情報セキュリティと可用性を備えた</w:t>
            </w:r>
            <w:r w:rsidRPr="00004B3D">
              <w:rPr>
                <w:rFonts w:ascii="ＭＳ 明朝" w:eastAsia="ＭＳ 明朝" w:hAnsi="ＭＳ 明朝"/>
              </w:rPr>
              <w:t>システム構築</w:t>
            </w:r>
            <w:r w:rsidRPr="00004B3D">
              <w:rPr>
                <w:rFonts w:ascii="ＭＳ 明朝" w:eastAsia="ＭＳ 明朝" w:hAnsi="ＭＳ 明朝" w:hint="eastAsia"/>
              </w:rPr>
              <w:t>を</w:t>
            </w:r>
            <w:r w:rsidR="000C0BC3" w:rsidRPr="00004B3D">
              <w:rPr>
                <w:rFonts w:ascii="ＭＳ 明朝" w:eastAsia="ＭＳ 明朝" w:hAnsi="ＭＳ 明朝" w:hint="eastAsia"/>
              </w:rPr>
              <w:t>始めとする</w:t>
            </w:r>
            <w:r w:rsidRPr="00004B3D">
              <w:rPr>
                <w:rFonts w:ascii="ＭＳ 明朝" w:eastAsia="ＭＳ 明朝" w:hAnsi="ＭＳ 明朝" w:hint="eastAsia"/>
              </w:rPr>
              <w:t>I</w:t>
            </w:r>
            <w:r w:rsidRPr="00004B3D">
              <w:rPr>
                <w:rFonts w:ascii="ＭＳ 明朝" w:eastAsia="ＭＳ 明朝" w:hAnsi="ＭＳ 明朝"/>
              </w:rPr>
              <w:t>T</w:t>
            </w:r>
            <w:r w:rsidRPr="00004B3D">
              <w:rPr>
                <w:rFonts w:ascii="ＭＳ 明朝" w:eastAsia="ＭＳ 明朝" w:hAnsi="ＭＳ 明朝" w:hint="eastAsia"/>
              </w:rPr>
              <w:t>基盤の整備</w:t>
            </w:r>
            <w:r w:rsidRPr="00004B3D">
              <w:rPr>
                <w:rFonts w:ascii="ＭＳ 明朝" w:eastAsia="ＭＳ 明朝" w:hAnsi="ＭＳ 明朝"/>
              </w:rPr>
              <w:t>に向けた取組を推進する。</w:t>
            </w:r>
            <w:r w:rsidR="00FB5BCA" w:rsidRPr="00FB5BCA">
              <w:rPr>
                <w:rFonts w:ascii="ＭＳ 明朝" w:eastAsia="ＭＳ 明朝" w:hAnsi="ＭＳ 明朝" w:hint="eastAsia"/>
              </w:rPr>
              <w:t>また、矯正及び更生保護行政のデジタル化に向けた取組についても推進する。</w:t>
            </w:r>
          </w:p>
          <w:p w14:paraId="5FA5DB5C" w14:textId="77777777" w:rsidR="00C72831" w:rsidRPr="00B838D7" w:rsidRDefault="00C72831" w:rsidP="008F7B7D">
            <w:pPr>
              <w:spacing w:line="340" w:lineRule="exact"/>
              <w:rPr>
                <w:rFonts w:asciiTheme="majorEastAsia" w:hAnsiTheme="majorEastAsia"/>
              </w:rPr>
            </w:pPr>
          </w:p>
          <w:p w14:paraId="13D86662" w14:textId="5025D5BD" w:rsidR="00C72831" w:rsidRPr="00C416EE" w:rsidRDefault="00C72831" w:rsidP="00C72831">
            <w:pPr>
              <w:spacing w:line="280" w:lineRule="exact"/>
              <w:rPr>
                <w:b/>
                <w:bCs/>
              </w:rPr>
            </w:pPr>
            <w:r w:rsidRPr="00C416EE">
              <w:rPr>
                <w:rFonts w:hint="eastAsia"/>
                <w:b/>
                <w:bCs/>
              </w:rPr>
              <w:t>②　司法試験及び司法試験予備試験のデジタル化</w:t>
            </w:r>
          </w:p>
          <w:p w14:paraId="7A60D193" w14:textId="6375B77A" w:rsidR="00263396" w:rsidRPr="00004B3D" w:rsidRDefault="00C72831" w:rsidP="007F1593">
            <w:pPr>
              <w:spacing w:line="340" w:lineRule="exact"/>
              <w:ind w:leftChars="50" w:left="113" w:firstLineChars="100" w:firstLine="227"/>
              <w:rPr>
                <w:rFonts w:ascii="ＭＳ 明朝" w:eastAsia="ＭＳ 明朝" w:hAnsi="ＭＳ 明朝"/>
              </w:rPr>
            </w:pPr>
            <w:r w:rsidRPr="00004B3D">
              <w:rPr>
                <w:rFonts w:ascii="ＭＳ 明朝" w:eastAsia="ＭＳ 明朝" w:hAnsi="ＭＳ 明朝" w:hint="eastAsia"/>
              </w:rPr>
              <w:t>司法試験及び司法試験予備試験については、</w:t>
            </w:r>
            <w:r w:rsidR="00FD377C" w:rsidRPr="00004B3D">
              <w:rPr>
                <w:rFonts w:ascii="ＭＳ 明朝" w:eastAsia="ＭＳ 明朝" w:hAnsi="ＭＳ 明朝" w:hint="eastAsia"/>
              </w:rPr>
              <w:t>受験者の利便性の向上、試験関係者の負担軽減等を図る観点から、</w:t>
            </w:r>
            <w:r w:rsidRPr="00004B3D">
              <w:rPr>
                <w:rFonts w:ascii="ＭＳ 明朝" w:eastAsia="ＭＳ 明朝" w:hAnsi="ＭＳ 明朝"/>
              </w:rPr>
              <w:t>CBT</w:t>
            </w:r>
            <w:r w:rsidR="00FD377C" w:rsidRPr="00004B3D">
              <w:rPr>
                <w:rStyle w:val="af6"/>
                <w:rFonts w:ascii="ＭＳ 明朝" w:eastAsia="ＭＳ 明朝" w:hAnsi="ＭＳ 明朝"/>
              </w:rPr>
              <w:footnoteReference w:id="130"/>
            </w:r>
            <w:r w:rsidRPr="00004B3D">
              <w:rPr>
                <w:rFonts w:ascii="ＭＳ 明朝" w:eastAsia="ＭＳ 明朝" w:hAnsi="ＭＳ 明朝"/>
              </w:rPr>
              <w:t>方式による試験の導入に</w:t>
            </w:r>
            <w:r w:rsidR="00A558BA" w:rsidRPr="00004B3D">
              <w:rPr>
                <w:rFonts w:ascii="ＭＳ 明朝" w:eastAsia="ＭＳ 明朝" w:hAnsi="ＭＳ 明朝" w:hint="eastAsia"/>
              </w:rPr>
              <w:t>向けた</w:t>
            </w:r>
            <w:r w:rsidRPr="00004B3D">
              <w:rPr>
                <w:rFonts w:ascii="ＭＳ 明朝" w:eastAsia="ＭＳ 明朝" w:hAnsi="ＭＳ 明朝"/>
              </w:rPr>
              <w:t>調査</w:t>
            </w:r>
            <w:r w:rsidR="006C7117">
              <w:rPr>
                <w:rFonts w:ascii="ＭＳ 明朝" w:eastAsia="ＭＳ 明朝" w:hAnsi="ＭＳ 明朝" w:hint="eastAsia"/>
              </w:rPr>
              <w:t>検討</w:t>
            </w:r>
            <w:r w:rsidRPr="00004B3D">
              <w:rPr>
                <w:rFonts w:ascii="ＭＳ 明朝" w:eastAsia="ＭＳ 明朝" w:hAnsi="ＭＳ 明朝"/>
              </w:rPr>
              <w:t>を</w:t>
            </w:r>
            <w:r w:rsidR="00A558BA" w:rsidRPr="00004B3D">
              <w:rPr>
                <w:rFonts w:ascii="ＭＳ 明朝" w:eastAsia="ＭＳ 明朝" w:hAnsi="ＭＳ 明朝" w:hint="eastAsia"/>
              </w:rPr>
              <w:t>令和４年度</w:t>
            </w:r>
            <w:r w:rsidR="00147D2C">
              <w:rPr>
                <w:rFonts w:ascii="ＭＳ 明朝" w:eastAsia="ＭＳ 明朝" w:hAnsi="ＭＳ 明朝" w:hint="eastAsia"/>
              </w:rPr>
              <w:t>（</w:t>
            </w:r>
            <w:r w:rsidR="007F1593">
              <w:rPr>
                <w:rFonts w:ascii="ＭＳ 明朝" w:eastAsia="ＭＳ 明朝" w:hAnsi="ＭＳ 明朝"/>
              </w:rPr>
              <w:t>2022</w:t>
            </w:r>
            <w:r w:rsidR="007F1593">
              <w:rPr>
                <w:rFonts w:ascii="ＭＳ 明朝" w:eastAsia="ＭＳ 明朝" w:hAnsi="ＭＳ 明朝" w:hint="eastAsia"/>
              </w:rPr>
              <w:t>年度</w:t>
            </w:r>
            <w:r w:rsidR="002D4946">
              <w:rPr>
                <w:rFonts w:ascii="ＭＳ 明朝" w:eastAsia="ＭＳ 明朝" w:hAnsi="ＭＳ 明朝" w:hint="eastAsia"/>
              </w:rPr>
              <w:t>）</w:t>
            </w:r>
            <w:r w:rsidR="00A558BA" w:rsidRPr="00004B3D">
              <w:rPr>
                <w:rFonts w:ascii="ＭＳ 明朝" w:eastAsia="ＭＳ 明朝" w:hAnsi="ＭＳ 明朝" w:hint="eastAsia"/>
              </w:rPr>
              <w:t>に</w:t>
            </w:r>
            <w:r w:rsidRPr="00004B3D">
              <w:rPr>
                <w:rFonts w:ascii="ＭＳ 明朝" w:eastAsia="ＭＳ 明朝" w:hAnsi="ＭＳ 明朝"/>
              </w:rPr>
              <w:t>行</w:t>
            </w:r>
            <w:r w:rsidR="00A558BA" w:rsidRPr="00004B3D">
              <w:rPr>
                <w:rFonts w:ascii="ＭＳ 明朝" w:eastAsia="ＭＳ 明朝" w:hAnsi="ＭＳ 明朝" w:hint="eastAsia"/>
              </w:rPr>
              <w:t>うなど</w:t>
            </w:r>
            <w:r w:rsidRPr="00004B3D">
              <w:rPr>
                <w:rFonts w:ascii="ＭＳ 明朝" w:eastAsia="ＭＳ 明朝" w:hAnsi="ＭＳ 明朝"/>
              </w:rPr>
              <w:t>、</w:t>
            </w:r>
            <w:r w:rsidR="00E16CD2" w:rsidRPr="00004B3D">
              <w:rPr>
                <w:rFonts w:ascii="ＭＳ 明朝" w:eastAsia="ＭＳ 明朝" w:hAnsi="ＭＳ 明朝" w:hint="eastAsia"/>
              </w:rPr>
              <w:t>試験のデジタル化</w:t>
            </w:r>
            <w:r w:rsidRPr="00004B3D">
              <w:rPr>
                <w:rFonts w:ascii="ＭＳ 明朝" w:eastAsia="ＭＳ 明朝" w:hAnsi="ＭＳ 明朝"/>
              </w:rPr>
              <w:t>の実現に向けた取組を</w:t>
            </w:r>
            <w:r w:rsidR="005A171F">
              <w:rPr>
                <w:rFonts w:ascii="ＭＳ 明朝" w:eastAsia="ＭＳ 明朝" w:hAnsi="ＭＳ 明朝" w:hint="eastAsia"/>
              </w:rPr>
              <w:t>進める</w:t>
            </w:r>
            <w:r w:rsidRPr="00004B3D">
              <w:rPr>
                <w:rFonts w:ascii="ＭＳ 明朝" w:eastAsia="ＭＳ 明朝" w:hAnsi="ＭＳ 明朝"/>
              </w:rPr>
              <w:t>。</w:t>
            </w:r>
            <w:r w:rsidR="00724958" w:rsidRPr="00724958">
              <w:rPr>
                <w:rFonts w:ascii="ＭＳ 明朝" w:eastAsia="ＭＳ 明朝" w:hAnsi="ＭＳ 明朝" w:hint="eastAsia"/>
              </w:rPr>
              <w:t>なお、試験のデジタル化の検討に当たっては、受験手数料納付を含む出願手続から合格通知書の発行に至るまで、一連の手続等のデジタル化についても併せて検討を進める。</w:t>
            </w:r>
          </w:p>
          <w:p w14:paraId="09DCB5AE" w14:textId="77777777" w:rsidR="003F1927" w:rsidRPr="00004B3D" w:rsidRDefault="003F1927" w:rsidP="00B23B5E">
            <w:pPr>
              <w:pStyle w:val="af9"/>
              <w:spacing w:line="340" w:lineRule="exact"/>
              <w:ind w:leftChars="0" w:left="0" w:firstLine="227"/>
            </w:pPr>
          </w:p>
          <w:p w14:paraId="733278B3" w14:textId="1949D6AD" w:rsidR="003F1927" w:rsidRPr="00004B3D" w:rsidRDefault="00610110" w:rsidP="00B23B5E">
            <w:pPr>
              <w:pStyle w:val="af7"/>
              <w:spacing w:line="340" w:lineRule="exact"/>
              <w:ind w:leftChars="0" w:left="0"/>
            </w:pPr>
            <w:r>
              <w:rPr>
                <w:rFonts w:hint="eastAsia"/>
              </w:rPr>
              <w:t>③</w:t>
            </w:r>
            <w:r w:rsidR="003F1927" w:rsidRPr="00004B3D">
              <w:rPr>
                <w:rFonts w:hint="eastAsia"/>
              </w:rPr>
              <w:t xml:space="preserve">　警察業務のデジタル化</w:t>
            </w:r>
          </w:p>
          <w:p w14:paraId="724D5679" w14:textId="4DB602A9" w:rsidR="003F1927" w:rsidRPr="00004B3D" w:rsidRDefault="003F1927" w:rsidP="00F56CCC">
            <w:pPr>
              <w:spacing w:line="340" w:lineRule="exact"/>
              <w:ind w:leftChars="50" w:left="113" w:firstLineChars="100" w:firstLine="227"/>
              <w:rPr>
                <w:rFonts w:ascii="ＭＳ 明朝" w:eastAsia="ＭＳ 明朝" w:hAnsi="ＭＳ 明朝"/>
              </w:rPr>
            </w:pPr>
            <w:r w:rsidRPr="00004B3D">
              <w:rPr>
                <w:rFonts w:ascii="ＭＳ 明朝" w:eastAsia="ＭＳ 明朝" w:hAnsi="ＭＳ 明朝"/>
              </w:rPr>
              <w:t>警察</w:t>
            </w:r>
            <w:r w:rsidRPr="00004B3D">
              <w:rPr>
                <w:rFonts w:ascii="ＭＳ 明朝" w:eastAsia="ＭＳ 明朝" w:hAnsi="ＭＳ 明朝" w:hint="eastAsia"/>
              </w:rPr>
              <w:t>情報管理システムを、警察共通基盤上に順次共通化・集約化しつつ、更なる</w:t>
            </w:r>
            <w:r w:rsidRPr="00004B3D">
              <w:rPr>
                <w:rFonts w:ascii="ＭＳ 明朝" w:eastAsia="ＭＳ 明朝" w:hAnsi="ＭＳ 明朝"/>
              </w:rPr>
              <w:t>警察</w:t>
            </w:r>
            <w:r w:rsidRPr="00004B3D">
              <w:rPr>
                <w:rFonts w:ascii="ＭＳ 明朝" w:eastAsia="ＭＳ 明朝" w:hAnsi="ＭＳ 明朝" w:hint="eastAsia"/>
              </w:rPr>
              <w:t>業務のデジタル化を通じて</w:t>
            </w:r>
            <w:r w:rsidRPr="00004B3D">
              <w:rPr>
                <w:rFonts w:ascii="ＭＳ 明朝" w:eastAsia="ＭＳ 明朝" w:hAnsi="ＭＳ 明朝"/>
              </w:rPr>
              <w:t>、国民の利便性</w:t>
            </w:r>
            <w:r w:rsidRPr="00004B3D">
              <w:rPr>
                <w:rFonts w:ascii="ＭＳ 明朝" w:eastAsia="ＭＳ 明朝" w:hAnsi="ＭＳ 明朝" w:hint="eastAsia"/>
              </w:rPr>
              <w:t>の</w:t>
            </w:r>
            <w:r w:rsidRPr="00004B3D">
              <w:rPr>
                <w:rFonts w:ascii="ＭＳ 明朝" w:eastAsia="ＭＳ 明朝" w:hAnsi="ＭＳ 明朝"/>
              </w:rPr>
              <w:t>向上や負担軽減を図るとともに、行政手続の処理の効率化と警察情報管理システムの整備・維持に係るコスト削減を図るため、以下の取組を行う。</w:t>
            </w:r>
          </w:p>
          <w:p w14:paraId="1BFB4C15" w14:textId="77777777" w:rsidR="003F1927" w:rsidRPr="00004B3D" w:rsidRDefault="003F1927" w:rsidP="00B23B5E">
            <w:pPr>
              <w:pStyle w:val="ac"/>
              <w:spacing w:line="340" w:lineRule="exact"/>
              <w:ind w:leftChars="0" w:left="227" w:hangingChars="100" w:hanging="227"/>
              <w:rPr>
                <w:color w:val="000000" w:themeColor="text1"/>
              </w:rPr>
            </w:pPr>
            <w:r w:rsidRPr="00004B3D">
              <w:rPr>
                <w:rFonts w:hint="eastAsia"/>
                <w:color w:val="000000" w:themeColor="text1"/>
              </w:rPr>
              <w:t>・</w:t>
            </w:r>
            <w:r w:rsidRPr="00004B3D">
              <w:rPr>
                <w:color w:val="000000" w:themeColor="text1"/>
              </w:rPr>
              <w:t>運転者管理システムは、令和５年</w:t>
            </w:r>
            <w:r w:rsidRPr="00004B3D">
              <w:rPr>
                <w:rFonts w:hint="eastAsia"/>
                <w:color w:val="000000" w:themeColor="text1"/>
              </w:rPr>
              <w:t>（</w:t>
            </w:r>
            <w:r w:rsidRPr="00004B3D">
              <w:rPr>
                <w:color w:val="000000" w:themeColor="text1"/>
              </w:rPr>
              <w:t>2023</w:t>
            </w:r>
            <w:r w:rsidRPr="00004B3D">
              <w:rPr>
                <w:rFonts w:hint="eastAsia"/>
                <w:color w:val="000000" w:themeColor="text1"/>
              </w:rPr>
              <w:t>年）</w:t>
            </w:r>
            <w:r w:rsidRPr="00004B3D">
              <w:rPr>
                <w:color w:val="000000" w:themeColor="text1"/>
              </w:rPr>
              <w:t>１月に</w:t>
            </w:r>
            <w:r w:rsidRPr="00004B3D">
              <w:rPr>
                <w:rFonts w:hint="eastAsia"/>
                <w:color w:val="000000" w:themeColor="text1"/>
              </w:rPr>
              <w:t>警察共通基盤上で</w:t>
            </w:r>
            <w:r w:rsidRPr="00004B3D">
              <w:rPr>
                <w:color w:val="000000" w:themeColor="text1"/>
              </w:rPr>
              <w:t>一部の都道府県警察</w:t>
            </w:r>
            <w:r w:rsidRPr="00004B3D">
              <w:rPr>
                <w:rFonts w:hint="eastAsia"/>
                <w:color w:val="000000" w:themeColor="text1"/>
              </w:rPr>
              <w:t>において</w:t>
            </w:r>
            <w:r w:rsidRPr="00004B3D">
              <w:rPr>
                <w:color w:val="000000" w:themeColor="text1"/>
              </w:rPr>
              <w:t>運用を開始</w:t>
            </w:r>
            <w:r w:rsidRPr="00004B3D">
              <w:rPr>
                <w:rFonts w:hint="eastAsia"/>
                <w:color w:val="000000" w:themeColor="text1"/>
              </w:rPr>
              <w:t>し</w:t>
            </w:r>
            <w:r w:rsidRPr="00004B3D">
              <w:rPr>
                <w:color w:val="000000" w:themeColor="text1"/>
              </w:rPr>
              <w:t>、令和６年度</w:t>
            </w:r>
            <w:r w:rsidRPr="00004B3D">
              <w:rPr>
                <w:rFonts w:hint="eastAsia"/>
                <w:color w:val="000000" w:themeColor="text1"/>
              </w:rPr>
              <w:t>（</w:t>
            </w:r>
            <w:r w:rsidRPr="00004B3D">
              <w:rPr>
                <w:color w:val="000000" w:themeColor="text1"/>
              </w:rPr>
              <w:t>2024</w:t>
            </w:r>
            <w:r w:rsidRPr="00004B3D">
              <w:rPr>
                <w:rFonts w:hint="eastAsia"/>
                <w:color w:val="000000" w:themeColor="text1"/>
              </w:rPr>
              <w:t>年度）末</w:t>
            </w:r>
            <w:r w:rsidRPr="00004B3D">
              <w:rPr>
                <w:color w:val="000000" w:themeColor="text1"/>
              </w:rPr>
              <w:t>までに</w:t>
            </w:r>
            <w:r w:rsidRPr="00004B3D">
              <w:rPr>
                <w:rFonts w:hint="eastAsia"/>
                <w:color w:val="000000" w:themeColor="text1"/>
              </w:rPr>
              <w:t>は</w:t>
            </w:r>
            <w:r w:rsidRPr="00004B3D">
              <w:rPr>
                <w:color w:val="000000" w:themeColor="text1"/>
              </w:rPr>
              <w:t>全都道府県警察</w:t>
            </w:r>
            <w:r w:rsidRPr="00004B3D">
              <w:rPr>
                <w:rFonts w:hint="eastAsia"/>
                <w:color w:val="000000" w:themeColor="text1"/>
              </w:rPr>
              <w:t>において運用を開始</w:t>
            </w:r>
            <w:r w:rsidRPr="00004B3D">
              <w:rPr>
                <w:color w:val="000000" w:themeColor="text1"/>
              </w:rPr>
              <w:t>する。</w:t>
            </w:r>
          </w:p>
          <w:p w14:paraId="12A2794E" w14:textId="77777777" w:rsidR="003F1927" w:rsidRPr="00004B3D" w:rsidRDefault="003F1927" w:rsidP="00B23B5E">
            <w:pPr>
              <w:pStyle w:val="ac"/>
              <w:spacing w:line="340" w:lineRule="exact"/>
              <w:ind w:leftChars="0" w:left="227" w:hangingChars="100" w:hanging="227"/>
              <w:rPr>
                <w:color w:val="000000" w:themeColor="text1"/>
              </w:rPr>
            </w:pPr>
            <w:r w:rsidRPr="00004B3D">
              <w:rPr>
                <w:rFonts w:hint="eastAsia"/>
                <w:color w:val="000000" w:themeColor="text1"/>
              </w:rPr>
              <w:lastRenderedPageBreak/>
              <w:t>・遺失物管理</w:t>
            </w:r>
            <w:r w:rsidRPr="00004B3D">
              <w:rPr>
                <w:color w:val="000000" w:themeColor="text1"/>
              </w:rPr>
              <w:t>システム</w:t>
            </w:r>
            <w:r w:rsidRPr="00004B3D">
              <w:rPr>
                <w:rFonts w:hint="eastAsia"/>
                <w:color w:val="000000" w:themeColor="text1"/>
              </w:rPr>
              <w:t>は、</w:t>
            </w:r>
            <w:r w:rsidRPr="00004B3D">
              <w:rPr>
                <w:color w:val="000000" w:themeColor="text1"/>
              </w:rPr>
              <w:t>令和</w:t>
            </w:r>
            <w:r w:rsidRPr="00004B3D">
              <w:rPr>
                <w:rFonts w:hint="eastAsia"/>
                <w:color w:val="000000" w:themeColor="text1"/>
              </w:rPr>
              <w:t>４</w:t>
            </w:r>
            <w:r w:rsidRPr="00004B3D">
              <w:rPr>
                <w:color w:val="000000" w:themeColor="text1"/>
              </w:rPr>
              <w:t>年</w:t>
            </w:r>
            <w:r w:rsidRPr="00004B3D">
              <w:rPr>
                <w:rFonts w:hint="eastAsia"/>
                <w:color w:val="000000" w:themeColor="text1"/>
              </w:rPr>
              <w:t>度（</w:t>
            </w:r>
            <w:r w:rsidRPr="00004B3D">
              <w:rPr>
                <w:color w:val="000000" w:themeColor="text1"/>
              </w:rPr>
              <w:t>2022</w:t>
            </w:r>
            <w:r w:rsidRPr="00004B3D">
              <w:rPr>
                <w:rFonts w:hint="eastAsia"/>
                <w:color w:val="000000" w:themeColor="text1"/>
              </w:rPr>
              <w:t>年度）末から警察共通基盤上で</w:t>
            </w:r>
            <w:r w:rsidRPr="00004B3D">
              <w:rPr>
                <w:color w:val="000000" w:themeColor="text1"/>
              </w:rPr>
              <w:t>運用を開始</w:t>
            </w:r>
            <w:r w:rsidRPr="00004B3D">
              <w:rPr>
                <w:rFonts w:hint="eastAsia"/>
                <w:color w:val="000000" w:themeColor="text1"/>
              </w:rPr>
              <w:t>し</w:t>
            </w:r>
            <w:r w:rsidRPr="00004B3D">
              <w:rPr>
                <w:color w:val="000000" w:themeColor="text1"/>
              </w:rPr>
              <w:t>、令和</w:t>
            </w:r>
            <w:r w:rsidRPr="00004B3D">
              <w:rPr>
                <w:rFonts w:hint="eastAsia"/>
                <w:color w:val="000000" w:themeColor="text1"/>
              </w:rPr>
              <w:t>８</w:t>
            </w:r>
            <w:r w:rsidRPr="00004B3D">
              <w:rPr>
                <w:color w:val="000000" w:themeColor="text1"/>
              </w:rPr>
              <w:t>年度</w:t>
            </w:r>
            <w:r w:rsidRPr="00004B3D">
              <w:rPr>
                <w:rFonts w:hint="eastAsia"/>
                <w:color w:val="000000" w:themeColor="text1"/>
              </w:rPr>
              <w:t>（</w:t>
            </w:r>
            <w:r w:rsidRPr="00004B3D">
              <w:rPr>
                <w:color w:val="000000" w:themeColor="text1"/>
              </w:rPr>
              <w:t>2026</w:t>
            </w:r>
            <w:r w:rsidRPr="00004B3D">
              <w:rPr>
                <w:rFonts w:hint="eastAsia"/>
                <w:color w:val="000000" w:themeColor="text1"/>
              </w:rPr>
              <w:t>年度）末</w:t>
            </w:r>
            <w:r w:rsidRPr="00004B3D">
              <w:rPr>
                <w:color w:val="000000" w:themeColor="text1"/>
              </w:rPr>
              <w:t>までに</w:t>
            </w:r>
            <w:r w:rsidRPr="00004B3D">
              <w:rPr>
                <w:rFonts w:hint="eastAsia"/>
                <w:color w:val="000000" w:themeColor="text1"/>
              </w:rPr>
              <w:t>は</w:t>
            </w:r>
            <w:r w:rsidRPr="00004B3D">
              <w:rPr>
                <w:color w:val="000000" w:themeColor="text1"/>
              </w:rPr>
              <w:t>全都道府県警察</w:t>
            </w:r>
            <w:r w:rsidRPr="00004B3D">
              <w:rPr>
                <w:rFonts w:hint="eastAsia"/>
                <w:color w:val="000000" w:themeColor="text1"/>
              </w:rPr>
              <w:t>において運用を開始</w:t>
            </w:r>
            <w:r w:rsidRPr="00004B3D">
              <w:rPr>
                <w:color w:val="000000" w:themeColor="text1"/>
              </w:rPr>
              <w:t>する。</w:t>
            </w:r>
          </w:p>
          <w:p w14:paraId="7E14573C" w14:textId="59350FB7" w:rsidR="003F1927" w:rsidRPr="00004B3D" w:rsidRDefault="003F1927" w:rsidP="00B23B5E">
            <w:pPr>
              <w:pStyle w:val="ac"/>
              <w:spacing w:line="340" w:lineRule="exact"/>
              <w:ind w:leftChars="0" w:left="227" w:hangingChars="100" w:hanging="227"/>
              <w:rPr>
                <w:color w:val="000000" w:themeColor="text1"/>
              </w:rPr>
            </w:pPr>
            <w:r w:rsidRPr="00004B3D">
              <w:rPr>
                <w:rFonts w:hint="eastAsia"/>
                <w:color w:val="000000" w:themeColor="text1"/>
              </w:rPr>
              <w:t>・交通反則金の納付方法の多様化に向け、クレジットカード納付やペイジー納付等の導入に向けた制度改正や警察共通基盤を活用したシステムの仕様等についての検討を</w:t>
            </w:r>
            <w:r w:rsidRPr="00004B3D">
              <w:rPr>
                <w:color w:val="000000" w:themeColor="text1"/>
              </w:rPr>
              <w:t>令和</w:t>
            </w:r>
            <w:r w:rsidRPr="00004B3D">
              <w:rPr>
                <w:rFonts w:hint="eastAsia"/>
                <w:color w:val="000000" w:themeColor="text1"/>
              </w:rPr>
              <w:t>４</w:t>
            </w:r>
            <w:r w:rsidRPr="00004B3D">
              <w:rPr>
                <w:color w:val="000000" w:themeColor="text1"/>
              </w:rPr>
              <w:t>年度</w:t>
            </w:r>
            <w:r w:rsidRPr="00004B3D">
              <w:rPr>
                <w:rFonts w:hint="eastAsia"/>
                <w:color w:val="000000" w:themeColor="text1"/>
              </w:rPr>
              <w:t>（2022年度）末までに行い、交通反則金の納付方法の多様化に必要な措置を実施する。</w:t>
            </w:r>
          </w:p>
          <w:p w14:paraId="6D6397F3" w14:textId="77777777" w:rsidR="003F1927" w:rsidRPr="00004B3D" w:rsidRDefault="003F1927" w:rsidP="00B23B5E">
            <w:pPr>
              <w:pStyle w:val="ac"/>
              <w:spacing w:line="340" w:lineRule="exact"/>
              <w:ind w:leftChars="0" w:left="227" w:hangingChars="100" w:hanging="227"/>
              <w:rPr>
                <w:color w:val="000000" w:themeColor="text1"/>
              </w:rPr>
            </w:pPr>
            <w:r w:rsidRPr="00004B3D">
              <w:rPr>
                <w:rFonts w:hint="eastAsia"/>
                <w:color w:val="000000" w:themeColor="text1"/>
              </w:rPr>
              <w:t>・利用者の利便性向上、行政事務の効率化に資する本格的な行政手続オンライン化のシステムの検討・構築を行う。</w:t>
            </w:r>
          </w:p>
          <w:p w14:paraId="20C9288F" w14:textId="77777777" w:rsidR="003F1927" w:rsidRPr="00004B3D" w:rsidRDefault="003F1927" w:rsidP="00B23B5E">
            <w:pPr>
              <w:pStyle w:val="ac"/>
              <w:spacing w:line="340" w:lineRule="exact"/>
              <w:ind w:leftChars="0" w:left="0" w:firstLine="227"/>
              <w:rPr>
                <w:color w:val="000000" w:themeColor="text1"/>
              </w:rPr>
            </w:pPr>
          </w:p>
          <w:p w14:paraId="6025C359" w14:textId="40BD7507" w:rsidR="003F1927" w:rsidRPr="00004B3D" w:rsidRDefault="00610110" w:rsidP="00B23B5E">
            <w:pPr>
              <w:pStyle w:val="af7"/>
              <w:spacing w:line="340" w:lineRule="exact"/>
              <w:ind w:leftChars="0" w:left="0"/>
            </w:pPr>
            <w:r>
              <w:rPr>
                <w:rFonts w:hint="eastAsia"/>
              </w:rPr>
              <w:t>④</w:t>
            </w:r>
            <w:r w:rsidR="003F1927" w:rsidRPr="00004B3D">
              <w:rPr>
                <w:rFonts w:hint="eastAsia"/>
              </w:rPr>
              <w:t xml:space="preserve">　港湾業務（港湾管理分野及び港湾インフラ分野）のデジタル化</w:t>
            </w:r>
          </w:p>
          <w:p w14:paraId="23C41F86" w14:textId="7D6B37E9" w:rsidR="003F1927" w:rsidRPr="00004B3D" w:rsidRDefault="003F1927" w:rsidP="00F56CCC">
            <w:pPr>
              <w:spacing w:line="340" w:lineRule="exact"/>
              <w:ind w:leftChars="50" w:left="113" w:firstLineChars="100" w:firstLine="227"/>
              <w:rPr>
                <w:rFonts w:ascii="ＭＳ 明朝" w:eastAsia="ＭＳ 明朝" w:hAnsi="ＭＳ 明朝"/>
              </w:rPr>
            </w:pPr>
            <w:r w:rsidRPr="00004B3D">
              <w:rPr>
                <w:rFonts w:ascii="ＭＳ 明朝" w:eastAsia="ＭＳ 明朝" w:hAnsi="ＭＳ 明朝" w:hint="eastAsia"/>
              </w:rPr>
              <w:t>我が国の港湾の生産性を飛躍的に向上させ、港湾を取り巻く様々な情報が有機的に</w:t>
            </w:r>
            <w:r w:rsidRPr="00004B3D">
              <w:rPr>
                <w:rFonts w:ascii="ＭＳ 明朝" w:eastAsia="ＭＳ 明朝" w:hAnsi="ＭＳ 明朝"/>
              </w:rPr>
              <w:ruby>
                <w:rubyPr>
                  <w:rubyAlign w:val="distributeSpace"/>
                  <w:hps w:val="12"/>
                  <w:hpsRaise w:val="22"/>
                  <w:hpsBaseText w:val="24"/>
                  <w:lid w:val="ja-JP"/>
                </w:rubyPr>
                <w:rt>
                  <w:r w:rsidR="003F1927" w:rsidRPr="00004B3D">
                    <w:rPr>
                      <w:rFonts w:ascii="ＭＳ 明朝" w:eastAsia="ＭＳ 明朝" w:hAnsi="ＭＳ 明朝"/>
                      <w:sz w:val="12"/>
                    </w:rPr>
                    <w:t>つな</w:t>
                  </w:r>
                </w:rt>
                <w:rubyBase>
                  <w:r w:rsidR="003F1927" w:rsidRPr="00004B3D">
                    <w:rPr>
                      <w:rFonts w:ascii="ＭＳ 明朝" w:eastAsia="ＭＳ 明朝" w:hAnsi="ＭＳ 明朝"/>
                    </w:rPr>
                    <w:t>繋</w:t>
                  </w:r>
                </w:rubyBase>
              </w:ruby>
            </w:r>
            <w:r w:rsidRPr="00004B3D">
              <w:rPr>
                <w:rFonts w:ascii="ＭＳ 明朝" w:eastAsia="ＭＳ 明朝" w:hAnsi="ＭＳ 明朝" w:hint="eastAsia"/>
              </w:rPr>
              <w:t>がる事業環境を実現するため、複数の分野の一体運用を可能とするサイバーポートの整備を進める。</w:t>
            </w:r>
          </w:p>
          <w:p w14:paraId="35FA2AA0" w14:textId="40209E57" w:rsidR="003F1927" w:rsidRPr="00004B3D" w:rsidRDefault="003F1927" w:rsidP="00F56CCC">
            <w:pPr>
              <w:spacing w:line="340" w:lineRule="exact"/>
              <w:ind w:leftChars="50" w:left="113" w:firstLineChars="100" w:firstLine="227"/>
              <w:rPr>
                <w:rFonts w:ascii="ＭＳ 明朝" w:eastAsia="ＭＳ 明朝" w:hAnsi="ＭＳ 明朝"/>
              </w:rPr>
            </w:pPr>
            <w:r w:rsidRPr="00004B3D">
              <w:rPr>
                <w:rFonts w:ascii="ＭＳ 明朝" w:eastAsia="ＭＳ 明朝" w:hAnsi="ＭＳ 明朝"/>
              </w:rPr>
              <w:t>このうち、港湾管理者</w:t>
            </w:r>
            <w:r w:rsidRPr="00004B3D">
              <w:rPr>
                <w:rStyle w:val="af6"/>
              </w:rPr>
              <w:footnoteReference w:id="131"/>
            </w:r>
            <w:r w:rsidRPr="00004B3D">
              <w:rPr>
                <w:rFonts w:ascii="ＭＳ 明朝" w:eastAsia="ＭＳ 明朝" w:hAnsi="ＭＳ 明朝"/>
              </w:rPr>
              <w:t>が提供する行政サービスの申請手続等を統一し電子化する港湾管理分野について、令和４年度（2022年度）の稼働</w:t>
            </w:r>
            <w:r w:rsidR="009C782A" w:rsidRPr="00004B3D">
              <w:rPr>
                <w:rFonts w:ascii="ＭＳ 明朝" w:eastAsia="ＭＳ 明朝" w:hAnsi="ＭＳ 明朝" w:hint="eastAsia"/>
              </w:rPr>
              <w:t>及び令和５年度（</w:t>
            </w:r>
            <w:r w:rsidR="009C782A" w:rsidRPr="00004B3D">
              <w:rPr>
                <w:rFonts w:ascii="ＭＳ 明朝" w:eastAsia="ＭＳ 明朝" w:hAnsi="ＭＳ 明朝"/>
              </w:rPr>
              <w:t>2023年度）以降の全国展開に向け</w:t>
            </w:r>
            <w:r w:rsidRPr="00004B3D">
              <w:rPr>
                <w:rFonts w:ascii="ＭＳ 明朝" w:eastAsia="ＭＳ 明朝" w:hAnsi="ＭＳ 明朝"/>
              </w:rPr>
              <w:t>、港湾行政手続の電子化や港湾関連の調査・統計業務の効率化</w:t>
            </w:r>
            <w:r w:rsidR="009C782A" w:rsidRPr="00004B3D">
              <w:rPr>
                <w:rFonts w:ascii="ＭＳ 明朝" w:eastAsia="ＭＳ 明朝" w:hAnsi="ＭＳ 明朝" w:hint="eastAsia"/>
              </w:rPr>
              <w:t>を実現する</w:t>
            </w:r>
            <w:r w:rsidRPr="00004B3D">
              <w:rPr>
                <w:rFonts w:ascii="ＭＳ 明朝" w:eastAsia="ＭＳ 明朝" w:hAnsi="ＭＳ 明朝"/>
              </w:rPr>
              <w:t>システムの設計・構築を進める。</w:t>
            </w:r>
          </w:p>
          <w:p w14:paraId="594218E3" w14:textId="3E674C5E" w:rsidR="003F1927" w:rsidRPr="00004B3D" w:rsidRDefault="003F1927" w:rsidP="00F56CCC">
            <w:pPr>
              <w:spacing w:line="340" w:lineRule="exact"/>
              <w:ind w:leftChars="50" w:left="113" w:firstLineChars="100" w:firstLine="227"/>
              <w:rPr>
                <w:rFonts w:ascii="ＭＳ 明朝" w:eastAsia="ＭＳ 明朝" w:hAnsi="ＭＳ 明朝"/>
              </w:rPr>
            </w:pPr>
            <w:r w:rsidRPr="00004B3D">
              <w:rPr>
                <w:rFonts w:ascii="ＭＳ 明朝" w:eastAsia="ＭＳ 明朝" w:hAnsi="ＭＳ 明朝" w:hint="eastAsia"/>
              </w:rPr>
              <w:t>また、港湾管理者の保有する港湾台帳情報等を電子化・連携させることにより港湾の計画から維持管理・利用までの適切なアセットマネジメントを図る港湾インフラ分野について、令和４年度（</w:t>
            </w:r>
            <w:r w:rsidRPr="00004B3D">
              <w:rPr>
                <w:rFonts w:ascii="ＭＳ 明朝" w:eastAsia="ＭＳ 明朝" w:hAnsi="ＭＳ 明朝"/>
              </w:rPr>
              <w:t>2022年度）の稼働</w:t>
            </w:r>
            <w:r w:rsidR="00D3347F" w:rsidRPr="00004B3D">
              <w:rPr>
                <w:rFonts w:ascii="ＭＳ 明朝" w:eastAsia="ＭＳ 明朝" w:hAnsi="ＭＳ 明朝" w:hint="eastAsia"/>
              </w:rPr>
              <w:t>及び令和５年度（</w:t>
            </w:r>
            <w:r w:rsidR="00D3347F" w:rsidRPr="00004B3D">
              <w:rPr>
                <w:rFonts w:ascii="ＭＳ 明朝" w:eastAsia="ＭＳ 明朝" w:hAnsi="ＭＳ 明朝"/>
              </w:rPr>
              <w:t>2023年度）以降の対象港湾の拡大に向け</w:t>
            </w:r>
            <w:r w:rsidRPr="00004B3D">
              <w:rPr>
                <w:rFonts w:ascii="ＭＳ 明朝" w:eastAsia="ＭＳ 明朝" w:hAnsi="ＭＳ 明朝"/>
              </w:rPr>
              <w:t>、</w:t>
            </w:r>
            <w:r w:rsidRPr="00004B3D">
              <w:rPr>
                <w:rFonts w:ascii="ＭＳ 明朝" w:eastAsia="ＭＳ 明朝" w:hAnsi="ＭＳ 明朝" w:hint="eastAsia"/>
              </w:rPr>
              <w:t>国、民間事業者といった港湾インフラの整備・保全に関与する他の主体の保有する情報と連携して、港湾台帳等の既存のデータの棚卸しとデータ構造の再整備を行う等、システムの設計・構築を進める。</w:t>
            </w:r>
          </w:p>
          <w:p w14:paraId="57C1915C" w14:textId="61FADCE5" w:rsidR="003F1927" w:rsidRPr="00004B3D" w:rsidRDefault="003F1927" w:rsidP="00F56CCC">
            <w:pPr>
              <w:spacing w:line="340" w:lineRule="exact"/>
              <w:ind w:leftChars="50" w:left="113" w:firstLineChars="100" w:firstLine="227"/>
              <w:rPr>
                <w:rFonts w:ascii="ＭＳ 明朝" w:eastAsia="ＭＳ 明朝" w:hAnsi="ＭＳ 明朝"/>
                <w:color w:val="000000" w:themeColor="text1"/>
              </w:rPr>
            </w:pPr>
            <w:r w:rsidRPr="00004B3D">
              <w:rPr>
                <w:rFonts w:ascii="ＭＳ 明朝" w:eastAsia="ＭＳ 明朝" w:hAnsi="ＭＳ 明朝" w:hint="eastAsia"/>
              </w:rPr>
              <w:t>加えて、２.（</w:t>
            </w:r>
            <w:r w:rsidR="00C559FD" w:rsidRPr="00004B3D">
              <w:rPr>
                <w:rFonts w:ascii="ＭＳ 明朝" w:eastAsia="ＭＳ 明朝" w:hAnsi="ＭＳ 明朝" w:hint="eastAsia"/>
              </w:rPr>
              <w:t>２</w:t>
            </w:r>
            <w:r w:rsidRPr="00004B3D">
              <w:rPr>
                <w:rFonts w:ascii="ＭＳ 明朝" w:eastAsia="ＭＳ 明朝" w:hAnsi="ＭＳ 明朝" w:hint="eastAsia"/>
              </w:rPr>
              <w:t>）⑦の</w:t>
            </w:r>
            <w:r w:rsidR="00D75962">
              <w:rPr>
                <w:rFonts w:ascii="ＭＳ 明朝" w:eastAsia="ＭＳ 明朝" w:hAnsi="ＭＳ 明朝" w:hint="eastAsia"/>
              </w:rPr>
              <w:t>港湾（</w:t>
            </w:r>
            <w:r w:rsidRPr="00004B3D">
              <w:rPr>
                <w:rFonts w:ascii="ＭＳ 明朝" w:eastAsia="ＭＳ 明朝" w:hAnsi="ＭＳ 明朝" w:hint="eastAsia"/>
              </w:rPr>
              <w:t>港湾物流分野</w:t>
            </w:r>
            <w:r w:rsidR="00D75962">
              <w:rPr>
                <w:rFonts w:ascii="ＭＳ 明朝" w:eastAsia="ＭＳ 明朝" w:hAnsi="ＭＳ 明朝" w:hint="eastAsia"/>
              </w:rPr>
              <w:t>）</w:t>
            </w:r>
            <w:r w:rsidRPr="00004B3D">
              <w:rPr>
                <w:rFonts w:ascii="ＭＳ 明朝" w:eastAsia="ＭＳ 明朝" w:hAnsi="ＭＳ 明朝" w:hint="eastAsia"/>
              </w:rPr>
              <w:t>のデジタル化と</w:t>
            </w:r>
            <w:r w:rsidR="000B22FA" w:rsidRPr="00004B3D">
              <w:rPr>
                <w:rFonts w:ascii="ＭＳ 明朝" w:eastAsia="ＭＳ 明朝" w:hAnsi="ＭＳ 明朝" w:hint="eastAsia"/>
              </w:rPr>
              <w:t>併せ</w:t>
            </w:r>
            <w:r w:rsidRPr="00004B3D">
              <w:rPr>
                <w:rFonts w:ascii="ＭＳ 明朝" w:eastAsia="ＭＳ 明朝" w:hAnsi="ＭＳ 明朝" w:hint="eastAsia"/>
              </w:rPr>
              <w:t>、</w:t>
            </w:r>
            <w:r w:rsidRPr="00004B3D">
              <w:rPr>
                <w:rFonts w:ascii="ＭＳ 明朝" w:eastAsia="ＭＳ 明朝" w:hAnsi="ＭＳ 明朝" w:hint="eastAsia"/>
                <w:color w:val="000000" w:themeColor="text1"/>
              </w:rPr>
              <w:t>令和５年度（</w:t>
            </w:r>
            <w:r w:rsidRPr="00004B3D">
              <w:rPr>
                <w:rFonts w:ascii="ＭＳ 明朝" w:eastAsia="ＭＳ 明朝" w:hAnsi="ＭＳ 明朝"/>
                <w:color w:val="000000" w:themeColor="text1"/>
              </w:rPr>
              <w:t>2023年度）</w:t>
            </w:r>
            <w:r w:rsidR="00AA5C92" w:rsidRPr="00004B3D">
              <w:rPr>
                <w:rFonts w:ascii="ＭＳ 明朝" w:eastAsia="ＭＳ 明朝" w:hAnsi="ＭＳ 明朝" w:hint="eastAsia"/>
                <w:color w:val="000000" w:themeColor="text1"/>
              </w:rPr>
              <w:t>中に</w:t>
            </w:r>
            <w:r w:rsidRPr="00004B3D">
              <w:rPr>
                <w:rFonts w:ascii="ＭＳ 明朝" w:eastAsia="ＭＳ 明朝" w:hAnsi="ＭＳ 明朝" w:hint="eastAsia"/>
                <w:color w:val="000000" w:themeColor="text1"/>
              </w:rPr>
              <w:t>、</w:t>
            </w:r>
            <w:r w:rsidR="00955A5D" w:rsidRPr="00004B3D">
              <w:rPr>
                <w:rFonts w:ascii="ＭＳ 明朝" w:eastAsia="ＭＳ 明朝" w:hAnsi="ＭＳ 明朝" w:hint="eastAsia"/>
                <w:color w:val="000000" w:themeColor="text1"/>
              </w:rPr>
              <w:t>サイバーポート</w:t>
            </w:r>
            <w:r w:rsidRPr="00004B3D">
              <w:rPr>
                <w:rFonts w:ascii="ＭＳ 明朝" w:eastAsia="ＭＳ 明朝" w:hAnsi="ＭＳ 明朝"/>
                <w:color w:val="000000" w:themeColor="text1"/>
              </w:rPr>
              <w:t>三分野</w:t>
            </w:r>
            <w:r w:rsidR="000A4D27" w:rsidRPr="00004B3D">
              <w:rPr>
                <w:rFonts w:ascii="ＭＳ 明朝" w:eastAsia="ＭＳ 明朝" w:hAnsi="ＭＳ 明朝" w:hint="eastAsia"/>
                <w:color w:val="000000" w:themeColor="text1"/>
              </w:rPr>
              <w:t>での</w:t>
            </w:r>
            <w:r w:rsidRPr="00004B3D">
              <w:rPr>
                <w:rFonts w:ascii="ＭＳ 明朝" w:eastAsia="ＭＳ 明朝" w:hAnsi="ＭＳ 明朝"/>
                <w:color w:val="000000" w:themeColor="text1"/>
              </w:rPr>
              <w:t>一体運用を</w:t>
            </w:r>
            <w:r w:rsidR="000A4D27" w:rsidRPr="00004B3D">
              <w:rPr>
                <w:rFonts w:ascii="ＭＳ 明朝" w:eastAsia="ＭＳ 明朝" w:hAnsi="ＭＳ 明朝" w:hint="eastAsia"/>
                <w:color w:val="000000" w:themeColor="text1"/>
              </w:rPr>
              <w:t>実現する</w:t>
            </w:r>
            <w:r w:rsidRPr="00004B3D">
              <w:rPr>
                <w:rFonts w:ascii="ＭＳ 明朝" w:eastAsia="ＭＳ 明朝" w:hAnsi="ＭＳ 明朝"/>
                <w:color w:val="000000" w:themeColor="text1"/>
              </w:rPr>
              <w:t>。</w:t>
            </w:r>
            <w:r w:rsidR="00D06EB7" w:rsidRPr="00004B3D">
              <w:rPr>
                <w:rFonts w:ascii="ＭＳ 明朝" w:eastAsia="ＭＳ 明朝" w:hAnsi="ＭＳ 明朝" w:hint="eastAsia"/>
                <w:color w:val="000000" w:themeColor="text1"/>
              </w:rPr>
              <w:t>また、これらの取組と並行してサイバーポートの運営方針、料金等の検討等を進める。</w:t>
            </w:r>
          </w:p>
          <w:p w14:paraId="60120BD5" w14:textId="77777777" w:rsidR="00546561" w:rsidRPr="00004B3D" w:rsidRDefault="00546561" w:rsidP="00B23B5E">
            <w:pPr>
              <w:spacing w:line="340" w:lineRule="exact"/>
              <w:ind w:firstLineChars="100" w:firstLine="227"/>
              <w:rPr>
                <w:rFonts w:ascii="ＭＳ 明朝" w:eastAsia="ＭＳ 明朝" w:hAnsi="ＭＳ 明朝"/>
                <w:color w:val="000000" w:themeColor="text1"/>
              </w:rPr>
            </w:pPr>
          </w:p>
          <w:p w14:paraId="5597BFA7" w14:textId="6FF91A66" w:rsidR="00546561" w:rsidRPr="00004B3D" w:rsidRDefault="00610110" w:rsidP="00546561">
            <w:pPr>
              <w:widowControl/>
              <w:jc w:val="left"/>
              <w:rPr>
                <w:b/>
                <w:bCs/>
              </w:rPr>
            </w:pPr>
            <w:r>
              <w:rPr>
                <w:rFonts w:hint="eastAsia"/>
                <w:b/>
                <w:bCs/>
              </w:rPr>
              <w:t>⑤</w:t>
            </w:r>
            <w:r w:rsidR="00546561" w:rsidRPr="00004B3D">
              <w:rPr>
                <w:rFonts w:hint="eastAsia"/>
                <w:b/>
                <w:bCs/>
              </w:rPr>
              <w:t xml:space="preserve">　公文書管理のデジタル化</w:t>
            </w:r>
          </w:p>
          <w:p w14:paraId="39A05185" w14:textId="4C8E1B0A" w:rsidR="00546561" w:rsidRPr="00004B3D" w:rsidRDefault="00535043" w:rsidP="00F56CCC">
            <w:pPr>
              <w:spacing w:line="340" w:lineRule="exact"/>
              <w:ind w:leftChars="50" w:left="113" w:firstLineChars="100" w:firstLine="227"/>
              <w:rPr>
                <w:rFonts w:ascii="ＭＳ 明朝" w:eastAsia="ＭＳ 明朝" w:hAnsi="ＭＳ 明朝"/>
              </w:rPr>
            </w:pPr>
            <w:r w:rsidRPr="00004B3D">
              <w:rPr>
                <w:rFonts w:ascii="ＭＳ 明朝" w:eastAsia="ＭＳ 明朝" w:hAnsi="ＭＳ 明朝" w:hint="eastAsia"/>
              </w:rPr>
              <w:t>デジタルを前提とした公文書管理制度の見直しとシステム整備の方向を示した「デジタル時代の公文書管理について」</w:t>
            </w:r>
            <w:r w:rsidR="00C559FD" w:rsidRPr="00004B3D">
              <w:rPr>
                <w:rStyle w:val="af6"/>
                <w:rFonts w:ascii="ＭＳ 明朝" w:eastAsia="ＭＳ 明朝" w:hAnsi="ＭＳ 明朝"/>
              </w:rPr>
              <w:footnoteReference w:id="132"/>
            </w:r>
            <w:r w:rsidRPr="00004B3D">
              <w:rPr>
                <w:rFonts w:ascii="ＭＳ 明朝" w:eastAsia="ＭＳ 明朝" w:hAnsi="ＭＳ 明朝"/>
              </w:rPr>
              <w:t>を踏まえ、公文書管理のデジタル化に対応するため、制度面では、</w:t>
            </w:r>
            <w:r w:rsidR="00DC6B40" w:rsidRPr="00004B3D">
              <w:rPr>
                <w:rFonts w:ascii="ＭＳ 明朝" w:eastAsia="ＭＳ 明朝" w:hAnsi="ＭＳ 明朝" w:hint="eastAsia"/>
              </w:rPr>
              <w:t>政令</w:t>
            </w:r>
            <w:r w:rsidR="00AD6BC6" w:rsidRPr="00004B3D">
              <w:rPr>
                <w:rStyle w:val="af6"/>
                <w:rFonts w:ascii="ＭＳ 明朝" w:eastAsia="ＭＳ 明朝" w:hAnsi="ＭＳ 明朝"/>
              </w:rPr>
              <w:footnoteReference w:id="133"/>
            </w:r>
            <w:r w:rsidR="00DC6B40" w:rsidRPr="00004B3D">
              <w:rPr>
                <w:rFonts w:ascii="ＭＳ 明朝" w:eastAsia="ＭＳ 明朝" w:hAnsi="ＭＳ 明朝" w:hint="eastAsia"/>
              </w:rPr>
              <w:t>、ガイドライン</w:t>
            </w:r>
            <w:r w:rsidR="007D1625" w:rsidRPr="00004B3D">
              <w:rPr>
                <w:rStyle w:val="af6"/>
                <w:rFonts w:ascii="ＭＳ 明朝" w:eastAsia="ＭＳ 明朝" w:hAnsi="ＭＳ 明朝"/>
              </w:rPr>
              <w:footnoteReference w:id="134"/>
            </w:r>
            <w:r w:rsidR="00DC6B40" w:rsidRPr="00004B3D">
              <w:rPr>
                <w:rFonts w:ascii="ＭＳ 明朝" w:eastAsia="ＭＳ 明朝" w:hAnsi="ＭＳ 明朝" w:hint="eastAsia"/>
              </w:rPr>
              <w:t>を改正し、</w:t>
            </w:r>
            <w:r w:rsidRPr="00004B3D">
              <w:rPr>
                <w:rFonts w:ascii="ＭＳ 明朝" w:eastAsia="ＭＳ 明朝" w:hAnsi="ＭＳ 明朝"/>
              </w:rPr>
              <w:t>行政文書の管理について電子的に行うことを各行政機関のルールとして明記するとともに、年度を</w:t>
            </w:r>
            <w:r w:rsidR="00292D2A" w:rsidRPr="00004B3D">
              <w:rPr>
                <w:rFonts w:ascii="ＭＳ 明朝" w:eastAsia="ＭＳ 明朝" w:hAnsi="ＭＳ 明朝" w:hint="eastAsia"/>
              </w:rPr>
              <w:t>越</w:t>
            </w:r>
            <w:r w:rsidRPr="00004B3D">
              <w:rPr>
                <w:rFonts w:ascii="ＭＳ 明朝" w:eastAsia="ＭＳ 明朝" w:hAnsi="ＭＳ 明朝"/>
              </w:rPr>
              <w:t>えてデータを蓄積して文書管理を行う方法を認めるなど、デジタル化に対応した文書管理のルールを整備し</w:t>
            </w:r>
            <w:r w:rsidR="00235BB8" w:rsidRPr="00004B3D">
              <w:rPr>
                <w:rFonts w:ascii="ＭＳ 明朝" w:eastAsia="ＭＳ 明朝" w:hAnsi="ＭＳ 明朝" w:hint="eastAsia"/>
              </w:rPr>
              <w:t>たところであり、このルールの浸透を図る。</w:t>
            </w:r>
            <w:r w:rsidR="00E73A9F" w:rsidRPr="00004B3D">
              <w:rPr>
                <w:rFonts w:ascii="ＭＳ 明朝" w:eastAsia="ＭＳ 明朝" w:hAnsi="ＭＳ 明朝" w:hint="eastAsia"/>
              </w:rPr>
              <w:t>また、</w:t>
            </w:r>
            <w:r w:rsidRPr="00004B3D">
              <w:rPr>
                <w:rFonts w:ascii="ＭＳ 明朝" w:eastAsia="ＭＳ 明朝" w:hAnsi="ＭＳ 明朝"/>
              </w:rPr>
              <w:t>公文書管理に係るシステム整備の在り方について</w:t>
            </w:r>
            <w:r w:rsidR="00E73A9F" w:rsidRPr="00004B3D">
              <w:rPr>
                <w:rFonts w:ascii="ＭＳ 明朝" w:eastAsia="ＭＳ 明朝" w:hAnsi="ＭＳ 明朝" w:hint="eastAsia"/>
              </w:rPr>
              <w:t>は</w:t>
            </w:r>
            <w:r w:rsidRPr="00004B3D">
              <w:rPr>
                <w:rFonts w:ascii="ＭＳ 明朝" w:eastAsia="ＭＳ 明朝" w:hAnsi="ＭＳ 明朝"/>
              </w:rPr>
              <w:t>、</w:t>
            </w:r>
            <w:r w:rsidR="00293092" w:rsidRPr="00004B3D">
              <w:rPr>
                <w:rFonts w:ascii="ＭＳ 明朝" w:eastAsia="ＭＳ 明朝" w:hAnsi="ＭＳ 明朝" w:hint="eastAsia"/>
              </w:rPr>
              <w:t>引き続き、</w:t>
            </w:r>
            <w:r w:rsidR="009A661F" w:rsidRPr="00004B3D">
              <w:rPr>
                <w:rFonts w:ascii="ＭＳ 明朝" w:eastAsia="ＭＳ 明朝" w:hAnsi="ＭＳ 明朝" w:hint="eastAsia"/>
              </w:rPr>
              <w:t>デジタル庁及び内閣府が中心となり、</w:t>
            </w:r>
            <w:r w:rsidR="00293092" w:rsidRPr="00004B3D">
              <w:rPr>
                <w:rFonts w:ascii="ＭＳ 明朝" w:eastAsia="ＭＳ 明朝" w:hAnsi="ＭＳ 明朝" w:hint="eastAsia"/>
              </w:rPr>
              <w:t>業務フロー及び目指すべき機能の詳細を検討するとともに、遅くとも令和５年度</w:t>
            </w:r>
            <w:r w:rsidR="00A26FFE">
              <w:rPr>
                <w:rFonts w:ascii="ＭＳ 明朝" w:eastAsia="ＭＳ 明朝" w:hAnsi="ＭＳ 明朝" w:hint="eastAsia"/>
              </w:rPr>
              <w:t>（2023年度）</w:t>
            </w:r>
            <w:r w:rsidR="00293092" w:rsidRPr="00004B3D">
              <w:rPr>
                <w:rFonts w:ascii="ＭＳ 明朝" w:eastAsia="ＭＳ 明朝" w:hAnsi="ＭＳ 明朝" w:hint="eastAsia"/>
              </w:rPr>
              <w:t>にデジタル庁においてシステム整備の在り方に関する調査研究を開始</w:t>
            </w:r>
            <w:r w:rsidR="004E4927" w:rsidRPr="00004B3D">
              <w:rPr>
                <w:rFonts w:ascii="ＭＳ 明朝" w:eastAsia="ＭＳ 明朝" w:hAnsi="ＭＳ 明朝" w:hint="eastAsia"/>
              </w:rPr>
              <w:t>する</w:t>
            </w:r>
            <w:r w:rsidRPr="00004B3D">
              <w:rPr>
                <w:rFonts w:ascii="ＭＳ 明朝" w:eastAsia="ＭＳ 明朝" w:hAnsi="ＭＳ 明朝" w:hint="eastAsia"/>
              </w:rPr>
              <w:t>。</w:t>
            </w:r>
          </w:p>
          <w:p w14:paraId="37F2488B" w14:textId="1DEE7F60" w:rsidR="003F1927" w:rsidRPr="00004B3D" w:rsidRDefault="003F1927" w:rsidP="00B23B5E">
            <w:pPr>
              <w:spacing w:line="340" w:lineRule="exact"/>
              <w:ind w:firstLineChars="100" w:firstLine="227"/>
              <w:rPr>
                <w:rFonts w:ascii="ＭＳ 明朝" w:eastAsia="ＭＳ 明朝" w:hAnsi="ＭＳ 明朝"/>
                <w:color w:val="000000" w:themeColor="text1"/>
              </w:rPr>
            </w:pPr>
          </w:p>
          <w:p w14:paraId="134674B1" w14:textId="02B0391C" w:rsidR="000325E3" w:rsidRPr="00004B3D" w:rsidRDefault="00B27267" w:rsidP="000325E3">
            <w:pPr>
              <w:spacing w:line="340" w:lineRule="exact"/>
              <w:rPr>
                <w:b/>
                <w:bCs/>
                <w:color w:val="000000" w:themeColor="text1"/>
              </w:rPr>
            </w:pPr>
            <w:r w:rsidRPr="00B27267">
              <w:rPr>
                <w:rFonts w:hint="eastAsia"/>
                <w:b/>
                <w:bCs/>
              </w:rPr>
              <w:lastRenderedPageBreak/>
              <w:t>⑥</w:t>
            </w:r>
            <w:r w:rsidR="000325E3" w:rsidRPr="00004B3D">
              <w:rPr>
                <w:rFonts w:hint="eastAsia"/>
                <w:b/>
                <w:bCs/>
                <w:color w:val="000000" w:themeColor="text1"/>
              </w:rPr>
              <w:t xml:space="preserve">　情報公開事務のデジタル化</w:t>
            </w:r>
          </w:p>
          <w:p w14:paraId="10F77049" w14:textId="15141DD7" w:rsidR="000325E3" w:rsidRPr="00004B3D" w:rsidRDefault="000325E3" w:rsidP="000325E3">
            <w:pPr>
              <w:spacing w:line="340" w:lineRule="exact"/>
              <w:ind w:leftChars="50" w:left="113" w:firstLineChars="100" w:firstLine="227"/>
              <w:rPr>
                <w:rFonts w:ascii="ＭＳ 明朝" w:eastAsia="ＭＳ 明朝" w:hAnsi="ＭＳ 明朝"/>
                <w:color w:val="000000" w:themeColor="text1"/>
              </w:rPr>
            </w:pPr>
            <w:r w:rsidRPr="00004B3D">
              <w:rPr>
                <w:rFonts w:ascii="ＭＳ 明朝" w:eastAsia="ＭＳ 明朝" w:hAnsi="ＭＳ 明朝" w:hint="eastAsia"/>
                <w:color w:val="000000" w:themeColor="text1"/>
              </w:rPr>
              <w:t>情報公開法</w:t>
            </w:r>
            <w:r w:rsidR="006E038F">
              <w:rPr>
                <w:rStyle w:val="af6"/>
                <w:rFonts w:ascii="ＭＳ 明朝" w:eastAsia="ＭＳ 明朝" w:hAnsi="ＭＳ 明朝"/>
                <w:color w:val="000000" w:themeColor="text1"/>
              </w:rPr>
              <w:footnoteReference w:id="135"/>
            </w:r>
            <w:r w:rsidRPr="00004B3D">
              <w:rPr>
                <w:rFonts w:ascii="ＭＳ 明朝" w:eastAsia="ＭＳ 明朝" w:hAnsi="ＭＳ 明朝" w:hint="eastAsia"/>
                <w:color w:val="000000" w:themeColor="text1"/>
              </w:rPr>
              <w:t>に基づく事務についてもデジタル化を推進する。その際、総務省を</w:t>
            </w:r>
            <w:r w:rsidR="00E57864">
              <w:rPr>
                <w:rFonts w:ascii="ＭＳ 明朝" w:eastAsia="ＭＳ 明朝" w:hAnsi="ＭＳ 明朝" w:hint="eastAsia"/>
                <w:color w:val="000000" w:themeColor="text1"/>
              </w:rPr>
              <w:t>始め</w:t>
            </w:r>
            <w:r w:rsidRPr="00004B3D">
              <w:rPr>
                <w:rFonts w:ascii="ＭＳ 明朝" w:eastAsia="ＭＳ 明朝" w:hAnsi="ＭＳ 明朝" w:hint="eastAsia"/>
                <w:color w:val="000000" w:themeColor="text1"/>
              </w:rPr>
              <w:t>とする関係府省において、「当面の規制改革の実施事項」を踏まえ、公文書管理のデジタル化の検討の進展に対応して、業務のプロセス全体が効率化されるよう業務改革（</w:t>
            </w:r>
            <w:r w:rsidRPr="00004B3D">
              <w:rPr>
                <w:rFonts w:ascii="ＭＳ 明朝" w:eastAsia="ＭＳ 明朝" w:hAnsi="ＭＳ 明朝"/>
                <w:color w:val="000000" w:themeColor="text1"/>
              </w:rPr>
              <w:t>BPR）を行いながら、デジタル化の実現方策について検討を進め、可能なものから順次措置を講じていく。</w:t>
            </w:r>
          </w:p>
          <w:p w14:paraId="4DAEC303" w14:textId="77777777" w:rsidR="00B31130" w:rsidRPr="00004B3D" w:rsidRDefault="00B31130" w:rsidP="00B23B5E">
            <w:pPr>
              <w:spacing w:line="340" w:lineRule="exact"/>
              <w:ind w:firstLineChars="100" w:firstLine="227"/>
              <w:rPr>
                <w:rFonts w:ascii="ＭＳ 明朝" w:eastAsia="ＭＳ 明朝" w:hAnsi="ＭＳ 明朝"/>
                <w:color w:val="000000" w:themeColor="text1"/>
              </w:rPr>
            </w:pPr>
          </w:p>
          <w:p w14:paraId="64D5D955" w14:textId="6A2B6A6F" w:rsidR="003F1927" w:rsidRPr="00004B3D" w:rsidRDefault="00B27267" w:rsidP="00B23B5E">
            <w:pPr>
              <w:pStyle w:val="af7"/>
              <w:spacing w:line="340" w:lineRule="exact"/>
              <w:ind w:leftChars="0" w:left="0"/>
            </w:pPr>
            <w:r>
              <w:rPr>
                <w:rFonts w:hint="eastAsia"/>
              </w:rPr>
              <w:t>⑦</w:t>
            </w:r>
            <w:r w:rsidR="003F1927" w:rsidRPr="00004B3D">
              <w:rPr>
                <w:rFonts w:hint="eastAsia"/>
              </w:rPr>
              <w:t xml:space="preserve">　政府調達システムの共同利用化及びシステム連携の推進</w:t>
            </w:r>
          </w:p>
          <w:p w14:paraId="5FC4F6C1" w14:textId="40243918" w:rsidR="00D93573" w:rsidRPr="00004B3D" w:rsidRDefault="003F1927" w:rsidP="00F56CCC">
            <w:pPr>
              <w:widowControl/>
              <w:ind w:leftChars="50" w:left="113" w:firstLineChars="100" w:firstLine="227"/>
              <w:jc w:val="left"/>
              <w:rPr>
                <w:rFonts w:ascii="ＭＳ 明朝" w:eastAsia="ＭＳ 明朝" w:hAnsi="ＭＳ 明朝"/>
              </w:rPr>
            </w:pPr>
            <w:r w:rsidRPr="00004B3D">
              <w:rPr>
                <w:rFonts w:ascii="ＭＳ 明朝" w:eastAsia="ＭＳ 明朝" w:hAnsi="ＭＳ 明朝"/>
              </w:rPr>
              <w:t>政府調達システムについて、システムの共同利用化を検討するとともに、インボイス制度</w:t>
            </w:r>
            <w:r w:rsidRPr="00004B3D">
              <w:rPr>
                <w:rFonts w:ascii="ＭＳ 明朝" w:eastAsia="ＭＳ 明朝" w:hAnsi="ＭＳ 明朝" w:hint="eastAsia"/>
              </w:rPr>
              <w:t>への移行</w:t>
            </w:r>
            <w:r w:rsidRPr="00004B3D">
              <w:rPr>
                <w:rFonts w:ascii="ＭＳ 明朝" w:eastAsia="ＭＳ 明朝" w:hAnsi="ＭＳ 明朝"/>
              </w:rPr>
              <w:t>までに、請求等のデータについてシステム連携が可能となるよう、必要な対応を進める。</w:t>
            </w:r>
          </w:p>
          <w:p w14:paraId="0D30C9AB" w14:textId="77777777" w:rsidR="00BD138F" w:rsidRDefault="00BD138F" w:rsidP="00546561">
            <w:pPr>
              <w:widowControl/>
              <w:jc w:val="left"/>
              <w:rPr>
                <w:rFonts w:ascii="ＭＳ 明朝" w:eastAsia="ＭＳ 明朝" w:hAnsi="ＭＳ 明朝"/>
              </w:rPr>
            </w:pPr>
          </w:p>
          <w:p w14:paraId="23B555E7" w14:textId="37F80644" w:rsidR="005D4700" w:rsidRPr="005660AE" w:rsidRDefault="00C318D2" w:rsidP="005D4700">
            <w:pPr>
              <w:pStyle w:val="af7"/>
              <w:spacing w:line="340" w:lineRule="exact"/>
              <w:ind w:leftChars="0" w:left="0"/>
              <w:outlineLvl w:val="3"/>
            </w:pPr>
            <w:r>
              <w:rPr>
                <w:rFonts w:hint="eastAsia"/>
              </w:rPr>
              <w:t>⑧</w:t>
            </w:r>
            <w:r w:rsidR="005D4700" w:rsidRPr="005D4700">
              <w:rPr>
                <w:rFonts w:hint="eastAsia"/>
              </w:rPr>
              <w:t xml:space="preserve">　行政の手続におけるキャッシュレス化の推進</w:t>
            </w:r>
          </w:p>
          <w:p w14:paraId="0C625166" w14:textId="4C7144F8" w:rsidR="00260406" w:rsidRPr="00260406" w:rsidRDefault="00260406" w:rsidP="00260406">
            <w:pPr>
              <w:widowControl/>
              <w:ind w:leftChars="50" w:left="113" w:firstLineChars="100" w:firstLine="227"/>
              <w:jc w:val="left"/>
              <w:rPr>
                <w:rFonts w:ascii="ＭＳ 明朝" w:eastAsia="ＭＳ 明朝" w:hAnsi="ＭＳ 明朝"/>
              </w:rPr>
            </w:pPr>
            <w:r w:rsidRPr="00260406">
              <w:rPr>
                <w:rFonts w:ascii="ＭＳ 明朝" w:eastAsia="ＭＳ 明朝" w:hAnsi="ＭＳ 明朝" w:hint="eastAsia"/>
              </w:rPr>
              <w:t>デジタル庁及び各府省庁は、国の行政手続における手数料等のキャッシュレス納付（オンライン納付又は窓口で行われるキャッシュレス納付）が幅広く可能となるよう、情報通信技術を利用する方法による国の歳入等の納付に関する法律</w:t>
            </w:r>
            <w:r w:rsidR="007138B9">
              <w:rPr>
                <w:rStyle w:val="af6"/>
                <w:rFonts w:ascii="ＭＳ 明朝" w:eastAsia="ＭＳ 明朝" w:hAnsi="ＭＳ 明朝"/>
              </w:rPr>
              <w:footnoteReference w:id="136"/>
            </w:r>
            <w:r w:rsidRPr="00260406">
              <w:rPr>
                <w:rFonts w:ascii="ＭＳ 明朝" w:eastAsia="ＭＳ 明朝" w:hAnsi="ＭＳ 明朝"/>
              </w:rPr>
              <w:t>に基づく政省令の制定や運用指針の策定のほか、制度の周知・広報等、円滑な制度の導入に向けた措置を講ずる。</w:t>
            </w:r>
          </w:p>
          <w:p w14:paraId="4EDDC753" w14:textId="77777777" w:rsidR="005D4700" w:rsidRDefault="00260406" w:rsidP="00260406">
            <w:pPr>
              <w:widowControl/>
              <w:ind w:leftChars="50" w:left="113" w:firstLineChars="100" w:firstLine="227"/>
              <w:jc w:val="left"/>
              <w:rPr>
                <w:rFonts w:ascii="ＭＳ 明朝" w:eastAsia="ＭＳ 明朝" w:hAnsi="ＭＳ 明朝"/>
              </w:rPr>
            </w:pPr>
            <w:r w:rsidRPr="00260406">
              <w:rPr>
                <w:rFonts w:ascii="ＭＳ 明朝" w:eastAsia="ＭＳ 明朝" w:hAnsi="ＭＳ 明朝" w:hint="eastAsia"/>
              </w:rPr>
              <w:t>また、デジタル庁は、各府省庁と連携し、キャッシュレス納付の利用に伴う手数料負担の在り方について検討を行うとともに、各府省庁におけるキャッシュレス化が効率的・効果的に実施されるよう、既存の共通基盤の活用を含めたシステムの在り方や当該システム整備に係る予算措置の要否について検討する等の必要な措置を講ずる。</w:t>
            </w:r>
          </w:p>
          <w:p w14:paraId="53226BCC" w14:textId="12F151DA" w:rsidR="002A0EB5" w:rsidRPr="00004B3D" w:rsidRDefault="002A0EB5" w:rsidP="00260406">
            <w:pPr>
              <w:widowControl/>
              <w:ind w:leftChars="50" w:left="113" w:firstLineChars="100" w:firstLine="227"/>
              <w:jc w:val="left"/>
              <w:rPr>
                <w:rFonts w:ascii="ＭＳ 明朝" w:eastAsia="ＭＳ 明朝" w:hAnsi="ＭＳ 明朝"/>
              </w:rPr>
            </w:pPr>
          </w:p>
        </w:tc>
      </w:tr>
    </w:tbl>
    <w:p w14:paraId="4B1A2DCC" w14:textId="77777777" w:rsidR="003F1927" w:rsidRPr="00004B3D" w:rsidRDefault="003F1927" w:rsidP="00B23B5E">
      <w:pPr>
        <w:widowControl/>
        <w:jc w:val="left"/>
        <w:rPr>
          <w:rFonts w:cstheme="majorBidi"/>
          <w:b/>
          <w:bCs/>
          <w:sz w:val="28"/>
          <w:szCs w:val="28"/>
        </w:rPr>
      </w:pPr>
      <w:r w:rsidRPr="00004B3D">
        <w:rPr>
          <w:b/>
          <w:bCs/>
          <w:sz w:val="28"/>
          <w:szCs w:val="28"/>
        </w:rPr>
        <w:lastRenderedPageBreak/>
        <w:br w:type="page"/>
      </w:r>
    </w:p>
    <w:tbl>
      <w:tblPr>
        <w:tblStyle w:val="a3"/>
        <w:tblW w:w="0" w:type="auto"/>
        <w:tblLook w:val="04A0" w:firstRow="1" w:lastRow="0" w:firstColumn="1" w:lastColumn="0" w:noHBand="0" w:noVBand="1"/>
      </w:tblPr>
      <w:tblGrid>
        <w:gridCol w:w="9628"/>
      </w:tblGrid>
      <w:tr w:rsidR="003F1927" w:rsidRPr="00004B3D" w14:paraId="4DA9D363" w14:textId="77777777" w:rsidTr="003F1927">
        <w:tc>
          <w:tcPr>
            <w:tcW w:w="9628" w:type="dxa"/>
          </w:tcPr>
          <w:p w14:paraId="5804A8A6" w14:textId="77777777" w:rsidR="003F1927" w:rsidRPr="006B0E4A" w:rsidRDefault="003F1927" w:rsidP="006B0E4A">
            <w:pPr>
              <w:jc w:val="center"/>
              <w:outlineLvl w:val="3"/>
              <w:rPr>
                <w:b/>
                <w:bCs/>
              </w:rPr>
            </w:pPr>
            <w:r w:rsidRPr="006B0E4A">
              <w:rPr>
                <w:rFonts w:hint="eastAsia"/>
                <w:b/>
                <w:bCs/>
              </w:rPr>
              <w:lastRenderedPageBreak/>
              <w:t>独立行政法人の情報システムに関する具体的な施策</w:t>
            </w:r>
          </w:p>
          <w:p w14:paraId="45C6C84A" w14:textId="77777777" w:rsidR="003F1927" w:rsidRPr="00004B3D" w:rsidRDefault="003F1927" w:rsidP="00B23B5E">
            <w:pPr>
              <w:pStyle w:val="af9"/>
              <w:spacing w:line="340" w:lineRule="exact"/>
              <w:ind w:leftChars="0" w:left="0" w:firstLineChars="0" w:firstLine="0"/>
            </w:pPr>
          </w:p>
          <w:p w14:paraId="75FE8C81" w14:textId="3D12EEB4" w:rsidR="003F1927" w:rsidRPr="00004B3D" w:rsidRDefault="003F1927" w:rsidP="00B23B5E">
            <w:pPr>
              <w:pStyle w:val="aa"/>
              <w:spacing w:line="340" w:lineRule="exact"/>
              <w:ind w:leftChars="0" w:left="0" w:firstLine="227"/>
            </w:pPr>
            <w:r w:rsidRPr="00004B3D">
              <w:t>主務大臣が独立行政法人に対して</w:t>
            </w:r>
            <w:r w:rsidRPr="00004B3D">
              <w:rPr>
                <w:rFonts w:hint="eastAsia"/>
              </w:rPr>
              <w:t>独立行政法人通則法</w:t>
            </w:r>
            <w:r w:rsidR="00C559FD" w:rsidRPr="00004B3D">
              <w:rPr>
                <w:rStyle w:val="af6"/>
              </w:rPr>
              <w:footnoteReference w:id="137"/>
            </w:r>
            <w:r w:rsidRPr="00004B3D">
              <w:rPr>
                <w:rFonts w:hint="eastAsia"/>
              </w:rPr>
              <w:t>に基づく</w:t>
            </w:r>
            <w:r w:rsidRPr="00004B3D">
              <w:t>目標策定・評価を実施する際に、デジタル庁が策定した情報システム整備方針</w:t>
            </w:r>
            <w:r w:rsidRPr="00004B3D">
              <w:rPr>
                <w:rFonts w:hint="eastAsia"/>
              </w:rPr>
              <w:t>を踏まえた</w:t>
            </w:r>
            <w:r w:rsidRPr="00004B3D">
              <w:t>目標策定・評価を推進する観点から、デジタル庁</w:t>
            </w:r>
            <w:r w:rsidR="00605DB7" w:rsidRPr="00004B3D">
              <w:rPr>
                <w:rFonts w:hint="eastAsia"/>
              </w:rPr>
              <w:t>は</w:t>
            </w:r>
            <w:r w:rsidRPr="00004B3D">
              <w:rPr>
                <w:rFonts w:hint="eastAsia"/>
              </w:rPr>
              <w:t>、総務省と協力し、</w:t>
            </w:r>
            <w:r w:rsidRPr="00004B3D">
              <w:t>総合調整機能の一環として</w:t>
            </w:r>
            <w:r w:rsidRPr="00004B3D">
              <w:rPr>
                <w:rFonts w:hint="eastAsia"/>
              </w:rPr>
              <w:t>目標策定・評価に</w:t>
            </w:r>
            <w:r w:rsidR="00605DB7" w:rsidRPr="00004B3D">
              <w:rPr>
                <w:rFonts w:hint="eastAsia"/>
              </w:rPr>
              <w:t>関与することとし</w:t>
            </w:r>
            <w:r w:rsidRPr="00004B3D">
              <w:t>、是正が必要な場合には主務大臣と協議し、調整を行う。</w:t>
            </w:r>
          </w:p>
          <w:p w14:paraId="416137F6" w14:textId="254912D1" w:rsidR="003F1927" w:rsidRPr="00004B3D" w:rsidRDefault="003F1927" w:rsidP="00B23B5E">
            <w:pPr>
              <w:pStyle w:val="ac"/>
              <w:spacing w:line="340" w:lineRule="exact"/>
              <w:ind w:leftChars="0" w:left="0" w:firstLine="227"/>
            </w:pPr>
            <w:r w:rsidRPr="00004B3D">
              <w:rPr>
                <w:rFonts w:hint="eastAsia"/>
              </w:rPr>
              <w:t>具体的には、各主務大臣は、情報システム整備方針を踏まえ、所管の全ての独立行政法人の目標を令和４年度（2022年度）中に速やかに変更する</w:t>
            </w:r>
            <w:r w:rsidR="00C458E4" w:rsidRPr="00004B3D">
              <w:rPr>
                <w:rFonts w:hint="eastAsia"/>
              </w:rPr>
              <w:t>（令和３年度（</w:t>
            </w:r>
            <w:r w:rsidR="00C458E4" w:rsidRPr="00004B3D">
              <w:t>2021年度）に情報システム整備方針を踏まえて次期目標を策定済みの独立行政法人を除く。）</w:t>
            </w:r>
            <w:r w:rsidRPr="00004B3D">
              <w:rPr>
                <w:rFonts w:hint="eastAsia"/>
              </w:rPr>
              <w:t>。</w:t>
            </w:r>
          </w:p>
          <w:p w14:paraId="49AC9F06" w14:textId="7F63AFB1" w:rsidR="003F1927" w:rsidRPr="00004B3D" w:rsidRDefault="003F1927" w:rsidP="00B23B5E">
            <w:pPr>
              <w:pStyle w:val="ac"/>
              <w:spacing w:line="340" w:lineRule="exact"/>
              <w:ind w:leftChars="0" w:left="0" w:firstLine="227"/>
            </w:pPr>
            <w:r w:rsidRPr="00004B3D">
              <w:rPr>
                <w:rFonts w:hint="eastAsia"/>
                <w:kern w:val="0"/>
              </w:rPr>
              <w:t>上述の目標の変更の場合を含め、今後、</w:t>
            </w:r>
            <w:r w:rsidRPr="00004B3D">
              <w:rPr>
                <w:rFonts w:hint="eastAsia"/>
              </w:rPr>
              <w:t>各主務大臣は、目標の策定又は変更（情報システムに関係する変更の場合に限る。）に当たっては</w:t>
            </w:r>
            <w:r w:rsidR="00C559FD" w:rsidRPr="00004B3D">
              <w:rPr>
                <w:rFonts w:hint="eastAsia"/>
              </w:rPr>
              <w:t>、</w:t>
            </w:r>
            <w:r w:rsidRPr="00004B3D">
              <w:rPr>
                <w:rFonts w:hint="eastAsia"/>
              </w:rPr>
              <w:t>あらかじめデジタル庁に目標案について協議するものとする。中期目標管理法人及び国立研究開発法人については、各主務大臣は、独立行政法人評価制度委員会の意見を聴く前にデジタル庁に目標案について協議するものとする。情報システム整備方針を踏まえて策定又は変更した目標の取組について評価を実施する令和５年度（2023年度）以降は、各主務大臣は評価の結果をデジタル庁に遅滞なく通知し、デジタル庁は必要に応じて情報システムに関係する意見を述べるものとする。</w:t>
            </w:r>
          </w:p>
          <w:p w14:paraId="33378763" w14:textId="77777777" w:rsidR="003F1927" w:rsidRPr="00004B3D" w:rsidRDefault="003F1927" w:rsidP="00B23B5E">
            <w:pPr>
              <w:pStyle w:val="aa"/>
              <w:spacing w:line="340" w:lineRule="exact"/>
              <w:ind w:leftChars="0" w:left="0" w:firstLine="227"/>
            </w:pPr>
            <w:r w:rsidRPr="00004B3D">
              <w:t>また、独立行政法人の情報システム</w:t>
            </w:r>
            <w:r w:rsidRPr="00004B3D">
              <w:rPr>
                <w:rFonts w:hint="eastAsia"/>
              </w:rPr>
              <w:t>の</w:t>
            </w:r>
            <w:r w:rsidRPr="00004B3D">
              <w:t>整備・管理について、全体の状況を把握するため、令和４年度</w:t>
            </w:r>
            <w:r w:rsidRPr="00004B3D">
              <w:rPr>
                <w:rFonts w:hint="eastAsia"/>
              </w:rPr>
              <w:t>（2</w:t>
            </w:r>
            <w:r w:rsidRPr="00004B3D">
              <w:t>022</w:t>
            </w:r>
            <w:r w:rsidRPr="00004B3D">
              <w:rPr>
                <w:rFonts w:hint="eastAsia"/>
              </w:rPr>
              <w:t>年度）</w:t>
            </w:r>
            <w:r w:rsidRPr="00004B3D">
              <w:t>に棚卸</w:t>
            </w:r>
            <w:r w:rsidRPr="00004B3D">
              <w:rPr>
                <w:rFonts w:hint="eastAsia"/>
              </w:rPr>
              <w:t>し</w:t>
            </w:r>
            <w:r w:rsidRPr="00004B3D">
              <w:t>を行う。</w:t>
            </w:r>
            <w:r w:rsidRPr="00004B3D">
              <w:rPr>
                <w:rFonts w:hint="eastAsia"/>
              </w:rPr>
              <w:t>棚卸しの結果を踏まえ、より詳細な調査の実施についても検討する。</w:t>
            </w:r>
          </w:p>
          <w:p w14:paraId="6ACD2F73" w14:textId="77777777" w:rsidR="003F1927" w:rsidRPr="00004B3D" w:rsidRDefault="003F1927" w:rsidP="00B23B5E">
            <w:pPr>
              <w:pStyle w:val="aa"/>
              <w:spacing w:line="340" w:lineRule="exact"/>
              <w:ind w:leftChars="0" w:left="0" w:firstLine="227"/>
            </w:pPr>
            <w:r w:rsidRPr="00004B3D">
              <w:t>なお、独立行政法人の情報システムのうち、緊急的な整備が必要なもの、重要なシステムの整備に当たっては、必要に応じてデジタル庁が技術的助言等の支援を実施</w:t>
            </w:r>
            <w:r w:rsidRPr="00004B3D">
              <w:rPr>
                <w:rFonts w:hint="eastAsia"/>
              </w:rPr>
              <w:t>する</w:t>
            </w:r>
            <w:r w:rsidRPr="00004B3D">
              <w:t>。</w:t>
            </w:r>
          </w:p>
          <w:p w14:paraId="74A73504" w14:textId="4551B658" w:rsidR="00BD138F" w:rsidRPr="00004B3D" w:rsidRDefault="00BD138F" w:rsidP="00B23B5E">
            <w:pPr>
              <w:pStyle w:val="aa"/>
              <w:spacing w:line="340" w:lineRule="exact"/>
              <w:ind w:leftChars="0" w:left="0" w:firstLine="268"/>
              <w:rPr>
                <w:b/>
                <w:bCs/>
                <w:sz w:val="28"/>
                <w:szCs w:val="28"/>
              </w:rPr>
            </w:pPr>
          </w:p>
        </w:tc>
      </w:tr>
    </w:tbl>
    <w:p w14:paraId="3EED2E17" w14:textId="77777777" w:rsidR="003F1927" w:rsidRPr="00004B3D" w:rsidRDefault="003F1927" w:rsidP="00B23B5E">
      <w:pPr>
        <w:widowControl/>
        <w:jc w:val="left"/>
        <w:rPr>
          <w:rFonts w:cstheme="majorBidi"/>
          <w:b/>
          <w:bCs/>
          <w:sz w:val="28"/>
          <w:szCs w:val="28"/>
        </w:rPr>
      </w:pPr>
      <w:r w:rsidRPr="00004B3D">
        <w:rPr>
          <w:b/>
          <w:bCs/>
          <w:sz w:val="28"/>
          <w:szCs w:val="28"/>
        </w:rPr>
        <w:br w:type="page"/>
      </w:r>
    </w:p>
    <w:p w14:paraId="097EAF5E" w14:textId="55363C4F" w:rsidR="00326B21" w:rsidRPr="00004B3D" w:rsidRDefault="00326B21" w:rsidP="00B23B5E">
      <w:pPr>
        <w:pStyle w:val="3"/>
        <w:ind w:leftChars="0" w:left="0"/>
      </w:pPr>
      <w:bookmarkStart w:id="116" w:name="_Toc89688998"/>
      <w:bookmarkStart w:id="117" w:name="_Toc105145269"/>
      <w:r w:rsidRPr="00004B3D">
        <w:rPr>
          <w:rFonts w:ascii="ＭＳ ゴシック" w:eastAsia="ＭＳ ゴシック" w:hAnsi="ＭＳ ゴシック"/>
          <w:b/>
          <w:bCs/>
        </w:rPr>
        <w:lastRenderedPageBreak/>
        <w:t>（</w:t>
      </w:r>
      <w:r w:rsidRPr="00004B3D">
        <w:rPr>
          <w:rFonts w:ascii="ＭＳ ゴシック" w:eastAsia="ＭＳ ゴシック" w:hAnsi="ＭＳ ゴシック" w:hint="eastAsia"/>
          <w:b/>
          <w:bCs/>
        </w:rPr>
        <w:t>２</w:t>
      </w:r>
      <w:r w:rsidRPr="00004B3D">
        <w:rPr>
          <w:rFonts w:ascii="ＭＳ ゴシック" w:eastAsia="ＭＳ ゴシック" w:hAnsi="ＭＳ ゴシック"/>
          <w:b/>
          <w:bCs/>
        </w:rPr>
        <w:t>）</w:t>
      </w:r>
      <w:r w:rsidRPr="00004B3D">
        <w:rPr>
          <w:rFonts w:ascii="ＭＳ ゴシック" w:eastAsia="ＭＳ ゴシック" w:hAnsi="ＭＳ ゴシック" w:hint="eastAsia"/>
          <w:b/>
          <w:bCs/>
        </w:rPr>
        <w:t>地方の情報システムの刷新</w:t>
      </w:r>
      <w:bookmarkEnd w:id="116"/>
      <w:bookmarkEnd w:id="117"/>
    </w:p>
    <w:tbl>
      <w:tblPr>
        <w:tblStyle w:val="a3"/>
        <w:tblW w:w="0" w:type="auto"/>
        <w:tblLook w:val="04A0" w:firstRow="1" w:lastRow="0" w:firstColumn="1" w:lastColumn="0" w:noHBand="0" w:noVBand="1"/>
      </w:tblPr>
      <w:tblGrid>
        <w:gridCol w:w="9628"/>
      </w:tblGrid>
      <w:tr w:rsidR="00326B21" w:rsidRPr="00004B3D" w14:paraId="46A4EF36" w14:textId="77777777" w:rsidTr="00F04255">
        <w:tc>
          <w:tcPr>
            <w:tcW w:w="9628" w:type="dxa"/>
          </w:tcPr>
          <w:p w14:paraId="5C1A671D" w14:textId="77777777" w:rsidR="00326B21" w:rsidRPr="00004B3D" w:rsidRDefault="00326B21" w:rsidP="00B23B5E">
            <w:pPr>
              <w:pStyle w:val="ac"/>
              <w:spacing w:line="340" w:lineRule="exact"/>
              <w:ind w:leftChars="0" w:left="0" w:firstLineChars="0" w:firstLine="0"/>
            </w:pPr>
            <w:r w:rsidRPr="00004B3D">
              <w:rPr>
                <w:rFonts w:hint="eastAsia"/>
              </w:rPr>
              <w:t>【目指す姿】</w:t>
            </w:r>
          </w:p>
          <w:p w14:paraId="26CB4F32" w14:textId="51569248" w:rsidR="00326B21" w:rsidRPr="00004B3D" w:rsidRDefault="00326B21" w:rsidP="00B23B5E">
            <w:pPr>
              <w:pStyle w:val="ac"/>
              <w:spacing w:line="340" w:lineRule="exact"/>
              <w:ind w:leftChars="0" w:left="227" w:hangingChars="100" w:hanging="227"/>
            </w:pPr>
            <w:r w:rsidRPr="00004B3D">
              <w:rPr>
                <w:rFonts w:hint="eastAsia"/>
              </w:rPr>
              <w:t>・地方公共団体の職員が真に住民サービスを必要とする住民に手を差し伸べることができるようにする</w:t>
            </w:r>
            <w:r w:rsidR="00C559FD" w:rsidRPr="00004B3D">
              <w:rPr>
                <w:rFonts w:hint="eastAsia"/>
              </w:rPr>
              <w:t>など</w:t>
            </w:r>
            <w:r w:rsidR="007A7E86" w:rsidRPr="00004B3D">
              <w:rPr>
                <w:rFonts w:hint="eastAsia"/>
              </w:rPr>
              <w:t>、</w:t>
            </w:r>
            <w:r w:rsidRPr="00004B3D">
              <w:rPr>
                <w:rFonts w:hint="eastAsia"/>
              </w:rPr>
              <w:t>住民サービス</w:t>
            </w:r>
            <w:r w:rsidR="00C559FD" w:rsidRPr="00004B3D">
              <w:rPr>
                <w:rFonts w:hint="eastAsia"/>
              </w:rPr>
              <w:t>が</w:t>
            </w:r>
            <w:r w:rsidRPr="00004B3D">
              <w:rPr>
                <w:rFonts w:hint="eastAsia"/>
              </w:rPr>
              <w:t>向上</w:t>
            </w:r>
            <w:r w:rsidR="00C559FD" w:rsidRPr="00004B3D">
              <w:rPr>
                <w:rFonts w:hint="eastAsia"/>
              </w:rPr>
              <w:t>する。</w:t>
            </w:r>
          </w:p>
          <w:p w14:paraId="60A9E730" w14:textId="0136A89B" w:rsidR="00326B21" w:rsidRPr="00004B3D" w:rsidRDefault="00326B21" w:rsidP="00B23B5E">
            <w:pPr>
              <w:pStyle w:val="ac"/>
              <w:spacing w:line="340" w:lineRule="exact"/>
              <w:ind w:leftChars="0" w:left="227" w:hangingChars="100" w:hanging="227"/>
            </w:pPr>
            <w:r w:rsidRPr="00004B3D">
              <w:rPr>
                <w:rFonts w:hint="eastAsia"/>
              </w:rPr>
              <w:t>・業務全体に係るコストを抑え、他ベンダーへの移行をいつでも可能とすることにより競争環境を適切に確保する</w:t>
            </w:r>
            <w:r w:rsidR="00C559FD" w:rsidRPr="00004B3D">
              <w:rPr>
                <w:rFonts w:hint="eastAsia"/>
              </w:rPr>
              <w:t>など、</w:t>
            </w:r>
            <w:r w:rsidRPr="00004B3D">
              <w:rPr>
                <w:rFonts w:hint="eastAsia"/>
              </w:rPr>
              <w:t>行政の効率化</w:t>
            </w:r>
            <w:r w:rsidR="00C559FD" w:rsidRPr="00004B3D">
              <w:rPr>
                <w:rFonts w:hint="eastAsia"/>
              </w:rPr>
              <w:t>が図られる。</w:t>
            </w:r>
          </w:p>
          <w:p w14:paraId="7116F4DA" w14:textId="77777777" w:rsidR="00326B21" w:rsidRPr="00004B3D" w:rsidRDefault="00326B21" w:rsidP="00B23B5E">
            <w:pPr>
              <w:pStyle w:val="ac"/>
              <w:spacing w:line="360" w:lineRule="exact"/>
              <w:ind w:leftChars="0" w:left="227" w:hangingChars="100" w:hanging="227"/>
            </w:pPr>
            <w:r w:rsidRPr="00004B3D">
              <w:rPr>
                <w:noProof/>
              </w:rPr>
              <w:drawing>
                <wp:anchor distT="0" distB="0" distL="114300" distR="114300" simplePos="0" relativeHeight="251658249" behindDoc="0" locked="0" layoutInCell="1" allowOverlap="1" wp14:anchorId="42246C40" wp14:editId="0A59AA05">
                  <wp:simplePos x="0" y="0"/>
                  <wp:positionH relativeFrom="column">
                    <wp:posOffset>1132205</wp:posOffset>
                  </wp:positionH>
                  <wp:positionV relativeFrom="paragraph">
                    <wp:posOffset>61595</wp:posOffset>
                  </wp:positionV>
                  <wp:extent cx="3717290" cy="2333625"/>
                  <wp:effectExtent l="0" t="0" r="0" b="9525"/>
                  <wp:wrapNone/>
                  <wp:docPr id="12" name="図 11">
                    <a:extLst xmlns:a="http://schemas.openxmlformats.org/drawingml/2006/main">
                      <a:ext uri="{FF2B5EF4-FFF2-40B4-BE49-F238E27FC236}">
                        <a16:creationId xmlns:a16="http://schemas.microsoft.com/office/drawing/2014/main" id="{3B4ECF35-1DE4-4880-B27E-5C463D07A45E}"/>
                      </a:ext>
                    </a:extLst>
                  </wp:docPr>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3B4ECF35-1DE4-4880-B27E-5C463D07A45E}"/>
                              </a:ext>
                            </a:extLst>
                          </pic:cNvPr>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729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BC35ED" w14:textId="77777777" w:rsidR="00326B21" w:rsidRPr="00004B3D" w:rsidRDefault="00326B21" w:rsidP="00B23B5E">
            <w:pPr>
              <w:pStyle w:val="ac"/>
              <w:spacing w:line="360" w:lineRule="exact"/>
              <w:ind w:leftChars="0" w:left="227" w:hangingChars="100" w:hanging="227"/>
            </w:pPr>
          </w:p>
          <w:p w14:paraId="076D79C7" w14:textId="77777777" w:rsidR="00326B21" w:rsidRPr="00004B3D" w:rsidRDefault="00326B21" w:rsidP="00B23B5E">
            <w:pPr>
              <w:pStyle w:val="ac"/>
              <w:spacing w:line="360" w:lineRule="exact"/>
              <w:ind w:leftChars="0" w:left="227" w:hangingChars="100" w:hanging="227"/>
            </w:pPr>
          </w:p>
          <w:p w14:paraId="0DE56F02" w14:textId="77777777" w:rsidR="00326B21" w:rsidRPr="00004B3D" w:rsidRDefault="00326B21" w:rsidP="00B23B5E">
            <w:pPr>
              <w:pStyle w:val="ac"/>
              <w:spacing w:line="360" w:lineRule="exact"/>
              <w:ind w:leftChars="0" w:left="227" w:hangingChars="100" w:hanging="227"/>
            </w:pPr>
          </w:p>
          <w:p w14:paraId="35E05D8B" w14:textId="77777777" w:rsidR="00326B21" w:rsidRPr="00004B3D" w:rsidRDefault="00326B21" w:rsidP="00B23B5E">
            <w:pPr>
              <w:pStyle w:val="ac"/>
              <w:spacing w:line="360" w:lineRule="exact"/>
              <w:ind w:leftChars="0" w:left="227" w:hangingChars="100" w:hanging="227"/>
            </w:pPr>
          </w:p>
          <w:p w14:paraId="7B7171B6" w14:textId="77777777" w:rsidR="00326B21" w:rsidRPr="00004B3D" w:rsidRDefault="00326B21" w:rsidP="00B23B5E">
            <w:pPr>
              <w:pStyle w:val="ac"/>
              <w:spacing w:line="360" w:lineRule="exact"/>
              <w:ind w:leftChars="0" w:left="227" w:hangingChars="100" w:hanging="227"/>
            </w:pPr>
          </w:p>
          <w:p w14:paraId="4A24599D" w14:textId="77777777" w:rsidR="00326B21" w:rsidRPr="00004B3D" w:rsidRDefault="00326B21" w:rsidP="00B23B5E">
            <w:pPr>
              <w:pStyle w:val="ac"/>
              <w:spacing w:line="360" w:lineRule="exact"/>
              <w:ind w:leftChars="0" w:left="227" w:hangingChars="100" w:hanging="227"/>
            </w:pPr>
          </w:p>
          <w:p w14:paraId="6F8EB7AB" w14:textId="77777777" w:rsidR="00326B21" w:rsidRPr="00004B3D" w:rsidRDefault="00326B21" w:rsidP="00B23B5E">
            <w:pPr>
              <w:pStyle w:val="ac"/>
              <w:spacing w:line="360" w:lineRule="exact"/>
              <w:ind w:leftChars="0" w:left="227" w:hangingChars="100" w:hanging="227"/>
            </w:pPr>
          </w:p>
          <w:p w14:paraId="512920F1" w14:textId="77777777" w:rsidR="00326B21" w:rsidRPr="00004B3D" w:rsidRDefault="00326B21" w:rsidP="00B23B5E">
            <w:pPr>
              <w:pStyle w:val="ac"/>
              <w:spacing w:line="360" w:lineRule="exact"/>
              <w:ind w:leftChars="0" w:left="227" w:hangingChars="100" w:hanging="227"/>
            </w:pPr>
          </w:p>
          <w:p w14:paraId="31E1A747" w14:textId="77777777" w:rsidR="00326B21" w:rsidRPr="00004B3D" w:rsidRDefault="00326B21" w:rsidP="00B23B5E">
            <w:pPr>
              <w:pStyle w:val="ac"/>
              <w:spacing w:line="360" w:lineRule="exact"/>
              <w:ind w:leftChars="0" w:left="227" w:hangingChars="100" w:hanging="227"/>
            </w:pPr>
          </w:p>
          <w:p w14:paraId="38DB0D95" w14:textId="77777777" w:rsidR="00326B21" w:rsidRPr="00004B3D" w:rsidRDefault="00326B21" w:rsidP="00B23B5E">
            <w:pPr>
              <w:pStyle w:val="ac"/>
              <w:spacing w:line="360" w:lineRule="exact"/>
              <w:ind w:leftChars="0" w:left="227" w:hangingChars="100" w:hanging="227"/>
            </w:pPr>
          </w:p>
        </w:tc>
      </w:tr>
    </w:tbl>
    <w:p w14:paraId="4079BB8A" w14:textId="77777777" w:rsidR="00326B21" w:rsidRPr="00004B3D" w:rsidRDefault="00326B21" w:rsidP="00B23B5E">
      <w:pPr>
        <w:pStyle w:val="ac"/>
        <w:spacing w:line="340" w:lineRule="exact"/>
        <w:ind w:leftChars="0" w:left="0" w:firstLineChars="0" w:firstLine="0"/>
      </w:pPr>
    </w:p>
    <w:p w14:paraId="191C7D91" w14:textId="15451D1A" w:rsidR="00326B21" w:rsidRPr="00004B3D" w:rsidRDefault="00326B21" w:rsidP="00B23B5E">
      <w:pPr>
        <w:pStyle w:val="aa"/>
        <w:spacing w:line="340" w:lineRule="exact"/>
        <w:ind w:left="453" w:firstLine="227"/>
      </w:pPr>
      <w:r w:rsidRPr="00004B3D">
        <w:t>地方</w:t>
      </w:r>
      <w:r w:rsidRPr="00004B3D">
        <w:rPr>
          <w:rFonts w:hint="eastAsia"/>
        </w:rPr>
        <w:t>公共団体</w:t>
      </w:r>
      <w:r w:rsidRPr="00004B3D">
        <w:t>の職員が真に住民サービスを必要とする住民に手を差し伸べることができるようにする等の住民サービスの向上を目指すとともに、業務全体に係るコストを抑え、他ベンダ</w:t>
      </w:r>
      <w:r w:rsidRPr="00004B3D">
        <w:rPr>
          <w:rFonts w:hint="eastAsia"/>
        </w:rPr>
        <w:t>ー</w:t>
      </w:r>
      <w:r w:rsidRPr="00004B3D">
        <w:t>への移行をいつでも可能とすることにより競争環境を適切に確保する等の行政の効率化を目指し、</w:t>
      </w:r>
      <w:r w:rsidRPr="00004B3D">
        <w:rPr>
          <w:rFonts w:hint="eastAsia"/>
        </w:rPr>
        <w:t>業務改革（BPR）の徹底を前提にして、</w:t>
      </w:r>
      <w:r w:rsidRPr="00004B3D">
        <w:t>地方公共団体情報システムの標準化に関する法律</w:t>
      </w:r>
      <w:r w:rsidRPr="00004B3D">
        <w:rPr>
          <w:rStyle w:val="af6"/>
        </w:rPr>
        <w:footnoteReference w:id="138"/>
      </w:r>
      <w:r w:rsidRPr="00004B3D">
        <w:t>（以下「標準化法」という。）第６条第１項及び第７条第１項に</w:t>
      </w:r>
      <w:r w:rsidRPr="00004B3D">
        <w:rPr>
          <w:rFonts w:hint="eastAsia"/>
        </w:rPr>
        <w:t>規定する</w:t>
      </w:r>
      <w:r w:rsidRPr="00004B3D">
        <w:t>標準化基準（以下「標準化基準」という。）への適合とガバメントクラウド</w:t>
      </w:r>
      <w:r w:rsidRPr="00004B3D">
        <w:rPr>
          <w:rFonts w:hint="eastAsia"/>
        </w:rPr>
        <w:t>の活用を図る、地方公共団体の基幹業務等システムの</w:t>
      </w:r>
      <w:r w:rsidRPr="00004B3D">
        <w:t>統一・標準化</w:t>
      </w:r>
      <w:r w:rsidRPr="00004B3D">
        <w:rPr>
          <w:rStyle w:val="af6"/>
          <w:rFonts w:ascii="ＭＳ ゴシック" w:eastAsia="ＭＳ ゴシック" w:hAnsi="ＭＳ ゴシック"/>
        </w:rPr>
        <w:footnoteReference w:id="139"/>
      </w:r>
      <w:r w:rsidRPr="00004B3D">
        <w:rPr>
          <w:rFonts w:hint="eastAsia"/>
        </w:rPr>
        <w:t>を、地方公共団体と対話を行いながら進める。</w:t>
      </w:r>
    </w:p>
    <w:p w14:paraId="7509F4BF" w14:textId="2E8A67E0" w:rsidR="00326B21" w:rsidRPr="00004B3D" w:rsidRDefault="00326B21" w:rsidP="00B23B5E">
      <w:pPr>
        <w:pStyle w:val="ac"/>
        <w:spacing w:line="340" w:lineRule="exact"/>
        <w:ind w:leftChars="187" w:left="424" w:firstLine="227"/>
        <w:rPr>
          <w:color w:val="000000" w:themeColor="text1"/>
        </w:rPr>
      </w:pPr>
      <w:r w:rsidRPr="00004B3D">
        <w:rPr>
          <w:rFonts w:hint="eastAsia"/>
          <w:color w:val="000000" w:themeColor="text1"/>
        </w:rPr>
        <w:t>具体的には、</w:t>
      </w:r>
      <w:r w:rsidR="00B527D4" w:rsidRPr="00004B3D">
        <w:rPr>
          <w:rFonts w:hint="eastAsia"/>
          <w:color w:val="000000" w:themeColor="text1"/>
        </w:rPr>
        <w:t>地方公共団体又は民間事業者が</w:t>
      </w:r>
      <w:r w:rsidRPr="00004B3D">
        <w:rPr>
          <w:rFonts w:hint="eastAsia"/>
          <w:color w:val="000000" w:themeColor="text1"/>
        </w:rPr>
        <w:t>基幹業務等のアプリケーション</w:t>
      </w:r>
      <w:r w:rsidRPr="00004B3D">
        <w:rPr>
          <w:rStyle w:val="af6"/>
          <w:color w:val="000000" w:themeColor="text1"/>
        </w:rPr>
        <w:footnoteReference w:id="140"/>
      </w:r>
      <w:r w:rsidRPr="00004B3D">
        <w:rPr>
          <w:rFonts w:hint="eastAsia"/>
          <w:color w:val="000000" w:themeColor="text1"/>
        </w:rPr>
        <w:t>をガバメントクラウド上に構築し、地方公共団体がそれらの中から最適なアプリケーションを</w:t>
      </w:r>
      <w:r w:rsidR="00B527D4" w:rsidRPr="00004B3D">
        <w:rPr>
          <w:rFonts w:hint="eastAsia"/>
          <w:color w:val="000000" w:themeColor="text1"/>
        </w:rPr>
        <w:t>利用</w:t>
      </w:r>
      <w:r w:rsidRPr="00004B3D">
        <w:rPr>
          <w:rFonts w:hint="eastAsia"/>
          <w:color w:val="000000" w:themeColor="text1"/>
        </w:rPr>
        <w:t>することが可能となるような環境の整備を図る。</w:t>
      </w:r>
    </w:p>
    <w:p w14:paraId="19FF31C2" w14:textId="77777777" w:rsidR="00326B21" w:rsidRPr="00004B3D" w:rsidRDefault="00326B21" w:rsidP="00B23B5E">
      <w:pPr>
        <w:pStyle w:val="aa"/>
        <w:spacing w:line="340" w:lineRule="exact"/>
        <w:ind w:left="453" w:firstLine="227"/>
        <w:rPr>
          <w:color w:val="000000" w:themeColor="text1"/>
        </w:rPr>
      </w:pPr>
      <w:r w:rsidRPr="00004B3D">
        <w:rPr>
          <w:rFonts w:hint="eastAsia"/>
          <w:color w:val="000000" w:themeColor="text1"/>
        </w:rPr>
        <w:t>その結果、地方公共団体が基幹業務等のアプリケーションをオンラインで利用することにより、従来のようにサーバ等のハードウェアや</w:t>
      </w:r>
      <w:r w:rsidRPr="00004B3D">
        <w:rPr>
          <w:color w:val="000000" w:themeColor="text1"/>
        </w:rPr>
        <w:t>OS</w:t>
      </w:r>
      <w:r w:rsidRPr="00004B3D">
        <w:rPr>
          <w:rFonts w:hint="eastAsia"/>
          <w:color w:val="000000" w:themeColor="text1"/>
        </w:rPr>
        <w:t>・ミドルウェア・アプリケーション等のソフトウェアを自ら整備・管理することが不要となる環境の実現を目指す。</w:t>
      </w:r>
    </w:p>
    <w:p w14:paraId="6E24A861" w14:textId="2819AFBF" w:rsidR="00326B21" w:rsidRPr="00004B3D" w:rsidRDefault="00326B21" w:rsidP="00B23B5E">
      <w:pPr>
        <w:pStyle w:val="ac"/>
        <w:spacing w:line="340" w:lineRule="exact"/>
        <w:ind w:leftChars="187" w:left="424" w:firstLine="227"/>
        <w:rPr>
          <w:color w:val="000000" w:themeColor="text1"/>
        </w:rPr>
      </w:pPr>
      <w:r w:rsidRPr="00004B3D">
        <w:rPr>
          <w:rFonts w:hint="eastAsia"/>
        </w:rPr>
        <w:t>また、ガバメントクラウドが提供する共通的な基盤や機能を活用しながら、アプリケーションレベルにおいては複数の民間事業者による競争環境を確保して、ベンダーロックインによる弊害を回避するとともに、スタートアップや地方のベンダーも含め、各ベンダーにおい</w:t>
      </w:r>
      <w:r w:rsidRPr="00004B3D">
        <w:rPr>
          <w:rFonts w:hint="eastAsia"/>
        </w:rPr>
        <w:lastRenderedPageBreak/>
        <w:t>ては、自らクラウド基盤を整備することなく自社が開発したアプリケーションが全国展開する可能性が広がることとなる。</w:t>
      </w:r>
    </w:p>
    <w:p w14:paraId="0F5C8754" w14:textId="0B039708" w:rsidR="00326B21" w:rsidRPr="00004B3D" w:rsidRDefault="00326B21" w:rsidP="00B23B5E">
      <w:pPr>
        <w:pStyle w:val="ac"/>
        <w:spacing w:line="340" w:lineRule="exact"/>
        <w:ind w:leftChars="187" w:left="424" w:firstLine="227"/>
      </w:pPr>
      <w:r w:rsidRPr="00004B3D">
        <w:rPr>
          <w:rFonts w:hint="eastAsia"/>
        </w:rPr>
        <w:t>さらに、標準準拠システム</w:t>
      </w:r>
      <w:r w:rsidRPr="00004B3D">
        <w:rPr>
          <w:rStyle w:val="af6"/>
        </w:rPr>
        <w:footnoteReference w:id="141"/>
      </w:r>
      <w:r w:rsidRPr="00004B3D">
        <w:rPr>
          <w:rFonts w:hint="eastAsia"/>
        </w:rPr>
        <w:t>は、データ要件・連携要件に関する標準化基準に適合することにより、当該データの公共サービスメッシュへの連携を迅速かつ円滑に行える拡張性を有することとなる</w:t>
      </w:r>
      <w:r w:rsidR="00684849" w:rsidRPr="00004B3D">
        <w:rPr>
          <w:rFonts w:hint="eastAsia"/>
        </w:rPr>
        <w:t>とともに、地方公共団体は、独自施策等を講じるため、当該地方公共団体が保有する標準準拠システムで利用する標準化されたデータを、必要なサービスを提供するためのシステムに利用することができる</w:t>
      </w:r>
      <w:r w:rsidRPr="00004B3D">
        <w:rPr>
          <w:rFonts w:hint="eastAsia"/>
        </w:rPr>
        <w:t>。</w:t>
      </w:r>
    </w:p>
    <w:p w14:paraId="6BC05F2E" w14:textId="77777777" w:rsidR="00326B21" w:rsidRPr="00004B3D" w:rsidRDefault="00326B21" w:rsidP="00B23B5E">
      <w:pPr>
        <w:pStyle w:val="aa"/>
        <w:spacing w:line="340" w:lineRule="exact"/>
        <w:ind w:left="453" w:firstLine="227"/>
      </w:pPr>
    </w:p>
    <w:p w14:paraId="61468F2D" w14:textId="11FDBE07" w:rsidR="00D24342" w:rsidRPr="00004B3D" w:rsidRDefault="00326B21" w:rsidP="00B23B5E">
      <w:pPr>
        <w:pStyle w:val="aa"/>
        <w:spacing w:line="340" w:lineRule="exact"/>
        <w:ind w:left="453" w:firstLine="227"/>
      </w:pPr>
      <w:r w:rsidRPr="00004B3D">
        <w:t>基幹業務システムを利用する原則全ての地方公共団体が、</w:t>
      </w:r>
      <w:r w:rsidRPr="00004B3D">
        <w:rPr>
          <w:rFonts w:hint="eastAsia"/>
        </w:rPr>
        <w:t>目標時期である</w:t>
      </w:r>
      <w:r w:rsidRPr="00004B3D">
        <w:t>令和７年度（2025年度）までに、ガバメントクラウド上に構築された</w:t>
      </w:r>
      <w:r w:rsidRPr="00004B3D">
        <w:rPr>
          <w:rFonts w:hint="eastAsia"/>
        </w:rPr>
        <w:t>標準準拠システム</w:t>
      </w:r>
      <w:r w:rsidRPr="00004B3D">
        <w:t>へ移行</w:t>
      </w:r>
      <w:r w:rsidRPr="00004B3D">
        <w:rPr>
          <w:rFonts w:hint="eastAsia"/>
        </w:rPr>
        <w:t>できるよう、その環境を整備することとし、その取組に当たっては、地方公共団体の意見を丁寧に聴いて進める</w:t>
      </w:r>
      <w:r w:rsidRPr="00004B3D">
        <w:t>。</w:t>
      </w:r>
    </w:p>
    <w:p w14:paraId="4E10545B" w14:textId="465DBE2B" w:rsidR="00326B21" w:rsidRPr="00004B3D" w:rsidRDefault="00B33FEE" w:rsidP="00B23B5E">
      <w:pPr>
        <w:pStyle w:val="aa"/>
        <w:spacing w:line="340" w:lineRule="exact"/>
        <w:ind w:left="453" w:firstLine="227"/>
      </w:pPr>
      <w:r w:rsidRPr="00004B3D">
        <w:rPr>
          <w:rFonts w:hint="eastAsia"/>
        </w:rPr>
        <w:t>具体的には、</w:t>
      </w:r>
      <w:r w:rsidR="00D24342" w:rsidRPr="00004B3D">
        <w:rPr>
          <w:rFonts w:hint="eastAsia"/>
        </w:rPr>
        <w:t>基本方針の案や標準仕様書等の概要や案を令和４年（2022年）４月以降順次提示し、地方公共団体や事業者等に意見を求めながら、関係者間の統一・標準化に関する認識を</w:t>
      </w:r>
      <w:r w:rsidR="00BD3EAF">
        <w:rPr>
          <w:rFonts w:hint="eastAsia"/>
        </w:rPr>
        <w:t>合わせ</w:t>
      </w:r>
      <w:r w:rsidR="00D24342" w:rsidRPr="00004B3D">
        <w:rPr>
          <w:rFonts w:hint="eastAsia"/>
        </w:rPr>
        <w:t>、適切な費用での円滑な移行へ向けた実務上の課題を整理した上で、標準準拠システムへの移行に関し、事業者等に対する調査を行い、地方公共団体の意見を丁寧に聴きながら、令和４年</w:t>
      </w:r>
      <w:r w:rsidR="00B838D7">
        <w:rPr>
          <w:rFonts w:hint="eastAsia"/>
        </w:rPr>
        <w:t>（2022年）</w:t>
      </w:r>
      <w:r w:rsidR="00D24342" w:rsidRPr="00004B3D">
        <w:rPr>
          <w:rFonts w:hint="eastAsia"/>
        </w:rPr>
        <w:t>夏を</w:t>
      </w:r>
      <w:r w:rsidR="00BD3EAF">
        <w:rPr>
          <w:rFonts w:hint="eastAsia"/>
        </w:rPr>
        <w:t>目途</w:t>
      </w:r>
      <w:r w:rsidR="00D24342" w:rsidRPr="00004B3D">
        <w:rPr>
          <w:rFonts w:hint="eastAsia"/>
        </w:rPr>
        <w:t>に標準準拠システムへの移行の</w:t>
      </w:r>
      <w:r w:rsidR="006C6DBA">
        <w:rPr>
          <w:rFonts w:hint="eastAsia"/>
        </w:rPr>
        <w:t>在り方</w:t>
      </w:r>
      <w:r w:rsidR="00D24342" w:rsidRPr="00004B3D">
        <w:rPr>
          <w:rFonts w:hint="eastAsia"/>
        </w:rPr>
        <w:t>について定めることとする。</w:t>
      </w:r>
    </w:p>
    <w:p w14:paraId="63810F95" w14:textId="6A6F69F8" w:rsidR="00326B21" w:rsidRPr="00004B3D" w:rsidRDefault="00326B21" w:rsidP="00B23B5E">
      <w:pPr>
        <w:pStyle w:val="aa"/>
        <w:spacing w:line="340" w:lineRule="exact"/>
        <w:ind w:left="453" w:firstLine="227"/>
      </w:pPr>
      <w:r w:rsidRPr="00004B3D">
        <w:rPr>
          <w:rFonts w:hint="eastAsia"/>
        </w:rPr>
        <w:t>統一・標準化の効果を踏まえ、地方公共団体の情報システムの運用経費等については、標準準拠システムへの移行完了予定後の</w:t>
      </w:r>
      <w:r w:rsidRPr="00004B3D">
        <w:t>令和８年度（2026年度）までに</w:t>
      </w:r>
      <w:r w:rsidRPr="00004B3D">
        <w:rPr>
          <w:rFonts w:hint="eastAsia"/>
        </w:rPr>
        <w:t>、</w:t>
      </w:r>
      <w:r w:rsidRPr="00004B3D">
        <w:t>平成30年度（2018年度）比で少なくとも３割の削減を目指すこととする。</w:t>
      </w:r>
      <w:r w:rsidRPr="00EC71A5">
        <w:t>また、国の削減目標は令和７年度（2025年度）までに令和２年度（2020年度）比で３割削減であることを踏まえ、削減目標の</w:t>
      </w:r>
      <w:r>
        <w:rPr>
          <w:rFonts w:hint="eastAsia"/>
        </w:rPr>
        <w:t>更なる</w:t>
      </w:r>
      <w:r w:rsidRPr="00EC71A5">
        <w:t>上積みを目指す</w:t>
      </w:r>
      <w:r>
        <w:rPr>
          <w:rStyle w:val="af6"/>
        </w:rPr>
        <w:footnoteReference w:id="142"/>
      </w:r>
      <w:r w:rsidRPr="00EC71A5">
        <w:t>。</w:t>
      </w:r>
    </w:p>
    <w:p w14:paraId="790E9E46" w14:textId="77777777" w:rsidR="009C669D" w:rsidRPr="00004B3D" w:rsidRDefault="009C669D" w:rsidP="009C669D">
      <w:pPr>
        <w:pStyle w:val="aa"/>
        <w:spacing w:line="340" w:lineRule="exact"/>
        <w:ind w:left="453" w:firstLine="227"/>
      </w:pPr>
      <w:r w:rsidRPr="00004B3D">
        <w:rPr>
          <w:rFonts w:hint="eastAsia"/>
        </w:rPr>
        <w:t>地方公共団体の基幹業務システム等は、ガバメントクラウドを活用することにより、例えば環境の自動設定機能を利用してインフラの構築期間の短縮や運用の効率化を行うことや、各種マネージドサービスを利用してアプリケーションのメンテナンス費用を抑えることや、機能の迅速な拡張や改変が可能となる。</w:t>
      </w:r>
    </w:p>
    <w:p w14:paraId="40DAD16D" w14:textId="4D01AA64" w:rsidR="009C669D" w:rsidRPr="00004B3D" w:rsidRDefault="009C669D" w:rsidP="009C669D">
      <w:pPr>
        <w:pStyle w:val="aa"/>
        <w:spacing w:line="340" w:lineRule="exact"/>
        <w:ind w:left="453" w:firstLine="227"/>
      </w:pPr>
      <w:r w:rsidRPr="00004B3D">
        <w:rPr>
          <w:rFonts w:hint="eastAsia"/>
        </w:rPr>
        <w:t>地方公共団体の基幹業務システム等が活用するガバメントクラウドの利用料に</w:t>
      </w:r>
      <w:r w:rsidR="00DB6E08">
        <w:rPr>
          <w:rFonts w:hint="eastAsia"/>
        </w:rPr>
        <w:t>係る</w:t>
      </w:r>
      <w:r w:rsidRPr="00004B3D">
        <w:rPr>
          <w:rFonts w:hint="eastAsia"/>
        </w:rPr>
        <w:t>地方公共団体の負担の</w:t>
      </w:r>
      <w:r w:rsidR="00440BC9">
        <w:rPr>
          <w:rFonts w:hint="eastAsia"/>
        </w:rPr>
        <w:t>在り方</w:t>
      </w:r>
      <w:r w:rsidRPr="00004B3D">
        <w:rPr>
          <w:rFonts w:hint="eastAsia"/>
        </w:rPr>
        <w:t>については、</w:t>
      </w:r>
      <w:r w:rsidR="009461BC" w:rsidRPr="009461BC">
        <w:rPr>
          <w:rFonts w:hint="eastAsia"/>
        </w:rPr>
        <w:t>地方公共団体情報システム標準化基本方針</w:t>
      </w:r>
      <w:r w:rsidR="00912121">
        <w:rPr>
          <w:rStyle w:val="af6"/>
        </w:rPr>
        <w:footnoteReference w:id="143"/>
      </w:r>
      <w:r w:rsidR="009461BC" w:rsidRPr="009461BC">
        <w:rPr>
          <w:rFonts w:hint="eastAsia"/>
        </w:rPr>
        <w:t>において定める</w:t>
      </w:r>
      <w:r w:rsidRPr="00004B3D">
        <w:rPr>
          <w:rFonts w:hint="eastAsia"/>
        </w:rPr>
        <w:t>。</w:t>
      </w:r>
    </w:p>
    <w:p w14:paraId="2D297D22" w14:textId="5F589E7B" w:rsidR="009C669D" w:rsidRPr="00004B3D" w:rsidRDefault="009C669D" w:rsidP="009C669D">
      <w:pPr>
        <w:pStyle w:val="aa"/>
        <w:spacing w:line="340" w:lineRule="exact"/>
        <w:ind w:left="453" w:firstLine="227"/>
      </w:pPr>
      <w:r w:rsidRPr="00004B3D">
        <w:rPr>
          <w:rFonts w:hint="eastAsia"/>
        </w:rPr>
        <w:t>また、地方</w:t>
      </w:r>
      <w:r w:rsidR="00D421C4">
        <w:rPr>
          <w:rFonts w:hint="eastAsia"/>
        </w:rPr>
        <w:t>公共団体</w:t>
      </w:r>
      <w:r w:rsidRPr="00004B3D">
        <w:rPr>
          <w:rFonts w:hint="eastAsia"/>
        </w:rPr>
        <w:t>の基幹業務システムを取り扱う事業者が、ガバメントクラウドを活用して、よりクラウドネイティブなアプリケーションの構築や運用を行い、安価で高い性能を出すためには</w:t>
      </w:r>
      <w:r w:rsidR="00562CC0">
        <w:rPr>
          <w:rFonts w:hint="eastAsia"/>
        </w:rPr>
        <w:t>技術習得</w:t>
      </w:r>
      <w:r w:rsidRPr="00004B3D">
        <w:rPr>
          <w:rFonts w:hint="eastAsia"/>
        </w:rPr>
        <w:t>が必要な場合があることから、デジタル庁は、学ぶ意欲のある国内事業者に対しガバメントクラウドの環境の適切かつ効果的な利用のためのトレーニングや一定期間</w:t>
      </w:r>
      <w:r w:rsidR="00562CC0">
        <w:rPr>
          <w:rFonts w:hint="eastAsia"/>
        </w:rPr>
        <w:t>試験環境</w:t>
      </w:r>
      <w:r w:rsidRPr="00004B3D">
        <w:rPr>
          <w:rFonts w:hint="eastAsia"/>
        </w:rPr>
        <w:t>として利用できるようにする等、国内事業者に対し</w:t>
      </w:r>
      <w:r w:rsidR="00971C64">
        <w:rPr>
          <w:rFonts w:hint="eastAsia"/>
        </w:rPr>
        <w:t>技術習得</w:t>
      </w:r>
      <w:r w:rsidRPr="00004B3D">
        <w:rPr>
          <w:rFonts w:hint="eastAsia"/>
        </w:rPr>
        <w:t>の支援を行うとともに、事業者の協調領域として標準準拠アプリの共通部品の共同利用や共有すべき知見の</w:t>
      </w:r>
      <w:r w:rsidR="006C6DBA">
        <w:rPr>
          <w:rFonts w:hint="eastAsia"/>
        </w:rPr>
        <w:t>在り方</w:t>
      </w:r>
      <w:r w:rsidRPr="00004B3D">
        <w:rPr>
          <w:rFonts w:hint="eastAsia"/>
        </w:rPr>
        <w:t>について令和４年度（2022年度）中に検討する。</w:t>
      </w:r>
    </w:p>
    <w:p w14:paraId="693FAFE0" w14:textId="77777777" w:rsidR="00326B21" w:rsidRPr="00004B3D" w:rsidRDefault="00326B21" w:rsidP="00B23B5E">
      <w:pPr>
        <w:pStyle w:val="ac"/>
        <w:spacing w:line="340" w:lineRule="exact"/>
        <w:ind w:left="680" w:firstLine="227"/>
        <w:rPr>
          <w:color w:val="000000" w:themeColor="text1"/>
        </w:rPr>
      </w:pPr>
    </w:p>
    <w:p w14:paraId="4B4B2208" w14:textId="77777777" w:rsidR="00326B21" w:rsidRPr="00004B3D" w:rsidRDefault="00326B21" w:rsidP="00B23B5E">
      <w:pPr>
        <w:pStyle w:val="4"/>
        <w:spacing w:line="340" w:lineRule="exact"/>
        <w:ind w:leftChars="200" w:left="453"/>
      </w:pPr>
      <w:r w:rsidRPr="00004B3D">
        <w:rPr>
          <w:rFonts w:hint="eastAsia"/>
        </w:rPr>
        <w:lastRenderedPageBreak/>
        <w:t>①　地方公共団体情報システム標準化基本方針の策定等</w:t>
      </w:r>
    </w:p>
    <w:p w14:paraId="13D25EF2" w14:textId="2483DD5F" w:rsidR="00326B21" w:rsidRPr="00004B3D" w:rsidRDefault="00326B21" w:rsidP="00B23B5E">
      <w:pPr>
        <w:pStyle w:val="ac"/>
        <w:spacing w:line="340" w:lineRule="exact"/>
        <w:ind w:left="680" w:firstLine="227"/>
        <w:rPr>
          <w:color w:val="000000" w:themeColor="text1"/>
        </w:rPr>
      </w:pPr>
      <w:r w:rsidRPr="00004B3D">
        <w:rPr>
          <w:rFonts w:hint="eastAsia"/>
        </w:rPr>
        <w:t>デジタル庁は情報システム整備方針との整合性の確保の観点から、総務省は地方公共団体との連絡調整の観点から、標準化対象事務に係る法令又は事務を所管する府省庁とともに、地方公共団体情報システム標準化基本方針の案を策定し、</w:t>
      </w:r>
      <w:r w:rsidRPr="00004B3D">
        <w:t>関係行政機関の長に協議</w:t>
      </w:r>
      <w:r w:rsidRPr="00004B3D">
        <w:rPr>
          <w:rFonts w:hint="eastAsia"/>
        </w:rPr>
        <w:t>し</w:t>
      </w:r>
      <w:r w:rsidRPr="00004B3D">
        <w:t>、</w:t>
      </w:r>
      <w:r w:rsidR="00421F9C" w:rsidRPr="00004B3D">
        <w:rPr>
          <w:rFonts w:hint="eastAsia"/>
        </w:rPr>
        <w:t>全国</w:t>
      </w:r>
      <w:r w:rsidRPr="00004B3D">
        <w:t>知事会・</w:t>
      </w:r>
      <w:r w:rsidR="00421F9C" w:rsidRPr="00004B3D">
        <w:rPr>
          <w:rFonts w:hint="eastAsia"/>
        </w:rPr>
        <w:t>全国</w:t>
      </w:r>
      <w:r w:rsidRPr="00004B3D">
        <w:t>市長会・</w:t>
      </w:r>
      <w:r w:rsidR="00421F9C" w:rsidRPr="00004B3D">
        <w:rPr>
          <w:rFonts w:hint="eastAsia"/>
        </w:rPr>
        <w:t>全国</w:t>
      </w:r>
      <w:r w:rsidRPr="00004B3D">
        <w:t>町村会から意見聴取</w:t>
      </w:r>
      <w:r w:rsidRPr="00004B3D">
        <w:rPr>
          <w:rFonts w:hint="eastAsia"/>
        </w:rPr>
        <w:t>を行った上で、</w:t>
      </w:r>
      <w:r w:rsidR="002749EF">
        <w:rPr>
          <w:rFonts w:hint="eastAsia"/>
        </w:rPr>
        <w:t>令和</w:t>
      </w:r>
      <w:r w:rsidR="004453E3" w:rsidRPr="00004B3D">
        <w:rPr>
          <w:rFonts w:hint="eastAsia"/>
        </w:rPr>
        <w:t>４</w:t>
      </w:r>
      <w:r w:rsidRPr="00004B3D">
        <w:t>年（202</w:t>
      </w:r>
      <w:r w:rsidR="004453E3" w:rsidRPr="00004B3D">
        <w:rPr>
          <w:rFonts w:hint="eastAsia"/>
        </w:rPr>
        <w:t>2</w:t>
      </w:r>
      <w:r w:rsidRPr="00004B3D">
        <w:t>年）</w:t>
      </w:r>
      <w:r w:rsidR="004453E3" w:rsidRPr="00004B3D">
        <w:rPr>
          <w:rFonts w:hint="eastAsia"/>
        </w:rPr>
        <w:t>夏</w:t>
      </w:r>
      <w:r w:rsidRPr="00004B3D">
        <w:rPr>
          <w:rFonts w:hint="eastAsia"/>
        </w:rPr>
        <w:t>を目途に定める。</w:t>
      </w:r>
    </w:p>
    <w:p w14:paraId="0891293B" w14:textId="77777777" w:rsidR="00326B21" w:rsidRPr="00004B3D" w:rsidRDefault="00326B21" w:rsidP="00B23B5E">
      <w:pPr>
        <w:pStyle w:val="ac"/>
        <w:spacing w:line="340" w:lineRule="exact"/>
        <w:ind w:left="680" w:firstLine="227"/>
        <w:rPr>
          <w:color w:val="000000" w:themeColor="text1"/>
        </w:rPr>
      </w:pPr>
    </w:p>
    <w:p w14:paraId="43E78291" w14:textId="77777777" w:rsidR="00326B21" w:rsidRPr="00004B3D" w:rsidRDefault="00326B21" w:rsidP="00B23B5E">
      <w:pPr>
        <w:pStyle w:val="4"/>
        <w:spacing w:line="340" w:lineRule="exact"/>
        <w:ind w:leftChars="200" w:left="453"/>
      </w:pPr>
      <w:r w:rsidRPr="00004B3D">
        <w:rPr>
          <w:rFonts w:hint="eastAsia"/>
        </w:rPr>
        <w:t>②　標準化基準における共通事項の策定等</w:t>
      </w:r>
    </w:p>
    <w:p w14:paraId="2388CF1E" w14:textId="7CDDDDBF" w:rsidR="00326B21" w:rsidRPr="00004B3D" w:rsidRDefault="00326B21" w:rsidP="00B23B5E">
      <w:pPr>
        <w:pStyle w:val="ac"/>
        <w:spacing w:line="340" w:lineRule="exact"/>
        <w:ind w:left="680" w:firstLine="227"/>
      </w:pPr>
      <w:r w:rsidRPr="00004B3D">
        <w:rPr>
          <w:rFonts w:hint="eastAsia"/>
        </w:rPr>
        <w:t>標準化基準における共通事項（非機能要件、データ要件・連携要件など）の策定等に取り組む（</w:t>
      </w:r>
      <w:r w:rsidR="00421F9C" w:rsidRPr="00004B3D">
        <w:rPr>
          <w:rFonts w:hint="eastAsia"/>
        </w:rPr>
        <w:t>標準化基準における共通事項の策定等に関する</w:t>
      </w:r>
      <w:r w:rsidRPr="00004B3D">
        <w:rPr>
          <w:rFonts w:hint="eastAsia"/>
        </w:rPr>
        <w:t>具体的な施策について、以下を参照。）。</w:t>
      </w:r>
    </w:p>
    <w:p w14:paraId="527E6E97" w14:textId="77777777" w:rsidR="00326B21" w:rsidRPr="00004B3D" w:rsidRDefault="00326B21" w:rsidP="00B23B5E">
      <w:pPr>
        <w:pStyle w:val="ac"/>
        <w:spacing w:line="340" w:lineRule="exact"/>
        <w:ind w:left="680" w:firstLine="227"/>
      </w:pPr>
    </w:p>
    <w:p w14:paraId="576575A3" w14:textId="77777777" w:rsidR="00326B21" w:rsidRPr="00004B3D" w:rsidRDefault="00326B21" w:rsidP="00B23B5E">
      <w:pPr>
        <w:pStyle w:val="4"/>
        <w:spacing w:line="340" w:lineRule="exact"/>
        <w:ind w:leftChars="200" w:left="453"/>
      </w:pPr>
      <w:r w:rsidRPr="00004B3D">
        <w:rPr>
          <w:rFonts w:hint="eastAsia"/>
        </w:rPr>
        <w:t>③　制度所管府</w:t>
      </w:r>
      <w:r w:rsidRPr="00004B3D">
        <w:t>省庁</w:t>
      </w:r>
      <w:r w:rsidRPr="00004B3D">
        <w:rPr>
          <w:rFonts w:hint="eastAsia"/>
        </w:rPr>
        <w:t>による標準化基準の策定</w:t>
      </w:r>
    </w:p>
    <w:p w14:paraId="6A5EE5CC" w14:textId="2336201C" w:rsidR="00326B21" w:rsidRPr="00004B3D" w:rsidRDefault="00326B21" w:rsidP="00B23B5E">
      <w:pPr>
        <w:pStyle w:val="ac"/>
        <w:spacing w:line="340" w:lineRule="exact"/>
        <w:ind w:left="680" w:firstLine="227"/>
      </w:pPr>
      <w:r w:rsidRPr="00004B3D">
        <w:t>標準化基準のうち、②の共通事項を除いたもの（機能要件等）については、</w:t>
      </w:r>
      <w:r w:rsidRPr="00004B3D">
        <w:rPr>
          <w:rFonts w:hint="eastAsia"/>
        </w:rPr>
        <w:t>令和</w:t>
      </w:r>
      <w:r w:rsidR="00F76E10" w:rsidRPr="00004B3D">
        <w:rPr>
          <w:rFonts w:hint="eastAsia"/>
        </w:rPr>
        <w:t>４</w:t>
      </w:r>
      <w:r w:rsidRPr="00004B3D">
        <w:rPr>
          <w:rFonts w:hint="eastAsia"/>
        </w:rPr>
        <w:t>年（202</w:t>
      </w:r>
      <w:r w:rsidR="00F76E10" w:rsidRPr="00004B3D">
        <w:rPr>
          <w:rFonts w:hint="eastAsia"/>
        </w:rPr>
        <w:t>2</w:t>
      </w:r>
      <w:r w:rsidRPr="00004B3D">
        <w:rPr>
          <w:rFonts w:hint="eastAsia"/>
        </w:rPr>
        <w:t>年）</w:t>
      </w:r>
      <w:r w:rsidR="00F76E10" w:rsidRPr="00004B3D">
        <w:rPr>
          <w:rFonts w:hint="eastAsia"/>
        </w:rPr>
        <w:t>夏</w:t>
      </w:r>
      <w:r w:rsidR="00B42995" w:rsidRPr="00004B3D">
        <w:rPr>
          <w:rFonts w:hint="eastAsia"/>
        </w:rPr>
        <w:t>を目途</w:t>
      </w:r>
      <w:r w:rsidRPr="00004B3D">
        <w:rPr>
          <w:rFonts w:hint="eastAsia"/>
        </w:rPr>
        <w:t>に策定される</w:t>
      </w:r>
      <w:r w:rsidRPr="00004B3D">
        <w:t>地方公共団体情報システム標準化基本方針</w:t>
      </w:r>
      <w:r w:rsidRPr="00004B3D">
        <w:rPr>
          <w:rFonts w:hint="eastAsia"/>
        </w:rPr>
        <w:t>（同方針が策定されるまでは</w:t>
      </w:r>
      <w:r w:rsidR="007A7E86" w:rsidRPr="00004B3D">
        <w:rPr>
          <w:rFonts w:hint="eastAsia"/>
        </w:rPr>
        <w:t>、</w:t>
      </w:r>
      <w:r w:rsidRPr="00004B3D">
        <w:rPr>
          <w:rFonts w:hint="eastAsia"/>
        </w:rPr>
        <w:t>関係府省会議において共有された作業方針）に基づき</w:t>
      </w:r>
      <w:r w:rsidRPr="00004B3D">
        <w:t>、制度所管府省庁が検討体制を整備の上、</w:t>
      </w:r>
      <w:r w:rsidRPr="00004B3D">
        <w:rPr>
          <w:rFonts w:hint="eastAsia"/>
        </w:rPr>
        <w:t>作業を進めるとともに、データ要件・連携要件の内容との整合性の確保を図った上で、</w:t>
      </w:r>
      <w:r w:rsidR="007A7E86" w:rsidRPr="00004B3D">
        <w:rPr>
          <w:rFonts w:hint="eastAsia"/>
        </w:rPr>
        <w:t>策定</w:t>
      </w:r>
      <w:r w:rsidRPr="00004B3D">
        <w:t>する</w:t>
      </w:r>
      <w:r w:rsidRPr="00004B3D">
        <w:rPr>
          <w:rFonts w:hint="eastAsia"/>
        </w:rPr>
        <w:t>（制度所管府省庁による標準化基準の策定の方針について、以下を参照。）</w:t>
      </w:r>
      <w:r w:rsidRPr="00004B3D">
        <w:t>。</w:t>
      </w:r>
    </w:p>
    <w:p w14:paraId="55A2BF6A" w14:textId="77777777" w:rsidR="00326B21" w:rsidRPr="00004B3D" w:rsidRDefault="00326B21" w:rsidP="00B23B5E">
      <w:pPr>
        <w:pStyle w:val="afb"/>
        <w:spacing w:line="340" w:lineRule="exact"/>
        <w:rPr>
          <w:color w:val="000000" w:themeColor="text1"/>
        </w:rPr>
      </w:pPr>
    </w:p>
    <w:p w14:paraId="5F962C75" w14:textId="77777777" w:rsidR="00326B21" w:rsidRPr="00004B3D" w:rsidRDefault="00326B21" w:rsidP="00B23B5E">
      <w:pPr>
        <w:pStyle w:val="4"/>
        <w:spacing w:line="340" w:lineRule="exact"/>
        <w:ind w:leftChars="200" w:left="453"/>
      </w:pPr>
      <w:r w:rsidRPr="00004B3D">
        <w:rPr>
          <w:rFonts w:hint="eastAsia"/>
        </w:rPr>
        <w:t>④</w:t>
      </w:r>
      <w:r w:rsidRPr="00004B3D">
        <w:t xml:space="preserve">　</w:t>
      </w:r>
      <w:r w:rsidRPr="00004B3D">
        <w:rPr>
          <w:rFonts w:hint="eastAsia"/>
        </w:rPr>
        <w:t>統一・</w:t>
      </w:r>
      <w:r w:rsidRPr="00004B3D">
        <w:t>標準化</w:t>
      </w:r>
      <w:r w:rsidRPr="00004B3D">
        <w:rPr>
          <w:rFonts w:hint="eastAsia"/>
        </w:rPr>
        <w:t>を進めるための支援</w:t>
      </w:r>
    </w:p>
    <w:p w14:paraId="1F347460" w14:textId="77777777" w:rsidR="00326B21" w:rsidRPr="00004B3D" w:rsidRDefault="00326B21" w:rsidP="00B23B5E">
      <w:pPr>
        <w:pStyle w:val="af7"/>
        <w:spacing w:line="340" w:lineRule="exact"/>
        <w:rPr>
          <w:color w:val="000000" w:themeColor="text1"/>
        </w:rPr>
      </w:pPr>
      <w:r w:rsidRPr="00004B3D">
        <w:rPr>
          <w:rFonts w:hint="eastAsia"/>
          <w:color w:val="000000" w:themeColor="text1"/>
        </w:rPr>
        <w:t xml:space="preserve">ア　</w:t>
      </w:r>
      <w:r w:rsidRPr="00004B3D">
        <w:rPr>
          <w:color w:val="000000" w:themeColor="text1"/>
        </w:rPr>
        <w:t>財政支援</w:t>
      </w:r>
    </w:p>
    <w:p w14:paraId="3A61419F" w14:textId="77777777" w:rsidR="00326B21" w:rsidRPr="00004B3D" w:rsidRDefault="00326B21" w:rsidP="00B23B5E">
      <w:pPr>
        <w:pStyle w:val="af9"/>
        <w:spacing w:line="340" w:lineRule="exact"/>
        <w:ind w:left="907" w:firstLine="227"/>
      </w:pPr>
      <w:r w:rsidRPr="00004B3D">
        <w:rPr>
          <w:rFonts w:hint="eastAsia"/>
        </w:rPr>
        <w:t>目標時期である令和７年度（</w:t>
      </w:r>
      <w:r w:rsidRPr="00004B3D">
        <w:t>2025年度）までにガバメントクラウド上で基準に適合した情報システムを利用する形態に移行することを目指すため、</w:t>
      </w:r>
      <w:r w:rsidRPr="00004B3D">
        <w:rPr>
          <w:rFonts w:hint="eastAsia"/>
        </w:rPr>
        <w:t>デジタル庁は、令和２年度（</w:t>
      </w:r>
      <w:r w:rsidRPr="00004B3D">
        <w:t>2020年度）第３次補正予算により地方公共団体情報システム機構（J-LIS）に造成された基金の執行について、</w:t>
      </w:r>
      <w:r w:rsidRPr="00004B3D">
        <w:rPr>
          <w:rFonts w:hint="eastAsia"/>
        </w:rPr>
        <w:t>情報システム整備方針に基づき、総務省を通じて適切に統括・監理を行う。</w:t>
      </w:r>
    </w:p>
    <w:p w14:paraId="401F33D3" w14:textId="77777777" w:rsidR="00326B21" w:rsidRPr="00004B3D" w:rsidRDefault="00326B21" w:rsidP="00B23B5E">
      <w:pPr>
        <w:pStyle w:val="af9"/>
        <w:spacing w:line="340" w:lineRule="exact"/>
        <w:ind w:leftChars="0" w:left="0" w:firstLineChars="0" w:firstLine="0"/>
        <w:rPr>
          <w:color w:val="000000" w:themeColor="text1"/>
        </w:rPr>
      </w:pPr>
    </w:p>
    <w:p w14:paraId="0813EEF0" w14:textId="77777777" w:rsidR="00326B21" w:rsidRPr="00004B3D" w:rsidRDefault="00326B21" w:rsidP="00B23B5E">
      <w:pPr>
        <w:pStyle w:val="af7"/>
        <w:spacing w:line="340" w:lineRule="exact"/>
        <w:rPr>
          <w:color w:val="000000" w:themeColor="text1"/>
        </w:rPr>
      </w:pPr>
      <w:r w:rsidRPr="00004B3D">
        <w:rPr>
          <w:rFonts w:hint="eastAsia"/>
          <w:color w:val="000000" w:themeColor="text1"/>
        </w:rPr>
        <w:t>イ　その他の</w:t>
      </w:r>
      <w:r w:rsidRPr="00004B3D">
        <w:rPr>
          <w:color w:val="000000" w:themeColor="text1"/>
        </w:rPr>
        <w:t>支援</w:t>
      </w:r>
    </w:p>
    <w:p w14:paraId="6699210D" w14:textId="3324B3F3" w:rsidR="00326B21" w:rsidRPr="00004B3D" w:rsidRDefault="00326B21" w:rsidP="00B23B5E">
      <w:pPr>
        <w:pStyle w:val="af9"/>
        <w:spacing w:line="340" w:lineRule="exact"/>
        <w:ind w:left="907" w:firstLine="227"/>
      </w:pPr>
      <w:r w:rsidRPr="00004B3D">
        <w:rPr>
          <w:rFonts w:hint="eastAsia"/>
        </w:rPr>
        <w:t>統一・</w:t>
      </w:r>
      <w:r w:rsidRPr="00004B3D">
        <w:t>標準化の推進に</w:t>
      </w:r>
      <w:r w:rsidRPr="00004B3D">
        <w:rPr>
          <w:rFonts w:hint="eastAsia"/>
        </w:rPr>
        <w:t>当</w:t>
      </w:r>
      <w:r w:rsidRPr="00004B3D">
        <w:t>たり、</w:t>
      </w:r>
      <w:r w:rsidRPr="00004B3D">
        <w:rPr>
          <w:rFonts w:hint="eastAsia"/>
        </w:rPr>
        <w:t>デジタル庁は、「</w:t>
      </w:r>
      <w:r w:rsidR="00580EAA" w:rsidRPr="00004B3D">
        <w:rPr>
          <w:rFonts w:hint="eastAsia"/>
        </w:rPr>
        <w:t>自治体職員×政府機関職員</w:t>
      </w:r>
      <w:r w:rsidRPr="00004B3D">
        <w:rPr>
          <w:rFonts w:hint="eastAsia"/>
        </w:rPr>
        <w:t>デジタル改革共創プラットフォーム」を活用し地方</w:t>
      </w:r>
      <w:r w:rsidRPr="00004B3D">
        <w:t>公共団体</w:t>
      </w:r>
      <w:r w:rsidRPr="00004B3D">
        <w:rPr>
          <w:rFonts w:hint="eastAsia"/>
        </w:rPr>
        <w:t>と対話を行う。また、</w:t>
      </w:r>
      <w:r w:rsidRPr="00004B3D">
        <w:t>総務省は、</w:t>
      </w:r>
      <w:r w:rsidRPr="00004B3D">
        <w:rPr>
          <w:rFonts w:hint="eastAsia"/>
        </w:rPr>
        <w:t>標準準拠システムヘの移行に向けた標準的な取組を盛り込んだ手順書（</w:t>
      </w:r>
      <w:r w:rsidRPr="00004B3D">
        <w:t>1.0版）について、ガバメントクラウドへの移行に係る課題の検証を行う先行事業の結果なども踏まえながら、必要な見直しを行い、改定する。</w:t>
      </w:r>
      <w:r w:rsidRPr="00004B3D">
        <w:rPr>
          <w:rFonts w:hint="eastAsia"/>
        </w:rPr>
        <w:t>また、</w:t>
      </w:r>
      <w:r w:rsidRPr="00004B3D">
        <w:t>各地方公共団体が当該手順書を踏まえて</w:t>
      </w:r>
      <w:r w:rsidRPr="00004B3D">
        <w:rPr>
          <w:rFonts w:hint="eastAsia"/>
        </w:rPr>
        <w:t>市町村の標準準拠システムへの円滑な移行を行えるよう、</w:t>
      </w:r>
      <w:r w:rsidRPr="00004B3D">
        <w:t>関係</w:t>
      </w:r>
      <w:r w:rsidR="00421F9C" w:rsidRPr="00004B3D">
        <w:rPr>
          <w:rFonts w:hint="eastAsia"/>
        </w:rPr>
        <w:t>府</w:t>
      </w:r>
      <w:r w:rsidRPr="00004B3D">
        <w:t>省庁・都道府県とも連携して市町村の進捗管理等の支援を行う。</w:t>
      </w:r>
    </w:p>
    <w:p w14:paraId="48D75FB0" w14:textId="281EB5C8" w:rsidR="00326B21" w:rsidRPr="00004B3D" w:rsidRDefault="00326B21" w:rsidP="00B23B5E">
      <w:pPr>
        <w:pStyle w:val="af9"/>
        <w:spacing w:line="340" w:lineRule="exact"/>
        <w:ind w:left="907" w:firstLine="227"/>
        <w:rPr>
          <w:rFonts w:cstheme="majorBidi"/>
          <w:b/>
          <w:bCs/>
          <w:sz w:val="28"/>
          <w:szCs w:val="28"/>
        </w:rPr>
      </w:pPr>
      <w:r w:rsidRPr="00004B3D">
        <w:rPr>
          <w:rFonts w:hint="eastAsia"/>
          <w:color w:val="000000" w:themeColor="text1"/>
        </w:rPr>
        <w:t>加えて</w:t>
      </w:r>
      <w:r w:rsidRPr="00004B3D">
        <w:rPr>
          <w:color w:val="000000" w:themeColor="text1"/>
        </w:rPr>
        <w:t>、デジタル庁</w:t>
      </w:r>
      <w:r w:rsidRPr="00004B3D">
        <w:rPr>
          <w:rFonts w:hint="eastAsia"/>
          <w:color w:val="000000" w:themeColor="text1"/>
        </w:rPr>
        <w:t>及び</w:t>
      </w:r>
      <w:r w:rsidRPr="00004B3D">
        <w:rPr>
          <w:color w:val="000000" w:themeColor="text1"/>
        </w:rPr>
        <w:t>総務省</w:t>
      </w:r>
      <w:r w:rsidRPr="00004B3D">
        <w:rPr>
          <w:rFonts w:hint="eastAsia"/>
          <w:color w:val="000000" w:themeColor="text1"/>
        </w:rPr>
        <w:t>は、都道府県と連携して、</w:t>
      </w:r>
      <w:r w:rsidRPr="00004B3D">
        <w:rPr>
          <w:color w:val="000000" w:themeColor="text1"/>
        </w:rPr>
        <w:t>複数市町村での兼務を含め、デジタル人材のCIO補佐官等としての任用</w:t>
      </w:r>
      <w:r w:rsidRPr="00004B3D">
        <w:rPr>
          <w:rFonts w:hint="eastAsia"/>
          <w:color w:val="000000" w:themeColor="text1"/>
        </w:rPr>
        <w:t>等が推進されるように</w:t>
      </w:r>
      <w:r w:rsidRPr="00004B3D">
        <w:rPr>
          <w:color w:val="000000" w:themeColor="text1"/>
        </w:rPr>
        <w:t>支援する。</w:t>
      </w:r>
      <w:r w:rsidRPr="00004B3D">
        <w:rPr>
          <w:rFonts w:hint="eastAsia"/>
          <w:color w:val="000000" w:themeColor="text1"/>
        </w:rPr>
        <w:t>また、地方公共団体職員との対話や研修、人事交流等を通じて地方公共団体のデジタル人材育成に寄与する。</w:t>
      </w:r>
      <w:r w:rsidR="00444CE1" w:rsidRPr="00004B3D">
        <w:rPr>
          <w:rFonts w:hint="eastAsia"/>
          <w:color w:val="000000" w:themeColor="text1"/>
        </w:rPr>
        <w:t>あわせて、総務省は、地方公共団体と外部人材のマッチング機能の強化や人材同士のネットワークの強化等に取り組む。</w:t>
      </w:r>
      <w:r w:rsidRPr="00004B3D">
        <w:rPr>
          <w:rFonts w:ascii="ＭＳ ゴシック" w:eastAsia="ＭＳ ゴシック" w:hAnsi="ＭＳ ゴシック"/>
          <w:b/>
          <w:bCs/>
          <w:sz w:val="28"/>
          <w:szCs w:val="28"/>
        </w:rPr>
        <w:br w:type="page"/>
      </w:r>
    </w:p>
    <w:tbl>
      <w:tblPr>
        <w:tblStyle w:val="a3"/>
        <w:tblW w:w="0" w:type="auto"/>
        <w:tblLook w:val="04A0" w:firstRow="1" w:lastRow="0" w:firstColumn="1" w:lastColumn="0" w:noHBand="0" w:noVBand="1"/>
      </w:tblPr>
      <w:tblGrid>
        <w:gridCol w:w="9628"/>
      </w:tblGrid>
      <w:tr w:rsidR="00326B21" w:rsidRPr="00004B3D" w14:paraId="058C6242" w14:textId="77777777" w:rsidTr="00326B21">
        <w:tc>
          <w:tcPr>
            <w:tcW w:w="9628" w:type="dxa"/>
          </w:tcPr>
          <w:p w14:paraId="15A4A6C4" w14:textId="77777777" w:rsidR="00326B21" w:rsidRPr="00004B3D" w:rsidRDefault="00326B21" w:rsidP="00763812">
            <w:pPr>
              <w:pStyle w:val="4"/>
              <w:ind w:leftChars="0" w:left="0"/>
              <w:jc w:val="center"/>
            </w:pPr>
            <w:r w:rsidRPr="00004B3D">
              <w:rPr>
                <w:rFonts w:hint="eastAsia"/>
              </w:rPr>
              <w:lastRenderedPageBreak/>
              <w:t>標準化基準における共通事項の策定等に関する具体的な施策</w:t>
            </w:r>
          </w:p>
          <w:p w14:paraId="689E6AB8" w14:textId="77777777" w:rsidR="00326B21" w:rsidRPr="00004B3D" w:rsidRDefault="00326B21" w:rsidP="00B23B5E">
            <w:pPr>
              <w:pStyle w:val="af9"/>
              <w:spacing w:line="340" w:lineRule="exact"/>
              <w:ind w:leftChars="0" w:left="0" w:firstLineChars="0" w:firstLine="0"/>
            </w:pPr>
          </w:p>
          <w:p w14:paraId="270090BC" w14:textId="6E7A9322" w:rsidR="00B928A0" w:rsidRPr="00004B3D" w:rsidRDefault="00B838D7" w:rsidP="00B928A0">
            <w:pPr>
              <w:pStyle w:val="ac"/>
              <w:spacing w:line="340" w:lineRule="exact"/>
              <w:ind w:leftChars="0" w:left="0" w:firstLineChars="0" w:firstLine="0"/>
              <w:rPr>
                <w:rFonts w:ascii="ＭＳ ゴシック" w:eastAsia="ＭＳ ゴシック" w:hAnsi="ＭＳ ゴシック"/>
                <w:b/>
                <w:bCs/>
              </w:rPr>
            </w:pPr>
            <w:r>
              <w:rPr>
                <w:rFonts w:ascii="ＭＳ ゴシック" w:eastAsia="ＭＳ ゴシック" w:hAnsi="ＭＳ ゴシック" w:hint="eastAsia"/>
                <w:b/>
                <w:bCs/>
              </w:rPr>
              <w:t xml:space="preserve">①　</w:t>
            </w:r>
            <w:r w:rsidR="00B928A0" w:rsidRPr="00004B3D">
              <w:rPr>
                <w:rFonts w:ascii="ＭＳ ゴシック" w:eastAsia="ＭＳ ゴシック" w:hAnsi="ＭＳ ゴシック"/>
                <w:b/>
                <w:bCs/>
              </w:rPr>
              <w:t>データ要件・連携要件の</w:t>
            </w:r>
            <w:r w:rsidR="00B928A0" w:rsidRPr="00004B3D">
              <w:rPr>
                <w:rFonts w:ascii="ＭＳ ゴシック" w:eastAsia="ＭＳ ゴシック" w:hAnsi="ＭＳ ゴシック" w:hint="eastAsia"/>
                <w:b/>
                <w:bCs/>
              </w:rPr>
              <w:t>標準の</w:t>
            </w:r>
            <w:r w:rsidR="00B928A0" w:rsidRPr="00004B3D">
              <w:rPr>
                <w:rFonts w:ascii="ＭＳ ゴシック" w:eastAsia="ＭＳ ゴシック" w:hAnsi="ＭＳ ゴシック"/>
                <w:b/>
                <w:bCs/>
              </w:rPr>
              <w:t>策定</w:t>
            </w:r>
          </w:p>
          <w:p w14:paraId="5BBD4547" w14:textId="526BDF9F" w:rsidR="00B928A0" w:rsidRPr="00004B3D" w:rsidRDefault="00B928A0" w:rsidP="00B928A0">
            <w:pPr>
              <w:pStyle w:val="af9"/>
              <w:spacing w:line="340" w:lineRule="exact"/>
              <w:ind w:leftChars="50" w:left="113" w:firstLine="227"/>
            </w:pPr>
            <w:r w:rsidRPr="00004B3D">
              <w:t>各</w:t>
            </w:r>
            <w:r w:rsidRPr="00004B3D">
              <w:rPr>
                <w:rFonts w:hint="eastAsia"/>
              </w:rPr>
              <w:t>制度所管府</w:t>
            </w:r>
            <w:r w:rsidRPr="00004B3D">
              <w:t>省庁における標準仕様書の検討と並行して、</w:t>
            </w:r>
            <w:r w:rsidRPr="00004B3D">
              <w:rPr>
                <w:rFonts w:hint="eastAsia"/>
              </w:rPr>
              <w:t>デジタル庁は、地方公共団体が基幹業務等のアプリケーションを選択し、旧アプリから新アプリに乗り換える場合等のデータ移行を容易にするため、データ要件を定めるほか、標準準拠システム間や他の行政機関等（公共サービスメッシュ等を含む。）とのデータ連携が円滑に行われるようにするため、連携要件を定める。</w:t>
            </w:r>
          </w:p>
          <w:p w14:paraId="07178B7D" w14:textId="77777777" w:rsidR="00B928A0" w:rsidRPr="00004B3D" w:rsidRDefault="00B928A0" w:rsidP="00B928A0">
            <w:pPr>
              <w:pStyle w:val="af9"/>
              <w:spacing w:line="340" w:lineRule="exact"/>
              <w:ind w:leftChars="50" w:left="113" w:firstLine="227"/>
            </w:pPr>
            <w:r w:rsidRPr="00004B3D">
              <w:rPr>
                <w:rFonts w:hint="eastAsia"/>
              </w:rPr>
              <w:t>具体的には、標準仕様書の機能要件や帳票要件を基に、「データ要件・連携要件の標準」を作成することや、基幹業務等におけるマイナポータルぴったりサービスの円滑な活用のため、マイナポータルと標準準拠システムとの間の連携要件を新たに定めるなど、関係機関の協力を得ながら検討を進め、令和４年（</w:t>
            </w:r>
            <w:r w:rsidRPr="00004B3D">
              <w:t>2022年）夏を目途にこれらの標準仕様を作成する。</w:t>
            </w:r>
          </w:p>
          <w:p w14:paraId="2D4EF3F5" w14:textId="77777777" w:rsidR="00B928A0" w:rsidRPr="00004B3D" w:rsidRDefault="00B928A0" w:rsidP="00B928A0">
            <w:pPr>
              <w:pStyle w:val="af9"/>
              <w:spacing w:line="340" w:lineRule="exact"/>
              <w:ind w:leftChars="50" w:left="113" w:firstLine="227"/>
            </w:pPr>
            <w:r w:rsidRPr="00004B3D">
              <w:t>データ要件・連携要件の内容と各制度</w:t>
            </w:r>
            <w:r w:rsidRPr="00004B3D">
              <w:rPr>
                <w:rFonts w:hint="eastAsia"/>
              </w:rPr>
              <w:t>所管</w:t>
            </w:r>
            <w:r w:rsidRPr="00004B3D">
              <w:t>府省庁が定める各業務の標準仕様の内容との整合性が保たれるよう、デジタル庁と各制度</w:t>
            </w:r>
            <w:r w:rsidRPr="00004B3D">
              <w:rPr>
                <w:rFonts w:hint="eastAsia"/>
              </w:rPr>
              <w:t>所管</w:t>
            </w:r>
            <w:r w:rsidRPr="00004B3D">
              <w:t>府省庁は、相互に連携を図る。</w:t>
            </w:r>
          </w:p>
          <w:p w14:paraId="64658DDF" w14:textId="48F1C4A9" w:rsidR="00B928A0" w:rsidRPr="00004B3D" w:rsidRDefault="00B928A0" w:rsidP="00B928A0">
            <w:pPr>
              <w:pStyle w:val="af9"/>
              <w:spacing w:line="340" w:lineRule="exact"/>
              <w:ind w:leftChars="50" w:left="113" w:firstLine="227"/>
            </w:pPr>
            <w:r w:rsidRPr="00004B3D">
              <w:rPr>
                <w:rFonts w:hint="eastAsia"/>
              </w:rPr>
              <w:t>また、アプリケーションのデータ要件・連携要件への適合は、ワンスオンリーの推進やベンダーロックインの排除の観点から、十分に担保される必要がある。したがって、デジタル庁はアプリケーションのデータ要件・連携要件への適合性を地方公共団体が容易に確認するためのツールについて、令和４年度（2022年度）中の作成を目指す。</w:t>
            </w:r>
          </w:p>
          <w:p w14:paraId="62C90FAF" w14:textId="77777777" w:rsidR="00B928A0" w:rsidRPr="00B838D7" w:rsidRDefault="00B928A0" w:rsidP="00B838D7">
            <w:pPr>
              <w:pStyle w:val="af9"/>
              <w:spacing w:line="340" w:lineRule="exact"/>
              <w:ind w:leftChars="50" w:left="113" w:firstLine="227"/>
            </w:pPr>
          </w:p>
          <w:p w14:paraId="50C6438E" w14:textId="0E0841FE" w:rsidR="00326B21" w:rsidRPr="00004B3D" w:rsidRDefault="00326B21" w:rsidP="00B23B5E">
            <w:pPr>
              <w:pStyle w:val="ac"/>
              <w:spacing w:line="340" w:lineRule="exact"/>
              <w:ind w:leftChars="0" w:left="0" w:firstLineChars="0" w:firstLine="0"/>
              <w:rPr>
                <w:rFonts w:ascii="ＭＳ ゴシック" w:eastAsia="ＭＳ ゴシック" w:hAnsi="ＭＳ ゴシック"/>
                <w:b/>
                <w:bCs/>
                <w:color w:val="000000" w:themeColor="text1"/>
              </w:rPr>
            </w:pPr>
            <w:r w:rsidRPr="00004B3D">
              <w:rPr>
                <w:rFonts w:ascii="ＭＳ ゴシック" w:eastAsia="ＭＳ ゴシック" w:hAnsi="ＭＳ ゴシック" w:hint="eastAsia"/>
                <w:b/>
                <w:bCs/>
                <w:color w:val="000000" w:themeColor="text1"/>
              </w:rPr>
              <w:t>②　非機能要件の拡充</w:t>
            </w:r>
          </w:p>
          <w:p w14:paraId="611A6DEF" w14:textId="6F6B6BB2" w:rsidR="00326B21" w:rsidRPr="00004B3D" w:rsidRDefault="00326B21" w:rsidP="0070618F">
            <w:pPr>
              <w:pStyle w:val="af9"/>
              <w:spacing w:line="340" w:lineRule="exact"/>
              <w:ind w:leftChars="50" w:left="113" w:firstLine="227"/>
            </w:pPr>
            <w:r w:rsidRPr="00004B3D">
              <w:rPr>
                <w:rFonts w:hint="eastAsia"/>
              </w:rPr>
              <w:t>標準非機能要件（セキュリティを含む。）については、</w:t>
            </w:r>
            <w:r w:rsidRPr="00004B3D">
              <w:t>先行事業での検証を踏まえて、令和４年</w:t>
            </w:r>
            <w:r w:rsidRPr="00004B3D">
              <w:rPr>
                <w:rFonts w:hint="eastAsia"/>
              </w:rPr>
              <w:t>（</w:t>
            </w:r>
            <w:r w:rsidRPr="00004B3D">
              <w:t>2022年）夏</w:t>
            </w:r>
            <w:r w:rsidR="00583D49">
              <w:rPr>
                <w:rFonts w:hint="eastAsia"/>
              </w:rPr>
              <w:t>を目途に</w:t>
            </w:r>
            <w:r w:rsidRPr="007C2502">
              <w:t>、</w:t>
            </w:r>
            <w:r w:rsidRPr="00004B3D">
              <w:t>必要に応じて拡充する。</w:t>
            </w:r>
          </w:p>
          <w:p w14:paraId="4DF85160" w14:textId="77777777" w:rsidR="00326B21" w:rsidRPr="00004B3D" w:rsidRDefault="00326B21" w:rsidP="0070618F">
            <w:pPr>
              <w:pStyle w:val="af9"/>
              <w:spacing w:line="340" w:lineRule="exact"/>
              <w:ind w:leftChars="50" w:left="113" w:firstLine="227"/>
            </w:pPr>
            <w:r w:rsidRPr="00004B3D">
              <w:t>このうちセキュリティについては、地方公共団体の業務システムの統一・標準化の取組を踏まえ、</w:t>
            </w:r>
            <w:r w:rsidRPr="00004B3D">
              <w:rPr>
                <w:rFonts w:hint="eastAsia"/>
              </w:rPr>
              <w:t>ガバメントクラウドの活用を前提とした</w:t>
            </w:r>
            <w:r w:rsidRPr="00004B3D">
              <w:t>新たなセキュリティ対策の在り方について検討を行う。</w:t>
            </w:r>
          </w:p>
          <w:p w14:paraId="4A56AAC3" w14:textId="070F7EAF" w:rsidR="00326B21" w:rsidRPr="00004B3D" w:rsidRDefault="00326B21" w:rsidP="0070618F">
            <w:pPr>
              <w:pStyle w:val="af9"/>
              <w:spacing w:line="340" w:lineRule="exact"/>
              <w:ind w:leftChars="50" w:left="113" w:firstLine="227"/>
            </w:pPr>
            <w:r w:rsidRPr="00004B3D">
              <w:rPr>
                <w:rFonts w:hint="eastAsia"/>
              </w:rPr>
              <w:t>具体的には、デジタル庁及び総務省は、令和４年（</w:t>
            </w:r>
            <w:r w:rsidRPr="00004B3D">
              <w:t>2022年）の夏を目途に、標準化基準の作成と併せて、地方公共団体のガバメントクラウド活用に関するセキュリティ対策の方針を決定する。セキュリティ対策の方針においては、国・地方公共団体・クラウド事業者・アプリケーション提供事業者等の責任分</w:t>
            </w:r>
            <w:r w:rsidR="00B928A0" w:rsidRPr="00004B3D">
              <w:rPr>
                <w:rFonts w:hint="eastAsia"/>
              </w:rPr>
              <w:t>界</w:t>
            </w:r>
            <w:r w:rsidRPr="00004B3D">
              <w:t>等について、先行事業での検証を踏まえて、具体化を進める。</w:t>
            </w:r>
          </w:p>
          <w:p w14:paraId="79E1E157" w14:textId="77777777" w:rsidR="00326B21" w:rsidRPr="00004B3D" w:rsidRDefault="00326B21" w:rsidP="0070618F">
            <w:pPr>
              <w:pStyle w:val="af9"/>
              <w:spacing w:line="340" w:lineRule="exact"/>
              <w:ind w:leftChars="50" w:left="113" w:firstLine="227"/>
            </w:pPr>
            <w:r w:rsidRPr="00004B3D">
              <w:rPr>
                <w:rFonts w:hint="eastAsia"/>
              </w:rPr>
              <w:t>このほか、クラウドロックインとならないための対策やマルチクラウド・マルチベンダーの相互接続・運用を円滑に行う方策等についても検討を行う。</w:t>
            </w:r>
          </w:p>
          <w:p w14:paraId="698EB306" w14:textId="77777777" w:rsidR="00326B21" w:rsidRPr="00004B3D" w:rsidRDefault="00326B21" w:rsidP="00B23B5E">
            <w:pPr>
              <w:pStyle w:val="ac"/>
              <w:spacing w:line="340" w:lineRule="exact"/>
              <w:ind w:leftChars="0" w:left="0" w:firstLine="228"/>
              <w:rPr>
                <w:rFonts w:ascii="ＭＳ ゴシック" w:eastAsia="ＭＳ ゴシック" w:hAnsi="ＭＳ ゴシック"/>
                <w:b/>
                <w:bCs/>
              </w:rPr>
            </w:pPr>
          </w:p>
          <w:p w14:paraId="3371EC76" w14:textId="54C9CFF1" w:rsidR="00391C9A" w:rsidRPr="00004B3D" w:rsidRDefault="00391C9A" w:rsidP="00391C9A">
            <w:pPr>
              <w:pStyle w:val="afb"/>
              <w:spacing w:line="340" w:lineRule="exact"/>
              <w:ind w:leftChars="0" w:left="0"/>
              <w:rPr>
                <w:color w:val="000000" w:themeColor="text1"/>
              </w:rPr>
            </w:pPr>
            <w:r w:rsidRPr="00004B3D">
              <w:rPr>
                <w:rFonts w:hint="eastAsia"/>
                <w:color w:val="000000" w:themeColor="text1"/>
              </w:rPr>
              <w:t>③　地方公共団体によるガバメントクラウドの利用に関する基準の策定</w:t>
            </w:r>
          </w:p>
          <w:p w14:paraId="0213769A" w14:textId="6733722F" w:rsidR="00CF5DCB" w:rsidRPr="00004B3D" w:rsidRDefault="00283AAF" w:rsidP="00391C9A">
            <w:pPr>
              <w:pStyle w:val="af9"/>
              <w:spacing w:line="340" w:lineRule="exact"/>
              <w:ind w:leftChars="50" w:left="113" w:firstLine="227"/>
            </w:pPr>
            <w:r w:rsidRPr="00004B3D">
              <w:rPr>
                <w:rFonts w:hint="eastAsia"/>
              </w:rPr>
              <w:t>ガバメントクラウド上に構築することができるシステムや、ガバメントクラウドの利用方法、責任分界の考え方等について、「地方公共団体の基幹業務システムのガバメントクラウドの利用に関する基準」を、令和４年</w:t>
            </w:r>
            <w:r w:rsidR="002C6638">
              <w:rPr>
                <w:rFonts w:hint="eastAsia"/>
              </w:rPr>
              <w:t>（</w:t>
            </w:r>
            <w:r w:rsidRPr="00004B3D">
              <w:t>2022年</w:t>
            </w:r>
            <w:r w:rsidR="002C6638">
              <w:rPr>
                <w:rFonts w:hint="eastAsia"/>
              </w:rPr>
              <w:t>）</w:t>
            </w:r>
            <w:r w:rsidRPr="00004B3D">
              <w:t>夏を目途に策定する。</w:t>
            </w:r>
          </w:p>
          <w:p w14:paraId="348945AE" w14:textId="68E70764" w:rsidR="00391C9A" w:rsidRPr="00004B3D" w:rsidRDefault="00391C9A" w:rsidP="00391C9A">
            <w:pPr>
              <w:pStyle w:val="af9"/>
              <w:spacing w:line="340" w:lineRule="exact"/>
              <w:ind w:leftChars="50" w:left="113" w:firstLine="227"/>
            </w:pPr>
            <w:r w:rsidRPr="00004B3D">
              <w:t>ガバメントクラウド上に構築された</w:t>
            </w:r>
            <w:r w:rsidRPr="00004B3D">
              <w:rPr>
                <w:rFonts w:hint="eastAsia"/>
              </w:rPr>
              <w:t>標準準拠システム</w:t>
            </w:r>
            <w:r w:rsidRPr="00004B3D">
              <w:t>を地方公共団体が安心して利用できるようにするため、ガバメントクラウドへの移行に係る課題の検証を行う先行事業を令和３年度</w:t>
            </w:r>
            <w:r w:rsidRPr="00004B3D">
              <w:rPr>
                <w:rFonts w:hint="eastAsia"/>
              </w:rPr>
              <w:t>（</w:t>
            </w:r>
            <w:r w:rsidRPr="00004B3D">
              <w:t>2021年度）及び令和４年度</w:t>
            </w:r>
            <w:r w:rsidRPr="00004B3D">
              <w:rPr>
                <w:rFonts w:hint="eastAsia"/>
              </w:rPr>
              <w:t>（</w:t>
            </w:r>
            <w:r w:rsidRPr="00004B3D">
              <w:t>2022年度）にかけて実施する。</w:t>
            </w:r>
          </w:p>
          <w:p w14:paraId="7D67DEB5" w14:textId="2BE6EB86" w:rsidR="00326B21" w:rsidRPr="00004B3D" w:rsidRDefault="00391C9A" w:rsidP="00391C9A">
            <w:pPr>
              <w:pStyle w:val="af9"/>
              <w:spacing w:line="340" w:lineRule="exact"/>
              <w:ind w:leftChars="50" w:left="113" w:firstLine="227"/>
              <w:rPr>
                <w:color w:val="000000" w:themeColor="text1"/>
              </w:rPr>
            </w:pPr>
            <w:r w:rsidRPr="00004B3D">
              <w:rPr>
                <w:color w:val="000000" w:themeColor="text1"/>
              </w:rPr>
              <w:t>具体的には、</w:t>
            </w:r>
            <w:r w:rsidRPr="00004B3D">
              <w:rPr>
                <w:rFonts w:hint="eastAsia"/>
                <w:color w:val="000000" w:themeColor="text1"/>
              </w:rPr>
              <w:t>ガバメントクラウド上に構築する基幹業務等のアプリケーションの対象範囲の検討</w:t>
            </w:r>
            <w:r w:rsidRPr="00004B3D">
              <w:rPr>
                <w:color w:val="000000" w:themeColor="text1"/>
              </w:rPr>
              <w:t>、先行事業において構築したシステムが「地方自治体の業務プロセス・情報システムの非機能要件の標準（標準非機能要件）</w:t>
            </w:r>
            <w:r w:rsidRPr="00004B3D">
              <w:rPr>
                <w:rFonts w:hint="eastAsia"/>
                <w:color w:val="000000" w:themeColor="text1"/>
              </w:rPr>
              <w:t>」</w:t>
            </w:r>
            <w:r w:rsidR="00B34529">
              <w:rPr>
                <w:rStyle w:val="af6"/>
                <w:color w:val="000000" w:themeColor="text1"/>
              </w:rPr>
              <w:footnoteReference w:id="144"/>
            </w:r>
            <w:r w:rsidRPr="00004B3D">
              <w:rPr>
                <w:color w:val="000000" w:themeColor="text1"/>
              </w:rPr>
              <w:t>が求める非機能要件（セキュリティ、可用性、性</w:t>
            </w:r>
            <w:r w:rsidRPr="00004B3D">
              <w:rPr>
                <w:color w:val="000000" w:themeColor="text1"/>
              </w:rPr>
              <w:lastRenderedPageBreak/>
              <w:t>能・拡張性、移行性、運用・保守性等）を満たすことの検証、ガバメントクラウドに移行したシステムと移行しないシステムとの連携の有効性の検証、現行システムとの投資対効果との比較等を行う。</w:t>
            </w:r>
          </w:p>
          <w:p w14:paraId="1F60B4BC" w14:textId="017C88D4" w:rsidR="003F28CE" w:rsidRPr="00004B3D" w:rsidRDefault="003F28CE" w:rsidP="00644859">
            <w:pPr>
              <w:pStyle w:val="af9"/>
              <w:spacing w:line="340" w:lineRule="exact"/>
              <w:ind w:leftChars="50" w:left="113" w:firstLine="227"/>
            </w:pPr>
            <w:r w:rsidRPr="00004B3D">
              <w:rPr>
                <w:rFonts w:hint="eastAsia"/>
              </w:rPr>
              <w:t>また、ガバメントクラウドと地方公共団体の庁内システムとの接続方法については、将来的な国・地方を通じたネットワークの在り方を見据えつつ、標準準拠システムへの本格移行における当面の接続方法</w:t>
            </w:r>
            <w:r w:rsidR="00644859">
              <w:rPr>
                <w:rFonts w:hint="eastAsia"/>
              </w:rPr>
              <w:t>の選択</w:t>
            </w:r>
            <w:r w:rsidR="00DF6FC6">
              <w:rPr>
                <w:rFonts w:hint="eastAsia"/>
              </w:rPr>
              <w:t>肢</w:t>
            </w:r>
            <w:r w:rsidRPr="00004B3D">
              <w:rPr>
                <w:rFonts w:hint="eastAsia"/>
              </w:rPr>
              <w:t>としては、</w:t>
            </w:r>
            <w:r w:rsidR="001578F2" w:rsidRPr="001578F2">
              <w:t>LGWANを活用した接続又はデジタル庁が示すガバメントクラウドへの標準的な接続サービス（ガバメントクラウド接続サービス）を活用した接続</w:t>
            </w:r>
            <w:r w:rsidR="00D01DDB">
              <w:rPr>
                <w:rStyle w:val="af6"/>
              </w:rPr>
              <w:footnoteReference w:id="145"/>
            </w:r>
            <w:r w:rsidR="001578F2" w:rsidRPr="001578F2">
              <w:t>を想定し</w:t>
            </w:r>
            <w:r w:rsidRPr="00004B3D">
              <w:t>、引き続き具体化を進める。</w:t>
            </w:r>
          </w:p>
          <w:p w14:paraId="14D7BC98" w14:textId="77777777" w:rsidR="00326B21" w:rsidRPr="00004B3D" w:rsidRDefault="00326B21" w:rsidP="00B23B5E">
            <w:pPr>
              <w:pStyle w:val="ac"/>
              <w:spacing w:line="340" w:lineRule="exact"/>
              <w:ind w:leftChars="0" w:left="0" w:firstLine="228"/>
              <w:rPr>
                <w:rFonts w:ascii="ＭＳ ゴシック" w:eastAsia="ＭＳ ゴシック" w:hAnsi="ＭＳ ゴシック"/>
                <w:b/>
                <w:bCs/>
              </w:rPr>
            </w:pPr>
          </w:p>
          <w:p w14:paraId="336AC9FE" w14:textId="44FFDCD5" w:rsidR="00326B21" w:rsidRPr="00004B3D" w:rsidRDefault="00326B21" w:rsidP="00B23B5E">
            <w:pPr>
              <w:pStyle w:val="ac"/>
              <w:spacing w:line="340" w:lineRule="exact"/>
              <w:ind w:leftChars="0" w:left="0" w:firstLineChars="0" w:firstLine="0"/>
              <w:rPr>
                <w:rFonts w:ascii="ＭＳ ゴシック" w:eastAsia="ＭＳ ゴシック" w:hAnsi="ＭＳ ゴシック"/>
                <w:b/>
                <w:bCs/>
              </w:rPr>
            </w:pPr>
            <w:r w:rsidRPr="00004B3D">
              <w:rPr>
                <w:rFonts w:ascii="ＭＳ ゴシック" w:eastAsia="ＭＳ ゴシック" w:hAnsi="ＭＳ ゴシック" w:hint="eastAsia"/>
                <w:b/>
                <w:bCs/>
              </w:rPr>
              <w:t>④　共通機能</w:t>
            </w:r>
            <w:r w:rsidR="00452CCE" w:rsidRPr="00004B3D">
              <w:rPr>
                <w:rFonts w:ascii="ＭＳ ゴシック" w:eastAsia="ＭＳ ゴシック" w:hAnsi="ＭＳ ゴシック" w:hint="eastAsia"/>
                <w:b/>
                <w:bCs/>
              </w:rPr>
              <w:t>の標準</w:t>
            </w:r>
            <w:r w:rsidRPr="00004B3D">
              <w:rPr>
                <w:rFonts w:ascii="ＭＳ ゴシック" w:eastAsia="ＭＳ ゴシック" w:hAnsi="ＭＳ ゴシック" w:hint="eastAsia"/>
                <w:b/>
                <w:bCs/>
              </w:rPr>
              <w:t>の</w:t>
            </w:r>
            <w:r w:rsidR="00452CCE" w:rsidRPr="00004B3D">
              <w:rPr>
                <w:rFonts w:ascii="ＭＳ ゴシック" w:eastAsia="ＭＳ ゴシック" w:hAnsi="ＭＳ ゴシック" w:hint="eastAsia"/>
                <w:b/>
                <w:bCs/>
              </w:rPr>
              <w:t>策定</w:t>
            </w:r>
          </w:p>
          <w:p w14:paraId="593E4A9F" w14:textId="7552F58B" w:rsidR="00326B21" w:rsidRPr="00004B3D" w:rsidRDefault="00744A60" w:rsidP="00C32DD5">
            <w:pPr>
              <w:pStyle w:val="af9"/>
              <w:spacing w:line="340" w:lineRule="exact"/>
              <w:ind w:leftChars="50" w:left="113" w:firstLine="227"/>
            </w:pPr>
            <w:r w:rsidRPr="00004B3D">
              <w:rPr>
                <w:rFonts w:hint="eastAsia"/>
              </w:rPr>
              <w:t>標準準拠システムを用いて業務を行う際に必要な機能であって、全ての標準化対象事務に係る標準準拠システムに共通する機能（共通機能）については、標準準拠システムの実運用に関連するものであることを踏まえ、原則、事業者がガバメントクラウド上に構築するサービスを、各地方公共団体が利用する形で提供することとする。この場合、デジタル庁は令和</w:t>
            </w:r>
            <w:r w:rsidR="00583D49">
              <w:rPr>
                <w:rFonts w:hint="eastAsia"/>
              </w:rPr>
              <w:t>４</w:t>
            </w:r>
            <w:r w:rsidRPr="00004B3D">
              <w:t>年（2022年）夏を目途に、共通機能の標準を作成することとし、事業者は、当該標準に従うものとする。</w:t>
            </w:r>
          </w:p>
          <w:p w14:paraId="1C3A599B" w14:textId="5CA24BAE" w:rsidR="00BD138F" w:rsidRPr="00004B3D" w:rsidRDefault="00BD138F" w:rsidP="00B23B5E">
            <w:pPr>
              <w:pStyle w:val="af9"/>
              <w:spacing w:line="340" w:lineRule="exact"/>
              <w:ind w:leftChars="0" w:left="0" w:firstLine="268"/>
              <w:rPr>
                <w:b/>
                <w:bCs/>
                <w:sz w:val="28"/>
                <w:szCs w:val="28"/>
              </w:rPr>
            </w:pPr>
          </w:p>
        </w:tc>
      </w:tr>
    </w:tbl>
    <w:p w14:paraId="5E76330F" w14:textId="77777777" w:rsidR="00326B21" w:rsidRPr="00004B3D" w:rsidRDefault="00326B21" w:rsidP="00B23B5E">
      <w:pPr>
        <w:widowControl/>
        <w:jc w:val="left"/>
        <w:rPr>
          <w:rFonts w:cstheme="majorBidi"/>
          <w:b/>
          <w:bCs/>
          <w:sz w:val="28"/>
          <w:szCs w:val="28"/>
        </w:rPr>
      </w:pPr>
      <w:r w:rsidRPr="00004B3D">
        <w:rPr>
          <w:b/>
          <w:bCs/>
          <w:sz w:val="28"/>
          <w:szCs w:val="28"/>
        </w:rPr>
        <w:lastRenderedPageBreak/>
        <w:br w:type="page"/>
      </w:r>
    </w:p>
    <w:tbl>
      <w:tblPr>
        <w:tblStyle w:val="a3"/>
        <w:tblW w:w="0" w:type="auto"/>
        <w:tblLook w:val="04A0" w:firstRow="1" w:lastRow="0" w:firstColumn="1" w:lastColumn="0" w:noHBand="0" w:noVBand="1"/>
      </w:tblPr>
      <w:tblGrid>
        <w:gridCol w:w="9628"/>
      </w:tblGrid>
      <w:tr w:rsidR="00326B21" w:rsidRPr="00004B3D" w14:paraId="32D3400E" w14:textId="77777777" w:rsidTr="00326B21">
        <w:tc>
          <w:tcPr>
            <w:tcW w:w="9628" w:type="dxa"/>
          </w:tcPr>
          <w:p w14:paraId="0B979BD7" w14:textId="77777777" w:rsidR="00326B21" w:rsidRPr="00004B3D" w:rsidRDefault="00326B21" w:rsidP="007C126A">
            <w:pPr>
              <w:pStyle w:val="4"/>
              <w:ind w:leftChars="0" w:left="0"/>
              <w:jc w:val="center"/>
            </w:pPr>
            <w:r w:rsidRPr="00004B3D">
              <w:rPr>
                <w:rFonts w:hint="eastAsia"/>
              </w:rPr>
              <w:lastRenderedPageBreak/>
              <w:t>制度所管府省庁による標準化基準の策定の方針</w:t>
            </w:r>
          </w:p>
          <w:p w14:paraId="52424D76" w14:textId="77777777" w:rsidR="00326B21" w:rsidRPr="00004B3D" w:rsidRDefault="00326B21" w:rsidP="00B23B5E">
            <w:pPr>
              <w:pStyle w:val="ac"/>
              <w:spacing w:line="340" w:lineRule="exact"/>
              <w:ind w:left="680" w:firstLine="227"/>
            </w:pPr>
          </w:p>
          <w:p w14:paraId="54A29736" w14:textId="3C0924F9" w:rsidR="00326B21" w:rsidRPr="00004B3D" w:rsidRDefault="00326B21" w:rsidP="0070618F">
            <w:pPr>
              <w:pStyle w:val="ac"/>
              <w:spacing w:line="340" w:lineRule="exact"/>
              <w:ind w:leftChars="50" w:left="113" w:firstLine="227"/>
            </w:pPr>
            <w:r w:rsidRPr="00004B3D">
              <w:t>デジタル３原則に基づき、行政サービスの利用者の利便性向上並びに行政運営の簡素化及び効率化に立ち返った業務改革（BPR）の徹底を前提に進める。</w:t>
            </w:r>
            <w:r w:rsidRPr="00004B3D">
              <w:rPr>
                <w:rFonts w:hint="eastAsia"/>
              </w:rPr>
              <w:t>具体的には、制度所管府省庁は、マイナポータルぴったりサービスとガバメントクラウド上の標準準拠システムとの接続、転出証明書情報等の活用、公金受取口座の登録情報の活用等、機能要件等を定めることとする。</w:t>
            </w:r>
          </w:p>
          <w:p w14:paraId="7C8FC94E" w14:textId="77777777" w:rsidR="00326B21" w:rsidRPr="00004B3D" w:rsidRDefault="00326B21" w:rsidP="0070618F">
            <w:pPr>
              <w:pStyle w:val="ac"/>
              <w:spacing w:line="340" w:lineRule="exact"/>
              <w:ind w:leftChars="50" w:left="113" w:firstLine="227"/>
            </w:pPr>
            <w:r w:rsidRPr="00004B3D">
              <w:rPr>
                <w:rFonts w:hint="eastAsia"/>
              </w:rPr>
              <w:t>また、積極的な業務改革（BPR）の実現のためには、現場の視点のみならず、行革の視点や行政サービスの利用者視点に基づくサービスデザイン思考が必要となる。デジタル庁は、地方公共団体職員とデジタル庁民間人材等とで構成するワークショップを開催し、標準仕様書をベースとしたデジタル３原則に基づく業務改革（BPR）の提案を具体的に行うこととし、当該提案を踏まえて、制度所管府省庁においては、標準仕様書について、デジタル庁・総務省においては、データ要件・連携要件についてそれぞれ必要な対応を検討する。</w:t>
            </w:r>
          </w:p>
          <w:p w14:paraId="332ABB9C" w14:textId="2199E1C4" w:rsidR="00326B21" w:rsidRPr="00004B3D" w:rsidRDefault="00326B21" w:rsidP="0070618F">
            <w:pPr>
              <w:pStyle w:val="ac"/>
              <w:spacing w:line="340" w:lineRule="exact"/>
              <w:ind w:leftChars="50" w:left="113" w:firstLine="227"/>
            </w:pPr>
            <w:r w:rsidRPr="00004B3D">
              <w:rPr>
                <w:rFonts w:hint="eastAsia"/>
              </w:rPr>
              <w:t>アプリケーションの機能要件等への適合は、当該アプリケーションを利用する地方公共団体が確認する必要があるが、地方公共団体の負担を軽減し、かつ、適合性について実効的に担保することが可能な確認手法について、制度所管府省庁の協力も得ながら、デジタル庁において令和４年（2022年）夏</w:t>
            </w:r>
            <w:r w:rsidR="00B06015" w:rsidRPr="00004B3D">
              <w:rPr>
                <w:rFonts w:hint="eastAsia"/>
              </w:rPr>
              <w:t>を目途に</w:t>
            </w:r>
            <w:r w:rsidRPr="00004B3D">
              <w:rPr>
                <w:rFonts w:hint="eastAsia"/>
              </w:rPr>
              <w:t>提示する。</w:t>
            </w:r>
          </w:p>
          <w:p w14:paraId="096C1655" w14:textId="77777777" w:rsidR="00326B21" w:rsidRPr="00004B3D" w:rsidRDefault="00326B21" w:rsidP="00B23B5E">
            <w:pPr>
              <w:pStyle w:val="ac"/>
              <w:spacing w:line="340" w:lineRule="exact"/>
              <w:ind w:leftChars="0" w:left="0" w:firstLineChars="0"/>
            </w:pPr>
          </w:p>
          <w:p w14:paraId="12A1795F" w14:textId="337C1D66" w:rsidR="00326B21" w:rsidRPr="00004B3D" w:rsidRDefault="00326B21" w:rsidP="00B23B5E">
            <w:pPr>
              <w:pStyle w:val="af7"/>
              <w:spacing w:line="340" w:lineRule="exact"/>
              <w:ind w:leftChars="0" w:left="0"/>
            </w:pPr>
            <w:r w:rsidRPr="00004B3D">
              <w:rPr>
                <w:rFonts w:hint="eastAsia"/>
              </w:rPr>
              <w:t>①　住民記録、戸籍の附票、印鑑登録</w:t>
            </w:r>
          </w:p>
          <w:p w14:paraId="57B9F7B8" w14:textId="2776F140" w:rsidR="00326B21" w:rsidRPr="00004B3D" w:rsidRDefault="00326B21" w:rsidP="0070618F">
            <w:pPr>
              <w:pStyle w:val="af9"/>
              <w:widowControl/>
              <w:spacing w:line="340" w:lineRule="exact"/>
              <w:ind w:leftChars="50" w:left="113" w:firstLine="227"/>
            </w:pPr>
            <w:r w:rsidRPr="00004B3D">
              <w:t>住民記録システムについては、令和４年（2022年）夏</w:t>
            </w:r>
            <w:r w:rsidR="0011297D" w:rsidRPr="00004B3D">
              <w:rPr>
                <w:rFonts w:hint="eastAsia"/>
              </w:rPr>
              <w:t>を</w:t>
            </w:r>
            <w:r w:rsidR="00F13846" w:rsidRPr="00004B3D">
              <w:rPr>
                <w:rFonts w:hint="eastAsia"/>
              </w:rPr>
              <w:t>目途に</w:t>
            </w:r>
            <w:r w:rsidRPr="00004B3D">
              <w:t>標準仕様書（第2.0版）</w:t>
            </w:r>
            <w:r w:rsidRPr="00004B3D">
              <w:rPr>
                <w:rStyle w:val="af6"/>
              </w:rPr>
              <w:footnoteReference w:id="146"/>
            </w:r>
            <w:r w:rsidRPr="00004B3D">
              <w:t>を改定する。</w:t>
            </w:r>
          </w:p>
          <w:p w14:paraId="14612F41" w14:textId="1911E973" w:rsidR="00326B21" w:rsidRPr="00004B3D" w:rsidRDefault="00326B21" w:rsidP="0070618F">
            <w:pPr>
              <w:pStyle w:val="af9"/>
              <w:widowControl/>
              <w:spacing w:line="340" w:lineRule="exact"/>
              <w:ind w:leftChars="50" w:left="113" w:firstLine="227"/>
            </w:pPr>
            <w:r w:rsidRPr="00004B3D">
              <w:rPr>
                <w:rFonts w:hint="eastAsia"/>
              </w:rPr>
              <w:t>戸籍の附票</w:t>
            </w:r>
            <w:r w:rsidRPr="00004B3D">
              <w:t>システムについては、令和４年（2022年）夏</w:t>
            </w:r>
            <w:r w:rsidR="00F13846" w:rsidRPr="00004B3D">
              <w:rPr>
                <w:rFonts w:hint="eastAsia"/>
              </w:rPr>
              <w:t>を目途に</w:t>
            </w:r>
            <w:r w:rsidRPr="00004B3D">
              <w:t>標準仕様書を作成する。</w:t>
            </w:r>
          </w:p>
          <w:p w14:paraId="6F5E892E" w14:textId="5F359DA8" w:rsidR="00326B21" w:rsidRPr="00004B3D" w:rsidRDefault="00326B21" w:rsidP="0070618F">
            <w:pPr>
              <w:pStyle w:val="af9"/>
              <w:widowControl/>
              <w:spacing w:line="340" w:lineRule="exact"/>
              <w:ind w:leftChars="50" w:left="113" w:firstLine="227"/>
            </w:pPr>
            <w:r w:rsidRPr="00004B3D">
              <w:rPr>
                <w:rFonts w:hint="eastAsia"/>
              </w:rPr>
              <w:t>印鑑登録</w:t>
            </w:r>
            <w:r w:rsidRPr="00004B3D">
              <w:t>システムについては、令和４年（2022年）夏</w:t>
            </w:r>
            <w:r w:rsidR="00735009" w:rsidRPr="00004B3D">
              <w:rPr>
                <w:rFonts w:hint="eastAsia"/>
              </w:rPr>
              <w:t>を目途に</w:t>
            </w:r>
            <w:r w:rsidRPr="00004B3D">
              <w:t>標準仕様書（第1.0版）</w:t>
            </w:r>
            <w:r w:rsidRPr="00004B3D">
              <w:rPr>
                <w:rStyle w:val="af6"/>
              </w:rPr>
              <w:footnoteReference w:id="147"/>
            </w:r>
            <w:r w:rsidRPr="00004B3D">
              <w:t>を改定する。</w:t>
            </w:r>
          </w:p>
          <w:p w14:paraId="18C1AF3C" w14:textId="77777777" w:rsidR="00326B21" w:rsidRPr="00004B3D" w:rsidRDefault="00326B21" w:rsidP="00B23B5E">
            <w:pPr>
              <w:spacing w:line="340" w:lineRule="exact"/>
              <w:ind w:firstLineChars="100" w:firstLine="227"/>
              <w:rPr>
                <w:rFonts w:ascii="ＭＳ 明朝" w:eastAsia="ＭＳ 明朝" w:hAnsi="ＭＳ 明朝"/>
                <w:color w:val="000000" w:themeColor="text1"/>
                <w:szCs w:val="24"/>
              </w:rPr>
            </w:pPr>
          </w:p>
          <w:p w14:paraId="596C5EA5" w14:textId="26EE130E" w:rsidR="00326B21" w:rsidRPr="00004B3D" w:rsidRDefault="00326B21" w:rsidP="00B23B5E">
            <w:pPr>
              <w:pStyle w:val="af7"/>
              <w:spacing w:line="340" w:lineRule="exact"/>
              <w:ind w:leftChars="0" w:left="228" w:hangingChars="100" w:hanging="228"/>
              <w:rPr>
                <w:color w:val="000000" w:themeColor="text1"/>
              </w:rPr>
            </w:pPr>
            <w:r w:rsidRPr="00004B3D">
              <w:rPr>
                <w:rFonts w:hint="eastAsia"/>
                <w:color w:val="000000" w:themeColor="text1"/>
              </w:rPr>
              <w:t>②　地方税（個人住民税、法人住民税、</w:t>
            </w:r>
            <w:r w:rsidR="00A8029C">
              <w:rPr>
                <w:rFonts w:hint="eastAsia"/>
                <w:color w:val="000000" w:themeColor="text1"/>
              </w:rPr>
              <w:t>固定資産税、</w:t>
            </w:r>
            <w:r w:rsidRPr="00004B3D">
              <w:rPr>
                <w:rFonts w:hint="eastAsia"/>
                <w:color w:val="000000" w:themeColor="text1"/>
              </w:rPr>
              <w:t>軽自動車税）、選挙人名簿管理</w:t>
            </w:r>
          </w:p>
          <w:p w14:paraId="2D77D595" w14:textId="2986CA62" w:rsidR="00326B21" w:rsidRPr="00004B3D" w:rsidRDefault="00326B21" w:rsidP="0070618F">
            <w:pPr>
              <w:pStyle w:val="af9"/>
              <w:widowControl/>
              <w:spacing w:line="340" w:lineRule="exact"/>
              <w:ind w:leftChars="50" w:left="113" w:firstLine="227"/>
            </w:pPr>
            <w:r w:rsidRPr="00004B3D">
              <w:t>個人住民税</w:t>
            </w:r>
            <w:r w:rsidR="00A8029C">
              <w:rPr>
                <w:rFonts w:hint="eastAsia"/>
              </w:rPr>
              <w:t>や法人住民税</w:t>
            </w:r>
            <w:r w:rsidRPr="00004B3D">
              <w:t>等の基幹税務システムについては、令和４年（2022年）夏</w:t>
            </w:r>
            <w:r w:rsidR="00735009" w:rsidRPr="00004B3D">
              <w:rPr>
                <w:rFonts w:hint="eastAsia"/>
              </w:rPr>
              <w:t>を目途に</w:t>
            </w:r>
            <w:r w:rsidRPr="00004B3D">
              <w:t>標準仕様書（第1.0版）</w:t>
            </w:r>
            <w:r w:rsidRPr="00004B3D">
              <w:rPr>
                <w:rStyle w:val="af6"/>
              </w:rPr>
              <w:footnoteReference w:id="148"/>
            </w:r>
            <w:r w:rsidRPr="00004B3D">
              <w:t>を改定する。</w:t>
            </w:r>
          </w:p>
          <w:p w14:paraId="69496F59" w14:textId="330EDEA1" w:rsidR="00326B21" w:rsidRPr="00004B3D" w:rsidRDefault="00326B21" w:rsidP="0070618F">
            <w:pPr>
              <w:pStyle w:val="af9"/>
              <w:widowControl/>
              <w:spacing w:line="340" w:lineRule="exact"/>
              <w:ind w:leftChars="50" w:left="113" w:firstLine="227"/>
              <w:rPr>
                <w:color w:val="000000" w:themeColor="text1"/>
              </w:rPr>
            </w:pPr>
            <w:r w:rsidRPr="00004B3D">
              <w:rPr>
                <w:color w:val="000000" w:themeColor="text1"/>
              </w:rPr>
              <w:t>選挙人名簿管理に係るシステムについては、令和４年（2022年）夏</w:t>
            </w:r>
            <w:r w:rsidR="00735009" w:rsidRPr="00004B3D">
              <w:rPr>
                <w:rFonts w:hint="eastAsia"/>
                <w:color w:val="000000" w:themeColor="text1"/>
              </w:rPr>
              <w:t>を目途に</w:t>
            </w:r>
            <w:r w:rsidRPr="00004B3D">
              <w:rPr>
                <w:color w:val="000000" w:themeColor="text1"/>
              </w:rPr>
              <w:t>標準仕様書を作成する。</w:t>
            </w:r>
          </w:p>
          <w:p w14:paraId="33FAAE50" w14:textId="77777777" w:rsidR="00326B21" w:rsidRPr="00004B3D" w:rsidRDefault="00326B21" w:rsidP="00B23B5E">
            <w:pPr>
              <w:pStyle w:val="af7"/>
              <w:spacing w:line="340" w:lineRule="exact"/>
              <w:ind w:leftChars="0" w:left="0"/>
              <w:rPr>
                <w:color w:val="000000" w:themeColor="text1"/>
              </w:rPr>
            </w:pPr>
          </w:p>
          <w:p w14:paraId="0A1857BD" w14:textId="341B6E10" w:rsidR="00326B21" w:rsidRPr="00004B3D" w:rsidRDefault="00326B21" w:rsidP="00B23B5E">
            <w:pPr>
              <w:pStyle w:val="af7"/>
              <w:spacing w:line="340" w:lineRule="exact"/>
              <w:ind w:leftChars="0" w:left="0"/>
              <w:rPr>
                <w:color w:val="000000" w:themeColor="text1"/>
              </w:rPr>
            </w:pPr>
            <w:r w:rsidRPr="00004B3D">
              <w:rPr>
                <w:rFonts w:hint="eastAsia"/>
                <w:color w:val="000000" w:themeColor="text1"/>
              </w:rPr>
              <w:t>③　社会保障</w:t>
            </w:r>
          </w:p>
          <w:p w14:paraId="62EA90E0" w14:textId="5C7F95D6" w:rsidR="00326B21" w:rsidRPr="00004B3D" w:rsidRDefault="00326B21" w:rsidP="0070618F">
            <w:pPr>
              <w:pStyle w:val="af9"/>
              <w:widowControl/>
              <w:spacing w:line="340" w:lineRule="exact"/>
              <w:ind w:leftChars="50" w:left="113" w:firstLine="227"/>
            </w:pPr>
            <w:r w:rsidRPr="00004B3D">
              <w:t>国民健康保険に係る業務支援システムは、設計書等について記載の粒度や活用実績等を踏まえ、令和４年</w:t>
            </w:r>
            <w:r w:rsidRPr="00004B3D">
              <w:rPr>
                <w:rFonts w:hint="eastAsia"/>
              </w:rPr>
              <w:t>（</w:t>
            </w:r>
            <w:r w:rsidRPr="00004B3D">
              <w:t>2022年</w:t>
            </w:r>
            <w:r w:rsidRPr="00004B3D">
              <w:rPr>
                <w:rFonts w:hint="eastAsia"/>
              </w:rPr>
              <w:t>）</w:t>
            </w:r>
            <w:r w:rsidRPr="00004B3D">
              <w:t>夏</w:t>
            </w:r>
            <w:r w:rsidR="00C32DD5" w:rsidRPr="00004B3D">
              <w:rPr>
                <w:rFonts w:hint="eastAsia"/>
              </w:rPr>
              <w:t>を目途に</w:t>
            </w:r>
            <w:r w:rsidRPr="00004B3D">
              <w:t>標準仕様書</w:t>
            </w:r>
            <w:r w:rsidRPr="00004B3D">
              <w:rPr>
                <w:rFonts w:hint="eastAsia"/>
              </w:rPr>
              <w:t>を作成する</w:t>
            </w:r>
            <w:r w:rsidRPr="00004B3D">
              <w:t>。</w:t>
            </w:r>
          </w:p>
          <w:p w14:paraId="5BC4C973" w14:textId="23918A23" w:rsidR="00326B21" w:rsidRPr="00004B3D" w:rsidRDefault="00326B21" w:rsidP="0070618F">
            <w:pPr>
              <w:pStyle w:val="af9"/>
              <w:widowControl/>
              <w:spacing w:line="340" w:lineRule="exact"/>
              <w:ind w:leftChars="50" w:left="113" w:firstLine="227"/>
              <w:rPr>
                <w:color w:val="000000" w:themeColor="text1"/>
              </w:rPr>
            </w:pPr>
            <w:r w:rsidRPr="00004B3D">
              <w:rPr>
                <w:color w:val="000000" w:themeColor="text1"/>
              </w:rPr>
              <w:t>介護保険、障害者福祉に係る業務支援システムは、</w:t>
            </w:r>
            <w:r w:rsidRPr="00004B3D">
              <w:t>令和４年（2022年）夏</w:t>
            </w:r>
            <w:r w:rsidR="00C32DD5" w:rsidRPr="00004B3D">
              <w:rPr>
                <w:rFonts w:hint="eastAsia"/>
              </w:rPr>
              <w:t>を目途に</w:t>
            </w:r>
            <w:r w:rsidRPr="00004B3D">
              <w:t>標準仕様書（第1.</w:t>
            </w:r>
            <w:r w:rsidR="00FB61EB" w:rsidRPr="00004B3D">
              <w:rPr>
                <w:rFonts w:hint="eastAsia"/>
              </w:rPr>
              <w:t>1</w:t>
            </w:r>
            <w:r w:rsidRPr="00004B3D">
              <w:t>版）</w:t>
            </w:r>
            <w:r w:rsidRPr="00004B3D">
              <w:rPr>
                <w:rStyle w:val="af6"/>
              </w:rPr>
              <w:footnoteReference w:id="149"/>
            </w:r>
            <w:r w:rsidRPr="00004B3D">
              <w:t>を改定する</w:t>
            </w:r>
            <w:r w:rsidRPr="00004B3D">
              <w:rPr>
                <w:color w:val="000000" w:themeColor="text1"/>
              </w:rPr>
              <w:t>。</w:t>
            </w:r>
          </w:p>
          <w:p w14:paraId="27712615" w14:textId="216D20DB" w:rsidR="00326B21" w:rsidRPr="00004B3D" w:rsidRDefault="00326B21" w:rsidP="0070618F">
            <w:pPr>
              <w:pStyle w:val="af9"/>
              <w:widowControl/>
              <w:spacing w:line="340" w:lineRule="exact"/>
              <w:ind w:leftChars="50" w:left="113" w:firstLine="227"/>
              <w:rPr>
                <w:color w:val="000000" w:themeColor="text1"/>
              </w:rPr>
            </w:pPr>
            <w:r w:rsidRPr="00004B3D">
              <w:rPr>
                <w:color w:val="000000" w:themeColor="text1"/>
              </w:rPr>
              <w:t>児童扶養手当、生活保護、後期高齢者医療、国民年金、健康管理に係る業務支援システムについても、令和４年（2022年）夏</w:t>
            </w:r>
            <w:r w:rsidR="00C32DD5" w:rsidRPr="00004B3D">
              <w:rPr>
                <w:rFonts w:hint="eastAsia"/>
                <w:color w:val="000000" w:themeColor="text1"/>
              </w:rPr>
              <w:t>を目途に</w:t>
            </w:r>
            <w:r w:rsidRPr="00004B3D">
              <w:rPr>
                <w:color w:val="000000" w:themeColor="text1"/>
              </w:rPr>
              <w:t>標準仕様書を作成する。</w:t>
            </w:r>
          </w:p>
          <w:p w14:paraId="3ACEBD49" w14:textId="77777777" w:rsidR="00326B21" w:rsidRPr="00004B3D" w:rsidRDefault="00326B21" w:rsidP="00B23B5E">
            <w:pPr>
              <w:spacing w:line="340" w:lineRule="exact"/>
              <w:ind w:firstLineChars="100" w:firstLine="227"/>
              <w:rPr>
                <w:rFonts w:ascii="ＭＳ 明朝" w:eastAsia="ＭＳ 明朝" w:hAnsi="ＭＳ 明朝"/>
                <w:color w:val="000000" w:themeColor="text1"/>
                <w:szCs w:val="24"/>
              </w:rPr>
            </w:pPr>
          </w:p>
          <w:p w14:paraId="28406234" w14:textId="40B82548" w:rsidR="00326B21" w:rsidRPr="00004B3D" w:rsidRDefault="00326B21" w:rsidP="00B23B5E">
            <w:pPr>
              <w:pStyle w:val="af7"/>
              <w:spacing w:line="340" w:lineRule="exact"/>
              <w:ind w:leftChars="0" w:left="0"/>
              <w:rPr>
                <w:color w:val="000000" w:themeColor="text1"/>
              </w:rPr>
            </w:pPr>
            <w:r w:rsidRPr="00004B3D">
              <w:rPr>
                <w:rFonts w:hint="eastAsia"/>
                <w:color w:val="000000" w:themeColor="text1"/>
              </w:rPr>
              <w:t>④　教育</w:t>
            </w:r>
          </w:p>
          <w:p w14:paraId="49041FB6" w14:textId="7292379D" w:rsidR="00326B21" w:rsidRPr="00004B3D" w:rsidRDefault="00326B21" w:rsidP="0070618F">
            <w:pPr>
              <w:pStyle w:val="af9"/>
              <w:widowControl/>
              <w:spacing w:line="340" w:lineRule="exact"/>
              <w:ind w:leftChars="50" w:left="113" w:firstLine="227"/>
            </w:pPr>
            <w:r w:rsidRPr="00004B3D">
              <w:t>就学に係る学齢簿作成、就学援助認定等のシステムは、令和４年（2022年）夏</w:t>
            </w:r>
            <w:r w:rsidR="00C32DD5" w:rsidRPr="00004B3D">
              <w:rPr>
                <w:rFonts w:hint="eastAsia"/>
              </w:rPr>
              <w:t>を目途に</w:t>
            </w:r>
            <w:r w:rsidRPr="00004B3D">
              <w:rPr>
                <w:rFonts w:hint="eastAsia"/>
              </w:rPr>
              <w:t>標準仕様書（第</w:t>
            </w:r>
            <w:r w:rsidRPr="00004B3D">
              <w:t>1.0版）</w:t>
            </w:r>
            <w:r w:rsidRPr="00004B3D">
              <w:rPr>
                <w:rStyle w:val="af6"/>
              </w:rPr>
              <w:footnoteReference w:id="150"/>
            </w:r>
            <w:r w:rsidRPr="00004B3D">
              <w:t>を改定する。</w:t>
            </w:r>
          </w:p>
          <w:p w14:paraId="3E415326" w14:textId="77777777" w:rsidR="00326B21" w:rsidRPr="00004B3D" w:rsidRDefault="00326B21" w:rsidP="00B23B5E">
            <w:pPr>
              <w:spacing w:line="340" w:lineRule="exact"/>
              <w:ind w:firstLineChars="100" w:firstLine="227"/>
              <w:rPr>
                <w:rFonts w:ascii="ＭＳ 明朝" w:eastAsia="ＭＳ 明朝" w:hAnsi="ＭＳ 明朝"/>
                <w:color w:val="000000" w:themeColor="text1"/>
                <w:szCs w:val="24"/>
              </w:rPr>
            </w:pPr>
          </w:p>
          <w:p w14:paraId="6B1F9DF6" w14:textId="16973C6D" w:rsidR="00326B21" w:rsidRPr="00004B3D" w:rsidRDefault="00326B21" w:rsidP="00B23B5E">
            <w:pPr>
              <w:pStyle w:val="af7"/>
              <w:spacing w:line="340" w:lineRule="exact"/>
              <w:ind w:leftChars="0" w:left="0"/>
              <w:rPr>
                <w:color w:val="000000" w:themeColor="text1"/>
              </w:rPr>
            </w:pPr>
            <w:r w:rsidRPr="00004B3D">
              <w:rPr>
                <w:rFonts w:hint="eastAsia"/>
                <w:color w:val="000000" w:themeColor="text1"/>
              </w:rPr>
              <w:lastRenderedPageBreak/>
              <w:t>⑤　児童手当、子ども・子育て支援</w:t>
            </w:r>
          </w:p>
          <w:p w14:paraId="36FBD94F" w14:textId="6E6C7BDE" w:rsidR="00326B21" w:rsidRPr="00004B3D" w:rsidRDefault="00326B21" w:rsidP="0070618F">
            <w:pPr>
              <w:pStyle w:val="af9"/>
              <w:widowControl/>
              <w:spacing w:line="340" w:lineRule="exact"/>
              <w:ind w:leftChars="50" w:left="113" w:firstLine="227"/>
            </w:pPr>
            <w:r w:rsidRPr="00004B3D">
              <w:t>児童手当、子ども・子育て支援に係る業務支援システムについては、令和４年（2022年）夏</w:t>
            </w:r>
            <w:r w:rsidR="00C32DD5" w:rsidRPr="00004B3D">
              <w:rPr>
                <w:rFonts w:hint="eastAsia"/>
              </w:rPr>
              <w:t>を目途に</w:t>
            </w:r>
            <w:r w:rsidRPr="00004B3D">
              <w:t>標準仕様書を作成する。</w:t>
            </w:r>
          </w:p>
          <w:p w14:paraId="76CC77C0" w14:textId="77777777" w:rsidR="00326B21" w:rsidRPr="00004B3D" w:rsidRDefault="00326B21" w:rsidP="00B23B5E">
            <w:pPr>
              <w:pStyle w:val="af9"/>
              <w:spacing w:line="340" w:lineRule="exact"/>
              <w:ind w:leftChars="0" w:left="0" w:firstLine="227"/>
            </w:pPr>
          </w:p>
          <w:p w14:paraId="1D1AE89A" w14:textId="57A7ACF8" w:rsidR="00326B21" w:rsidRPr="00004B3D" w:rsidRDefault="00326B21" w:rsidP="00B23B5E">
            <w:pPr>
              <w:pStyle w:val="af7"/>
              <w:spacing w:line="340" w:lineRule="exact"/>
              <w:ind w:leftChars="0" w:left="0"/>
            </w:pPr>
            <w:r w:rsidRPr="00004B3D">
              <w:rPr>
                <w:rFonts w:hint="eastAsia"/>
              </w:rPr>
              <w:t>⑥　戸籍</w:t>
            </w:r>
          </w:p>
          <w:p w14:paraId="2D167F79" w14:textId="52D8DAF9" w:rsidR="00326B21" w:rsidRPr="00004B3D" w:rsidRDefault="00326B21" w:rsidP="0070618F">
            <w:pPr>
              <w:pStyle w:val="af9"/>
              <w:widowControl/>
              <w:spacing w:line="340" w:lineRule="exact"/>
              <w:ind w:leftChars="50" w:left="113" w:firstLine="227"/>
            </w:pPr>
            <w:r w:rsidRPr="00004B3D">
              <w:rPr>
                <w:rFonts w:hint="eastAsia"/>
              </w:rPr>
              <w:t>市町村の戸籍システムについては、既存の標準仕様書と、標準化基準における共通事項との整合性を確保することとし、そのために標準仕様書の見直しが必要な場合には、</w:t>
            </w:r>
            <w:r w:rsidRPr="00004B3D">
              <w:t>令和４年（2022年）夏</w:t>
            </w:r>
            <w:r w:rsidR="00C32DD5" w:rsidRPr="00004B3D">
              <w:rPr>
                <w:rFonts w:hint="eastAsia"/>
              </w:rPr>
              <w:t>を目途に</w:t>
            </w:r>
            <w:r w:rsidRPr="00004B3D">
              <w:rPr>
                <w:rFonts w:hint="eastAsia"/>
              </w:rPr>
              <w:t>行う。</w:t>
            </w:r>
          </w:p>
          <w:p w14:paraId="03E63D88" w14:textId="45C18BA1" w:rsidR="00BD138F" w:rsidRPr="00004B3D" w:rsidRDefault="00BD138F" w:rsidP="00B23B5E">
            <w:pPr>
              <w:pStyle w:val="af9"/>
              <w:spacing w:line="340" w:lineRule="exact"/>
              <w:ind w:leftChars="0" w:left="0" w:firstLine="268"/>
              <w:rPr>
                <w:b/>
                <w:bCs/>
                <w:sz w:val="28"/>
                <w:szCs w:val="28"/>
              </w:rPr>
            </w:pPr>
          </w:p>
        </w:tc>
      </w:tr>
    </w:tbl>
    <w:p w14:paraId="280A6B06" w14:textId="77777777" w:rsidR="00326B21" w:rsidRPr="00004B3D" w:rsidRDefault="00326B21" w:rsidP="00B23B5E">
      <w:pPr>
        <w:widowControl/>
        <w:jc w:val="left"/>
        <w:rPr>
          <w:rFonts w:cstheme="majorBidi"/>
          <w:b/>
          <w:bCs/>
          <w:sz w:val="28"/>
          <w:szCs w:val="28"/>
        </w:rPr>
      </w:pPr>
      <w:r w:rsidRPr="00004B3D">
        <w:rPr>
          <w:b/>
          <w:bCs/>
          <w:sz w:val="28"/>
          <w:szCs w:val="28"/>
        </w:rPr>
        <w:lastRenderedPageBreak/>
        <w:br w:type="page"/>
      </w:r>
    </w:p>
    <w:p w14:paraId="6647DC46" w14:textId="6C40C691" w:rsidR="005D1D6B" w:rsidRPr="00004B3D" w:rsidRDefault="005D1D6B" w:rsidP="00B23B5E">
      <w:pPr>
        <w:pStyle w:val="3"/>
        <w:ind w:leftChars="0" w:left="0"/>
        <w:rPr>
          <w:rFonts w:ascii="ＭＳ ゴシック" w:eastAsia="ＭＳ ゴシック" w:hAnsi="ＭＳ ゴシック"/>
          <w:b/>
          <w:bCs/>
        </w:rPr>
      </w:pPr>
      <w:bookmarkStart w:id="118" w:name="_Toc89688999"/>
      <w:bookmarkStart w:id="119" w:name="_Toc105145270"/>
      <w:r w:rsidRPr="00004B3D">
        <w:rPr>
          <w:rFonts w:ascii="ＭＳ ゴシック" w:eastAsia="ＭＳ ゴシック" w:hAnsi="ＭＳ ゴシック" w:hint="eastAsia"/>
          <w:b/>
          <w:bCs/>
        </w:rPr>
        <w:lastRenderedPageBreak/>
        <w:t>（</w:t>
      </w:r>
      <w:r w:rsidR="00501892" w:rsidRPr="00004B3D">
        <w:rPr>
          <w:rFonts w:ascii="ＭＳ ゴシック" w:eastAsia="ＭＳ ゴシック" w:hAnsi="ＭＳ ゴシック" w:hint="eastAsia"/>
          <w:b/>
          <w:bCs/>
        </w:rPr>
        <w:t>３</w:t>
      </w:r>
      <w:r w:rsidRPr="00004B3D">
        <w:rPr>
          <w:rFonts w:ascii="ＭＳ ゴシック" w:eastAsia="ＭＳ ゴシック" w:hAnsi="ＭＳ ゴシック" w:hint="eastAsia"/>
          <w:b/>
          <w:bCs/>
        </w:rPr>
        <w:t>）デジタル化を支えるインフラの整備</w:t>
      </w:r>
      <w:bookmarkEnd w:id="118"/>
      <w:bookmarkEnd w:id="119"/>
    </w:p>
    <w:tbl>
      <w:tblPr>
        <w:tblStyle w:val="a3"/>
        <w:tblW w:w="0" w:type="auto"/>
        <w:tblLook w:val="04A0" w:firstRow="1" w:lastRow="0" w:firstColumn="1" w:lastColumn="0" w:noHBand="0" w:noVBand="1"/>
      </w:tblPr>
      <w:tblGrid>
        <w:gridCol w:w="9628"/>
      </w:tblGrid>
      <w:tr w:rsidR="005D1D6B" w:rsidRPr="00004B3D" w14:paraId="5AF7495D" w14:textId="77777777" w:rsidTr="00C43E70">
        <w:trPr>
          <w:trHeight w:val="5168"/>
        </w:trPr>
        <w:tc>
          <w:tcPr>
            <w:tcW w:w="9628" w:type="dxa"/>
          </w:tcPr>
          <w:p w14:paraId="6DDA46B7" w14:textId="77777777" w:rsidR="005D1D6B" w:rsidRPr="00004B3D" w:rsidRDefault="005D1D6B" w:rsidP="00B23B5E">
            <w:pPr>
              <w:pStyle w:val="ac"/>
              <w:spacing w:line="340" w:lineRule="exact"/>
              <w:ind w:leftChars="0" w:left="0" w:firstLineChars="0" w:firstLine="0"/>
            </w:pPr>
            <w:r w:rsidRPr="00004B3D">
              <w:rPr>
                <w:rFonts w:hint="eastAsia"/>
              </w:rPr>
              <w:t>【目指す姿】</w:t>
            </w:r>
          </w:p>
          <w:p w14:paraId="69D7B9C9" w14:textId="1D876601" w:rsidR="005D1D6B" w:rsidRPr="00004B3D" w:rsidRDefault="00C43E70" w:rsidP="00B23B5E">
            <w:pPr>
              <w:pStyle w:val="ac"/>
              <w:spacing w:line="340" w:lineRule="exact"/>
              <w:ind w:leftChars="0" w:left="227" w:hangingChars="100" w:hanging="227"/>
            </w:pPr>
            <w:r w:rsidRPr="00004B3D">
              <w:rPr>
                <w:rFonts w:asciiTheme="majorEastAsia" w:eastAsiaTheme="majorEastAsia" w:hAnsiTheme="majorEastAsia" w:hint="eastAsia"/>
                <w:noProof/>
                <w:color w:val="000000" w:themeColor="text1"/>
              </w:rPr>
              <mc:AlternateContent>
                <mc:Choice Requires="wps">
                  <w:drawing>
                    <wp:anchor distT="0" distB="0" distL="114300" distR="114300" simplePos="0" relativeHeight="251658260" behindDoc="0" locked="0" layoutInCell="1" allowOverlap="1" wp14:anchorId="61F4F749" wp14:editId="1BBE12AB">
                      <wp:simplePos x="0" y="0"/>
                      <wp:positionH relativeFrom="column">
                        <wp:posOffset>349885</wp:posOffset>
                      </wp:positionH>
                      <wp:positionV relativeFrom="paragraph">
                        <wp:posOffset>649605</wp:posOffset>
                      </wp:positionV>
                      <wp:extent cx="688340" cy="273050"/>
                      <wp:effectExtent l="0" t="0" r="0" b="12700"/>
                      <wp:wrapNone/>
                      <wp:docPr id="35" name="テキスト ボックス 35"/>
                      <wp:cNvGraphicFramePr/>
                      <a:graphic xmlns:a="http://schemas.openxmlformats.org/drawingml/2006/main">
                        <a:graphicData uri="http://schemas.microsoft.com/office/word/2010/wordprocessingShape">
                          <wps:wsp>
                            <wps:cNvSpPr txBox="1"/>
                            <wps:spPr>
                              <a:xfrm>
                                <a:off x="0" y="0"/>
                                <a:ext cx="688340" cy="273050"/>
                              </a:xfrm>
                              <a:prstGeom prst="rect">
                                <a:avLst/>
                              </a:prstGeom>
                              <a:noFill/>
                              <a:ln w="6350">
                                <a:noFill/>
                              </a:ln>
                            </wps:spPr>
                            <wps:txbx>
                              <w:txbxContent>
                                <w:p w14:paraId="7F7BD5F6" w14:textId="1C11E59D" w:rsidR="00862C2A" w:rsidRPr="00232545" w:rsidRDefault="009A54D0" w:rsidP="00862C2A">
                                  <w:pPr>
                                    <w:rPr>
                                      <w:sz w:val="32"/>
                                      <w:szCs w:val="28"/>
                                    </w:rPr>
                                  </w:pPr>
                                  <w:r>
                                    <w:rPr>
                                      <w:rFonts w:hint="eastAsia"/>
                                      <w:sz w:val="20"/>
                                      <w:szCs w:val="20"/>
                                    </w:rPr>
                                    <w:t>5</w:t>
                                  </w:r>
                                  <w:r w:rsidR="00862C2A" w:rsidRPr="00232545">
                                    <w:rPr>
                                      <w:rFonts w:hint="eastAsia"/>
                                      <w:sz w:val="20"/>
                                      <w:szCs w:val="20"/>
                                    </w:rPr>
                                    <w:t>G整備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F4F749" id="_x0000_t202" coordsize="21600,21600" o:spt="202" path="m,l,21600r21600,l21600,xe">
                      <v:stroke joinstyle="miter"/>
                      <v:path gradientshapeok="t" o:connecttype="rect"/>
                    </v:shapetype>
                    <v:shape id="テキスト ボックス 35" o:spid="_x0000_s1026" type="#_x0000_t202" style="position:absolute;left:0;text-align:left;margin-left:27.55pt;margin-top:51.15pt;width:54.2pt;height:21.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" filled="f" stroked="f" strokeweight=".5pt">
                      <v:textbox inset="0,0,0,0">
                        <w:txbxContent>
                          <w:p w14:paraId="7F7BD5F6" w14:textId="1C11E59D" w:rsidR="00862C2A" w:rsidRPr="00232545" w:rsidRDefault="009A54D0" w:rsidP="00862C2A">
                            <w:pPr>
                              <w:rPr>
                                <w:sz w:val="32"/>
                                <w:szCs w:val="28"/>
                              </w:rPr>
                            </w:pPr>
                            <w:r>
                              <w:rPr>
                                <w:rFonts w:hint="eastAsia"/>
                                <w:sz w:val="20"/>
                                <w:szCs w:val="20"/>
                              </w:rPr>
                              <w:t>5</w:t>
                            </w:r>
                            <w:r w:rsidR="00862C2A" w:rsidRPr="00232545">
                              <w:rPr>
                                <w:rFonts w:hint="eastAsia"/>
                                <w:sz w:val="20"/>
                                <w:szCs w:val="20"/>
                              </w:rPr>
                              <w:t>G整備</w:t>
                            </w:r>
                          </w:p>
                        </w:txbxContent>
                      </v:textbox>
                    </v:shape>
                  </w:pict>
                </mc:Fallback>
              </mc:AlternateContent>
            </w:r>
            <w:r w:rsidR="005D1D6B" w:rsidRPr="00004B3D">
              <w:rPr>
                <w:rFonts w:hint="eastAsia"/>
              </w:rPr>
              <w:t>・デジタル社会を支えるインフラ</w:t>
            </w:r>
            <w:r w:rsidR="005D1D6B" w:rsidRPr="00004B3D">
              <w:t>の整備・維持・充実</w:t>
            </w:r>
            <w:r w:rsidR="005D1D6B" w:rsidRPr="00004B3D">
              <w:rPr>
                <w:rFonts w:hint="eastAsia"/>
              </w:rPr>
              <w:t>、半導体戦略の具体化等により、国民利便の向上や安全・安心なデジタル社会の実現を図るとともに、インフラを活用した地域課題の解決や地域活性化の促進を図る。</w:t>
            </w:r>
          </w:p>
          <w:p w14:paraId="13FF5606" w14:textId="5369D118" w:rsidR="005D1D6B" w:rsidRPr="00004B3D" w:rsidRDefault="002C4EB0" w:rsidP="00B23B5E">
            <w:pPr>
              <w:pStyle w:val="ac"/>
              <w:spacing w:line="340" w:lineRule="exact"/>
              <w:ind w:leftChars="0" w:left="227" w:hangingChars="100" w:hanging="227"/>
            </w:pPr>
            <w:r w:rsidRPr="00004B3D">
              <w:rPr>
                <w:rFonts w:asciiTheme="majorEastAsia" w:eastAsiaTheme="majorEastAsia" w:hAnsiTheme="majorEastAsia" w:hint="eastAsia"/>
                <w:noProof/>
                <w:color w:val="000000" w:themeColor="text1"/>
              </w:rPr>
              <mc:AlternateContent>
                <mc:Choice Requires="wps">
                  <w:drawing>
                    <wp:anchor distT="0" distB="0" distL="114300" distR="114300" simplePos="0" relativeHeight="251658261" behindDoc="0" locked="0" layoutInCell="1" allowOverlap="1" wp14:anchorId="71B25BED" wp14:editId="34964453">
                      <wp:simplePos x="0" y="0"/>
                      <wp:positionH relativeFrom="column">
                        <wp:posOffset>1978025</wp:posOffset>
                      </wp:positionH>
                      <wp:positionV relativeFrom="paragraph">
                        <wp:posOffset>43815</wp:posOffset>
                      </wp:positionV>
                      <wp:extent cx="1606550" cy="4000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606550" cy="400050"/>
                              </a:xfrm>
                              <a:prstGeom prst="rect">
                                <a:avLst/>
                              </a:prstGeom>
                              <a:noFill/>
                              <a:ln w="6350">
                                <a:noFill/>
                              </a:ln>
                            </wps:spPr>
                            <wps:txbx>
                              <w:txbxContent>
                                <w:p w14:paraId="2C14279B" w14:textId="77777777" w:rsidR="0006548B" w:rsidRPr="00232545" w:rsidRDefault="0006548B" w:rsidP="0006548B">
                                  <w:pPr>
                                    <w:rPr>
                                      <w:sz w:val="32"/>
                                      <w:szCs w:val="28"/>
                                    </w:rPr>
                                  </w:pPr>
                                  <w:r w:rsidRPr="00232545">
                                    <w:rPr>
                                      <w:rFonts w:hint="eastAsia"/>
                                      <w:sz w:val="20"/>
                                      <w:szCs w:val="20"/>
                                    </w:rPr>
                                    <w:t>光ファイバ未整備世帯数</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B25BED" id="テキスト ボックス 36" o:spid="_x0000_s1027" type="#_x0000_t202" style="position:absolute;left:0;text-align:left;margin-left:155.75pt;margin-top:3.45pt;width:126.5pt;height:31.5pt;z-index:25165826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" filled="f" stroked="f" strokeweight=".5pt">
                      <v:textbox style="mso-fit-shape-to-text:t" inset="0,0,0,0">
                        <w:txbxContent>
                          <w:p w14:paraId="2C14279B" w14:textId="77777777" w:rsidR="0006548B" w:rsidRPr="00232545" w:rsidRDefault="0006548B" w:rsidP="0006548B">
                            <w:pPr>
                              <w:rPr>
                                <w:sz w:val="32"/>
                                <w:szCs w:val="28"/>
                              </w:rPr>
                            </w:pPr>
                            <w:r w:rsidRPr="00232545">
                              <w:rPr>
                                <w:rFonts w:hint="eastAsia"/>
                                <w:sz w:val="20"/>
                                <w:szCs w:val="20"/>
                              </w:rPr>
                              <w:t>光ファイバ未整備世帯数</w:t>
                            </w:r>
                          </w:p>
                        </w:txbxContent>
                      </v:textbox>
                    </v:shape>
                  </w:pict>
                </mc:Fallback>
              </mc:AlternateContent>
            </w:r>
            <w:r w:rsidR="00673CDE" w:rsidRPr="00004B3D">
              <w:rPr>
                <w:noProof/>
              </w:rPr>
              <w:drawing>
                <wp:anchor distT="0" distB="0" distL="114300" distR="114300" simplePos="0" relativeHeight="251658259" behindDoc="0" locked="0" layoutInCell="1" allowOverlap="1" wp14:anchorId="230FF37C" wp14:editId="637FCC14">
                  <wp:simplePos x="0" y="0"/>
                  <wp:positionH relativeFrom="column">
                    <wp:posOffset>17145</wp:posOffset>
                  </wp:positionH>
                  <wp:positionV relativeFrom="paragraph">
                    <wp:posOffset>181610</wp:posOffset>
                  </wp:positionV>
                  <wp:extent cx="1762125" cy="2118360"/>
                  <wp:effectExtent l="0" t="0" r="0" b="0"/>
                  <wp:wrapThrough wrapText="bothSides">
                    <wp:wrapPolygon edited="0">
                      <wp:start x="0" y="0"/>
                      <wp:lineTo x="0" y="19813"/>
                      <wp:lineTo x="701" y="21173"/>
                      <wp:lineTo x="19382" y="21173"/>
                      <wp:lineTo x="20316" y="20201"/>
                      <wp:lineTo x="18915" y="18842"/>
                      <wp:lineTo x="20549" y="16511"/>
                      <wp:lineTo x="19615" y="16317"/>
                      <wp:lineTo x="8640" y="15734"/>
                      <wp:lineTo x="19615" y="13986"/>
                      <wp:lineTo x="19615" y="13209"/>
                      <wp:lineTo x="18214" y="12626"/>
                      <wp:lineTo x="18214" y="10878"/>
                      <wp:lineTo x="8640" y="9518"/>
                      <wp:lineTo x="20549" y="7576"/>
                      <wp:lineTo x="20783" y="6799"/>
                      <wp:lineTo x="19615" y="3885"/>
                      <wp:lineTo x="20783" y="3302"/>
                      <wp:lineTo x="20783" y="194"/>
                      <wp:lineTo x="2802" y="0"/>
                      <wp:lineTo x="0" y="0"/>
                    </wp:wrapPolygon>
                  </wp:wrapThrough>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2125"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B91" w:rsidRPr="00004B3D">
              <w:rPr>
                <w:noProof/>
              </w:rPr>
              <w:drawing>
                <wp:anchor distT="0" distB="0" distL="114300" distR="114300" simplePos="0" relativeHeight="251658258" behindDoc="0" locked="0" layoutInCell="1" allowOverlap="1" wp14:anchorId="0A123782" wp14:editId="5A59648E">
                  <wp:simplePos x="0" y="0"/>
                  <wp:positionH relativeFrom="column">
                    <wp:posOffset>3471376</wp:posOffset>
                  </wp:positionH>
                  <wp:positionV relativeFrom="paragraph">
                    <wp:posOffset>194310</wp:posOffset>
                  </wp:positionV>
                  <wp:extent cx="2522748" cy="160972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4765" cy="16110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6B91">
              <w:rPr>
                <w:rFonts w:asciiTheme="majorEastAsia" w:eastAsiaTheme="majorEastAsia" w:hAnsiTheme="majorEastAsia"/>
                <w:noProof/>
                <w:color w:val="000000" w:themeColor="text1"/>
              </w:rPr>
              <w:drawing>
                <wp:anchor distT="0" distB="0" distL="114300" distR="114300" simplePos="0" relativeHeight="251658272" behindDoc="0" locked="0" layoutInCell="1" allowOverlap="1" wp14:anchorId="0C69B865" wp14:editId="0A312D87">
                  <wp:simplePos x="0" y="0"/>
                  <wp:positionH relativeFrom="column">
                    <wp:posOffset>1793875</wp:posOffset>
                  </wp:positionH>
                  <wp:positionV relativeFrom="paragraph">
                    <wp:posOffset>433070</wp:posOffset>
                  </wp:positionV>
                  <wp:extent cx="1645920" cy="1223010"/>
                  <wp:effectExtent l="19050" t="19050" r="11430" b="15240"/>
                  <wp:wrapTopAndBottom/>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45920" cy="12230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593DD46" w14:textId="40CF0FB2" w:rsidR="005D1D6B" w:rsidRPr="00004B3D" w:rsidRDefault="005D1D6B" w:rsidP="00B23B5E">
            <w:pPr>
              <w:pStyle w:val="ac"/>
              <w:spacing w:line="340" w:lineRule="exact"/>
              <w:ind w:leftChars="0" w:left="227" w:hangingChars="100" w:hanging="227"/>
            </w:pPr>
          </w:p>
          <w:p w14:paraId="629A77EA" w14:textId="7D2E667D" w:rsidR="002C4EB0" w:rsidRPr="00004B3D" w:rsidRDefault="002C4EB0" w:rsidP="00B23B5E">
            <w:pPr>
              <w:pStyle w:val="ac"/>
              <w:spacing w:line="340" w:lineRule="exact"/>
              <w:ind w:leftChars="0" w:left="227" w:hangingChars="100" w:hanging="227"/>
            </w:pPr>
          </w:p>
        </w:tc>
      </w:tr>
    </w:tbl>
    <w:p w14:paraId="5BC64A34" w14:textId="77777777" w:rsidR="005D1D6B" w:rsidRPr="00004B3D" w:rsidRDefault="005D1D6B" w:rsidP="00B23B5E">
      <w:pPr>
        <w:pStyle w:val="ac"/>
        <w:spacing w:line="340" w:lineRule="exact"/>
        <w:ind w:leftChars="0" w:left="0" w:firstLineChars="0" w:firstLine="0"/>
      </w:pPr>
    </w:p>
    <w:p w14:paraId="6119896D" w14:textId="1B1B2F57" w:rsidR="005D1D6B" w:rsidRPr="00004B3D" w:rsidRDefault="005D1D6B" w:rsidP="00B23B5E">
      <w:pPr>
        <w:pStyle w:val="4"/>
        <w:spacing w:line="340" w:lineRule="exact"/>
        <w:ind w:leftChars="200" w:left="453"/>
      </w:pPr>
      <w:r w:rsidRPr="00004B3D">
        <w:rPr>
          <w:rFonts w:hint="eastAsia"/>
        </w:rPr>
        <w:t xml:space="preserve">①　</w:t>
      </w:r>
      <w:r w:rsidR="003F4627" w:rsidRPr="00004B3D">
        <w:rPr>
          <w:rFonts w:hint="eastAsia"/>
        </w:rPr>
        <w:t>光ファイバ、</w:t>
      </w:r>
      <w:r w:rsidRPr="00004B3D">
        <w:rPr>
          <w:rFonts w:hint="eastAsia"/>
        </w:rPr>
        <w:t>5</w:t>
      </w:r>
      <w:r w:rsidRPr="00004B3D">
        <w:t>G</w:t>
      </w:r>
      <w:r w:rsidRPr="00004B3D">
        <w:rPr>
          <w:rFonts w:hint="eastAsia"/>
        </w:rPr>
        <w:t>インフラの整備等</w:t>
      </w:r>
    </w:p>
    <w:p w14:paraId="2BBA00F4" w14:textId="3B25A1DE" w:rsidR="005D1D6B" w:rsidRDefault="005D1D6B" w:rsidP="00B23B5E">
      <w:pPr>
        <w:pStyle w:val="aa"/>
        <w:spacing w:line="340" w:lineRule="exact"/>
        <w:ind w:leftChars="300" w:left="680" w:firstLine="227"/>
      </w:pPr>
      <w:r w:rsidRPr="00004B3D">
        <w:t>デジタル社会を</w:t>
      </w:r>
      <w:r w:rsidRPr="00004B3D">
        <w:rPr>
          <w:rFonts w:hint="eastAsia"/>
        </w:rPr>
        <w:t>実現</w:t>
      </w:r>
      <w:r w:rsidRPr="00004B3D">
        <w:t>していく上で、高度情報通信ネットワークはデータの</w:t>
      </w:r>
      <w:r w:rsidR="007A7E86" w:rsidRPr="00004B3D">
        <w:rPr>
          <w:rFonts w:hint="eastAsia"/>
        </w:rPr>
        <w:t>利</w:t>
      </w:r>
      <w:r w:rsidRPr="00004B3D">
        <w:t>活用</w:t>
      </w:r>
      <w:r w:rsidRPr="00004B3D">
        <w:rPr>
          <w:rFonts w:hint="eastAsia"/>
        </w:rPr>
        <w:t>や地域課題の解決</w:t>
      </w:r>
      <w:r w:rsidRPr="00004B3D">
        <w:t>に不可欠な基盤となるものであることから、広く国民の利便性</w:t>
      </w:r>
      <w:r w:rsidRPr="00004B3D">
        <w:rPr>
          <w:rFonts w:hint="eastAsia"/>
        </w:rPr>
        <w:t>の</w:t>
      </w:r>
      <w:r w:rsidRPr="00004B3D">
        <w:t>向上等を図るため、「</w:t>
      </w:r>
      <w:r w:rsidR="004B6605" w:rsidRPr="00004B3D">
        <w:rPr>
          <w:rFonts w:hint="eastAsia"/>
        </w:rPr>
        <w:t>デジタル田園都市国家インフラ</w:t>
      </w:r>
      <w:r w:rsidR="00E6115C" w:rsidRPr="00004B3D">
        <w:rPr>
          <w:rFonts w:hint="eastAsia"/>
        </w:rPr>
        <w:t>整備計画</w:t>
      </w:r>
      <w:r w:rsidRPr="00004B3D">
        <w:t>」等に基づき、</w:t>
      </w:r>
      <w:r w:rsidR="002D4FE8" w:rsidRPr="00004B3D">
        <w:rPr>
          <w:rFonts w:hint="eastAsia"/>
        </w:rPr>
        <w:t>光ファイバや</w:t>
      </w:r>
      <w:r w:rsidRPr="00004B3D">
        <w:rPr>
          <w:rFonts w:hint="eastAsia"/>
        </w:rPr>
        <w:t>第</w:t>
      </w:r>
      <w:r w:rsidR="00E9782A" w:rsidRPr="00004B3D">
        <w:rPr>
          <w:rFonts w:hint="eastAsia"/>
        </w:rPr>
        <w:t>５</w:t>
      </w:r>
      <w:r w:rsidRPr="00004B3D">
        <w:rPr>
          <w:rFonts w:hint="eastAsia"/>
        </w:rPr>
        <w:t>世代移動通信システム（</w:t>
      </w:r>
      <w:r w:rsidRPr="00004B3D">
        <w:t>5G</w:t>
      </w:r>
      <w:r w:rsidRPr="00004B3D">
        <w:rPr>
          <w:rFonts w:hint="eastAsia"/>
        </w:rPr>
        <w:t>）など</w:t>
      </w:r>
      <w:r w:rsidRPr="00004B3D">
        <w:t>の整備・維持・充実を図る</w:t>
      </w:r>
      <w:r w:rsidRPr="00004B3D">
        <w:rPr>
          <w:rFonts w:hint="eastAsia"/>
        </w:rPr>
        <w:t>（</w:t>
      </w:r>
      <w:r w:rsidR="001C0289" w:rsidRPr="00004B3D">
        <w:rPr>
          <w:rFonts w:hint="eastAsia"/>
        </w:rPr>
        <w:t>光ファイバ、</w:t>
      </w:r>
      <w:r w:rsidRPr="00004B3D">
        <w:rPr>
          <w:rFonts w:hint="eastAsia"/>
        </w:rPr>
        <w:t>5Gインフラの整備等に関する具体的な施策について、</w:t>
      </w:r>
      <w:r w:rsidR="000034AE" w:rsidRPr="00004B3D">
        <w:rPr>
          <w:rFonts w:hint="eastAsia"/>
        </w:rPr>
        <w:t>以下を</w:t>
      </w:r>
      <w:r w:rsidRPr="00004B3D">
        <w:rPr>
          <w:rFonts w:hint="eastAsia"/>
        </w:rPr>
        <w:t>参照。）</w:t>
      </w:r>
      <w:r w:rsidRPr="00004B3D">
        <w:t>。</w:t>
      </w:r>
    </w:p>
    <w:p w14:paraId="708B4FF9" w14:textId="7CB512E4" w:rsidR="00490FE2" w:rsidRPr="00004B3D" w:rsidRDefault="00490FE2" w:rsidP="00B23B5E">
      <w:pPr>
        <w:pStyle w:val="aa"/>
        <w:spacing w:line="340" w:lineRule="exact"/>
        <w:ind w:leftChars="300" w:left="680" w:firstLine="227"/>
      </w:pPr>
      <w:r w:rsidRPr="00490FE2">
        <w:rPr>
          <w:rFonts w:hint="eastAsia"/>
        </w:rPr>
        <w:t>さらに、衛星通信を含めて通信ネットワークの</w:t>
      </w:r>
      <w:r w:rsidR="00396A89">
        <w:rPr>
          <w:rFonts w:hint="eastAsia"/>
        </w:rPr>
        <w:t>強</w:t>
      </w:r>
      <w:r w:rsidR="00396A89">
        <w:ruby>
          <w:rubyPr>
            <w:rubyAlign w:val="distributeSpace"/>
            <w:hps w:val="12"/>
            <w:hpsRaise w:val="22"/>
            <w:hpsBaseText w:val="24"/>
            <w:lid w:val="ja-JP"/>
          </w:rubyPr>
          <w:rt>
            <w:r w:rsidR="00396A89" w:rsidRPr="00396A89">
              <w:rPr>
                <w:sz w:val="12"/>
              </w:rPr>
              <w:t>じん</w:t>
            </w:r>
          </w:rt>
          <w:rubyBase>
            <w:r w:rsidR="00396A89">
              <w:t>靱</w:t>
            </w:r>
          </w:rubyBase>
        </w:ruby>
      </w:r>
      <w:r w:rsidRPr="00490FE2">
        <w:rPr>
          <w:rFonts w:hint="eastAsia"/>
        </w:rPr>
        <w:t>性確保について検討を行う。</w:t>
      </w:r>
    </w:p>
    <w:p w14:paraId="19C348C4" w14:textId="77777777" w:rsidR="005D1D6B" w:rsidRPr="00004B3D" w:rsidRDefault="005D1D6B" w:rsidP="00B23B5E">
      <w:pPr>
        <w:pStyle w:val="aa"/>
        <w:spacing w:line="340" w:lineRule="exact"/>
        <w:ind w:left="453" w:firstLine="227"/>
        <w:rPr>
          <w:color w:val="000000" w:themeColor="text1"/>
        </w:rPr>
      </w:pPr>
    </w:p>
    <w:p w14:paraId="73CB3C8D" w14:textId="77777777" w:rsidR="005D1D6B" w:rsidRPr="00004B3D" w:rsidRDefault="005D1D6B" w:rsidP="00B23B5E">
      <w:pPr>
        <w:pStyle w:val="4"/>
        <w:spacing w:line="340" w:lineRule="exact"/>
        <w:ind w:leftChars="200" w:left="453"/>
      </w:pPr>
      <w:r w:rsidRPr="00004B3D">
        <w:rPr>
          <w:rFonts w:hint="eastAsia"/>
        </w:rPr>
        <w:t>②</w:t>
      </w:r>
      <w:r w:rsidRPr="00004B3D">
        <w:t xml:space="preserve">　Beyond 5G</w:t>
      </w:r>
      <w:r w:rsidRPr="00004B3D">
        <w:rPr>
          <w:rFonts w:hint="eastAsia"/>
        </w:rPr>
        <w:t>の実現</w:t>
      </w:r>
      <w:r w:rsidRPr="00004B3D">
        <w:t>に向けた</w:t>
      </w:r>
      <w:r w:rsidRPr="00004B3D">
        <w:rPr>
          <w:rFonts w:hint="eastAsia"/>
        </w:rPr>
        <w:t>研究開発・標準化の推進</w:t>
      </w:r>
    </w:p>
    <w:p w14:paraId="397E3587" w14:textId="2A77607D" w:rsidR="00A95146" w:rsidRPr="00A95146" w:rsidRDefault="00A95146" w:rsidP="00E73442">
      <w:pPr>
        <w:pStyle w:val="ac"/>
        <w:spacing w:line="340" w:lineRule="exact"/>
        <w:ind w:left="680" w:firstLine="227"/>
        <w:rPr>
          <w:color w:val="000000" w:themeColor="text1"/>
        </w:rPr>
      </w:pPr>
      <w:r w:rsidRPr="00A95146">
        <w:rPr>
          <w:color w:val="000000" w:themeColor="text1"/>
        </w:rPr>
        <w:t>Beyond 5Gの技術開発を我が国がリードし、通信インフラの超高速化・省電力化、陸海空をシームレスにつなぐ通信カバレッジの拡張等を実現するため、新たな情報通信技術戦略を令和４年度（2022年度）中に取りまとめ、同戦略に基づき、光ネットワーク技術、光電融合技術、衛星・HAPS</w:t>
      </w:r>
      <w:r w:rsidR="000E2CFA">
        <w:rPr>
          <w:rStyle w:val="af6"/>
          <w:color w:val="000000" w:themeColor="text1"/>
        </w:rPr>
        <w:footnoteReference w:id="151"/>
      </w:r>
      <w:r w:rsidRPr="00A95146">
        <w:rPr>
          <w:color w:val="000000" w:themeColor="text1"/>
        </w:rPr>
        <w:t>ネットワーク技術等の研究開発を強力に加速するとともに、知財の取得や国際標準化を強力に推進する。</w:t>
      </w:r>
    </w:p>
    <w:p w14:paraId="36DE05F0" w14:textId="39D8409A" w:rsidR="005D1D6B" w:rsidRPr="00F14547" w:rsidRDefault="00A95146" w:rsidP="00A95146">
      <w:pPr>
        <w:pStyle w:val="ac"/>
        <w:spacing w:line="340" w:lineRule="exact"/>
        <w:ind w:left="680" w:firstLine="227"/>
        <w:rPr>
          <w:color w:val="000000" w:themeColor="text1"/>
        </w:rPr>
      </w:pPr>
      <w:r w:rsidRPr="00A95146">
        <w:rPr>
          <w:rFonts w:hint="eastAsia"/>
          <w:color w:val="000000" w:themeColor="text1"/>
        </w:rPr>
        <w:t>その開発成果については大阪・関西万博を起点として令和７年（</w:t>
      </w:r>
      <w:r w:rsidRPr="00A95146">
        <w:rPr>
          <w:color w:val="000000" w:themeColor="text1"/>
        </w:rPr>
        <w:t>2025年）以降順次、社会実装を目指す。</w:t>
      </w:r>
    </w:p>
    <w:p w14:paraId="7E96AADD" w14:textId="77777777" w:rsidR="005D1D6B" w:rsidRPr="00F14547" w:rsidRDefault="005D1D6B" w:rsidP="00B23B5E">
      <w:pPr>
        <w:pStyle w:val="a6"/>
        <w:spacing w:line="340" w:lineRule="exact"/>
        <w:jc w:val="both"/>
        <w:rPr>
          <w:color w:val="000000" w:themeColor="text1"/>
        </w:rPr>
      </w:pPr>
    </w:p>
    <w:p w14:paraId="7525E8F4" w14:textId="77777777" w:rsidR="005D1D6B" w:rsidRPr="00004B3D" w:rsidRDefault="005D1D6B" w:rsidP="00B23B5E">
      <w:pPr>
        <w:pStyle w:val="4"/>
        <w:spacing w:line="340" w:lineRule="exact"/>
        <w:ind w:leftChars="200" w:left="453"/>
      </w:pPr>
      <w:r w:rsidRPr="00004B3D">
        <w:rPr>
          <w:rFonts w:hint="eastAsia"/>
        </w:rPr>
        <w:t>③　半導体戦略の具体化</w:t>
      </w:r>
    </w:p>
    <w:p w14:paraId="4A66BE78" w14:textId="77777777" w:rsidR="005D1D6B" w:rsidRPr="00004B3D" w:rsidRDefault="005D1D6B" w:rsidP="00B23B5E">
      <w:pPr>
        <w:widowControl/>
        <w:spacing w:line="340" w:lineRule="exact"/>
        <w:ind w:leftChars="300" w:left="680" w:firstLineChars="100" w:firstLine="227"/>
        <w:rPr>
          <w:rFonts w:ascii="ＭＳ 明朝" w:eastAsia="ＭＳ 明朝" w:hAnsi="ＭＳ 明朝"/>
          <w:color w:val="000000" w:themeColor="text1"/>
        </w:rPr>
      </w:pPr>
      <w:r w:rsidRPr="00004B3D">
        <w:rPr>
          <w:rFonts w:ascii="ＭＳ 明朝" w:eastAsia="ＭＳ 明朝" w:hAnsi="ＭＳ 明朝" w:hint="eastAsia"/>
          <w:color w:val="000000" w:themeColor="text1"/>
        </w:rPr>
        <w:t>デジタル産業やデジタルインフラ、そしてその基盤となる半導体を取り巻く環境の変化を踏まえ、令和３年（2021年）６月に取りまとめた「半導体・デジタル産業戦略」に基づき、以下の取組を推進する。</w:t>
      </w:r>
    </w:p>
    <w:p w14:paraId="62A5D5BD" w14:textId="77777777" w:rsidR="005D1D6B" w:rsidRDefault="005D1D6B" w:rsidP="00B23B5E">
      <w:pPr>
        <w:spacing w:line="340" w:lineRule="exact"/>
        <w:ind w:leftChars="300" w:left="680" w:firstLineChars="100" w:firstLine="227"/>
      </w:pPr>
    </w:p>
    <w:p w14:paraId="4B411741" w14:textId="77777777" w:rsidR="00EF480C" w:rsidRDefault="00EF480C" w:rsidP="00B23B5E">
      <w:pPr>
        <w:spacing w:line="340" w:lineRule="exact"/>
        <w:ind w:leftChars="300" w:left="680" w:firstLineChars="100" w:firstLine="227"/>
      </w:pPr>
    </w:p>
    <w:p w14:paraId="1BB04859" w14:textId="77777777" w:rsidR="00EF480C" w:rsidRPr="00004B3D" w:rsidRDefault="00EF480C" w:rsidP="00B23B5E">
      <w:pPr>
        <w:spacing w:line="340" w:lineRule="exact"/>
        <w:ind w:leftChars="300" w:left="680" w:firstLineChars="100" w:firstLine="227"/>
      </w:pPr>
    </w:p>
    <w:p w14:paraId="0F058CD4" w14:textId="5A5E1AE7" w:rsidR="005D1D6B" w:rsidRPr="00004B3D" w:rsidRDefault="005D1D6B" w:rsidP="00B23B5E">
      <w:pPr>
        <w:pStyle w:val="af7"/>
        <w:spacing w:line="340" w:lineRule="exact"/>
        <w:rPr>
          <w:color w:val="000000" w:themeColor="text1"/>
        </w:rPr>
      </w:pPr>
      <w:r w:rsidRPr="00004B3D">
        <w:rPr>
          <w:rFonts w:hint="eastAsia"/>
          <w:color w:val="000000" w:themeColor="text1"/>
        </w:rPr>
        <w:lastRenderedPageBreak/>
        <w:t>ア　先端半導体</w:t>
      </w:r>
      <w:r w:rsidR="00393D95" w:rsidRPr="00004B3D">
        <w:rPr>
          <w:rFonts w:hint="eastAsia"/>
          <w:color w:val="000000" w:themeColor="text1"/>
        </w:rPr>
        <w:t>等</w:t>
      </w:r>
      <w:r w:rsidRPr="00004B3D">
        <w:rPr>
          <w:rFonts w:hint="eastAsia"/>
          <w:color w:val="000000" w:themeColor="text1"/>
        </w:rPr>
        <w:t>製造拠点の国内立地の促進</w:t>
      </w:r>
    </w:p>
    <w:p w14:paraId="62F85A55" w14:textId="5F566CE5" w:rsidR="005D1D6B" w:rsidRPr="00004B3D" w:rsidRDefault="00F14547" w:rsidP="00B23B5E">
      <w:pPr>
        <w:pStyle w:val="ac"/>
        <w:spacing w:line="340" w:lineRule="exact"/>
        <w:ind w:leftChars="400" w:left="907" w:firstLine="227"/>
      </w:pPr>
      <w:r>
        <w:rPr>
          <w:rFonts w:hint="eastAsia"/>
        </w:rPr>
        <w:t>5G</w:t>
      </w:r>
      <w:r w:rsidR="00E70903" w:rsidRPr="00004B3D">
        <w:rPr>
          <w:rFonts w:hint="eastAsia"/>
        </w:rPr>
        <w:t>システムに不可欠な先端ロジック半導体</w:t>
      </w:r>
      <w:r w:rsidR="00597E21" w:rsidRPr="00004B3D">
        <w:rPr>
          <w:rFonts w:hint="eastAsia"/>
        </w:rPr>
        <w:t>及び</w:t>
      </w:r>
      <w:r w:rsidR="00E70903" w:rsidRPr="00004B3D">
        <w:rPr>
          <w:rFonts w:hint="eastAsia"/>
        </w:rPr>
        <w:t>最先端メモリ半導体の製造基盤整備を実現すべく、令和</w:t>
      </w:r>
      <w:r w:rsidR="00615DDD" w:rsidRPr="00004B3D">
        <w:rPr>
          <w:rFonts w:hint="eastAsia"/>
        </w:rPr>
        <w:t>４</w:t>
      </w:r>
      <w:r w:rsidR="00E70903" w:rsidRPr="00004B3D">
        <w:t>年</w:t>
      </w:r>
      <w:r w:rsidR="00265182" w:rsidRPr="00004B3D">
        <w:rPr>
          <w:rFonts w:hint="eastAsia"/>
        </w:rPr>
        <w:t>（2022年）</w:t>
      </w:r>
      <w:r w:rsidR="00615DDD" w:rsidRPr="00004B3D">
        <w:rPr>
          <w:rFonts w:hint="eastAsia"/>
        </w:rPr>
        <w:t>３</w:t>
      </w:r>
      <w:r w:rsidR="00E70903" w:rsidRPr="00004B3D">
        <w:t>月</w:t>
      </w:r>
      <w:r w:rsidR="00615DDD" w:rsidRPr="00004B3D">
        <w:rPr>
          <w:rFonts w:hint="eastAsia"/>
        </w:rPr>
        <w:t>１</w:t>
      </w:r>
      <w:r w:rsidR="00E70903" w:rsidRPr="00004B3D">
        <w:t>日に施行した改正</w:t>
      </w:r>
      <w:r>
        <w:rPr>
          <w:rFonts w:hint="eastAsia"/>
        </w:rPr>
        <w:t>5G</w:t>
      </w:r>
      <w:r w:rsidR="00E70903" w:rsidRPr="00004B3D">
        <w:t>促進法</w:t>
      </w:r>
      <w:r w:rsidR="009C2EF5" w:rsidRPr="00004B3D">
        <w:rPr>
          <w:rStyle w:val="af6"/>
        </w:rPr>
        <w:footnoteReference w:id="152"/>
      </w:r>
      <w:r w:rsidR="00E70903" w:rsidRPr="00004B3D">
        <w:t>に基づく支援を通じ、</w:t>
      </w:r>
      <w:r w:rsidR="00E70903" w:rsidRPr="00004B3D">
        <w:rPr>
          <w:rFonts w:hint="eastAsia"/>
        </w:rPr>
        <w:t>国内製造拠点を確保する。また、先端以外の半導体や周辺産業についても、設備投資への支援等により国内半導体サプライチェーンの強</w:t>
      </w:r>
      <w:r w:rsidR="00B97BD9">
        <w:ruby>
          <w:rubyPr>
            <w:rubyAlign w:val="distributeSpace"/>
            <w:hps w:val="12"/>
            <w:hpsRaise w:val="22"/>
            <w:hpsBaseText w:val="24"/>
            <w:lid w:val="ja-JP"/>
          </w:rubyPr>
          <w:rt>
            <w:r w:rsidR="00B97BD9" w:rsidRPr="00B97BD9">
              <w:rPr>
                <w:sz w:val="12"/>
              </w:rPr>
              <w:t>じん</w:t>
            </w:r>
          </w:rt>
          <w:rubyBase>
            <w:r w:rsidR="00B97BD9">
              <w:t>靱</w:t>
            </w:r>
          </w:rubyBase>
        </w:ruby>
      </w:r>
      <w:r w:rsidR="00E70903" w:rsidRPr="00004B3D">
        <w:rPr>
          <w:rFonts w:hint="eastAsia"/>
        </w:rPr>
        <w:t>化に取り組む。</w:t>
      </w:r>
    </w:p>
    <w:p w14:paraId="6CAE6D5B" w14:textId="77777777" w:rsidR="005D1D6B" w:rsidRPr="00004B3D" w:rsidRDefault="005D1D6B" w:rsidP="00B23B5E">
      <w:pPr>
        <w:pStyle w:val="ac"/>
        <w:spacing w:line="340" w:lineRule="exact"/>
        <w:ind w:left="680" w:firstLine="227"/>
      </w:pPr>
    </w:p>
    <w:p w14:paraId="7AA62D46" w14:textId="77777777" w:rsidR="005D1D6B" w:rsidRPr="00004B3D" w:rsidRDefault="005D1D6B" w:rsidP="00B23B5E">
      <w:pPr>
        <w:pStyle w:val="af7"/>
        <w:spacing w:line="340" w:lineRule="exact"/>
        <w:rPr>
          <w:color w:val="000000" w:themeColor="text1"/>
        </w:rPr>
      </w:pPr>
      <w:r w:rsidRPr="00004B3D">
        <w:rPr>
          <w:rFonts w:hint="eastAsia"/>
          <w:color w:val="000000" w:themeColor="text1"/>
        </w:rPr>
        <w:t>イ　半導体設計・製造能力の強化に向けた技術開発の推進</w:t>
      </w:r>
    </w:p>
    <w:p w14:paraId="5423C1F3" w14:textId="506561B3" w:rsidR="005D1D6B" w:rsidRPr="00004B3D" w:rsidRDefault="005D1D6B" w:rsidP="00B23B5E">
      <w:pPr>
        <w:pStyle w:val="ac"/>
        <w:spacing w:line="340" w:lineRule="exact"/>
        <w:ind w:leftChars="400" w:left="907" w:firstLine="227"/>
      </w:pPr>
      <w:r w:rsidRPr="00004B3D">
        <w:t>5G、AI、自動運転、電動車、再エネ等のデジタル・グリーン投資の世界的な市場</w:t>
      </w:r>
      <w:r w:rsidRPr="00004B3D">
        <w:rPr>
          <w:rFonts w:hint="eastAsia"/>
        </w:rPr>
        <w:t>拡大をチャンスと</w:t>
      </w:r>
      <w:r w:rsidR="007A7E86" w:rsidRPr="00004B3D">
        <w:rPr>
          <w:rFonts w:hint="eastAsia"/>
        </w:rPr>
        <w:t>捉え</w:t>
      </w:r>
      <w:r w:rsidRPr="00004B3D">
        <w:rPr>
          <w:rFonts w:hint="eastAsia"/>
        </w:rPr>
        <w:t>、ポスト</w:t>
      </w:r>
      <w:r w:rsidRPr="00004B3D">
        <w:t>5Gシステムや</w:t>
      </w:r>
      <w:r w:rsidRPr="00004B3D">
        <w:rPr>
          <w:rFonts w:hint="eastAsia"/>
        </w:rPr>
        <w:t>省エネを含む</w:t>
      </w:r>
      <w:r w:rsidRPr="00004B3D">
        <w:t>グリーンイノベー</w:t>
      </w:r>
      <w:r w:rsidRPr="00004B3D">
        <w:rPr>
          <w:rFonts w:hint="eastAsia"/>
        </w:rPr>
        <w:t>ション等を支える半導体設計・技術開発を強化する。</w:t>
      </w:r>
    </w:p>
    <w:p w14:paraId="7AD47A4A" w14:textId="77777777" w:rsidR="005D1D6B" w:rsidRPr="00004B3D" w:rsidRDefault="005D1D6B" w:rsidP="00B23B5E">
      <w:pPr>
        <w:pStyle w:val="ac"/>
        <w:spacing w:line="340" w:lineRule="exact"/>
        <w:ind w:leftChars="400" w:left="907" w:firstLine="227"/>
      </w:pPr>
      <w:r w:rsidRPr="00004B3D">
        <w:rPr>
          <w:rFonts w:hint="eastAsia"/>
        </w:rPr>
        <w:t>また、経済安全保障上の戦略的不可欠性の獲得・強化を図るため、世界の半導体エコシステム／サプライチェーンを支える製造装置・材料分野について、海外ファウンドリーとの共同技術開発等を通じて、チョークポイント技術を磨き上げる。</w:t>
      </w:r>
    </w:p>
    <w:p w14:paraId="4464621E" w14:textId="77777777" w:rsidR="005D1D6B" w:rsidRPr="00004B3D" w:rsidRDefault="005D1D6B" w:rsidP="00B23B5E">
      <w:pPr>
        <w:pStyle w:val="ac"/>
        <w:spacing w:line="340" w:lineRule="exact"/>
        <w:ind w:left="680" w:firstLine="227"/>
      </w:pPr>
    </w:p>
    <w:p w14:paraId="5A14EED7" w14:textId="77777777" w:rsidR="005D1D6B" w:rsidRPr="00004B3D" w:rsidRDefault="005D1D6B" w:rsidP="00B23B5E">
      <w:pPr>
        <w:pStyle w:val="4"/>
        <w:spacing w:line="340" w:lineRule="exact"/>
        <w:ind w:leftChars="200" w:left="453"/>
      </w:pPr>
      <w:r w:rsidRPr="00004B3D">
        <w:rPr>
          <w:rFonts w:hint="eastAsia"/>
        </w:rPr>
        <w:t>④　データセンター等の国内立地の最適化、海底ケーブルの日本周回敷設等の実現</w:t>
      </w:r>
    </w:p>
    <w:p w14:paraId="701B950E" w14:textId="758A89D9" w:rsidR="005D1D6B" w:rsidRPr="00004B3D" w:rsidRDefault="005D1D6B" w:rsidP="002E3D97">
      <w:pPr>
        <w:pStyle w:val="aa"/>
        <w:spacing w:line="340" w:lineRule="exact"/>
        <w:ind w:leftChars="300" w:left="680" w:firstLine="227"/>
      </w:pPr>
      <w:r w:rsidRPr="00004B3D">
        <w:rPr>
          <w:rFonts w:hint="eastAsia"/>
          <w:color w:val="000000" w:themeColor="text1"/>
        </w:rPr>
        <w:t>データセンター</w:t>
      </w:r>
      <w:r w:rsidRPr="00004B3D">
        <w:rPr>
          <w:color w:val="000000" w:themeColor="text1"/>
        </w:rPr>
        <w:t>等の整備については、経済安全保障の観点からその担い手となる企業の健全な育成を図るとともに、</w:t>
      </w:r>
      <w:r w:rsidRPr="00004B3D">
        <w:rPr>
          <w:rFonts w:asciiTheme="minorEastAsia" w:hAnsiTheme="minorEastAsia" w:hint="eastAsia"/>
          <w:szCs w:val="24"/>
        </w:rPr>
        <w:t>再生可能エネルギーの利用等を通じた</w:t>
      </w:r>
      <w:r w:rsidRPr="00004B3D">
        <w:t>温室効果ガスの排出</w:t>
      </w:r>
      <w:r w:rsidRPr="00004B3D">
        <w:rPr>
          <w:rFonts w:hint="eastAsia"/>
        </w:rPr>
        <w:t>削減により</w:t>
      </w:r>
      <w:r w:rsidRPr="00004B3D">
        <w:t>グリーン社会</w:t>
      </w:r>
      <w:r w:rsidRPr="00004B3D">
        <w:rPr>
          <w:rFonts w:hint="eastAsia"/>
        </w:rPr>
        <w:t>を</w:t>
      </w:r>
      <w:r w:rsidRPr="00004B3D">
        <w:t>実現</w:t>
      </w:r>
      <w:r w:rsidRPr="00004B3D">
        <w:rPr>
          <w:rFonts w:hint="eastAsia"/>
        </w:rPr>
        <w:t>する観点</w:t>
      </w:r>
      <w:r w:rsidRPr="00004B3D">
        <w:t>、</w:t>
      </w:r>
      <w:r w:rsidRPr="00004B3D">
        <w:rPr>
          <w:rFonts w:hint="eastAsia"/>
        </w:rPr>
        <w:t>災害等の緊急事態の発生時においても重要な国民向けサービス等の提供が滞ることがないようあらかじめ万全の備えを行う</w:t>
      </w:r>
      <w:r w:rsidRPr="00004B3D">
        <w:rPr>
          <w:color w:val="000000" w:themeColor="text1"/>
        </w:rPr>
        <w:t>レジリエンスの強化</w:t>
      </w:r>
      <w:r w:rsidRPr="00004B3D">
        <w:rPr>
          <w:rFonts w:hint="eastAsia"/>
          <w:color w:val="000000" w:themeColor="text1"/>
        </w:rPr>
        <w:t>の観点</w:t>
      </w:r>
      <w:r w:rsidRPr="00004B3D">
        <w:t>、</w:t>
      </w:r>
      <w:r w:rsidRPr="00004B3D">
        <w:rPr>
          <w:rFonts w:hint="eastAsia"/>
        </w:rPr>
        <w:t>サイバー攻撃等から国民生活や経済活動の基盤となる重要な情報資産等を守る</w:t>
      </w:r>
      <w:r w:rsidRPr="00004B3D">
        <w:t>セキュリティの確保</w:t>
      </w:r>
      <w:r w:rsidRPr="00004B3D">
        <w:rPr>
          <w:rFonts w:hint="eastAsia"/>
        </w:rPr>
        <w:t>の観点から、令和３年度（2021年度）に</w:t>
      </w:r>
      <w:r w:rsidR="00EF7843">
        <w:rPr>
          <w:rFonts w:hint="eastAsia"/>
        </w:rPr>
        <w:t>取り</w:t>
      </w:r>
      <w:r w:rsidR="00C87ABA" w:rsidRPr="00004B3D">
        <w:rPr>
          <w:rFonts w:hint="eastAsia"/>
        </w:rPr>
        <w:t>まとめたデジタル田園都市国家インフラ整備計画や</w:t>
      </w:r>
      <w:r w:rsidR="00DA29BE" w:rsidRPr="00004B3D">
        <w:rPr>
          <w:rFonts w:hint="eastAsia"/>
        </w:rPr>
        <w:t>有識者会合</w:t>
      </w:r>
      <w:r w:rsidR="00C87ABA" w:rsidRPr="00004B3D">
        <w:rPr>
          <w:rFonts w:hint="eastAsia"/>
        </w:rPr>
        <w:t>中間とりまとめ</w:t>
      </w:r>
      <w:r w:rsidR="00DA29BE" w:rsidRPr="00004B3D">
        <w:rPr>
          <w:rStyle w:val="af6"/>
        </w:rPr>
        <w:footnoteReference w:id="153"/>
      </w:r>
      <w:r w:rsidR="00C87ABA" w:rsidRPr="00004B3D">
        <w:rPr>
          <w:rFonts w:hint="eastAsia"/>
        </w:rPr>
        <w:t>に基づき、</w:t>
      </w:r>
      <w:r w:rsidR="007E2996" w:rsidRPr="00004B3D">
        <w:rPr>
          <w:rFonts w:hint="eastAsia"/>
        </w:rPr>
        <w:t>令和</w:t>
      </w:r>
      <w:r w:rsidR="00F14547">
        <w:rPr>
          <w:rFonts w:hint="eastAsia"/>
        </w:rPr>
        <w:t>４</w:t>
      </w:r>
      <w:r w:rsidR="007E2996" w:rsidRPr="00004B3D">
        <w:t>年度（202</w:t>
      </w:r>
      <w:r w:rsidR="00E07B42">
        <w:rPr>
          <w:rFonts w:hint="eastAsia"/>
        </w:rPr>
        <w:t>2</w:t>
      </w:r>
      <w:r w:rsidR="007E2996" w:rsidRPr="00004B3D">
        <w:t>年度）以降、</w:t>
      </w:r>
      <w:r w:rsidRPr="00004B3D">
        <w:t>段階的に</w:t>
      </w:r>
      <w:r w:rsidRPr="00004B3D">
        <w:rPr>
          <w:rFonts w:asciiTheme="minorEastAsia" w:hAnsiTheme="minorEastAsia" w:hint="eastAsia"/>
          <w:szCs w:val="24"/>
        </w:rPr>
        <w:t>データセンター等の</w:t>
      </w:r>
      <w:r w:rsidRPr="00004B3D">
        <w:rPr>
          <w:rFonts w:hint="eastAsia"/>
        </w:rPr>
        <w:t>立地環境の</w:t>
      </w:r>
      <w:r w:rsidRPr="00004B3D">
        <w:t>最適化</w:t>
      </w:r>
      <w:r w:rsidRPr="00004B3D">
        <w:rPr>
          <w:rFonts w:hint="eastAsia"/>
        </w:rPr>
        <w:t>や地方立地の促進</w:t>
      </w:r>
      <w:r w:rsidRPr="00004B3D">
        <w:t>を図る。</w:t>
      </w:r>
    </w:p>
    <w:p w14:paraId="2A226E7D" w14:textId="3ACCB0FC" w:rsidR="000034AE" w:rsidRPr="00004B3D" w:rsidRDefault="005D1D6B" w:rsidP="00B23B5E">
      <w:pPr>
        <w:pStyle w:val="aa"/>
        <w:spacing w:line="340" w:lineRule="exact"/>
        <w:ind w:leftChars="300" w:left="680" w:firstLine="227"/>
        <w:rPr>
          <w:color w:val="000000" w:themeColor="text1"/>
        </w:rPr>
      </w:pPr>
      <w:r w:rsidRPr="00004B3D">
        <w:rPr>
          <w:rFonts w:hint="eastAsia"/>
          <w:color w:val="000000" w:themeColor="text1"/>
        </w:rPr>
        <w:t>また、</w:t>
      </w:r>
      <w:r w:rsidRPr="00004B3D">
        <w:rPr>
          <w:rFonts w:hint="eastAsia"/>
        </w:rPr>
        <w:t>分散型クラウド関連技術に関する研究開発を推進し、その成果を活用することで、更なるセキュリティの向上、消費電力の効率化によるグリーン化、大容量データの効率的処理等の更なる高度化を図る。</w:t>
      </w:r>
    </w:p>
    <w:p w14:paraId="7CB6D223" w14:textId="01ADCAB6" w:rsidR="000034AE" w:rsidRPr="00004B3D" w:rsidRDefault="005D1D6B" w:rsidP="00B23B5E">
      <w:pPr>
        <w:pStyle w:val="aa"/>
        <w:spacing w:line="340" w:lineRule="exact"/>
        <w:ind w:leftChars="300" w:left="680" w:firstLine="227"/>
        <w:rPr>
          <w:color w:val="000000" w:themeColor="text1"/>
        </w:rPr>
      </w:pPr>
      <w:r w:rsidRPr="00004B3D">
        <w:rPr>
          <w:rFonts w:hint="eastAsia"/>
          <w:color w:val="000000" w:themeColor="text1"/>
        </w:rPr>
        <w:t>さらに、国内海底ケーブルについては、現状、太平洋側に集中しており、日本海側が</w:t>
      </w:r>
      <w:r w:rsidR="007E2996" w:rsidRPr="00004B3D">
        <w:rPr>
          <w:rFonts w:hint="eastAsia"/>
          <w:color w:val="000000" w:themeColor="text1"/>
        </w:rPr>
        <w:t>未整備</w:t>
      </w:r>
      <w:r w:rsidRPr="00004B3D">
        <w:rPr>
          <w:rFonts w:hint="eastAsia"/>
          <w:color w:val="000000" w:themeColor="text1"/>
        </w:rPr>
        <w:t>となっているところ、通信ネットワークの強</w:t>
      </w:r>
      <w:r w:rsidR="007A7E86" w:rsidRPr="00004B3D">
        <w:rPr>
          <w:color w:val="000000" w:themeColor="text1"/>
        </w:rPr>
        <w:ruby>
          <w:rubyPr>
            <w:rubyAlign w:val="distributeSpace"/>
            <w:hps w:val="12"/>
            <w:hpsRaise w:val="22"/>
            <w:hpsBaseText w:val="24"/>
            <w:lid w:val="ja-JP"/>
          </w:rubyPr>
          <w:rt>
            <w:r w:rsidR="007A7E86" w:rsidRPr="00004B3D">
              <w:rPr>
                <w:color w:val="000000" w:themeColor="text1"/>
                <w:sz w:val="12"/>
              </w:rPr>
              <w:t>じん</w:t>
            </w:r>
          </w:rt>
          <w:rubyBase>
            <w:r w:rsidR="007A7E86" w:rsidRPr="00004B3D">
              <w:rPr>
                <w:color w:val="000000" w:themeColor="text1"/>
              </w:rPr>
              <w:t>靱</w:t>
            </w:r>
          </w:rubyBase>
        </w:ruby>
      </w:r>
      <w:r w:rsidRPr="00004B3D">
        <w:rPr>
          <w:rFonts w:hint="eastAsia"/>
          <w:color w:val="000000" w:themeColor="text1"/>
        </w:rPr>
        <w:t>化による耐災害性向上の観点から、太平洋側以外の国内海底ケーブルを整備</w:t>
      </w:r>
      <w:r w:rsidR="007A65DE" w:rsidRPr="00004B3D">
        <w:rPr>
          <w:rFonts w:hint="eastAsia"/>
          <w:color w:val="000000" w:themeColor="text1"/>
        </w:rPr>
        <w:t>し、日本を周回する海底ケーブル「デジタル田園都市スーパーハイウェイ」を完成させる</w:t>
      </w:r>
      <w:r w:rsidRPr="00004B3D">
        <w:rPr>
          <w:rFonts w:hint="eastAsia"/>
          <w:color w:val="000000" w:themeColor="text1"/>
        </w:rPr>
        <w:t>ことで、全国の通信環境が向上し、データセンター立地等と</w:t>
      </w:r>
      <w:r w:rsidR="00E9782A" w:rsidRPr="00004B3D">
        <w:rPr>
          <w:rFonts w:hint="eastAsia"/>
          <w:color w:val="000000" w:themeColor="text1"/>
        </w:rPr>
        <w:t>あい</w:t>
      </w:r>
      <w:r w:rsidRPr="00004B3D">
        <w:rPr>
          <w:rFonts w:hint="eastAsia"/>
          <w:color w:val="000000" w:themeColor="text1"/>
        </w:rPr>
        <w:t>まって地方におけるデジタル実装の加速化に寄与する。</w:t>
      </w:r>
    </w:p>
    <w:p w14:paraId="5B8707EC" w14:textId="24F8ED5D" w:rsidR="005D1D6B" w:rsidRPr="00004B3D" w:rsidRDefault="005D1D6B" w:rsidP="00B23B5E">
      <w:pPr>
        <w:pStyle w:val="aa"/>
        <w:spacing w:line="340" w:lineRule="exact"/>
        <w:ind w:leftChars="300" w:left="680" w:firstLine="268"/>
        <w:rPr>
          <w:rFonts w:cstheme="majorBidi"/>
          <w:b/>
          <w:bCs/>
          <w:sz w:val="28"/>
          <w:szCs w:val="28"/>
        </w:rPr>
      </w:pPr>
      <w:r w:rsidRPr="00004B3D">
        <w:rPr>
          <w:rFonts w:ascii="ＭＳ ゴシック" w:eastAsia="ＭＳ ゴシック" w:hAnsi="ＭＳ ゴシック"/>
          <w:b/>
          <w:bCs/>
          <w:sz w:val="28"/>
          <w:szCs w:val="28"/>
        </w:rPr>
        <w:br w:type="page"/>
      </w:r>
    </w:p>
    <w:tbl>
      <w:tblPr>
        <w:tblStyle w:val="a3"/>
        <w:tblW w:w="0" w:type="auto"/>
        <w:tblLook w:val="04A0" w:firstRow="1" w:lastRow="0" w:firstColumn="1" w:lastColumn="0" w:noHBand="0" w:noVBand="1"/>
      </w:tblPr>
      <w:tblGrid>
        <w:gridCol w:w="9628"/>
      </w:tblGrid>
      <w:tr w:rsidR="00E41E7C" w:rsidRPr="00004B3D" w14:paraId="70FB2E5B" w14:textId="77777777" w:rsidTr="00E41E7C">
        <w:tc>
          <w:tcPr>
            <w:tcW w:w="9628" w:type="dxa"/>
          </w:tcPr>
          <w:p w14:paraId="463EB3D8" w14:textId="77018ADD" w:rsidR="00E67D70" w:rsidRPr="00004B3D" w:rsidRDefault="001C0289" w:rsidP="007C126A">
            <w:pPr>
              <w:pStyle w:val="4"/>
              <w:ind w:leftChars="0" w:left="0"/>
              <w:jc w:val="center"/>
            </w:pPr>
            <w:r w:rsidRPr="00004B3D">
              <w:rPr>
                <w:rFonts w:hint="eastAsia"/>
              </w:rPr>
              <w:lastRenderedPageBreak/>
              <w:t>光ファイバ、</w:t>
            </w:r>
            <w:r w:rsidR="00E67D70" w:rsidRPr="00004B3D">
              <w:t>5Gインフラの整備等</w:t>
            </w:r>
            <w:r w:rsidR="00E67D70" w:rsidRPr="00004B3D">
              <w:rPr>
                <w:rFonts w:hint="eastAsia"/>
              </w:rPr>
              <w:t>に関する具体的な施策</w:t>
            </w:r>
          </w:p>
          <w:p w14:paraId="6E863E42" w14:textId="77777777" w:rsidR="00E67D70" w:rsidRPr="00004B3D" w:rsidRDefault="00E67D70" w:rsidP="00B23B5E">
            <w:pPr>
              <w:pStyle w:val="af9"/>
              <w:spacing w:line="340" w:lineRule="exact"/>
              <w:ind w:leftChars="0" w:left="0" w:firstLineChars="0" w:firstLine="0"/>
            </w:pPr>
          </w:p>
          <w:p w14:paraId="2F0F4D2F" w14:textId="5B6C2508" w:rsidR="00E67D70" w:rsidRPr="00004B3D" w:rsidRDefault="00E67D70" w:rsidP="00B23B5E">
            <w:pPr>
              <w:pStyle w:val="af7"/>
              <w:spacing w:line="340" w:lineRule="exact"/>
              <w:ind w:leftChars="0" w:left="0"/>
              <w:rPr>
                <w:color w:val="000000" w:themeColor="text1"/>
              </w:rPr>
            </w:pPr>
            <w:r w:rsidRPr="00004B3D">
              <w:rPr>
                <w:rFonts w:hint="eastAsia"/>
                <w:color w:val="000000" w:themeColor="text1"/>
              </w:rPr>
              <w:t xml:space="preserve">①　</w:t>
            </w:r>
            <w:r w:rsidRPr="00004B3D">
              <w:rPr>
                <w:color w:val="000000" w:themeColor="text1"/>
              </w:rPr>
              <w:t>5Gインフラの整備</w:t>
            </w:r>
          </w:p>
          <w:p w14:paraId="7910CA6E" w14:textId="65972EBC" w:rsidR="00E67D70" w:rsidRPr="00004B3D" w:rsidRDefault="00E67D70" w:rsidP="0070618F">
            <w:pPr>
              <w:pStyle w:val="ac"/>
              <w:spacing w:line="340" w:lineRule="exact"/>
              <w:ind w:leftChars="50" w:left="113" w:firstLine="227"/>
              <w:rPr>
                <w:color w:val="000000" w:themeColor="text1"/>
              </w:rPr>
            </w:pPr>
            <w:r w:rsidRPr="00004B3D">
              <w:t>全国の事業可能性のあるエリア（10km四方メッシュ単位）</w:t>
            </w:r>
            <w:r w:rsidR="00F76CB4" w:rsidRPr="00004B3D">
              <w:rPr>
                <w:rFonts w:hint="eastAsia"/>
              </w:rPr>
              <w:t>について、ニーズのある</w:t>
            </w:r>
            <w:r w:rsidRPr="00004B3D">
              <w:t>ほぼ全て</w:t>
            </w:r>
            <w:r w:rsidR="00F76CB4" w:rsidRPr="00004B3D">
              <w:rPr>
                <w:rFonts w:hint="eastAsia"/>
              </w:rPr>
              <w:t>のエリア</w:t>
            </w:r>
            <w:r w:rsidRPr="00004B3D">
              <w:t>に</w:t>
            </w:r>
            <w:r w:rsidR="00F76CB4" w:rsidRPr="00004B3D">
              <w:rPr>
                <w:rFonts w:hint="eastAsia"/>
              </w:rPr>
              <w:t>、</w:t>
            </w:r>
            <w:r w:rsidRPr="00004B3D">
              <w:t>5G</w:t>
            </w:r>
            <w:r w:rsidR="00F76CB4" w:rsidRPr="00004B3D">
              <w:rPr>
                <w:rFonts w:hint="eastAsia"/>
              </w:rPr>
              <w:t>展開の</w:t>
            </w:r>
            <w:r w:rsidRPr="00004B3D">
              <w:rPr>
                <w:rFonts w:hint="eastAsia"/>
              </w:rPr>
              <w:t>基盤</w:t>
            </w:r>
            <w:r w:rsidR="00032AC1" w:rsidRPr="00004B3D">
              <w:rPr>
                <w:rFonts w:hint="eastAsia"/>
              </w:rPr>
              <w:t>となる親局の全国展開を実現するため、令和５年度（</w:t>
            </w:r>
            <w:r w:rsidR="00032AC1" w:rsidRPr="00004B3D">
              <w:t>2023年度）末までに</w:t>
            </w:r>
            <w:r w:rsidR="000519C8" w:rsidRPr="00004B3D">
              <w:rPr>
                <w:rFonts w:hint="eastAsia"/>
              </w:rPr>
              <w:t>5G</w:t>
            </w:r>
            <w:r w:rsidR="00032AC1" w:rsidRPr="00004B3D">
              <w:t>基盤展開率</w:t>
            </w:r>
            <w:r w:rsidR="000519C8" w:rsidRPr="00004B3D">
              <w:rPr>
                <w:rStyle w:val="af6"/>
              </w:rPr>
              <w:footnoteReference w:id="154"/>
            </w:r>
            <w:r w:rsidR="00032AC1" w:rsidRPr="00004B3D">
              <w:t>を98％にする。また、</w:t>
            </w:r>
            <w:r w:rsidRPr="00004B3D">
              <w:rPr>
                <w:color w:val="000000" w:themeColor="text1"/>
              </w:rPr>
              <w:t>電波が遮へいされる鉄道や道路トンネル等でも携帯電話が利用できるよう対策を行うほか、地理的に条件</w:t>
            </w:r>
            <w:r w:rsidR="007A7E86" w:rsidRPr="00004B3D">
              <w:rPr>
                <w:rFonts w:hint="eastAsia"/>
                <w:color w:val="000000" w:themeColor="text1"/>
              </w:rPr>
              <w:t>が</w:t>
            </w:r>
            <w:r w:rsidRPr="00004B3D">
              <w:rPr>
                <w:color w:val="000000" w:themeColor="text1"/>
              </w:rPr>
              <w:t>不利な地域への5Gエリア展開</w:t>
            </w:r>
            <w:r w:rsidRPr="00004B3D">
              <w:rPr>
                <w:rFonts w:hint="eastAsia"/>
                <w:color w:val="000000" w:themeColor="text1"/>
              </w:rPr>
              <w:t>をインフラシェアリングの活用も含めて推進するため必要な</w:t>
            </w:r>
            <w:r w:rsidRPr="00004B3D">
              <w:rPr>
                <w:color w:val="000000" w:themeColor="text1"/>
              </w:rPr>
              <w:t>支援等に取り組</w:t>
            </w:r>
            <w:r w:rsidRPr="00004B3D">
              <w:rPr>
                <w:rFonts w:hint="eastAsia"/>
                <w:color w:val="000000" w:themeColor="text1"/>
              </w:rPr>
              <w:t>みつつ、</w:t>
            </w:r>
            <w:r w:rsidR="00D568A2" w:rsidRPr="00004B3D">
              <w:rPr>
                <w:rFonts w:hint="eastAsia"/>
                <w:color w:val="000000" w:themeColor="text1"/>
              </w:rPr>
              <w:t>5</w:t>
            </w:r>
            <w:r w:rsidR="00FF0B28" w:rsidRPr="00004B3D">
              <w:rPr>
                <w:color w:val="000000" w:themeColor="text1"/>
              </w:rPr>
              <w:t>Gの全国での人口カバー率を令和５年度（2023年度）末までに95％にする。</w:t>
            </w:r>
          </w:p>
          <w:p w14:paraId="7BFB002D" w14:textId="179E21CD" w:rsidR="00E67D70" w:rsidRPr="00004B3D" w:rsidRDefault="00E67D70" w:rsidP="00037F1B">
            <w:pPr>
              <w:pStyle w:val="ac"/>
              <w:spacing w:line="340" w:lineRule="exact"/>
              <w:ind w:leftChars="50" w:left="113" w:firstLine="227"/>
              <w:rPr>
                <w:color w:val="000000" w:themeColor="text1"/>
              </w:rPr>
            </w:pPr>
            <w:r w:rsidRPr="00004B3D">
              <w:rPr>
                <w:color w:val="000000" w:themeColor="text1"/>
              </w:rPr>
              <w:t>5G、ローカル5Gの整備については、安全性やオープン性等を確保しつつ推進する</w:t>
            </w:r>
            <w:r w:rsidR="0088562F">
              <w:rPr>
                <w:rFonts w:hint="eastAsia"/>
                <w:color w:val="000000" w:themeColor="text1"/>
              </w:rPr>
              <w:t>。</w:t>
            </w:r>
            <w:r w:rsidR="00037F1B" w:rsidRPr="00004B3D">
              <w:rPr>
                <w:rFonts w:hint="eastAsia"/>
                <w:color w:val="000000" w:themeColor="text1"/>
              </w:rPr>
              <w:t>また</w:t>
            </w:r>
            <w:r w:rsidR="00CC34CC">
              <w:rPr>
                <w:rFonts w:hint="eastAsia"/>
                <w:color w:val="000000" w:themeColor="text1"/>
              </w:rPr>
              <w:t>、ローカル5G</w:t>
            </w:r>
            <w:r w:rsidR="00BE7AE7" w:rsidRPr="00004B3D">
              <w:rPr>
                <w:rFonts w:hint="eastAsia"/>
                <w:color w:val="000000" w:themeColor="text1"/>
              </w:rPr>
              <w:t>などの地域における情報通信インフラの構築のための取組を通じて、地域のデジタル基盤の整備・活用を推進</w:t>
            </w:r>
            <w:r w:rsidR="00BE7AE7">
              <w:rPr>
                <w:rFonts w:hint="eastAsia"/>
                <w:color w:val="000000" w:themeColor="text1"/>
              </w:rPr>
              <w:t>する。</w:t>
            </w:r>
          </w:p>
          <w:p w14:paraId="6742AC31" w14:textId="77777777" w:rsidR="00E67D70" w:rsidRPr="00004B3D" w:rsidRDefault="00E67D70" w:rsidP="00B23B5E">
            <w:pPr>
              <w:pStyle w:val="aa"/>
              <w:spacing w:line="340" w:lineRule="exact"/>
              <w:ind w:leftChars="0" w:left="0" w:firstLine="227"/>
              <w:rPr>
                <w:color w:val="000000" w:themeColor="text1"/>
              </w:rPr>
            </w:pPr>
          </w:p>
          <w:p w14:paraId="03D4B8BC" w14:textId="2C615EFE" w:rsidR="00E67D70" w:rsidRPr="00004B3D" w:rsidRDefault="00E67D70" w:rsidP="00B23B5E">
            <w:pPr>
              <w:pStyle w:val="af7"/>
              <w:spacing w:line="340" w:lineRule="exact"/>
              <w:ind w:leftChars="0" w:left="0"/>
              <w:rPr>
                <w:color w:val="000000" w:themeColor="text1"/>
              </w:rPr>
            </w:pPr>
            <w:r w:rsidRPr="00004B3D">
              <w:rPr>
                <w:rFonts w:hint="eastAsia"/>
                <w:color w:val="000000" w:themeColor="text1"/>
              </w:rPr>
              <w:t>②</w:t>
            </w:r>
            <w:r w:rsidRPr="00004B3D">
              <w:rPr>
                <w:color w:val="000000" w:themeColor="text1"/>
              </w:rPr>
              <w:t xml:space="preserve">　高速・大容量通信インフラの基盤としての光通信網の整備・維持</w:t>
            </w:r>
            <w:r w:rsidRPr="00004B3D">
              <w:rPr>
                <w:rFonts w:hint="eastAsia"/>
                <w:color w:val="000000" w:themeColor="text1"/>
              </w:rPr>
              <w:t>等</w:t>
            </w:r>
          </w:p>
          <w:p w14:paraId="12BFAB1D" w14:textId="197CFD11" w:rsidR="00E67D70" w:rsidRPr="00B67E06" w:rsidRDefault="00E67D70" w:rsidP="0070618F">
            <w:pPr>
              <w:pStyle w:val="ac"/>
              <w:spacing w:line="340" w:lineRule="exact"/>
              <w:ind w:leftChars="50" w:left="113" w:firstLine="227"/>
            </w:pPr>
            <w:r w:rsidRPr="00B67E06">
              <w:t>高度無線環境に</w:t>
            </w:r>
            <w:r w:rsidRPr="00B67E06">
              <w:rPr>
                <w:rFonts w:hint="eastAsia"/>
              </w:rPr>
              <w:t>不可欠な</w:t>
            </w:r>
            <w:r w:rsidRPr="00B67E06">
              <w:t>設備等の整備</w:t>
            </w:r>
            <w:r w:rsidRPr="00B67E06">
              <w:rPr>
                <w:rFonts w:hint="eastAsia"/>
              </w:rPr>
              <w:t>については、</w:t>
            </w:r>
            <w:r w:rsidRPr="00B67E06">
              <w:t>「</w:t>
            </w:r>
            <w:r w:rsidR="00884B35" w:rsidRPr="00B67E06">
              <w:rPr>
                <w:rFonts w:hint="eastAsia"/>
              </w:rPr>
              <w:t>デジタル田園都市国家インフラ</w:t>
            </w:r>
            <w:r w:rsidR="00FF6178" w:rsidRPr="00B67E06">
              <w:rPr>
                <w:rFonts w:hint="eastAsia"/>
              </w:rPr>
              <w:t>整備計画</w:t>
            </w:r>
            <w:r w:rsidRPr="00B67E06">
              <w:t>」に基づき、</w:t>
            </w:r>
            <w:r w:rsidR="004C0BF7" w:rsidRPr="00B67E06">
              <w:rPr>
                <w:rFonts w:hint="eastAsia"/>
              </w:rPr>
              <w:t>全国の世帯カバー率を</w:t>
            </w:r>
            <w:r w:rsidRPr="00B67E06">
              <w:t>令和</w:t>
            </w:r>
            <w:r w:rsidR="005505EA">
              <w:rPr>
                <w:rFonts w:hint="eastAsia"/>
              </w:rPr>
              <w:t>９年度</w:t>
            </w:r>
            <w:r w:rsidRPr="00B67E06">
              <w:rPr>
                <w:rFonts w:hint="eastAsia"/>
              </w:rPr>
              <w:t>（2</w:t>
            </w:r>
            <w:r w:rsidRPr="00B67E06">
              <w:t>02</w:t>
            </w:r>
            <w:r w:rsidR="004C0BF7" w:rsidRPr="00B67E06">
              <w:rPr>
                <w:rFonts w:hint="eastAsia"/>
              </w:rPr>
              <w:t>7</w:t>
            </w:r>
            <w:r w:rsidRPr="00B67E06">
              <w:rPr>
                <w:rFonts w:hint="eastAsia"/>
              </w:rPr>
              <w:t>年度）</w:t>
            </w:r>
            <w:r w:rsidRPr="00B67E06">
              <w:t>末までに</w:t>
            </w:r>
            <w:r w:rsidR="00D4645E" w:rsidRPr="00B67E06">
              <w:t>99.9％（未整備世帯約５万世帯）とすることを目指すとともに、未整備世帯についても光ファイバを必要とする全地域の整備を目指す。</w:t>
            </w:r>
            <w:r w:rsidR="00C65CE8" w:rsidRPr="00B67E06">
              <w:rPr>
                <w:rFonts w:hint="eastAsia"/>
              </w:rPr>
              <w:t>あわせて、</w:t>
            </w:r>
            <w:r w:rsidRPr="00B67E06">
              <w:rPr>
                <w:rFonts w:hint="eastAsia"/>
              </w:rPr>
              <w:t>地方公共団体が保有する光ファイバの高度化の支援やブロードバンド基盤の担い手に関して「公」から「民」への移行の推進に取り組む</w:t>
            </w:r>
            <w:r w:rsidRPr="00B67E06">
              <w:t>。</w:t>
            </w:r>
          </w:p>
          <w:p w14:paraId="47471DD0" w14:textId="198D351B" w:rsidR="00E67D70" w:rsidRPr="00004B3D" w:rsidRDefault="00E67D70" w:rsidP="00EF480C">
            <w:pPr>
              <w:widowControl/>
              <w:jc w:val="left"/>
              <w:rPr>
                <w:color w:val="000000" w:themeColor="text1"/>
              </w:rPr>
            </w:pPr>
            <w:r w:rsidRPr="00B67E06">
              <w:rPr>
                <w:rFonts w:ascii="ＭＳ 明朝" w:eastAsia="ＭＳ 明朝" w:hAnsi="ＭＳ 明朝"/>
              </w:rPr>
              <w:t>また、</w:t>
            </w:r>
            <w:r w:rsidR="009E0DDA" w:rsidRPr="00B67E06">
              <w:rPr>
                <w:rFonts w:ascii="ＭＳ 明朝" w:eastAsia="ＭＳ 明朝" w:hAnsi="ＭＳ 明朝" w:hint="eastAsia"/>
              </w:rPr>
              <w:t>令和４年（</w:t>
            </w:r>
            <w:r w:rsidR="009E0DDA" w:rsidRPr="00B67E06">
              <w:rPr>
                <w:rFonts w:ascii="ＭＳ 明朝" w:eastAsia="ＭＳ 明朝" w:hAnsi="ＭＳ 明朝"/>
              </w:rPr>
              <w:t>2022年）２月に策定・公表された</w:t>
            </w:r>
            <w:r w:rsidR="000519C8" w:rsidRPr="00B67E06">
              <w:rPr>
                <w:rFonts w:ascii="ＭＳ 明朝" w:eastAsia="ＭＳ 明朝" w:hAnsi="ＭＳ 明朝" w:hint="eastAsia"/>
              </w:rPr>
              <w:t>総務省の有識者会議の取りまとめ</w:t>
            </w:r>
            <w:r w:rsidR="000519C8" w:rsidRPr="00B67E06">
              <w:rPr>
                <w:rStyle w:val="af6"/>
                <w:rFonts w:ascii="ＭＳ 明朝" w:eastAsia="ＭＳ 明朝" w:hAnsi="ＭＳ 明朝"/>
              </w:rPr>
              <w:footnoteReference w:id="155"/>
            </w:r>
            <w:r w:rsidR="009E0DDA" w:rsidRPr="00B67E06">
              <w:rPr>
                <w:rFonts w:ascii="ＭＳ 明朝" w:eastAsia="ＭＳ 明朝" w:hAnsi="ＭＳ 明朝"/>
              </w:rPr>
              <w:t>を踏まえ、不採算地域における光ファイバなどの有線ブロードバンドサービスの安定的な提供を確保するため、全国のブロードバンドサービス事業者が負担する負担金を原資とする新たな交付金制度を創設することを目指す。</w:t>
            </w:r>
            <w:r w:rsidRPr="00B67E06">
              <w:rPr>
                <w:rFonts w:ascii="ＭＳ 明朝" w:eastAsia="ＭＳ 明朝" w:hAnsi="ＭＳ 明朝" w:hint="eastAsia"/>
              </w:rPr>
              <w:t>さらに、光ネットワークの大容量化技術を令和７年度（</w:t>
            </w:r>
            <w:r w:rsidRPr="00B67E06">
              <w:rPr>
                <w:rFonts w:ascii="ＭＳ 明朝" w:eastAsia="ＭＳ 明朝" w:hAnsi="ＭＳ 明朝"/>
              </w:rPr>
              <w:t>2025年度）までに確立する。</w:t>
            </w:r>
          </w:p>
          <w:p w14:paraId="58EC0150" w14:textId="0CD349A5" w:rsidR="0070618F" w:rsidRPr="00E436EC" w:rsidRDefault="0070618F" w:rsidP="00E436EC">
            <w:pPr>
              <w:widowControl/>
              <w:spacing w:line="340" w:lineRule="exact"/>
              <w:ind w:leftChars="50" w:left="113" w:firstLineChars="100" w:firstLine="227"/>
              <w:rPr>
                <w:rFonts w:ascii="ＭＳ 明朝" w:eastAsia="ＭＳ 明朝" w:hAnsi="ＭＳ 明朝"/>
                <w:color w:val="000000" w:themeColor="text1"/>
              </w:rPr>
            </w:pPr>
          </w:p>
        </w:tc>
      </w:tr>
    </w:tbl>
    <w:p w14:paraId="10B660C0" w14:textId="77777777" w:rsidR="00E41E7C" w:rsidRPr="00004B3D" w:rsidRDefault="00E41E7C" w:rsidP="00B23B5E">
      <w:pPr>
        <w:widowControl/>
        <w:jc w:val="left"/>
        <w:rPr>
          <w:rFonts w:cstheme="majorBidi"/>
          <w:b/>
          <w:bCs/>
          <w:sz w:val="28"/>
          <w:szCs w:val="28"/>
        </w:rPr>
      </w:pPr>
      <w:r w:rsidRPr="00004B3D">
        <w:rPr>
          <w:b/>
          <w:bCs/>
          <w:sz w:val="28"/>
          <w:szCs w:val="28"/>
        </w:rPr>
        <w:br w:type="page"/>
      </w:r>
    </w:p>
    <w:p w14:paraId="665FD604" w14:textId="31BEF246" w:rsidR="00EB7467" w:rsidRPr="00004B3D" w:rsidRDefault="00EB7467" w:rsidP="00F14547">
      <w:pPr>
        <w:pStyle w:val="3"/>
        <w:ind w:leftChars="0" w:left="0"/>
        <w:jc w:val="left"/>
        <w:rPr>
          <w:rFonts w:ascii="ＭＳ ゴシック" w:eastAsia="ＭＳ ゴシック" w:hAnsi="ＭＳ ゴシック"/>
          <w:b/>
          <w:bCs/>
        </w:rPr>
      </w:pPr>
      <w:bookmarkStart w:id="120" w:name="_Toc89689000"/>
      <w:bookmarkStart w:id="121" w:name="_Toc105145271"/>
      <w:r w:rsidRPr="00004B3D">
        <w:rPr>
          <w:rFonts w:ascii="ＭＳ ゴシック" w:eastAsia="ＭＳ ゴシック" w:hAnsi="ＭＳ ゴシック" w:hint="eastAsia"/>
          <w:b/>
          <w:bCs/>
        </w:rPr>
        <w:lastRenderedPageBreak/>
        <w:t>（４）</w:t>
      </w:r>
      <w:r w:rsidR="000D6334" w:rsidRPr="00004B3D">
        <w:rPr>
          <w:rFonts w:ascii="ＭＳ ゴシック" w:eastAsia="ＭＳ ゴシック" w:hAnsi="ＭＳ ゴシック" w:hint="eastAsia"/>
          <w:b/>
          <w:bCs/>
        </w:rPr>
        <w:t>デジタル社会に必要な技術の</w:t>
      </w:r>
      <w:r w:rsidRPr="00004B3D">
        <w:rPr>
          <w:rFonts w:ascii="ＭＳ ゴシック" w:eastAsia="ＭＳ ゴシック" w:hAnsi="ＭＳ ゴシック"/>
          <w:b/>
          <w:bCs/>
        </w:rPr>
        <w:t>研究開発・実証の推進</w:t>
      </w:r>
      <w:bookmarkEnd w:id="120"/>
      <w:bookmarkEnd w:id="121"/>
    </w:p>
    <w:tbl>
      <w:tblPr>
        <w:tblStyle w:val="a3"/>
        <w:tblW w:w="0" w:type="auto"/>
        <w:tblLook w:val="04A0" w:firstRow="1" w:lastRow="0" w:firstColumn="1" w:lastColumn="0" w:noHBand="0" w:noVBand="1"/>
      </w:tblPr>
      <w:tblGrid>
        <w:gridCol w:w="9628"/>
      </w:tblGrid>
      <w:tr w:rsidR="00EB7467" w:rsidRPr="00004B3D" w14:paraId="5F05B4B9" w14:textId="77777777" w:rsidTr="00F04255">
        <w:tc>
          <w:tcPr>
            <w:tcW w:w="9628" w:type="dxa"/>
          </w:tcPr>
          <w:p w14:paraId="05A24C92" w14:textId="77777777" w:rsidR="00EB7467" w:rsidRPr="00004B3D" w:rsidRDefault="00EB7467" w:rsidP="00B23B5E">
            <w:pPr>
              <w:pStyle w:val="ac"/>
              <w:spacing w:line="340" w:lineRule="exact"/>
              <w:ind w:leftChars="0" w:left="0" w:firstLineChars="0" w:firstLine="0"/>
            </w:pPr>
            <w:r w:rsidRPr="00004B3D">
              <w:rPr>
                <w:rFonts w:hint="eastAsia"/>
              </w:rPr>
              <w:t>【目指す姿】</w:t>
            </w:r>
          </w:p>
          <w:p w14:paraId="3E602CD8" w14:textId="77777777" w:rsidR="00EB7467" w:rsidRPr="00004B3D" w:rsidRDefault="00EB7467" w:rsidP="000B22FA">
            <w:pPr>
              <w:widowControl/>
              <w:spacing w:line="340" w:lineRule="exact"/>
              <w:ind w:leftChars="100" w:left="454" w:hangingChars="100" w:hanging="227"/>
              <w:jc w:val="left"/>
              <w:rPr>
                <w:rFonts w:ascii="ＭＳ 明朝" w:eastAsia="ＭＳ 明朝" w:hAnsi="ＭＳ 明朝" w:cs="+mn-cs"/>
                <w:color w:val="000000"/>
                <w:kern w:val="24"/>
                <w:szCs w:val="24"/>
              </w:rPr>
            </w:pPr>
            <w:r w:rsidRPr="00004B3D">
              <w:rPr>
                <w:rFonts w:ascii="ＭＳ 明朝" w:eastAsia="ＭＳ 明朝" w:hAnsi="ＭＳ 明朝" w:cs="+mn-cs" w:hint="eastAsia"/>
                <w:color w:val="000000"/>
                <w:kern w:val="24"/>
                <w:szCs w:val="24"/>
              </w:rPr>
              <w:t>・技術水準の向上により、デジタル技術の応用先を飛躍的に拡大させることで、ユーザーの利便性を格段に向上させ、また我が国産業の国際競争力を大幅に強化させることを目指す。</w:t>
            </w:r>
          </w:p>
          <w:p w14:paraId="0AA52FF7" w14:textId="77777777" w:rsidR="00EB7467" w:rsidRPr="00004B3D" w:rsidRDefault="00EB7467" w:rsidP="000B22FA">
            <w:pPr>
              <w:widowControl/>
              <w:spacing w:line="340" w:lineRule="exact"/>
              <w:ind w:leftChars="100" w:left="454" w:hangingChars="100" w:hanging="227"/>
              <w:jc w:val="left"/>
              <w:rPr>
                <w:rFonts w:ascii="ＭＳ 明朝" w:eastAsia="ＭＳ 明朝" w:hAnsi="ＭＳ 明朝" w:cs="ＭＳ Ｐゴシック"/>
                <w:kern w:val="0"/>
                <w:szCs w:val="18"/>
              </w:rPr>
            </w:pPr>
            <w:r w:rsidRPr="00004B3D">
              <w:rPr>
                <w:rFonts w:ascii="ＭＳ 明朝" w:eastAsia="ＭＳ 明朝" w:hAnsi="ＭＳ 明朝" w:cs="+mn-cs" w:hint="eastAsia"/>
                <w:color w:val="000000"/>
                <w:kern w:val="24"/>
                <w:szCs w:val="24"/>
              </w:rPr>
              <w:t>・そのために、デジタル関連技術の研究開発の促進や、デジタル関連技術を活用した研究開発の促進を図る。</w:t>
            </w:r>
          </w:p>
          <w:p w14:paraId="7E2DD3DE" w14:textId="77777777" w:rsidR="00EB7467" w:rsidRPr="00004B3D" w:rsidRDefault="00EB7467" w:rsidP="00B23B5E">
            <w:pPr>
              <w:widowControl/>
              <w:spacing w:line="340" w:lineRule="exact"/>
              <w:ind w:leftChars="100" w:left="454" w:hangingChars="100" w:hanging="227"/>
              <w:jc w:val="left"/>
              <w:rPr>
                <w:rFonts w:ascii="ＭＳ 明朝" w:eastAsia="ＭＳ 明朝" w:hAnsi="ＭＳ 明朝" w:cs="+mn-cs"/>
                <w:color w:val="000000"/>
                <w:kern w:val="24"/>
                <w:szCs w:val="24"/>
              </w:rPr>
            </w:pPr>
            <w:r w:rsidRPr="00004B3D">
              <w:rPr>
                <w:rFonts w:ascii="ＭＳ 明朝" w:eastAsia="ＭＳ 明朝" w:hAnsi="ＭＳ 明朝" w:cs="+mn-cs" w:hint="eastAsia"/>
                <w:color w:val="000000"/>
                <w:kern w:val="24"/>
                <w:szCs w:val="24"/>
              </w:rPr>
              <w:t>・デジタル関連技術の研究開発として、情報通信技術やコンピューティング技術の高性能化、セキュリティ技術の高度化等に取り組む。</w:t>
            </w:r>
          </w:p>
          <w:p w14:paraId="3F25F43E" w14:textId="77777777" w:rsidR="00EB7467" w:rsidRPr="00004B3D" w:rsidRDefault="00EB7467" w:rsidP="00B23B5E">
            <w:pPr>
              <w:widowControl/>
              <w:spacing w:line="340" w:lineRule="exact"/>
              <w:ind w:leftChars="100" w:left="454" w:hangingChars="100" w:hanging="227"/>
              <w:jc w:val="left"/>
              <w:rPr>
                <w:rFonts w:ascii="ＭＳ 明朝" w:eastAsia="ＭＳ 明朝" w:hAnsi="ＭＳ 明朝" w:cs="+mn-cs"/>
                <w:color w:val="000000"/>
                <w:kern w:val="24"/>
                <w:szCs w:val="24"/>
              </w:rPr>
            </w:pPr>
            <w:r w:rsidRPr="00004B3D">
              <w:rPr>
                <w:rFonts w:ascii="ＭＳ 明朝" w:eastAsia="ＭＳ 明朝" w:hAnsi="ＭＳ 明朝" w:cs="+mn-cs" w:hint="eastAsia"/>
                <w:color w:val="000000"/>
                <w:kern w:val="24"/>
                <w:szCs w:val="24"/>
              </w:rPr>
              <w:t>・デジタル関連技術を活用した研究開発の促進に向け、スーパーコンピュータ、学術情報ネットワーク、研究データ基盤等の次世代情報インフラの整備等に取り組む。</w:t>
            </w:r>
          </w:p>
          <w:p w14:paraId="2E17CD76" w14:textId="77777777" w:rsidR="00EB7467" w:rsidRPr="00004B3D"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r w:rsidRPr="00004B3D">
              <w:rPr>
                <w:noProof/>
              </w:rPr>
              <w:drawing>
                <wp:anchor distT="0" distB="0" distL="114300" distR="114300" simplePos="0" relativeHeight="251658250" behindDoc="0" locked="0" layoutInCell="1" allowOverlap="1" wp14:anchorId="35F5663F" wp14:editId="22604A57">
                  <wp:simplePos x="0" y="0"/>
                  <wp:positionH relativeFrom="column">
                    <wp:posOffset>379730</wp:posOffset>
                  </wp:positionH>
                  <wp:positionV relativeFrom="paragraph">
                    <wp:posOffset>83184</wp:posOffset>
                  </wp:positionV>
                  <wp:extent cx="5066665" cy="2828925"/>
                  <wp:effectExtent l="19050" t="19050" r="19685" b="28575"/>
                  <wp:wrapNone/>
                  <wp:docPr id="16" name="図 15">
                    <a:extLst xmlns:a="http://schemas.openxmlformats.org/drawingml/2006/main">
                      <a:ext uri="{FF2B5EF4-FFF2-40B4-BE49-F238E27FC236}">
                        <a16:creationId xmlns:a16="http://schemas.microsoft.com/office/drawing/2014/main" id="{0453D36E-F127-4B54-98CA-F3F8419AC101}"/>
                      </a:ext>
                    </a:extLst>
                  </wp:docPr>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0453D36E-F127-4B54-98CA-F3F8419AC10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66665" cy="2828925"/>
                          </a:xfrm>
                          <a:prstGeom prst="rect">
                            <a:avLst/>
                          </a:prstGeom>
                          <a:ln w="6350">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14:paraId="6231E0A9" w14:textId="77777777" w:rsidR="00EB7467" w:rsidRPr="00004B3D"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2E84A776" w14:textId="77777777" w:rsidR="00EB7467" w:rsidRPr="00004B3D"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32191B35" w14:textId="77777777" w:rsidR="00EB7467" w:rsidRPr="00004B3D"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083582B8" w14:textId="77777777" w:rsidR="00EB7467" w:rsidRPr="00004B3D"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07E484BE" w14:textId="77777777" w:rsidR="00EB7467" w:rsidRPr="00004B3D"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64C533D4" w14:textId="77777777" w:rsidR="00EB7467" w:rsidRPr="00004B3D"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7C623ECD" w14:textId="77777777" w:rsidR="00EB7467" w:rsidRPr="00004B3D"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6010492A" w14:textId="77777777" w:rsidR="00EB7467" w:rsidRPr="00004B3D"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6BD3B27D" w14:textId="77777777" w:rsidR="00EB7467" w:rsidRPr="00004B3D"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33734445" w14:textId="77777777" w:rsidR="00EB7467" w:rsidRPr="00004B3D"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680EE368" w14:textId="77777777" w:rsidR="00EB7467" w:rsidRPr="00004B3D" w:rsidRDefault="00EB7467" w:rsidP="00B23B5E">
            <w:pPr>
              <w:widowControl/>
              <w:spacing w:line="320" w:lineRule="exact"/>
              <w:ind w:leftChars="100" w:left="454" w:hangingChars="100" w:hanging="227"/>
              <w:jc w:val="left"/>
              <w:rPr>
                <w:rFonts w:ascii="ＭＳ 明朝" w:eastAsia="ＭＳ 明朝" w:hAnsi="ＭＳ 明朝" w:cs="+mn-cs"/>
                <w:color w:val="000000"/>
                <w:kern w:val="24"/>
                <w:szCs w:val="24"/>
              </w:rPr>
            </w:pPr>
          </w:p>
          <w:p w14:paraId="1E36EC8B" w14:textId="77777777" w:rsidR="00EB7467" w:rsidRPr="00004B3D" w:rsidRDefault="00EB7467" w:rsidP="00B23B5E">
            <w:pPr>
              <w:widowControl/>
              <w:spacing w:line="320" w:lineRule="exact"/>
              <w:jc w:val="left"/>
              <w:rPr>
                <w:rFonts w:ascii="ＭＳ 明朝" w:eastAsia="ＭＳ 明朝" w:hAnsi="ＭＳ 明朝" w:cs="+mn-cs"/>
                <w:color w:val="000000"/>
                <w:kern w:val="24"/>
                <w:szCs w:val="24"/>
              </w:rPr>
            </w:pPr>
          </w:p>
          <w:p w14:paraId="3C1D4938" w14:textId="77777777" w:rsidR="00EB7467" w:rsidRPr="00004B3D" w:rsidRDefault="00EB7467" w:rsidP="00B23B5E">
            <w:pPr>
              <w:widowControl/>
              <w:spacing w:line="320" w:lineRule="exact"/>
              <w:jc w:val="left"/>
              <w:rPr>
                <w:rFonts w:ascii="ＭＳ 明朝" w:eastAsia="ＭＳ 明朝" w:hAnsi="ＭＳ 明朝" w:cs="+mn-cs"/>
                <w:color w:val="000000"/>
                <w:kern w:val="24"/>
                <w:szCs w:val="24"/>
              </w:rPr>
            </w:pPr>
          </w:p>
          <w:p w14:paraId="4A8EB013" w14:textId="77777777" w:rsidR="00EB7467" w:rsidRPr="00004B3D" w:rsidRDefault="00EB7467" w:rsidP="00B23B5E">
            <w:pPr>
              <w:widowControl/>
              <w:spacing w:line="320" w:lineRule="exact"/>
              <w:ind w:leftChars="100" w:left="454" w:hangingChars="100" w:hanging="227"/>
              <w:jc w:val="left"/>
            </w:pPr>
          </w:p>
        </w:tc>
      </w:tr>
    </w:tbl>
    <w:p w14:paraId="78F305A7" w14:textId="77777777" w:rsidR="00EB7467" w:rsidRPr="00004B3D" w:rsidRDefault="00EB7467" w:rsidP="00B23B5E">
      <w:pPr>
        <w:pStyle w:val="ac"/>
        <w:spacing w:line="340" w:lineRule="exact"/>
        <w:ind w:leftChars="0" w:left="0" w:firstLineChars="0" w:firstLine="0"/>
      </w:pPr>
    </w:p>
    <w:p w14:paraId="4277296E" w14:textId="77777777" w:rsidR="00EB7467" w:rsidRPr="00004B3D" w:rsidRDefault="00EB7467" w:rsidP="00B23B5E">
      <w:pPr>
        <w:pStyle w:val="aa"/>
        <w:spacing w:line="340" w:lineRule="exact"/>
        <w:ind w:left="453" w:firstLine="227"/>
        <w:rPr>
          <w:color w:val="000000" w:themeColor="text1"/>
        </w:rPr>
      </w:pPr>
      <w:r w:rsidRPr="00004B3D">
        <w:rPr>
          <w:color w:val="000000" w:themeColor="text1"/>
        </w:rPr>
        <w:t>情報通信技術</w:t>
      </w:r>
      <w:r w:rsidRPr="00004B3D">
        <w:rPr>
          <w:rFonts w:hint="eastAsia"/>
          <w:color w:val="000000" w:themeColor="text1"/>
        </w:rPr>
        <w:t>の有効</w:t>
      </w:r>
      <w:r w:rsidRPr="00004B3D">
        <w:rPr>
          <w:color w:val="000000" w:themeColor="text1"/>
        </w:rPr>
        <w:t>活用</w:t>
      </w:r>
      <w:r w:rsidRPr="00004B3D">
        <w:rPr>
          <w:rFonts w:hint="eastAsia"/>
          <w:color w:val="000000" w:themeColor="text1"/>
        </w:rPr>
        <w:t>によるデジタル社会の進展には</w:t>
      </w:r>
      <w:r w:rsidRPr="00004B3D">
        <w:rPr>
          <w:color w:val="000000" w:themeColor="text1"/>
        </w:rPr>
        <w:t>、</w:t>
      </w:r>
      <w:r w:rsidRPr="00004B3D">
        <w:rPr>
          <w:rFonts w:hint="eastAsia"/>
          <w:color w:val="000000" w:themeColor="text1"/>
        </w:rPr>
        <w:t>利用者</w:t>
      </w:r>
      <w:r w:rsidRPr="00004B3D">
        <w:rPr>
          <w:color w:val="000000" w:themeColor="text1"/>
        </w:rPr>
        <w:t>の利便性や安全性を確保しつつ、</w:t>
      </w:r>
      <w:r w:rsidRPr="00004B3D">
        <w:rPr>
          <w:rFonts w:hint="eastAsia"/>
          <w:color w:val="000000" w:themeColor="text1"/>
        </w:rPr>
        <w:t>センシング技術等も活用しながら</w:t>
      </w:r>
      <w:r w:rsidRPr="00004B3D">
        <w:rPr>
          <w:color w:val="000000" w:themeColor="text1"/>
        </w:rPr>
        <w:t>大量のデータが機械判読に適した形式で入手でき、高速処理が可能なデジタル環境が</w:t>
      </w:r>
      <w:r w:rsidRPr="00004B3D">
        <w:rPr>
          <w:rFonts w:hint="eastAsia"/>
          <w:color w:val="000000" w:themeColor="text1"/>
        </w:rPr>
        <w:t>必要である</w:t>
      </w:r>
      <w:r w:rsidRPr="00004B3D">
        <w:rPr>
          <w:color w:val="000000" w:themeColor="text1"/>
        </w:rPr>
        <w:t>。</w:t>
      </w:r>
      <w:r w:rsidRPr="00004B3D">
        <w:rPr>
          <w:rFonts w:hint="eastAsia"/>
          <w:color w:val="000000" w:themeColor="text1"/>
        </w:rPr>
        <w:t>デジタル社会の進展</w:t>
      </w:r>
      <w:r w:rsidRPr="00004B3D">
        <w:rPr>
          <w:color w:val="000000" w:themeColor="text1"/>
        </w:rPr>
        <w:t>を支える基盤技術としては、高度な情報通信環境を実現する技術、AI/ビッグデータ等の高度な情報処理を実現するコンピューティング技術</w:t>
      </w:r>
      <w:r w:rsidRPr="00004B3D">
        <w:rPr>
          <w:rFonts w:hint="eastAsia"/>
          <w:color w:val="000000" w:themeColor="text1"/>
        </w:rPr>
        <w:t>等</w:t>
      </w:r>
      <w:r w:rsidRPr="00004B3D">
        <w:rPr>
          <w:color w:val="000000" w:themeColor="text1"/>
        </w:rPr>
        <w:t>が想定される。</w:t>
      </w:r>
    </w:p>
    <w:p w14:paraId="6D29599D" w14:textId="52DCE166" w:rsidR="00EB7467" w:rsidRPr="00004B3D" w:rsidRDefault="00EB7467" w:rsidP="00B23B5E">
      <w:pPr>
        <w:pStyle w:val="aa"/>
        <w:spacing w:line="340" w:lineRule="exact"/>
        <w:ind w:left="453" w:firstLine="227"/>
        <w:rPr>
          <w:rFonts w:cstheme="majorBidi"/>
          <w:b/>
          <w:bCs/>
          <w:sz w:val="28"/>
          <w:szCs w:val="28"/>
        </w:rPr>
      </w:pPr>
      <w:r w:rsidRPr="00004B3D">
        <w:rPr>
          <w:rFonts w:hint="eastAsia"/>
          <w:color w:val="000000" w:themeColor="text1"/>
        </w:rPr>
        <w:t>政府</w:t>
      </w:r>
      <w:r w:rsidRPr="00004B3D">
        <w:rPr>
          <w:color w:val="000000" w:themeColor="text1"/>
        </w:rPr>
        <w:t>としては、</w:t>
      </w:r>
      <w:r w:rsidRPr="00004B3D">
        <w:rPr>
          <w:rFonts w:hint="eastAsia"/>
          <w:color w:val="000000" w:themeColor="text1"/>
        </w:rPr>
        <w:t>スーパーコンピュータ「富岳」や学術情報ネットワーク「</w:t>
      </w:r>
      <w:r w:rsidRPr="00004B3D">
        <w:rPr>
          <w:color w:val="000000" w:themeColor="text1"/>
        </w:rPr>
        <w:t>SINET」、研究データ基盤</w:t>
      </w:r>
      <w:r w:rsidRPr="00004B3D">
        <w:rPr>
          <w:rFonts w:hint="eastAsia"/>
          <w:color w:val="000000" w:themeColor="text1"/>
        </w:rPr>
        <w:t>など</w:t>
      </w:r>
      <w:r w:rsidRPr="00004B3D">
        <w:rPr>
          <w:color w:val="000000" w:themeColor="text1"/>
        </w:rPr>
        <w:t>の</w:t>
      </w:r>
      <w:r w:rsidRPr="00004B3D">
        <w:rPr>
          <w:rFonts w:hint="eastAsia"/>
          <w:color w:val="000000" w:themeColor="text1"/>
        </w:rPr>
        <w:t>次世代情報インフラ</w:t>
      </w:r>
      <w:r w:rsidRPr="00004B3D">
        <w:rPr>
          <w:color w:val="000000" w:themeColor="text1"/>
        </w:rPr>
        <w:t>を整備</w:t>
      </w:r>
      <w:r w:rsidRPr="00004B3D">
        <w:rPr>
          <w:rFonts w:hint="eastAsia"/>
          <w:color w:val="000000" w:themeColor="text1"/>
        </w:rPr>
        <w:t>・活用し、こうした</w:t>
      </w:r>
      <w:r w:rsidRPr="00004B3D">
        <w:rPr>
          <w:color w:val="000000" w:themeColor="text1"/>
        </w:rPr>
        <w:t>技術研究</w:t>
      </w:r>
      <w:r w:rsidRPr="00004B3D">
        <w:rPr>
          <w:rFonts w:hint="eastAsia"/>
          <w:color w:val="000000" w:themeColor="text1"/>
        </w:rPr>
        <w:t>や研究活動のDX（研究DX）</w:t>
      </w:r>
      <w:r w:rsidRPr="00004B3D">
        <w:rPr>
          <w:color w:val="000000" w:themeColor="text1"/>
        </w:rPr>
        <w:t>を推進・支援するとともに、政府情報システムにおいても必要に応じて最新技術を反映し</w:t>
      </w:r>
      <w:r w:rsidRPr="00004B3D">
        <w:rPr>
          <w:rFonts w:hint="eastAsia"/>
          <w:color w:val="000000" w:themeColor="text1"/>
        </w:rPr>
        <w:t>、</w:t>
      </w:r>
      <w:r w:rsidRPr="00004B3D">
        <w:rPr>
          <w:color w:val="000000" w:themeColor="text1"/>
        </w:rPr>
        <w:t>国民の利便性の向上に資するよう、各府省庁</w:t>
      </w:r>
      <w:r w:rsidRPr="00004B3D">
        <w:rPr>
          <w:rFonts w:hint="eastAsia"/>
          <w:color w:val="000000" w:themeColor="text1"/>
        </w:rPr>
        <w:t>、</w:t>
      </w:r>
      <w:r w:rsidRPr="00004B3D">
        <w:rPr>
          <w:color w:val="000000" w:themeColor="text1"/>
        </w:rPr>
        <w:t>地方公共団体</w:t>
      </w:r>
      <w:r w:rsidRPr="00004B3D">
        <w:rPr>
          <w:rFonts w:hint="eastAsia"/>
          <w:color w:val="000000" w:themeColor="text1"/>
        </w:rPr>
        <w:t>、国立研究開発法人、大学、民間事業者等</w:t>
      </w:r>
      <w:r w:rsidRPr="00004B3D">
        <w:rPr>
          <w:color w:val="000000" w:themeColor="text1"/>
        </w:rPr>
        <w:t>と連携して</w:t>
      </w:r>
      <w:r w:rsidRPr="00004B3D">
        <w:rPr>
          <w:rFonts w:hint="eastAsia"/>
          <w:color w:val="000000" w:themeColor="text1"/>
        </w:rPr>
        <w:t>研究開発・実証</w:t>
      </w:r>
      <w:r w:rsidRPr="00004B3D">
        <w:rPr>
          <w:color w:val="000000" w:themeColor="text1"/>
        </w:rPr>
        <w:t>を推進する</w:t>
      </w:r>
      <w:r w:rsidRPr="00004B3D">
        <w:rPr>
          <w:rFonts w:hint="eastAsia"/>
          <w:color w:val="000000" w:themeColor="text1"/>
        </w:rPr>
        <w:t>（</w:t>
      </w:r>
      <w:r w:rsidR="00E9782A" w:rsidRPr="00004B3D">
        <w:rPr>
          <w:rFonts w:hint="eastAsia"/>
          <w:color w:val="000000" w:themeColor="text1"/>
        </w:rPr>
        <w:t>研究開発・実証の推進に関する</w:t>
      </w:r>
      <w:r w:rsidRPr="00004B3D">
        <w:rPr>
          <w:rFonts w:hint="eastAsia"/>
          <w:color w:val="000000" w:themeColor="text1"/>
        </w:rPr>
        <w:t>具体的な施策について、</w:t>
      </w:r>
      <w:r w:rsidR="007036F1" w:rsidRPr="00004B3D">
        <w:rPr>
          <w:rFonts w:hint="eastAsia"/>
          <w:color w:val="000000" w:themeColor="text1"/>
        </w:rPr>
        <w:t>以下を</w:t>
      </w:r>
      <w:r w:rsidRPr="00004B3D">
        <w:rPr>
          <w:rFonts w:hint="eastAsia"/>
          <w:color w:val="000000" w:themeColor="text1"/>
        </w:rPr>
        <w:t>参照</w:t>
      </w:r>
      <w:r w:rsidR="007A7E86" w:rsidRPr="00004B3D">
        <w:rPr>
          <w:rFonts w:hint="eastAsia"/>
          <w:color w:val="000000" w:themeColor="text1"/>
        </w:rPr>
        <w:t>。</w:t>
      </w:r>
      <w:r w:rsidRPr="00004B3D">
        <w:rPr>
          <w:rFonts w:hint="eastAsia"/>
          <w:color w:val="000000" w:themeColor="text1"/>
        </w:rPr>
        <w:t>）</w:t>
      </w:r>
      <w:r w:rsidRPr="00004B3D">
        <w:rPr>
          <w:color w:val="000000" w:themeColor="text1"/>
        </w:rPr>
        <w:t>。</w:t>
      </w:r>
      <w:r w:rsidRPr="00004B3D">
        <w:rPr>
          <w:rFonts w:ascii="ＭＳ ゴシック" w:eastAsia="ＭＳ ゴシック" w:hAnsi="ＭＳ ゴシック"/>
          <w:b/>
          <w:bCs/>
          <w:sz w:val="28"/>
          <w:szCs w:val="28"/>
        </w:rPr>
        <w:br w:type="page"/>
      </w:r>
    </w:p>
    <w:tbl>
      <w:tblPr>
        <w:tblStyle w:val="a3"/>
        <w:tblW w:w="0" w:type="auto"/>
        <w:tblLook w:val="04A0" w:firstRow="1" w:lastRow="0" w:firstColumn="1" w:lastColumn="0" w:noHBand="0" w:noVBand="1"/>
      </w:tblPr>
      <w:tblGrid>
        <w:gridCol w:w="9628"/>
      </w:tblGrid>
      <w:tr w:rsidR="007036F1" w:rsidRPr="00004B3D" w14:paraId="6D9FD452" w14:textId="77777777" w:rsidTr="007036F1">
        <w:tc>
          <w:tcPr>
            <w:tcW w:w="9628" w:type="dxa"/>
          </w:tcPr>
          <w:p w14:paraId="34B038E1" w14:textId="77777777" w:rsidR="0058467D" w:rsidRPr="00004B3D" w:rsidRDefault="0058467D" w:rsidP="000B4C36">
            <w:pPr>
              <w:pStyle w:val="4"/>
              <w:ind w:leftChars="0" w:left="0"/>
              <w:jc w:val="center"/>
            </w:pPr>
            <w:r w:rsidRPr="00004B3D">
              <w:rPr>
                <w:rFonts w:hint="eastAsia"/>
              </w:rPr>
              <w:lastRenderedPageBreak/>
              <w:t>研究開発・実証の推進に関する具体的な施策</w:t>
            </w:r>
          </w:p>
          <w:p w14:paraId="6782EA2D" w14:textId="77777777" w:rsidR="0058467D" w:rsidRPr="00004B3D" w:rsidRDefault="0058467D" w:rsidP="00B23B5E">
            <w:pPr>
              <w:pStyle w:val="af9"/>
              <w:spacing w:line="340" w:lineRule="exact"/>
              <w:ind w:leftChars="0" w:left="0" w:firstLineChars="0" w:firstLine="0"/>
            </w:pPr>
          </w:p>
          <w:p w14:paraId="245EA368" w14:textId="77777777" w:rsidR="0058467D" w:rsidRPr="00004B3D" w:rsidRDefault="0058467D" w:rsidP="00B23B5E">
            <w:pPr>
              <w:pStyle w:val="17"/>
              <w:ind w:leftChars="0" w:left="0"/>
            </w:pPr>
            <w:r w:rsidRPr="00004B3D">
              <w:rPr>
                <w:rFonts w:hint="eastAsia"/>
              </w:rPr>
              <w:t xml:space="preserve">①　</w:t>
            </w:r>
            <w:r w:rsidRPr="00004B3D">
              <w:t>高度情報通信環境の普及促進に向けた研究開発</w:t>
            </w:r>
            <w:r w:rsidRPr="00004B3D">
              <w:rPr>
                <w:rFonts w:hint="eastAsia"/>
              </w:rPr>
              <w:t>・実証</w:t>
            </w:r>
          </w:p>
          <w:p w14:paraId="5DAF8533" w14:textId="156D911B" w:rsidR="0058467D" w:rsidRPr="00004B3D" w:rsidRDefault="0058467D" w:rsidP="00565832">
            <w:pPr>
              <w:pStyle w:val="aa"/>
              <w:spacing w:line="340" w:lineRule="exact"/>
              <w:ind w:leftChars="50" w:left="113" w:firstLine="227"/>
            </w:pPr>
            <w:r w:rsidRPr="00004B3D">
              <w:rPr>
                <w:rFonts w:hint="eastAsia"/>
              </w:rPr>
              <w:t>新たな電波システムの</w:t>
            </w:r>
            <w:r w:rsidRPr="00004B3D">
              <w:t>円滑かつ迅速な導入に必要となる実世界の電波伝搬を模擬的に再現する試験環境に関する研究開発を推進し、令和５年度（2023年度）</w:t>
            </w:r>
            <w:r w:rsidRPr="00004B3D">
              <w:rPr>
                <w:rFonts w:hint="eastAsia"/>
              </w:rPr>
              <w:t>までに試験環境を構築する</w:t>
            </w:r>
            <w:r w:rsidRPr="00004B3D">
              <w:t>。また、ローカル5G</w:t>
            </w:r>
            <w:r w:rsidRPr="00004B3D">
              <w:rPr>
                <w:rFonts w:hint="eastAsia"/>
              </w:rPr>
              <w:t>に関する</w:t>
            </w:r>
            <w:r w:rsidRPr="00004B3D">
              <w:t>実証を令和４年度</w:t>
            </w:r>
            <w:r w:rsidRPr="00004B3D">
              <w:rPr>
                <w:rFonts w:hint="eastAsia"/>
              </w:rPr>
              <w:t>（2</w:t>
            </w:r>
            <w:r w:rsidRPr="00004B3D">
              <w:t>022</w:t>
            </w:r>
            <w:r w:rsidRPr="00004B3D">
              <w:rPr>
                <w:rFonts w:hint="eastAsia"/>
              </w:rPr>
              <w:t>年度）</w:t>
            </w:r>
            <w:r w:rsidRPr="00004B3D">
              <w:t>まで引き続き推進し、</w:t>
            </w:r>
            <w:r w:rsidR="004E1CBA" w:rsidRPr="00004B3D">
              <w:rPr>
                <w:rFonts w:hint="eastAsia"/>
              </w:rPr>
              <w:t>令和５年度（2023年度）以降に</w:t>
            </w:r>
            <w:r w:rsidRPr="00004B3D">
              <w:t>ローカル5Gの柔軟な運用を可能とする制度整備を行う。</w:t>
            </w:r>
          </w:p>
          <w:p w14:paraId="71A75E6B" w14:textId="5F46A6C5" w:rsidR="00822676" w:rsidRPr="00004B3D" w:rsidRDefault="0058467D" w:rsidP="00822676">
            <w:pPr>
              <w:pStyle w:val="aa"/>
              <w:spacing w:line="340" w:lineRule="exact"/>
              <w:ind w:leftChars="50" w:left="113" w:firstLine="227"/>
            </w:pPr>
            <w:r w:rsidRPr="00004B3D">
              <w:t>Beyond 5G</w:t>
            </w:r>
            <w:r w:rsidRPr="00004B3D">
              <w:rPr>
                <w:rFonts w:hint="eastAsia"/>
              </w:rPr>
              <w:t>に関しては、</w:t>
            </w:r>
            <w:r w:rsidR="00822676" w:rsidRPr="00004B3D">
              <w:rPr>
                <w:rFonts w:hint="eastAsia"/>
              </w:rPr>
              <w:t>我が国が技術開発をリードし、大阪・関西万博を起点として、</w:t>
            </w:r>
            <w:r w:rsidR="00E75F64" w:rsidRPr="00004B3D">
              <w:rPr>
                <w:rFonts w:hint="eastAsia"/>
              </w:rPr>
              <w:t>令和７年（</w:t>
            </w:r>
            <w:r w:rsidR="00822676" w:rsidRPr="00004B3D">
              <w:t>2025年</w:t>
            </w:r>
            <w:r w:rsidR="00E75F64" w:rsidRPr="00004B3D">
              <w:rPr>
                <w:rFonts w:hint="eastAsia"/>
              </w:rPr>
              <w:t>）</w:t>
            </w:r>
            <w:r w:rsidR="00822676" w:rsidRPr="00004B3D">
              <w:t>以降順次、</w:t>
            </w:r>
          </w:p>
          <w:p w14:paraId="3CDE2A47" w14:textId="77777777" w:rsidR="00822676" w:rsidRPr="00004B3D" w:rsidRDefault="00822676" w:rsidP="008F5635">
            <w:pPr>
              <w:pStyle w:val="aa"/>
              <w:spacing w:line="340" w:lineRule="exact"/>
              <w:ind w:leftChars="150" w:left="567" w:hangingChars="100" w:hanging="227"/>
            </w:pPr>
            <w:r w:rsidRPr="00004B3D">
              <w:rPr>
                <w:rFonts w:hint="eastAsia"/>
              </w:rPr>
              <w:t>・通信インフラの超高速化と省電力化（光ネットワーク技術や光電融合技術、テラヘルツ波技術）</w:t>
            </w:r>
          </w:p>
          <w:p w14:paraId="3208C5ED" w14:textId="77777777" w:rsidR="00822676" w:rsidRPr="00004B3D" w:rsidRDefault="00822676" w:rsidP="008F5635">
            <w:pPr>
              <w:pStyle w:val="aa"/>
              <w:spacing w:line="340" w:lineRule="exact"/>
              <w:ind w:leftChars="150" w:left="567" w:hangingChars="100" w:hanging="227"/>
            </w:pPr>
            <w:r w:rsidRPr="00004B3D">
              <w:rPr>
                <w:rFonts w:hint="eastAsia"/>
              </w:rPr>
              <w:t>・陸海空をシームレスにつなぐ通信カバレッジの拡張（衛星や</w:t>
            </w:r>
            <w:r w:rsidRPr="00004B3D">
              <w:t>HAPS等の非地上系ネットワーク（NTN）技術）</w:t>
            </w:r>
          </w:p>
          <w:p w14:paraId="159DF0AA" w14:textId="77777777" w:rsidR="00822676" w:rsidRPr="00004B3D" w:rsidRDefault="00822676" w:rsidP="008F5635">
            <w:pPr>
              <w:pStyle w:val="aa"/>
              <w:spacing w:line="340" w:lineRule="exact"/>
              <w:ind w:leftChars="150" w:left="567" w:hangingChars="100" w:hanging="227"/>
            </w:pPr>
            <w:r w:rsidRPr="00004B3D">
              <w:rPr>
                <w:rFonts w:hint="eastAsia"/>
              </w:rPr>
              <w:t>・利用者にとって安全で高信頼な通信環境（セキュアな仮想化・オーケストレーション技術）</w:t>
            </w:r>
          </w:p>
          <w:p w14:paraId="15D7B27D" w14:textId="77777777" w:rsidR="00E75F64" w:rsidRPr="00004B3D" w:rsidRDefault="00822676" w:rsidP="00822676">
            <w:pPr>
              <w:pStyle w:val="aa"/>
              <w:spacing w:line="340" w:lineRule="exact"/>
              <w:ind w:leftChars="50" w:left="113" w:firstLine="227"/>
            </w:pPr>
            <w:r w:rsidRPr="00004B3D">
              <w:rPr>
                <w:rFonts w:hint="eastAsia"/>
              </w:rPr>
              <w:t>等を実現する開発成果の社会実装を強力に推進する。</w:t>
            </w:r>
          </w:p>
          <w:p w14:paraId="3195ED1D" w14:textId="12E3F5F6" w:rsidR="0058467D" w:rsidRPr="00004B3D" w:rsidRDefault="00B81F6E" w:rsidP="00822676">
            <w:pPr>
              <w:pStyle w:val="aa"/>
              <w:spacing w:line="340" w:lineRule="exact"/>
              <w:ind w:leftChars="50" w:left="113" w:firstLine="227"/>
            </w:pPr>
            <w:r w:rsidRPr="00004B3D">
              <w:rPr>
                <w:rFonts w:hint="eastAsia"/>
              </w:rPr>
              <w:t>上記を実現するため、</w:t>
            </w:r>
            <w:r w:rsidR="0058467D" w:rsidRPr="00004B3D">
              <w:rPr>
                <w:rFonts w:hint="eastAsia"/>
              </w:rPr>
              <w:t>Beyond 5Gに向けた情報通信技術戦略の在り方</w:t>
            </w:r>
            <w:r w:rsidRPr="00004B3D">
              <w:rPr>
                <w:rFonts w:hint="eastAsia"/>
              </w:rPr>
              <w:t>を</w:t>
            </w:r>
            <w:r w:rsidR="0058467D" w:rsidRPr="00004B3D">
              <w:rPr>
                <w:rFonts w:hint="eastAsia"/>
              </w:rPr>
              <w:t>令和４年度（2022年度）中に</w:t>
            </w:r>
            <w:r w:rsidR="00B6329A" w:rsidRPr="00004B3D">
              <w:rPr>
                <w:rFonts w:hint="eastAsia"/>
              </w:rPr>
              <w:t>取りまとめ</w:t>
            </w:r>
            <w:r w:rsidRPr="00004B3D">
              <w:rPr>
                <w:rFonts w:hint="eastAsia"/>
              </w:rPr>
              <w:t>、</w:t>
            </w:r>
            <w:r w:rsidR="008723CF" w:rsidRPr="00004B3D">
              <w:rPr>
                <w:rFonts w:hint="eastAsia"/>
              </w:rPr>
              <w:t>新たな「研究開発戦略」に基づき、</w:t>
            </w:r>
            <w:r w:rsidR="00C30743" w:rsidRPr="00004B3D">
              <w:rPr>
                <w:rFonts w:cs="Arial" w:hint="eastAsia"/>
              </w:rPr>
              <w:t>国立研究開発法人情報通信研究機構（以下「NICT」という。）</w:t>
            </w:r>
            <w:r w:rsidR="0058467D" w:rsidRPr="00004B3D">
              <w:t>に創設した研究開発基金</w:t>
            </w:r>
            <w:r w:rsidR="008723CF" w:rsidRPr="00004B3D">
              <w:rPr>
                <w:rFonts w:hint="eastAsia"/>
              </w:rPr>
              <w:t>及び</w:t>
            </w:r>
            <w:r w:rsidR="0058467D" w:rsidRPr="00004B3D">
              <w:t>テストベッド</w:t>
            </w:r>
            <w:r w:rsidR="00C239F2" w:rsidRPr="00004B3D">
              <w:rPr>
                <w:rFonts w:hint="eastAsia"/>
              </w:rPr>
              <w:t>を含む</w:t>
            </w:r>
            <w:r w:rsidR="00C239F2" w:rsidRPr="00004B3D">
              <w:t>Beyond 5G研究開発促進事業を活用し、</w:t>
            </w:r>
            <w:r w:rsidR="0058467D" w:rsidRPr="00004B3D">
              <w:t>Beyond 5Gの研究開発を</w:t>
            </w:r>
            <w:r w:rsidR="00390D12">
              <w:rPr>
                <w:rFonts w:hint="eastAsia"/>
              </w:rPr>
              <w:t>強力</w:t>
            </w:r>
            <w:r w:rsidR="00352DB8" w:rsidRPr="00004B3D">
              <w:rPr>
                <w:rFonts w:hint="eastAsia"/>
              </w:rPr>
              <w:t>に加速</w:t>
            </w:r>
            <w:r w:rsidR="0058467D" w:rsidRPr="00004B3D">
              <w:t>する</w:t>
            </w:r>
            <w:r w:rsidR="00352DB8" w:rsidRPr="00004B3D">
              <w:rPr>
                <w:rFonts w:hint="eastAsia"/>
              </w:rPr>
              <w:t>。</w:t>
            </w:r>
            <w:r w:rsidR="0058467D" w:rsidRPr="00004B3D">
              <w:t>また、諸外国の団体・組織との</w:t>
            </w:r>
            <w:r w:rsidR="00F237BC" w:rsidRPr="00004B3D">
              <w:rPr>
                <w:rFonts w:hint="eastAsia"/>
              </w:rPr>
              <w:t>情報共有や共同研究等を含む</w:t>
            </w:r>
            <w:r w:rsidR="00F237BC" w:rsidRPr="00004B3D">
              <w:t>MOC締結を加速して、国際的な</w:t>
            </w:r>
            <w:r w:rsidR="0058467D" w:rsidRPr="00004B3D">
              <w:t>連携</w:t>
            </w:r>
            <w:r w:rsidR="00FD66BE" w:rsidRPr="00004B3D">
              <w:rPr>
                <w:rFonts w:hint="eastAsia"/>
              </w:rPr>
              <w:t>体制を強化するとともに、</w:t>
            </w:r>
            <w:r w:rsidR="0058467D" w:rsidRPr="00004B3D">
              <w:t>国際カンファレンスの開催</w:t>
            </w:r>
            <w:r w:rsidR="00BF3FFC" w:rsidRPr="00004B3D">
              <w:rPr>
                <w:rFonts w:hint="eastAsia"/>
              </w:rPr>
              <w:t>等を通じて、我が国の</w:t>
            </w:r>
            <w:r w:rsidR="00BF3FFC" w:rsidRPr="00004B3D">
              <w:t>Beyond 5Gの取組を国際的に発信していく。</w:t>
            </w:r>
          </w:p>
          <w:p w14:paraId="5FB6477A" w14:textId="77777777" w:rsidR="0058467D" w:rsidRPr="00004B3D" w:rsidRDefault="0058467D" w:rsidP="00B23B5E">
            <w:pPr>
              <w:pStyle w:val="aa"/>
              <w:spacing w:line="340" w:lineRule="exact"/>
              <w:ind w:leftChars="0" w:left="0" w:firstLine="227"/>
            </w:pPr>
          </w:p>
          <w:p w14:paraId="6EE0FA45" w14:textId="77777777" w:rsidR="0058467D" w:rsidRPr="00004B3D" w:rsidRDefault="0058467D" w:rsidP="00B23B5E">
            <w:pPr>
              <w:pStyle w:val="17"/>
              <w:ind w:leftChars="0" w:left="0"/>
            </w:pPr>
            <w:r w:rsidRPr="00004B3D">
              <w:rPr>
                <w:rFonts w:hint="eastAsia"/>
              </w:rPr>
              <w:t xml:space="preserve">②　</w:t>
            </w:r>
            <w:r w:rsidRPr="00004B3D">
              <w:t>データ活用を支える高度コンピューティング技術の研究開発</w:t>
            </w:r>
            <w:r w:rsidRPr="00004B3D">
              <w:rPr>
                <w:rFonts w:hint="eastAsia"/>
              </w:rPr>
              <w:t>・実証</w:t>
            </w:r>
          </w:p>
          <w:p w14:paraId="47EE18EF" w14:textId="444DC467" w:rsidR="0058467D" w:rsidRPr="00004B3D" w:rsidRDefault="0058467D" w:rsidP="00B23B5E">
            <w:pPr>
              <w:pStyle w:val="af7"/>
              <w:spacing w:line="340" w:lineRule="exact"/>
              <w:ind w:leftChars="0" w:left="0" w:firstLineChars="100" w:firstLine="228"/>
            </w:pPr>
            <w:r w:rsidRPr="00004B3D">
              <w:rPr>
                <w:rFonts w:hint="eastAsia"/>
              </w:rPr>
              <w:t>ア</w:t>
            </w:r>
            <w:r w:rsidRPr="00004B3D">
              <w:t xml:space="preserve">　AIの社会実装に向けた取組の加速</w:t>
            </w:r>
          </w:p>
          <w:p w14:paraId="4DD3ACCB" w14:textId="3EB20E24" w:rsidR="0058467D" w:rsidRDefault="0058467D" w:rsidP="00877DA4">
            <w:pPr>
              <w:pStyle w:val="ac"/>
              <w:spacing w:line="340" w:lineRule="exact"/>
              <w:ind w:leftChars="100" w:left="227" w:firstLine="227"/>
              <w:rPr>
                <w:color w:val="000000" w:themeColor="text1"/>
              </w:rPr>
            </w:pPr>
            <w:r w:rsidRPr="00004B3D">
              <w:t>今後の更なるAIの実用化に向けて、</w:t>
            </w:r>
            <w:bookmarkStart w:id="122" w:name="_Hlk74305207"/>
            <w:r w:rsidRPr="00004B3D">
              <w:t>「AI戦略</w:t>
            </w:r>
            <w:r w:rsidR="009E744D" w:rsidRPr="00004B3D">
              <w:rPr>
                <w:rFonts w:hint="eastAsia"/>
              </w:rPr>
              <w:t>2022</w:t>
            </w:r>
            <w:r w:rsidRPr="00004B3D">
              <w:t>」</w:t>
            </w:r>
            <w:r w:rsidR="007A7E86" w:rsidRPr="00004B3D">
              <w:rPr>
                <w:rStyle w:val="af6"/>
              </w:rPr>
              <w:footnoteReference w:id="156"/>
            </w:r>
            <w:bookmarkEnd w:id="122"/>
            <w:r w:rsidRPr="00004B3D">
              <w:t>に基づき、</w:t>
            </w:r>
            <w:r w:rsidR="007D6FD8" w:rsidRPr="007D6FD8">
              <w:rPr>
                <w:rFonts w:hint="eastAsia"/>
              </w:rPr>
              <w:t>ディープラーニングを重要分野として</w:t>
            </w:r>
            <w:r w:rsidR="002F24C4">
              <w:rPr>
                <w:rFonts w:hint="eastAsia"/>
              </w:rPr>
              <w:t>位置付け</w:t>
            </w:r>
            <w:r w:rsidR="007D6FD8" w:rsidRPr="007D6FD8">
              <w:rPr>
                <w:rFonts w:hint="eastAsia"/>
              </w:rPr>
              <w:t>、企業による実装を念頭において取り組む</w:t>
            </w:r>
            <w:r w:rsidR="007D6FD8">
              <w:rPr>
                <w:rFonts w:hint="eastAsia"/>
              </w:rPr>
              <w:t>。</w:t>
            </w:r>
          </w:p>
          <w:p w14:paraId="54AF78E4" w14:textId="1062A57F" w:rsidR="001A552E" w:rsidRDefault="001A552E" w:rsidP="00877DA4">
            <w:pPr>
              <w:pStyle w:val="ac"/>
              <w:spacing w:line="340" w:lineRule="exact"/>
              <w:ind w:leftChars="100" w:left="227" w:firstLine="227"/>
              <w:rPr>
                <w:color w:val="000000" w:themeColor="text1"/>
              </w:rPr>
            </w:pPr>
            <w:r>
              <w:rPr>
                <w:rFonts w:hint="eastAsia"/>
                <w:color w:val="000000" w:themeColor="text1"/>
              </w:rPr>
              <w:t>具体的には、</w:t>
            </w:r>
            <w:r w:rsidRPr="00004B3D">
              <w:rPr>
                <w:rFonts w:hint="eastAsia"/>
                <w:color w:val="000000" w:themeColor="text1"/>
              </w:rPr>
              <w:t>「責任ある</w:t>
            </w:r>
            <w:r w:rsidRPr="00004B3D">
              <w:rPr>
                <w:color w:val="000000" w:themeColor="text1"/>
              </w:rPr>
              <w:t>AI」（Responsible AI）の実現に向けて、「説明可能なAI」（Explainable AI）等の技術開発その他の関連する取組を行う。また、AI利活用を支えるデータの充実等に向けて、データの秘匿性を担保したままで機械学習の処理等を行うための研究開発、研究データ基盤の改善などのほか、データの取扱いルールについての再点検その他の環境整備に取り組む。さらに、人材確保等の環境整備に向け、企業内の実問題解決を通じ、次世代AI技術の企業への橋渡しを担う高度AI人材の育成に向けた取組を強化する。医療、創薬、バイオ、材料科学、文化産業など我が国が強みを有する分野におけるAIの利活用を更に推進する。</w:t>
            </w:r>
          </w:p>
          <w:p w14:paraId="4B72A47F" w14:textId="4AE7FA6D" w:rsidR="005816D7" w:rsidRPr="005816D7" w:rsidRDefault="005816D7" w:rsidP="005816D7">
            <w:pPr>
              <w:pStyle w:val="ac"/>
              <w:spacing w:line="340" w:lineRule="exact"/>
              <w:ind w:leftChars="100" w:left="227" w:firstLine="227"/>
              <w:rPr>
                <w:color w:val="000000" w:themeColor="text1"/>
              </w:rPr>
            </w:pPr>
            <w:r w:rsidRPr="005816D7">
              <w:rPr>
                <w:rFonts w:hint="eastAsia"/>
                <w:color w:val="000000" w:themeColor="text1"/>
              </w:rPr>
              <w:t>また、</w:t>
            </w:r>
            <w:r w:rsidRPr="005816D7">
              <w:rPr>
                <w:color w:val="000000" w:themeColor="text1"/>
              </w:rPr>
              <w:t>AIの社会実装に際しては、AIを有効かつ安全に利用できる社会（AI-Readyな社会）への変革を推進する必要があるため、「人間中心のAI社会原則」</w:t>
            </w:r>
            <w:r>
              <w:rPr>
                <w:rStyle w:val="af6"/>
                <w:color w:val="000000" w:themeColor="text1"/>
              </w:rPr>
              <w:footnoteReference w:id="157"/>
            </w:r>
            <w:r w:rsidRPr="005816D7">
              <w:rPr>
                <w:color w:val="000000" w:themeColor="text1"/>
              </w:rPr>
              <w:t>においてまとめられた、AI-Readyな社会における社会的枠組みに関する７つのAI社会原則</w:t>
            </w:r>
            <w:r w:rsidR="00F85288">
              <w:rPr>
                <w:rStyle w:val="af6"/>
                <w:color w:val="000000" w:themeColor="text1"/>
              </w:rPr>
              <w:footnoteReference w:id="158"/>
            </w:r>
            <w:r w:rsidRPr="005816D7">
              <w:rPr>
                <w:color w:val="000000" w:themeColor="text1"/>
              </w:rPr>
              <w:t>を踏まえて取り組む。</w:t>
            </w:r>
          </w:p>
          <w:p w14:paraId="3CE3476B" w14:textId="081D69EB" w:rsidR="005816D7" w:rsidRPr="00004B3D" w:rsidRDefault="005816D7" w:rsidP="005816D7">
            <w:pPr>
              <w:pStyle w:val="ac"/>
              <w:spacing w:line="340" w:lineRule="exact"/>
              <w:ind w:leftChars="100" w:left="227" w:firstLine="227"/>
              <w:rPr>
                <w:color w:val="000000" w:themeColor="text1"/>
              </w:rPr>
            </w:pPr>
            <w:r w:rsidRPr="005816D7">
              <w:rPr>
                <w:rFonts w:hint="eastAsia"/>
                <w:color w:val="000000" w:themeColor="text1"/>
              </w:rPr>
              <w:t>政府機関における</w:t>
            </w:r>
            <w:r w:rsidRPr="005816D7">
              <w:rPr>
                <w:color w:val="000000" w:themeColor="text1"/>
              </w:rPr>
              <w:t>AI利活用の推進においても、上記AI社会原則を基に、汎用的なAIの採用促進や推進体制の強化等に取り組む。</w:t>
            </w:r>
          </w:p>
          <w:p w14:paraId="4C98B3A6" w14:textId="77777777" w:rsidR="0058467D" w:rsidRDefault="0058467D" w:rsidP="00B23B5E">
            <w:pPr>
              <w:spacing w:line="340" w:lineRule="exact"/>
              <w:ind w:firstLineChars="100" w:firstLine="228"/>
              <w:rPr>
                <w:rFonts w:cs="ＭＳ ゴシック"/>
                <w:b/>
                <w:bCs/>
                <w:color w:val="000000" w:themeColor="text1"/>
                <w:szCs w:val="24"/>
              </w:rPr>
            </w:pPr>
          </w:p>
          <w:p w14:paraId="0C015C05" w14:textId="77777777" w:rsidR="00EF480C" w:rsidRPr="00004B3D" w:rsidRDefault="00EF480C" w:rsidP="00B23B5E">
            <w:pPr>
              <w:spacing w:line="340" w:lineRule="exact"/>
              <w:ind w:firstLineChars="100" w:firstLine="228"/>
              <w:rPr>
                <w:rFonts w:cs="ＭＳ ゴシック"/>
                <w:b/>
                <w:bCs/>
                <w:color w:val="000000" w:themeColor="text1"/>
                <w:szCs w:val="24"/>
              </w:rPr>
            </w:pPr>
          </w:p>
          <w:p w14:paraId="1930C139" w14:textId="77777777" w:rsidR="0058467D" w:rsidRPr="00004B3D" w:rsidRDefault="0058467D" w:rsidP="00B23B5E">
            <w:pPr>
              <w:pStyle w:val="af7"/>
              <w:spacing w:line="340" w:lineRule="exact"/>
              <w:ind w:leftChars="0" w:left="0" w:firstLineChars="100" w:firstLine="228"/>
            </w:pPr>
            <w:r w:rsidRPr="00004B3D">
              <w:rPr>
                <w:rFonts w:hint="eastAsia"/>
              </w:rPr>
              <w:lastRenderedPageBreak/>
              <w:t>イ</w:t>
            </w:r>
            <w:r w:rsidRPr="00004B3D">
              <w:t xml:space="preserve">　情報処理の高度化のための次世代コンピューティング技術</w:t>
            </w:r>
          </w:p>
          <w:p w14:paraId="7E7159FB" w14:textId="77777777" w:rsidR="0058467D" w:rsidRPr="00004B3D" w:rsidRDefault="0058467D" w:rsidP="00B23B5E">
            <w:pPr>
              <w:pStyle w:val="ac"/>
              <w:spacing w:line="340" w:lineRule="exact"/>
              <w:ind w:leftChars="100" w:left="227" w:firstLine="227"/>
            </w:pPr>
            <w:r w:rsidRPr="00004B3D">
              <w:t>AIやビッグデータ処理の活用が広まる中、情報処理の高速化や処理電力の抑制を実現するために、従来の延長線上にない新たな技術の実現が求められている。このため、高速化と低消費電力化を両立する次世代コンピューティング技術（</w:t>
            </w:r>
            <w:r w:rsidRPr="00004B3D">
              <w:rPr>
                <w:rFonts w:hint="eastAsia"/>
              </w:rPr>
              <w:t>エッジ・コンピューティング、</w:t>
            </w:r>
            <w:r w:rsidRPr="00004B3D">
              <w:t>量子コンピュータ等）の技術開発に取り組む</w:t>
            </w:r>
            <w:r w:rsidRPr="00004B3D">
              <w:rPr>
                <w:rStyle w:val="af6"/>
                <w:color w:val="000000" w:themeColor="text1"/>
              </w:rPr>
              <w:footnoteReference w:id="159"/>
            </w:r>
            <w:r w:rsidRPr="00004B3D">
              <w:t>。</w:t>
            </w:r>
          </w:p>
          <w:p w14:paraId="5D95EDD0" w14:textId="7E5C0AB7" w:rsidR="0058467D" w:rsidRPr="00004B3D" w:rsidRDefault="0058467D" w:rsidP="00B23B5E">
            <w:pPr>
              <w:pStyle w:val="ac"/>
              <w:spacing w:line="340" w:lineRule="exact"/>
              <w:ind w:leftChars="100" w:left="227" w:firstLine="227"/>
              <w:rPr>
                <w:color w:val="000000" w:themeColor="text1"/>
              </w:rPr>
            </w:pPr>
            <w:r w:rsidRPr="00004B3D">
              <w:rPr>
                <w:color w:val="000000" w:themeColor="text1"/>
              </w:rPr>
              <w:t>処理の分散化</w:t>
            </w:r>
            <w:r w:rsidRPr="00004B3D">
              <w:rPr>
                <w:rFonts w:hint="eastAsia"/>
                <w:color w:val="000000" w:themeColor="text1"/>
              </w:rPr>
              <w:t>により</w:t>
            </w:r>
            <w:r w:rsidRPr="00004B3D">
              <w:rPr>
                <w:color w:val="000000" w:themeColor="text1"/>
              </w:rPr>
              <w:t>情報処理の高度化</w:t>
            </w:r>
            <w:r w:rsidRPr="00004B3D">
              <w:rPr>
                <w:rFonts w:hint="eastAsia"/>
                <w:color w:val="000000" w:themeColor="text1"/>
              </w:rPr>
              <w:t>を図るシステムアーキテクチャ技術</w:t>
            </w:r>
            <w:r w:rsidRPr="00004B3D">
              <w:rPr>
                <w:color w:val="000000" w:themeColor="text1"/>
              </w:rPr>
              <w:t>として、ネットワークの末端（エッジ）側で中心的な情報処理を行うエッジ・コンピューティング</w:t>
            </w:r>
            <w:r w:rsidRPr="00004B3D">
              <w:rPr>
                <w:rFonts w:hint="eastAsia"/>
                <w:color w:val="000000" w:themeColor="text1"/>
              </w:rPr>
              <w:t>がある。これ</w:t>
            </w:r>
            <w:r w:rsidRPr="00004B3D">
              <w:rPr>
                <w:color w:val="000000" w:themeColor="text1"/>
              </w:rPr>
              <w:t>に関し、我が国の強みである製造業等と結びついたAI処理など、革新的なAI</w:t>
            </w:r>
            <w:r w:rsidR="004F6ACC" w:rsidRPr="00004B3D">
              <w:rPr>
                <w:rFonts w:hint="eastAsia"/>
                <w:color w:val="000000" w:themeColor="text1"/>
              </w:rPr>
              <w:t>半導体</w:t>
            </w:r>
            <w:r w:rsidRPr="00004B3D">
              <w:rPr>
                <w:color w:val="000000" w:themeColor="text1"/>
              </w:rPr>
              <w:t>の開発</w:t>
            </w:r>
            <w:r w:rsidR="00183AD1" w:rsidRPr="00004B3D">
              <w:rPr>
                <w:rFonts w:hint="eastAsia"/>
                <w:color w:val="000000" w:themeColor="text1"/>
              </w:rPr>
              <w:t>等に取り組む。また、こうした</w:t>
            </w:r>
            <w:r w:rsidR="00183AD1" w:rsidRPr="00004B3D">
              <w:rPr>
                <w:color w:val="000000" w:themeColor="text1"/>
              </w:rPr>
              <w:t>AI半導体とCPU、メモリ等を組み合わせてコンピューティングをするヘテロジニアスデバイスについて、各チップを別々に作製し、</w:t>
            </w:r>
            <w:r w:rsidR="0077473A">
              <w:rPr>
                <w:rFonts w:hint="eastAsia"/>
                <w:color w:val="000000" w:themeColor="text1"/>
              </w:rPr>
              <w:t>３</w:t>
            </w:r>
            <w:r w:rsidR="00183AD1" w:rsidRPr="00004B3D">
              <w:rPr>
                <w:color w:val="000000" w:themeColor="text1"/>
              </w:rPr>
              <w:t>次元実装技術を使って実装・配線するチップレット技術について、米国を中心に取組が加速していることから、搭載する各チップの高度化に加えて、インターフェース、実装技術等の技術開発</w:t>
            </w:r>
            <w:r w:rsidR="00351464">
              <w:rPr>
                <w:rFonts w:hint="eastAsia"/>
                <w:color w:val="000000" w:themeColor="text1"/>
              </w:rPr>
              <w:t>に取り組む。</w:t>
            </w:r>
            <w:r w:rsidRPr="00004B3D">
              <w:rPr>
                <w:rFonts w:hint="eastAsia"/>
                <w:color w:val="000000" w:themeColor="text1"/>
              </w:rPr>
              <w:t>また、エッジ・コンピューティング及びAIの応用事例として、防災・減災に資する高精細かつ多種多様な気象・地形等のリモートセンシングデータを間断</w:t>
            </w:r>
            <w:r w:rsidR="00E9782A" w:rsidRPr="00004B3D">
              <w:rPr>
                <w:rFonts w:hint="eastAsia"/>
                <w:color w:val="000000" w:themeColor="text1"/>
              </w:rPr>
              <w:t>なく</w:t>
            </w:r>
            <w:r w:rsidRPr="00004B3D">
              <w:rPr>
                <w:rFonts w:hint="eastAsia"/>
                <w:color w:val="000000" w:themeColor="text1"/>
              </w:rPr>
              <w:t>リアルタイムに提供するため、</w:t>
            </w:r>
            <w:r w:rsidRPr="00004B3D">
              <w:rPr>
                <w:color w:val="000000" w:themeColor="text1"/>
              </w:rPr>
              <w:t>AI等を活用したデータ圧縮・復元技術の研究開発を推進</w:t>
            </w:r>
            <w:r w:rsidRPr="00004B3D">
              <w:rPr>
                <w:rFonts w:hint="eastAsia"/>
                <w:color w:val="000000" w:themeColor="text1"/>
              </w:rPr>
              <w:t>し、令和７年度（2025年度）以降の早期導入・展開を目指す。</w:t>
            </w:r>
            <w:r w:rsidR="009665D7" w:rsidRPr="009665D7">
              <w:rPr>
                <w:rFonts w:hint="eastAsia"/>
                <w:color w:val="000000" w:themeColor="text1"/>
              </w:rPr>
              <w:t>さらに、古典コンピュータ（スーパーコンピュータ及び</w:t>
            </w:r>
            <w:r w:rsidR="009665D7" w:rsidRPr="009665D7">
              <w:rPr>
                <w:color w:val="000000" w:themeColor="text1"/>
              </w:rPr>
              <w:t>AIコンピュータを含む）と量子コンピュータなどの様々な計算資源を、連合学習や秘密計算、光伝送などの技術で安全に</w:t>
            </w:r>
            <w:r w:rsidR="00085383">
              <w:rPr>
                <w:color w:val="000000" w:themeColor="text1"/>
              </w:rPr>
              <w:ruby>
                <w:rubyPr>
                  <w:rubyAlign w:val="distributeSpace"/>
                  <w:hps w:val="12"/>
                  <w:hpsRaise w:val="22"/>
                  <w:hpsBaseText w:val="24"/>
                  <w:lid w:val="ja-JP"/>
                </w:rubyPr>
                <w:rt>
                  <w:r w:rsidR="00085383" w:rsidRPr="00085383">
                    <w:rPr>
                      <w:color w:val="000000" w:themeColor="text1"/>
                      <w:sz w:val="12"/>
                    </w:rPr>
                    <w:t>つな</w:t>
                  </w:r>
                </w:rt>
                <w:rubyBase>
                  <w:r w:rsidR="00085383">
                    <w:rPr>
                      <w:color w:val="000000" w:themeColor="text1"/>
                    </w:rPr>
                    <w:t>繋</w:t>
                  </w:r>
                </w:rubyBase>
              </w:ruby>
            </w:r>
            <w:r w:rsidR="009665D7" w:rsidRPr="009665D7">
              <w:rPr>
                <w:color w:val="000000" w:themeColor="text1"/>
              </w:rPr>
              <w:t>ぐことで</w:t>
            </w:r>
            <w:r w:rsidR="00816594">
              <w:rPr>
                <w:rFonts w:hint="eastAsia"/>
                <w:color w:val="000000" w:themeColor="text1"/>
              </w:rPr>
              <w:t>、</w:t>
            </w:r>
            <w:r w:rsidR="009665D7" w:rsidRPr="009665D7">
              <w:rPr>
                <w:color w:val="000000" w:themeColor="text1"/>
              </w:rPr>
              <w:t>安心して利用可能な次世代計算基盤の実現に向けて、先端半導体、量子、光電融合、コンピューティング及び様々な計算資源を最適に制御する計算資源マネージャ等の技術開発等を進めていく。</w:t>
            </w:r>
          </w:p>
          <w:p w14:paraId="5BD139AD" w14:textId="14858DFE" w:rsidR="0058467D" w:rsidRPr="00004B3D" w:rsidRDefault="0058467D" w:rsidP="00B23B5E">
            <w:pPr>
              <w:pStyle w:val="ac"/>
              <w:spacing w:line="340" w:lineRule="exact"/>
              <w:ind w:leftChars="100" w:left="227" w:firstLine="227"/>
              <w:rPr>
                <w:color w:val="000000" w:themeColor="text1"/>
              </w:rPr>
            </w:pPr>
            <w:r w:rsidRPr="00004B3D">
              <w:rPr>
                <w:rFonts w:hint="eastAsia"/>
                <w:color w:val="000000" w:themeColor="text1"/>
              </w:rPr>
              <w:t>さらに、</w:t>
            </w:r>
            <w:r w:rsidRPr="00004B3D">
              <w:rPr>
                <w:color w:val="000000" w:themeColor="text1"/>
              </w:rPr>
              <w:t>量子コンピュータを含む量子技術に関しては、「量子技術イノベーション戦略」</w:t>
            </w:r>
            <w:r w:rsidR="007A7E86" w:rsidRPr="00004B3D">
              <w:rPr>
                <w:rStyle w:val="af6"/>
                <w:color w:val="000000" w:themeColor="text1"/>
              </w:rPr>
              <w:footnoteReference w:id="160"/>
            </w:r>
            <w:r w:rsidR="00890C30" w:rsidRPr="00890C30">
              <w:rPr>
                <w:rFonts w:hint="eastAsia"/>
                <w:color w:val="000000" w:themeColor="text1"/>
              </w:rPr>
              <w:t>、「量子未来社会ビジョン」</w:t>
            </w:r>
            <w:r w:rsidR="00890C30">
              <w:rPr>
                <w:rStyle w:val="af6"/>
                <w:color w:val="000000" w:themeColor="text1"/>
              </w:rPr>
              <w:footnoteReference w:id="161"/>
            </w:r>
            <w:r w:rsidRPr="00004B3D">
              <w:rPr>
                <w:rFonts w:hint="eastAsia"/>
                <w:color w:val="000000" w:themeColor="text1"/>
              </w:rPr>
              <w:t>を踏まえ</w:t>
            </w:r>
            <w:r w:rsidRPr="00004B3D">
              <w:rPr>
                <w:color w:val="000000" w:themeColor="text1"/>
              </w:rPr>
              <w:t>、①重点領域の設定、②量子拠点の形成、③国際協力の推進を取組の中心として、量子コンピュータのソフトウェア開発や量子暗号等で世界トップを目指す。</w:t>
            </w:r>
            <w:r w:rsidRPr="00004B3D">
              <w:rPr>
                <w:rFonts w:hint="eastAsia"/>
                <w:color w:val="000000" w:themeColor="text1"/>
              </w:rPr>
              <w:t>例えば、NISQ量子コンピュータ</w:t>
            </w:r>
            <w:r w:rsidRPr="00004B3D">
              <w:rPr>
                <w:rStyle w:val="af6"/>
                <w:color w:val="000000" w:themeColor="text1"/>
              </w:rPr>
              <w:footnoteReference w:id="162"/>
            </w:r>
            <w:r w:rsidRPr="00004B3D">
              <w:rPr>
                <w:rFonts w:hint="eastAsia"/>
                <w:color w:val="000000" w:themeColor="text1"/>
              </w:rPr>
              <w:t>における</w:t>
            </w:r>
            <w:r w:rsidRPr="00004B3D">
              <w:rPr>
                <w:color w:val="000000" w:themeColor="text1"/>
              </w:rPr>
              <w:t>100量子ビット</w:t>
            </w:r>
            <w:r w:rsidRPr="00004B3D">
              <w:rPr>
                <w:rFonts w:hint="eastAsia"/>
                <w:color w:val="000000" w:themeColor="text1"/>
              </w:rPr>
              <w:t>実装とそのクラウドサービス開始</w:t>
            </w:r>
            <w:r w:rsidRPr="00004B3D">
              <w:rPr>
                <w:color w:val="000000" w:themeColor="text1"/>
              </w:rPr>
              <w:t>を</w:t>
            </w:r>
            <w:r w:rsidR="007A7E86" w:rsidRPr="00004B3D">
              <w:rPr>
                <w:color w:val="000000" w:themeColor="text1"/>
              </w:rPr>
              <w:t>令和</w:t>
            </w:r>
            <w:r w:rsidR="00E9782A" w:rsidRPr="00004B3D">
              <w:rPr>
                <w:rFonts w:hint="eastAsia"/>
                <w:color w:val="000000" w:themeColor="text1"/>
              </w:rPr>
              <w:t>９</w:t>
            </w:r>
            <w:r w:rsidR="007A7E86" w:rsidRPr="00004B3D">
              <w:rPr>
                <w:color w:val="000000" w:themeColor="text1"/>
              </w:rPr>
              <w:t>年度</w:t>
            </w:r>
            <w:r w:rsidR="007A7E86" w:rsidRPr="00004B3D">
              <w:rPr>
                <w:rFonts w:hint="eastAsia"/>
                <w:color w:val="000000" w:themeColor="text1"/>
              </w:rPr>
              <w:t>（</w:t>
            </w:r>
            <w:r w:rsidRPr="00004B3D">
              <w:rPr>
                <w:color w:val="000000" w:themeColor="text1"/>
              </w:rPr>
              <w:t>2027年度</w:t>
            </w:r>
            <w:r w:rsidR="007A7E86" w:rsidRPr="00004B3D">
              <w:rPr>
                <w:rFonts w:hint="eastAsia"/>
                <w:color w:val="000000" w:themeColor="text1"/>
              </w:rPr>
              <w:t>）</w:t>
            </w:r>
            <w:r w:rsidRPr="00004B3D">
              <w:rPr>
                <w:rFonts w:hint="eastAsia"/>
                <w:color w:val="000000" w:themeColor="text1"/>
              </w:rPr>
              <w:t>までに実現し、さらには誤り耐性型汎用量子コンピュータ</w:t>
            </w:r>
            <w:r w:rsidRPr="00004B3D">
              <w:rPr>
                <w:rStyle w:val="af6"/>
                <w:color w:val="000000" w:themeColor="text1"/>
              </w:rPr>
              <w:footnoteReference w:id="163"/>
            </w:r>
            <w:r w:rsidRPr="00004B3D">
              <w:rPr>
                <w:rFonts w:hint="eastAsia"/>
                <w:color w:val="000000" w:themeColor="text1"/>
              </w:rPr>
              <w:t>の</w:t>
            </w:r>
            <w:r w:rsidR="007A7E86" w:rsidRPr="00004B3D">
              <w:rPr>
                <w:rFonts w:hint="eastAsia"/>
                <w:color w:val="000000" w:themeColor="text1"/>
              </w:rPr>
              <w:t>令和32年（</w:t>
            </w:r>
            <w:r w:rsidRPr="00004B3D">
              <w:rPr>
                <w:color w:val="000000" w:themeColor="text1"/>
              </w:rPr>
              <w:t>2050年</w:t>
            </w:r>
            <w:r w:rsidR="007A7E86" w:rsidRPr="00004B3D">
              <w:rPr>
                <w:rFonts w:hint="eastAsia"/>
                <w:color w:val="000000" w:themeColor="text1"/>
              </w:rPr>
              <w:t>）</w:t>
            </w:r>
            <w:r w:rsidRPr="00004B3D">
              <w:rPr>
                <w:color w:val="000000" w:themeColor="text1"/>
              </w:rPr>
              <w:t>まで</w:t>
            </w:r>
            <w:r w:rsidRPr="00004B3D">
              <w:rPr>
                <w:rFonts w:hint="eastAsia"/>
                <w:color w:val="000000" w:themeColor="text1"/>
              </w:rPr>
              <w:t>の実現を</w:t>
            </w:r>
            <w:r w:rsidRPr="00004B3D">
              <w:rPr>
                <w:color w:val="000000" w:themeColor="text1"/>
              </w:rPr>
              <w:t>目指す。</w:t>
            </w:r>
            <w:r w:rsidRPr="00004B3D">
              <w:rPr>
                <w:rFonts w:hint="eastAsia"/>
                <w:color w:val="000000" w:themeColor="text1"/>
              </w:rPr>
              <w:t>一方で、実用的で大規模な量子コンピュータ</w:t>
            </w:r>
            <w:r w:rsidRPr="00004B3D">
              <w:rPr>
                <w:color w:val="000000" w:themeColor="text1"/>
              </w:rPr>
              <w:t>が実現されることで、現代暗号の安全性が破綻することが懸念されていることから、ネットワーク上でやりとりされる機微な情報について、量子コンピュータ時代においても通信内容を秘匿化することが可能な量子暗号通信に関する研究開発や社会実装に向けた取組を推進する。</w:t>
            </w:r>
          </w:p>
          <w:p w14:paraId="43BBA094" w14:textId="77777777" w:rsidR="00EF480C" w:rsidRDefault="00EF480C" w:rsidP="00B23B5E">
            <w:pPr>
              <w:pStyle w:val="ac"/>
              <w:spacing w:line="340" w:lineRule="exact"/>
              <w:ind w:leftChars="0" w:left="0" w:firstLine="227"/>
              <w:rPr>
                <w:color w:val="000000" w:themeColor="text1"/>
              </w:rPr>
            </w:pPr>
          </w:p>
          <w:p w14:paraId="3E3E2CA3" w14:textId="77777777" w:rsidR="00EF480C" w:rsidRDefault="00EF480C" w:rsidP="00B23B5E">
            <w:pPr>
              <w:pStyle w:val="ac"/>
              <w:spacing w:line="340" w:lineRule="exact"/>
              <w:ind w:leftChars="0" w:left="0" w:firstLine="227"/>
              <w:rPr>
                <w:color w:val="000000" w:themeColor="text1"/>
              </w:rPr>
            </w:pPr>
          </w:p>
          <w:p w14:paraId="15F529DA" w14:textId="77777777" w:rsidR="00EF480C" w:rsidRPr="00004B3D" w:rsidRDefault="00EF480C" w:rsidP="00B23B5E">
            <w:pPr>
              <w:pStyle w:val="ac"/>
              <w:spacing w:line="340" w:lineRule="exact"/>
              <w:ind w:leftChars="0" w:left="0" w:firstLine="227"/>
              <w:rPr>
                <w:color w:val="000000" w:themeColor="text1"/>
              </w:rPr>
            </w:pPr>
          </w:p>
          <w:p w14:paraId="4E6F06F2" w14:textId="77777777" w:rsidR="0058467D" w:rsidRPr="00004B3D" w:rsidRDefault="0058467D" w:rsidP="00B23B5E">
            <w:pPr>
              <w:pStyle w:val="17"/>
              <w:ind w:leftChars="0" w:left="0"/>
            </w:pPr>
            <w:r w:rsidRPr="00004B3D">
              <w:rPr>
                <w:rFonts w:hint="eastAsia"/>
              </w:rPr>
              <w:lastRenderedPageBreak/>
              <w:t>③　安全・安心なデジタル社会を支える高度セキュリティ技術等</w:t>
            </w:r>
          </w:p>
          <w:p w14:paraId="146A556C" w14:textId="77777777" w:rsidR="0058467D" w:rsidRPr="00004B3D" w:rsidRDefault="0058467D" w:rsidP="00B23B5E">
            <w:pPr>
              <w:pStyle w:val="17"/>
              <w:ind w:leftChars="0" w:left="0" w:firstLineChars="100" w:firstLine="228"/>
            </w:pPr>
            <w:r w:rsidRPr="00004B3D">
              <w:rPr>
                <w:rFonts w:hint="eastAsia"/>
              </w:rPr>
              <w:t>ア</w:t>
            </w:r>
            <w:r w:rsidRPr="00004B3D">
              <w:t xml:space="preserve">　サイバーセキュリティの研究開発</w:t>
            </w:r>
            <w:r w:rsidRPr="00004B3D">
              <w:rPr>
                <w:rFonts w:hint="eastAsia"/>
              </w:rPr>
              <w:t>等</w:t>
            </w:r>
            <w:r w:rsidRPr="00004B3D">
              <w:t>の推進</w:t>
            </w:r>
          </w:p>
          <w:p w14:paraId="32B1E04E" w14:textId="58249BCF" w:rsidR="0058467D" w:rsidRPr="00004B3D" w:rsidRDefault="0058467D" w:rsidP="00B23B5E">
            <w:pPr>
              <w:pStyle w:val="ac"/>
              <w:spacing w:line="340" w:lineRule="exact"/>
              <w:ind w:leftChars="100" w:left="227" w:firstLine="227"/>
            </w:pPr>
            <w:r w:rsidRPr="00004B3D">
              <w:rPr>
                <w:rFonts w:hint="eastAsia"/>
              </w:rPr>
              <w:t>我が国のサイバーセキュリティの更なる強化に向けて、研究開発の国際競争力の強化や産学官エコシステムの構築</w:t>
            </w:r>
            <w:r w:rsidR="00A84B44" w:rsidRPr="00004B3D">
              <w:rPr>
                <w:rFonts w:hint="eastAsia"/>
              </w:rPr>
              <w:t>と</w:t>
            </w:r>
            <w:r w:rsidRPr="00004B3D">
              <w:rPr>
                <w:rFonts w:hint="eastAsia"/>
              </w:rPr>
              <w:t>、実践的な研究開発の推進</w:t>
            </w:r>
            <w:r w:rsidR="00A04148" w:rsidRPr="00004B3D">
              <w:rPr>
                <w:rFonts w:hint="eastAsia"/>
              </w:rPr>
              <w:t>に</w:t>
            </w:r>
            <w:r w:rsidR="009C2010">
              <w:rPr>
                <w:rFonts w:hint="eastAsia"/>
              </w:rPr>
              <w:t>併せて</w:t>
            </w:r>
            <w:r w:rsidR="00A04148" w:rsidRPr="00004B3D">
              <w:rPr>
                <w:rFonts w:hint="eastAsia"/>
              </w:rPr>
              <w:t>取り組むこと</w:t>
            </w:r>
            <w:r w:rsidRPr="00004B3D">
              <w:rPr>
                <w:rFonts w:hint="eastAsia"/>
              </w:rPr>
              <w:t>が重要であ</w:t>
            </w:r>
            <w:r w:rsidR="00A04148" w:rsidRPr="00004B3D">
              <w:rPr>
                <w:rFonts w:hint="eastAsia"/>
              </w:rPr>
              <w:t>り、</w:t>
            </w:r>
            <w:r w:rsidRPr="00004B3D">
              <w:rPr>
                <w:rFonts w:hint="eastAsia"/>
              </w:rPr>
              <w:t>サイバーセキュリティ戦略</w:t>
            </w:r>
            <w:r w:rsidRPr="00004B3D">
              <w:t>に基づき、関係府省庁が連携</w:t>
            </w:r>
            <w:r w:rsidRPr="00EC71A5">
              <w:t>し</w:t>
            </w:r>
            <w:r w:rsidR="00E33EA9">
              <w:rPr>
                <w:rFonts w:hint="eastAsia"/>
              </w:rPr>
              <w:t>て取り組む</w:t>
            </w:r>
            <w:r w:rsidR="003B14A8">
              <w:rPr>
                <w:rFonts w:hint="eastAsia"/>
              </w:rPr>
              <w:t>。</w:t>
            </w:r>
          </w:p>
          <w:p w14:paraId="37DEAB74" w14:textId="77777777" w:rsidR="00252934" w:rsidRPr="00004B3D" w:rsidRDefault="00252934" w:rsidP="00252934">
            <w:pPr>
              <w:pStyle w:val="ac"/>
              <w:spacing w:line="340" w:lineRule="exact"/>
              <w:ind w:leftChars="100" w:left="227" w:firstLine="227"/>
            </w:pPr>
            <w:r w:rsidRPr="00004B3D">
              <w:rPr>
                <w:rFonts w:hint="eastAsia"/>
              </w:rPr>
              <w:t>例えば、サプライチェーン・リスクの増大等を踏まえ、不正なプログラムや回路が仕込まれていないことを確認するためのソフトウェア・ハードウェア両面の研究開発・実用化を推進するほか、サイバー攻撃の巧妙化・複雑化・多様化等を踏まえ、</w:t>
            </w:r>
            <w:r w:rsidRPr="00004B3D">
              <w:t>AI等の先端技術も活用しつつ、サイバー攻撃の観測・把握・分析技術や情報共有基盤を強化する。</w:t>
            </w:r>
          </w:p>
          <w:p w14:paraId="6FCA45EE" w14:textId="421554CD" w:rsidR="003B14A8" w:rsidRPr="00004B3D" w:rsidRDefault="00252934" w:rsidP="00252934">
            <w:pPr>
              <w:pStyle w:val="ac"/>
              <w:spacing w:line="340" w:lineRule="exact"/>
              <w:ind w:leftChars="100" w:left="227" w:firstLine="227"/>
            </w:pPr>
            <w:r w:rsidRPr="00004B3D">
              <w:rPr>
                <w:rFonts w:hint="eastAsia"/>
              </w:rPr>
              <w:t>また、データの自由かつ安全・安心な流通を両立するデータ収集・解析や連携基盤の構築</w:t>
            </w:r>
            <w:r w:rsidRPr="00004B3D">
              <w:t>に</w:t>
            </w:r>
            <w:r w:rsidR="007C4725">
              <w:rPr>
                <w:rFonts w:hint="eastAsia"/>
              </w:rPr>
              <w:t>係る</w:t>
            </w:r>
            <w:r w:rsidRPr="00004B3D">
              <w:t>技術に加え、実用的で大規模な量子コンピュータが実現することによる既存の暗号技術の危</w:t>
            </w:r>
            <w:r w:rsidR="0082213F">
              <w:ruby>
                <w:rubyPr>
                  <w:rubyAlign w:val="distributeSpace"/>
                  <w:hps w:val="12"/>
                  <w:hpsRaise w:val="22"/>
                  <w:hpsBaseText w:val="24"/>
                  <w:lid w:val="ja-JP"/>
                </w:rubyPr>
                <w:rt>
                  <w:r w:rsidR="0082213F" w:rsidRPr="0082213F">
                    <w:rPr>
                      <w:sz w:val="12"/>
                    </w:rPr>
                    <w:t>たい</w:t>
                  </w:r>
                </w:rt>
                <w:rubyBase>
                  <w:r w:rsidR="0082213F">
                    <w:t>殆</w:t>
                  </w:r>
                </w:rubyBase>
              </w:ruby>
            </w:r>
            <w:r w:rsidRPr="00004B3D">
              <w:t>化を想定しつつ、耐量子計算機暗号や量子暗号通信、量子インターネット等に関する先進的な研究を推進する。</w:t>
            </w:r>
            <w:r w:rsidR="00026CEF" w:rsidRPr="00026CEF">
              <w:rPr>
                <w:rFonts w:hint="eastAsia"/>
              </w:rPr>
              <w:t>さらに、量子コンピュータ時代に向けて、これらの研究開発成果を踏まえ、社会実装に向けた検討を進める。</w:t>
            </w:r>
          </w:p>
          <w:p w14:paraId="23476830" w14:textId="77777777" w:rsidR="00A11784" w:rsidRPr="00004B3D" w:rsidRDefault="00A11784" w:rsidP="00B23B5E">
            <w:pPr>
              <w:pStyle w:val="ac"/>
              <w:spacing w:line="340" w:lineRule="exact"/>
              <w:ind w:leftChars="100" w:left="227" w:firstLine="227"/>
              <w:rPr>
                <w:rFonts w:cs="ＭＳ 明朝"/>
                <w:szCs w:val="24"/>
              </w:rPr>
            </w:pPr>
          </w:p>
          <w:p w14:paraId="574354DD" w14:textId="77777777" w:rsidR="0058467D" w:rsidRPr="00004B3D" w:rsidRDefault="0058467D" w:rsidP="00B23B5E">
            <w:pPr>
              <w:pStyle w:val="af7"/>
              <w:spacing w:line="340" w:lineRule="exact"/>
              <w:ind w:leftChars="0" w:left="0" w:firstLineChars="100" w:firstLine="228"/>
            </w:pPr>
            <w:r w:rsidRPr="00004B3D">
              <w:rPr>
                <w:rFonts w:hint="eastAsia"/>
              </w:rPr>
              <w:t>イ</w:t>
            </w:r>
            <w:r w:rsidRPr="00004B3D">
              <w:t xml:space="preserve">　</w:t>
            </w:r>
            <w:r w:rsidRPr="00004B3D">
              <w:rPr>
                <w:rFonts w:hint="eastAsia"/>
              </w:rPr>
              <w:t>ブロックチェーン等の</w:t>
            </w:r>
            <w:r w:rsidRPr="00004B3D">
              <w:t>データの耐改ざん性</w:t>
            </w:r>
            <w:r w:rsidRPr="00004B3D">
              <w:rPr>
                <w:rFonts w:hint="eastAsia"/>
              </w:rPr>
              <w:t>が高く</w:t>
            </w:r>
            <w:r w:rsidRPr="00004B3D">
              <w:t>証跡</w:t>
            </w:r>
            <w:r w:rsidRPr="00004B3D">
              <w:rPr>
                <w:rFonts w:hint="eastAsia"/>
              </w:rPr>
              <w:t>の</w:t>
            </w:r>
            <w:r w:rsidRPr="00004B3D">
              <w:t>確保</w:t>
            </w:r>
            <w:r w:rsidRPr="00004B3D">
              <w:rPr>
                <w:rFonts w:hint="eastAsia"/>
              </w:rPr>
              <w:t>に優れた</w:t>
            </w:r>
            <w:r w:rsidRPr="00004B3D">
              <w:t>技術</w:t>
            </w:r>
          </w:p>
          <w:p w14:paraId="4D1B899C" w14:textId="0DF0DBFE" w:rsidR="0058467D" w:rsidRPr="00004B3D" w:rsidRDefault="0058467D" w:rsidP="00B23B5E">
            <w:pPr>
              <w:pStyle w:val="ac"/>
              <w:spacing w:line="340" w:lineRule="exact"/>
              <w:ind w:leftChars="100" w:left="227" w:firstLine="227"/>
            </w:pPr>
            <w:r w:rsidRPr="00004B3D">
              <w:t>ブロックチェーン及び分散台帳技術は、データに関する耐改ざん性が高く透明性が確保されたシステムを分散システムとして実現する技術である。これを利用することで、取引上の仲介が不要となり、サービスにおける取引コストの削減が図</w:t>
            </w:r>
            <w:r w:rsidRPr="00004B3D">
              <w:rPr>
                <w:rFonts w:hint="eastAsia"/>
              </w:rPr>
              <w:t>ら</w:t>
            </w:r>
            <w:r w:rsidRPr="00004B3D">
              <w:t>れる等の利点がある。このため、暗号資産（仮想通貨）の取引管理等では既にその技術が広く活用されているほか、身分証明等の真正性確認や、サプライチェーン管理や電力取引、環境価値取引といった商取引など、様々な分野での商用化、実証及び検討が国内外で進められている。</w:t>
            </w:r>
            <w:r w:rsidRPr="00004B3D">
              <w:rPr>
                <w:rFonts w:hint="eastAsia"/>
              </w:rPr>
              <w:t>さらに、デジタルデータのみならず、</w:t>
            </w:r>
            <w:r w:rsidRPr="00004B3D">
              <w:t>IoT技術等と連携して実</w:t>
            </w:r>
            <w:r w:rsidR="007C126A" w:rsidRPr="00004B3D">
              <w:rPr>
                <w:rFonts w:hint="eastAsia"/>
              </w:rPr>
              <w:t>体的な</w:t>
            </w:r>
            <w:r w:rsidRPr="00004B3D">
              <w:t>対象物の管理（トラッキング等）をするなど、応用可能性も期待されている。</w:t>
            </w:r>
          </w:p>
          <w:p w14:paraId="347B1205" w14:textId="1C728B83" w:rsidR="0058467D" w:rsidRPr="00004B3D" w:rsidRDefault="0058467D" w:rsidP="00B23B5E">
            <w:pPr>
              <w:pStyle w:val="ac"/>
              <w:spacing w:line="340" w:lineRule="exact"/>
              <w:ind w:leftChars="100" w:left="227" w:firstLine="227"/>
              <w:rPr>
                <w:color w:val="000000" w:themeColor="text1"/>
              </w:rPr>
            </w:pPr>
            <w:r w:rsidRPr="00004B3D">
              <w:rPr>
                <w:color w:val="000000" w:themeColor="text1"/>
              </w:rPr>
              <w:t>我が国においては、引き続き国内外のグループにおける</w:t>
            </w:r>
            <w:r w:rsidRPr="00004B3D">
              <w:rPr>
                <w:rFonts w:hint="eastAsia"/>
                <w:color w:val="000000" w:themeColor="text1"/>
              </w:rPr>
              <w:t>先進的な</w:t>
            </w:r>
            <w:r w:rsidRPr="00004B3D">
              <w:rPr>
                <w:color w:val="000000" w:themeColor="text1"/>
              </w:rPr>
              <w:t>取組や民間主導の</w:t>
            </w:r>
            <w:r w:rsidRPr="00004B3D">
              <w:rPr>
                <w:rFonts w:hint="eastAsia"/>
                <w:color w:val="000000" w:themeColor="text1"/>
              </w:rPr>
              <w:t>活動</w:t>
            </w:r>
            <w:r w:rsidRPr="00004B3D">
              <w:rPr>
                <w:color w:val="000000" w:themeColor="text1"/>
              </w:rPr>
              <w:t>を積極的に情報収集し、</w:t>
            </w:r>
            <w:r w:rsidRPr="00004B3D">
              <w:rPr>
                <w:rFonts w:hint="eastAsia"/>
                <w:color w:val="000000" w:themeColor="text1"/>
              </w:rPr>
              <w:t>高い信頼性が求められる</w:t>
            </w:r>
            <w:r w:rsidRPr="00004B3D">
              <w:rPr>
                <w:color w:val="000000" w:themeColor="text1"/>
              </w:rPr>
              <w:t>公共性の高い分野</w:t>
            </w:r>
            <w:r w:rsidRPr="00004B3D">
              <w:rPr>
                <w:rFonts w:hint="eastAsia"/>
                <w:color w:val="000000" w:themeColor="text1"/>
              </w:rPr>
              <w:t>に</w:t>
            </w:r>
            <w:r w:rsidRPr="00004B3D">
              <w:rPr>
                <w:color w:val="000000" w:themeColor="text1"/>
              </w:rPr>
              <w:t>導入</w:t>
            </w:r>
            <w:r w:rsidRPr="00004B3D">
              <w:rPr>
                <w:rFonts w:hint="eastAsia"/>
                <w:color w:val="000000" w:themeColor="text1"/>
              </w:rPr>
              <w:t>されるシステム</w:t>
            </w:r>
            <w:r w:rsidRPr="00004B3D">
              <w:rPr>
                <w:color w:val="000000" w:themeColor="text1"/>
              </w:rPr>
              <w:t>の技術面や運用面の課題及びその解決の方向性等に関して、更なる検討を行う。</w:t>
            </w:r>
          </w:p>
          <w:p w14:paraId="715ED350" w14:textId="5DDDA324" w:rsidR="001955FC" w:rsidRPr="00004B3D" w:rsidRDefault="001955FC" w:rsidP="008F489B">
            <w:pPr>
              <w:pStyle w:val="ac"/>
              <w:spacing w:line="340" w:lineRule="exact"/>
              <w:ind w:leftChars="100" w:left="227" w:firstLine="227"/>
              <w:rPr>
                <w:color w:val="000000" w:themeColor="text1"/>
              </w:rPr>
            </w:pPr>
          </w:p>
          <w:p w14:paraId="04A3F835" w14:textId="77777777" w:rsidR="000E4C71" w:rsidRPr="00004B3D" w:rsidRDefault="000E4C71" w:rsidP="000E4C71">
            <w:pPr>
              <w:pStyle w:val="ac"/>
              <w:spacing w:line="340" w:lineRule="exact"/>
              <w:ind w:leftChars="0" w:left="0" w:firstLine="228"/>
              <w:jc w:val="left"/>
              <w:rPr>
                <w:rFonts w:ascii="ＭＳ ゴシック" w:eastAsia="ＭＳ ゴシック" w:hAnsi="ＭＳ ゴシック"/>
                <w:b/>
                <w:bCs/>
                <w:color w:val="000000" w:themeColor="text1"/>
              </w:rPr>
            </w:pPr>
            <w:r w:rsidRPr="00004B3D">
              <w:rPr>
                <w:rFonts w:ascii="ＭＳ ゴシック" w:eastAsia="ＭＳ ゴシック" w:hAnsi="ＭＳ ゴシック" w:hint="eastAsia"/>
                <w:b/>
                <w:bCs/>
                <w:color w:val="000000" w:themeColor="text1"/>
              </w:rPr>
              <w:t>ウ．秘密計算技術</w:t>
            </w:r>
          </w:p>
          <w:p w14:paraId="1AC87851" w14:textId="6E6CF2CE" w:rsidR="001955FC" w:rsidRPr="00004B3D" w:rsidRDefault="000E4C71" w:rsidP="000E4C71">
            <w:pPr>
              <w:pStyle w:val="ac"/>
              <w:spacing w:line="340" w:lineRule="exact"/>
              <w:ind w:leftChars="100" w:left="227" w:firstLine="227"/>
              <w:rPr>
                <w:color w:val="000000" w:themeColor="text1"/>
              </w:rPr>
            </w:pPr>
            <w:r w:rsidRPr="00004B3D">
              <w:rPr>
                <w:rFonts w:hint="eastAsia"/>
                <w:color w:val="000000" w:themeColor="text1"/>
              </w:rPr>
              <w:t>秘密計算技術は、従来の暗号技術と異なり、</w:t>
            </w:r>
            <w:r w:rsidR="0090575A" w:rsidRPr="0090575A">
              <w:rPr>
                <w:rFonts w:hint="eastAsia"/>
                <w:color w:val="000000" w:themeColor="text1"/>
              </w:rPr>
              <w:t>秘密分散等の暗号技術を用いて復号・復元をせずにデータ処理を行える技術であり、</w:t>
            </w:r>
            <w:r w:rsidRPr="00004B3D">
              <w:rPr>
                <w:rFonts w:hint="eastAsia"/>
                <w:color w:val="000000" w:themeColor="text1"/>
              </w:rPr>
              <w:t>このため、情報漏</w:t>
            </w:r>
            <w:r w:rsidR="006250CD">
              <w:rPr>
                <w:color w:val="000000" w:themeColor="text1"/>
              </w:rPr>
              <w:ruby>
                <w:rubyPr>
                  <w:rubyAlign w:val="distributeSpace"/>
                  <w:hps w:val="12"/>
                  <w:hpsRaise w:val="22"/>
                  <w:hpsBaseText w:val="24"/>
                  <w:lid w:val="ja-JP"/>
                </w:rubyPr>
                <w:rt>
                  <w:r w:rsidR="006250CD" w:rsidRPr="006250CD">
                    <w:rPr>
                      <w:color w:val="000000" w:themeColor="text1"/>
                      <w:sz w:val="12"/>
                    </w:rPr>
                    <w:t>えい</w:t>
                  </w:r>
                </w:rt>
                <w:rubyBase>
                  <w:r w:rsidR="006250CD">
                    <w:rPr>
                      <w:color w:val="000000" w:themeColor="text1"/>
                    </w:rPr>
                    <w:t>洩</w:t>
                  </w:r>
                </w:rubyBase>
              </w:ruby>
            </w:r>
            <w:r w:rsidRPr="00004B3D">
              <w:rPr>
                <w:rFonts w:hint="eastAsia"/>
                <w:color w:val="000000" w:themeColor="text1"/>
              </w:rPr>
              <w:t>の防止やプライバシー保護と高度なデータ分析を両立することができる</w:t>
            </w:r>
            <w:r w:rsidR="006B5FC3" w:rsidRPr="00004B3D">
              <w:rPr>
                <w:rFonts w:hint="eastAsia"/>
                <w:color w:val="000000" w:themeColor="text1"/>
              </w:rPr>
              <w:t>。</w:t>
            </w:r>
            <w:r w:rsidRPr="00004B3D">
              <w:rPr>
                <w:rFonts w:hint="eastAsia"/>
                <w:color w:val="000000" w:themeColor="text1"/>
              </w:rPr>
              <w:t>今後は、</w:t>
            </w:r>
            <w:r w:rsidRPr="00004B3D">
              <w:rPr>
                <w:color w:val="000000" w:themeColor="text1"/>
              </w:rPr>
              <w:t>AI</w:t>
            </w:r>
            <w:r w:rsidR="00B512D6">
              <w:rPr>
                <w:rFonts w:hint="eastAsia"/>
                <w:color w:val="000000" w:themeColor="text1"/>
              </w:rPr>
              <w:t>を活用した際の</w:t>
            </w:r>
            <w:r w:rsidRPr="00004B3D">
              <w:rPr>
                <w:color w:val="000000" w:themeColor="text1"/>
              </w:rPr>
              <w:t>処理能力の向上といった秘密計算技術そのものの高度化や、企業の秘密情報などそのままでは活用が難しい情報を統計分析や機械学習等に活用するなどによ</w:t>
            </w:r>
            <w:r w:rsidR="006B5FC3" w:rsidRPr="00004B3D">
              <w:rPr>
                <w:rFonts w:hint="eastAsia"/>
                <w:color w:val="000000" w:themeColor="text1"/>
              </w:rPr>
              <w:t>る</w:t>
            </w:r>
            <w:r w:rsidRPr="00004B3D">
              <w:rPr>
                <w:color w:val="000000" w:themeColor="text1"/>
              </w:rPr>
              <w:t>新たな付加価値</w:t>
            </w:r>
            <w:r w:rsidR="009F51E9" w:rsidRPr="00004B3D">
              <w:rPr>
                <w:rFonts w:hint="eastAsia"/>
                <w:color w:val="000000" w:themeColor="text1"/>
              </w:rPr>
              <w:t>の創出</w:t>
            </w:r>
            <w:r w:rsidRPr="00004B3D">
              <w:rPr>
                <w:rFonts w:hint="eastAsia"/>
                <w:color w:val="000000" w:themeColor="text1"/>
              </w:rPr>
              <w:t>が期待されて</w:t>
            </w:r>
            <w:r w:rsidR="009F51E9" w:rsidRPr="00004B3D">
              <w:rPr>
                <w:rFonts w:hint="eastAsia"/>
                <w:color w:val="000000" w:themeColor="text1"/>
              </w:rPr>
              <w:t>おり</w:t>
            </w:r>
            <w:r w:rsidRPr="00004B3D">
              <w:rPr>
                <w:rFonts w:hint="eastAsia"/>
                <w:color w:val="000000" w:themeColor="text1"/>
              </w:rPr>
              <w:t>、早期の実用化に向けた研究開発</w:t>
            </w:r>
            <w:r w:rsidR="00174833">
              <w:rPr>
                <w:rFonts w:hint="eastAsia"/>
                <w:color w:val="000000" w:themeColor="text1"/>
              </w:rPr>
              <w:t>の</w:t>
            </w:r>
            <w:r w:rsidRPr="00004B3D">
              <w:rPr>
                <w:rFonts w:hint="eastAsia"/>
                <w:color w:val="000000" w:themeColor="text1"/>
              </w:rPr>
              <w:t>推進</w:t>
            </w:r>
            <w:r w:rsidR="00957F96" w:rsidRPr="00957F96">
              <w:rPr>
                <w:rFonts w:hint="eastAsia"/>
                <w:color w:val="000000" w:themeColor="text1"/>
              </w:rPr>
              <w:t>や社会実装に向けた検討を進める</w:t>
            </w:r>
            <w:r w:rsidRPr="00004B3D">
              <w:rPr>
                <w:rFonts w:hint="eastAsia"/>
                <w:color w:val="000000" w:themeColor="text1"/>
              </w:rPr>
              <w:t>。</w:t>
            </w:r>
          </w:p>
          <w:p w14:paraId="706F1651" w14:textId="77777777" w:rsidR="0058467D" w:rsidRPr="00004B3D" w:rsidRDefault="0058467D" w:rsidP="00B23B5E">
            <w:pPr>
              <w:pStyle w:val="ac"/>
              <w:spacing w:line="340" w:lineRule="exact"/>
              <w:ind w:leftChars="0" w:left="0" w:firstLine="227"/>
              <w:rPr>
                <w:color w:val="000000" w:themeColor="text1"/>
              </w:rPr>
            </w:pPr>
          </w:p>
          <w:p w14:paraId="70B80CB8" w14:textId="77777777" w:rsidR="0058467D" w:rsidRPr="00004B3D" w:rsidRDefault="0058467D" w:rsidP="00B23B5E">
            <w:pPr>
              <w:ind w:firstLineChars="100" w:firstLine="228"/>
              <w:rPr>
                <w:b/>
                <w:bCs/>
              </w:rPr>
            </w:pPr>
            <w:r w:rsidRPr="00004B3D">
              <w:rPr>
                <w:rFonts w:hint="eastAsia"/>
                <w:b/>
                <w:bCs/>
              </w:rPr>
              <w:t>④　研究開発・実証を支えるデータ利活用の環境整備</w:t>
            </w:r>
            <w:r w:rsidRPr="00004B3D">
              <w:rPr>
                <w:b/>
                <w:bCs/>
              </w:rPr>
              <w:t>とデータ駆動型研究の推進</w:t>
            </w:r>
          </w:p>
          <w:p w14:paraId="5FCCF33E" w14:textId="77777777" w:rsidR="0058467D" w:rsidRPr="00004B3D" w:rsidRDefault="0058467D" w:rsidP="00937343">
            <w:pPr>
              <w:pStyle w:val="ac"/>
              <w:spacing w:line="340" w:lineRule="exact"/>
              <w:ind w:leftChars="50" w:left="113" w:firstLine="227"/>
            </w:pPr>
            <w:r w:rsidRPr="00004B3D">
              <w:rPr>
                <w:rFonts w:hint="eastAsia"/>
              </w:rPr>
              <w:t>データ駆動型研究の重要性が高まるなど、研究手法が大きく変化しつつある中で、新たな科学的手法を発展させ、</w:t>
            </w:r>
            <w:r w:rsidRPr="00004B3D">
              <w:t>生産性を飛躍的に向上させるために</w:t>
            </w:r>
            <w:r w:rsidRPr="00004B3D">
              <w:rPr>
                <w:rFonts w:hint="eastAsia"/>
              </w:rPr>
              <w:t>は、膨大な量の高品質なデータを戦略的に収集・共有・利活用するための仕組みを作ることが鍵である。</w:t>
            </w:r>
          </w:p>
          <w:p w14:paraId="549C69DD" w14:textId="252B8D83" w:rsidR="0058467D" w:rsidRDefault="00B75BAF" w:rsidP="00937343">
            <w:pPr>
              <w:pStyle w:val="ac"/>
              <w:spacing w:line="340" w:lineRule="exact"/>
              <w:ind w:leftChars="50" w:left="113" w:firstLine="227"/>
            </w:pPr>
            <w:r w:rsidRPr="00004B3D">
              <w:rPr>
                <w:rFonts w:hint="eastAsia"/>
              </w:rPr>
              <w:t>そのため、マテリアル、ライフサイエンス、気候変動・レジリエンス、人文社会等において、各分野の特性・状況に応じ、価値創造を目指した研究データの戦略的な創出・統合・利活用を進める。特に、気候変動・レジリエンス分野については、気候変動やそれに伴う極端</w:t>
            </w:r>
            <w:r w:rsidRPr="00004B3D">
              <w:rPr>
                <w:rFonts w:hint="eastAsia"/>
              </w:rPr>
              <w:lastRenderedPageBreak/>
              <w:t>気象の激甚化・広域化、及び地震・津波・火山等の自然災害への対応に必要な新たな技術・価値（インテリジェンス）を創出するため、研究機関等において、観測・予測データの共有・利活用や分野横断的な研究開発を促進するデータ・解析プラットフォームの形成等を推進する。</w:t>
            </w:r>
            <w:r w:rsidR="002B5080">
              <w:rPr>
                <w:rFonts w:hint="eastAsia"/>
              </w:rPr>
              <w:t>また、</w:t>
            </w:r>
            <w:r w:rsidRPr="00004B3D">
              <w:rPr>
                <w:rFonts w:hint="eastAsia"/>
              </w:rPr>
              <w:t>他分野を先導するマテリアルでは、全国</w:t>
            </w:r>
            <w:r w:rsidRPr="00004B3D">
              <w:t>25の大学等のネットワークの下で良質なデータを取得可能な共用設備の高度化や、データ収集・管理体制、AI解析基盤の強化等を推進し、令和５年度</w:t>
            </w:r>
            <w:r w:rsidR="008D729E">
              <w:rPr>
                <w:rFonts w:hint="eastAsia"/>
              </w:rPr>
              <w:t>（2023年度）</w:t>
            </w:r>
            <w:r w:rsidRPr="00004B3D">
              <w:t>までにマテリアルデータを全国で一元的に利活用するためのシステムの試験運用、令和７年度</w:t>
            </w:r>
            <w:r w:rsidR="008D729E">
              <w:rPr>
                <w:rFonts w:hint="eastAsia"/>
              </w:rPr>
              <w:t>（2025年度）</w:t>
            </w:r>
            <w:r w:rsidRPr="00004B3D">
              <w:t>までに本格運用を開始するとともに、令和４年度</w:t>
            </w:r>
            <w:r w:rsidR="008D729E">
              <w:rPr>
                <w:rFonts w:hint="eastAsia"/>
              </w:rPr>
              <w:t>（2022年度）</w:t>
            </w:r>
            <w:r w:rsidRPr="00004B3D">
              <w:t>から脱炭素等の社会的ニーズの高い課題解決に資するデータ駆動型研究開発を本格推進する。</w:t>
            </w:r>
          </w:p>
          <w:p w14:paraId="3D479EF5" w14:textId="76248B82" w:rsidR="00841387" w:rsidRPr="00004B3D" w:rsidRDefault="00841387" w:rsidP="00937343">
            <w:pPr>
              <w:pStyle w:val="ac"/>
              <w:spacing w:line="340" w:lineRule="exact"/>
              <w:ind w:leftChars="50" w:left="113" w:firstLine="227"/>
            </w:pPr>
            <w:r w:rsidRPr="00004B3D">
              <w:rPr>
                <w:rFonts w:hint="eastAsia"/>
              </w:rPr>
              <w:t>このためにも、我が国が世界に誇る研究デジタルインフラ（スーパーコンピュータ「富岳」、HPCI（革新的ハイパフォーマンス・コンピューティング・インフラ）、学術情報ネットワーク「</w:t>
            </w:r>
            <w:r w:rsidRPr="00004B3D">
              <w:t>SINET</w:t>
            </w:r>
            <w:r w:rsidRPr="00004B3D">
              <w:rPr>
                <w:rFonts w:hint="eastAsia"/>
              </w:rPr>
              <w:t>」、研究データ基盤）や先端共用施設群、大型研究施設の高度化を進める。具体的には、令和４年度</w:t>
            </w:r>
            <w:r>
              <w:rPr>
                <w:rFonts w:hint="eastAsia"/>
              </w:rPr>
              <w:t>（2022年度）</w:t>
            </w:r>
            <w:r w:rsidRPr="00004B3D">
              <w:rPr>
                <w:rFonts w:hint="eastAsia"/>
              </w:rPr>
              <w:t>からポスト「富岳」を見据えた調査研究を開始し、令和５年度</w:t>
            </w:r>
            <w:r>
              <w:rPr>
                <w:rFonts w:hint="eastAsia"/>
              </w:rPr>
              <w:t>（2023年度）</w:t>
            </w:r>
            <w:r w:rsidRPr="00004B3D">
              <w:rPr>
                <w:rFonts w:hint="eastAsia"/>
              </w:rPr>
              <w:t>以降は産学官連携体制による要素技術研究を本格的に深化させる。</w:t>
            </w:r>
            <w:r w:rsidR="002B5080">
              <w:rPr>
                <w:rFonts w:hint="eastAsia"/>
              </w:rPr>
              <w:t>また、</w:t>
            </w:r>
            <w:r w:rsidRPr="00004B3D">
              <w:rPr>
                <w:rFonts w:hint="eastAsia"/>
              </w:rPr>
              <w:t>令和７年度</w:t>
            </w:r>
            <w:r>
              <w:rPr>
                <w:rFonts w:hint="eastAsia"/>
              </w:rPr>
              <w:t>（2025年度）</w:t>
            </w:r>
            <w:r w:rsidRPr="00004B3D">
              <w:rPr>
                <w:rFonts w:hint="eastAsia"/>
              </w:rPr>
              <w:t>までに全国の多様な研究データをつなぐ研究データ基盤の高度化を実装するため、分野・機関を越えた研究データの連携や分野融合による革新的な研究開発を促進する。さらに、令和４年度</w:t>
            </w:r>
            <w:r>
              <w:rPr>
                <w:rFonts w:hint="eastAsia"/>
              </w:rPr>
              <w:t>（2022年度）</w:t>
            </w:r>
            <w:r w:rsidRPr="00004B3D">
              <w:rPr>
                <w:rFonts w:hint="eastAsia"/>
              </w:rPr>
              <w:t>より</w:t>
            </w:r>
            <w:r w:rsidRPr="00004B3D">
              <w:t>SPring-8データセンターを稼働させ、大容量・高品質データの高速解析等を可能にするとともに、他の大型研究施設においても高度化に向けた検討を進める</w:t>
            </w:r>
            <w:r w:rsidR="009B0BF5">
              <w:rPr>
                <w:rFonts w:hint="eastAsia"/>
              </w:rPr>
              <w:t>。</w:t>
            </w:r>
          </w:p>
          <w:p w14:paraId="1D5A1EEA" w14:textId="09430C09" w:rsidR="00BD138F" w:rsidRDefault="009B0BF5" w:rsidP="00421BB3">
            <w:pPr>
              <w:widowControl/>
              <w:ind w:leftChars="50" w:left="113" w:firstLineChars="100" w:firstLine="227"/>
              <w:jc w:val="left"/>
              <w:rPr>
                <w:rFonts w:ascii="ＭＳ 明朝" w:eastAsia="ＭＳ 明朝" w:hAnsi="ＭＳ 明朝"/>
                <w:color w:val="000000" w:themeColor="text1"/>
              </w:rPr>
            </w:pPr>
            <w:r>
              <w:rPr>
                <w:rFonts w:ascii="ＭＳ 明朝" w:eastAsia="ＭＳ 明朝" w:hAnsi="ＭＳ 明朝" w:hint="eastAsia"/>
              </w:rPr>
              <w:t>これらの</w:t>
            </w:r>
            <w:r w:rsidR="00DE4F3A" w:rsidRPr="00004B3D">
              <w:rPr>
                <w:rFonts w:ascii="ＭＳ 明朝" w:eastAsia="ＭＳ 明朝" w:hAnsi="ＭＳ 明朝" w:hint="eastAsia"/>
              </w:rPr>
              <w:t>取組を通じ</w:t>
            </w:r>
            <w:r w:rsidR="0058467D" w:rsidRPr="00004B3D">
              <w:rPr>
                <w:rFonts w:ascii="ＭＳ 明朝" w:eastAsia="ＭＳ 明朝" w:hAnsi="ＭＳ 明朝" w:hint="eastAsia"/>
              </w:rPr>
              <w:t>世界を先導する価値創造の核となる「研究</w:t>
            </w:r>
            <w:r w:rsidR="0058467D" w:rsidRPr="00004B3D">
              <w:rPr>
                <w:rFonts w:ascii="ＭＳ 明朝" w:eastAsia="ＭＳ 明朝" w:hAnsi="ＭＳ 明朝"/>
              </w:rPr>
              <w:t>DXプラットフォーム」を構築</w:t>
            </w:r>
            <w:r w:rsidR="0058467D" w:rsidRPr="00004B3D">
              <w:rPr>
                <w:rFonts w:ascii="ＭＳ 明朝" w:eastAsia="ＭＳ 明朝" w:hAnsi="ＭＳ 明朝" w:hint="eastAsia"/>
              </w:rPr>
              <w:t>する</w:t>
            </w:r>
            <w:r w:rsidR="00523665" w:rsidRPr="00004B3D">
              <w:rPr>
                <w:rFonts w:ascii="ＭＳ 明朝" w:eastAsia="ＭＳ 明朝" w:hAnsi="ＭＳ 明朝" w:hint="eastAsia"/>
              </w:rPr>
              <w:t>ことで、新たな科学技術の創出や我が国の成長に貢献する</w:t>
            </w:r>
            <w:r w:rsidR="0058467D" w:rsidRPr="003D429A">
              <w:rPr>
                <w:rFonts w:ascii="ＭＳ 明朝" w:eastAsia="ＭＳ 明朝" w:hAnsi="ＭＳ 明朝" w:hint="eastAsia"/>
              </w:rPr>
              <w:t>。</w:t>
            </w:r>
          </w:p>
          <w:p w14:paraId="31A04C67" w14:textId="228E145C" w:rsidR="002F23BB" w:rsidRPr="00004B3D" w:rsidRDefault="002F23BB" w:rsidP="006837E6">
            <w:pPr>
              <w:widowControl/>
              <w:ind w:firstLineChars="100" w:firstLine="227"/>
              <w:jc w:val="left"/>
              <w:rPr>
                <w:rFonts w:ascii="ＭＳ 明朝" w:eastAsia="ＭＳ 明朝" w:hAnsi="ＭＳ 明朝"/>
                <w:color w:val="000000" w:themeColor="text1"/>
              </w:rPr>
            </w:pPr>
          </w:p>
        </w:tc>
      </w:tr>
    </w:tbl>
    <w:p w14:paraId="4AA4D9F9" w14:textId="77777777" w:rsidR="007036F1" w:rsidRPr="00004B3D" w:rsidRDefault="007036F1" w:rsidP="00B23B5E">
      <w:pPr>
        <w:widowControl/>
        <w:jc w:val="left"/>
        <w:rPr>
          <w:rFonts w:cstheme="majorBidi"/>
          <w:b/>
          <w:bCs/>
          <w:sz w:val="28"/>
          <w:szCs w:val="28"/>
        </w:rPr>
      </w:pPr>
      <w:r w:rsidRPr="00004B3D">
        <w:rPr>
          <w:b/>
          <w:bCs/>
          <w:sz w:val="28"/>
          <w:szCs w:val="28"/>
        </w:rPr>
        <w:lastRenderedPageBreak/>
        <w:br w:type="page"/>
      </w:r>
    </w:p>
    <w:p w14:paraId="153BCADA" w14:textId="77777777" w:rsidR="001C4C4E" w:rsidRPr="00004B3D" w:rsidRDefault="001C4C4E" w:rsidP="00B23B5E">
      <w:pPr>
        <w:pStyle w:val="3"/>
        <w:ind w:leftChars="0" w:left="0"/>
        <w:rPr>
          <w:rFonts w:ascii="ＭＳ ゴシック" w:eastAsia="ＭＳ ゴシック" w:hAnsi="ＭＳ ゴシック"/>
          <w:b/>
          <w:bCs/>
        </w:rPr>
      </w:pPr>
      <w:bookmarkStart w:id="123" w:name="_Toc89689001"/>
      <w:bookmarkStart w:id="124" w:name="_Toc105145272"/>
      <w:r w:rsidRPr="00004B3D">
        <w:rPr>
          <w:rFonts w:ascii="ＭＳ ゴシック" w:eastAsia="ＭＳ ゴシック" w:hAnsi="ＭＳ ゴシック" w:hint="eastAsia"/>
          <w:b/>
          <w:bCs/>
        </w:rPr>
        <w:lastRenderedPageBreak/>
        <w:t>６．デジタル社会のライフスタイル・人材</w:t>
      </w:r>
      <w:bookmarkEnd w:id="123"/>
      <w:bookmarkEnd w:id="124"/>
    </w:p>
    <w:p w14:paraId="2BE2B9E0" w14:textId="31E1D188" w:rsidR="00B61C74" w:rsidRPr="00004B3D" w:rsidRDefault="001C4C4E" w:rsidP="00B23B5E">
      <w:pPr>
        <w:pStyle w:val="3"/>
        <w:ind w:leftChars="0" w:left="0"/>
        <w:rPr>
          <w:rFonts w:ascii="ＭＳ ゴシック" w:eastAsia="ＭＳ ゴシック" w:hAnsi="ＭＳ ゴシック"/>
          <w:b/>
          <w:bCs/>
        </w:rPr>
      </w:pPr>
      <w:bookmarkStart w:id="125" w:name="_Toc89689002"/>
      <w:bookmarkStart w:id="126" w:name="_Toc105145273"/>
      <w:r w:rsidRPr="00004B3D">
        <w:rPr>
          <w:rFonts w:ascii="ＭＳ ゴシック" w:eastAsia="ＭＳ ゴシック" w:hAnsi="ＭＳ ゴシック"/>
          <w:b/>
          <w:bCs/>
        </w:rPr>
        <w:t>（</w:t>
      </w:r>
      <w:r w:rsidRPr="00004B3D">
        <w:rPr>
          <w:rFonts w:ascii="ＭＳ ゴシック" w:eastAsia="ＭＳ ゴシック" w:hAnsi="ＭＳ ゴシック" w:hint="eastAsia"/>
          <w:b/>
          <w:bCs/>
        </w:rPr>
        <w:t>１</w:t>
      </w:r>
      <w:r w:rsidRPr="00004B3D">
        <w:rPr>
          <w:rFonts w:ascii="ＭＳ ゴシック" w:eastAsia="ＭＳ ゴシック" w:hAnsi="ＭＳ ゴシック"/>
          <w:b/>
          <w:bCs/>
        </w:rPr>
        <w:t>）</w:t>
      </w:r>
      <w:r w:rsidRPr="00004B3D">
        <w:rPr>
          <w:rFonts w:ascii="ＭＳ ゴシック" w:eastAsia="ＭＳ ゴシック" w:hAnsi="ＭＳ ゴシック" w:hint="eastAsia"/>
          <w:b/>
          <w:bCs/>
        </w:rPr>
        <w:t>ポストコロナも見据えた新たなライフスタイルへの転換</w:t>
      </w:r>
      <w:bookmarkEnd w:id="125"/>
      <w:bookmarkEnd w:id="126"/>
    </w:p>
    <w:tbl>
      <w:tblPr>
        <w:tblStyle w:val="a3"/>
        <w:tblW w:w="0" w:type="auto"/>
        <w:tblLook w:val="04A0" w:firstRow="1" w:lastRow="0" w:firstColumn="1" w:lastColumn="0" w:noHBand="0" w:noVBand="1"/>
      </w:tblPr>
      <w:tblGrid>
        <w:gridCol w:w="9628"/>
      </w:tblGrid>
      <w:tr w:rsidR="00B61C74" w:rsidRPr="00004B3D" w14:paraId="4A642AA2" w14:textId="77777777" w:rsidTr="00F04255">
        <w:tc>
          <w:tcPr>
            <w:tcW w:w="9628" w:type="dxa"/>
          </w:tcPr>
          <w:p w14:paraId="34019460" w14:textId="77777777" w:rsidR="00B61C74" w:rsidRPr="00004B3D" w:rsidRDefault="00B61C74" w:rsidP="00B23B5E">
            <w:pPr>
              <w:pStyle w:val="ac"/>
              <w:spacing w:line="360" w:lineRule="exact"/>
              <w:ind w:leftChars="0" w:left="0" w:firstLineChars="0" w:firstLine="0"/>
            </w:pPr>
            <w:r w:rsidRPr="00004B3D">
              <w:rPr>
                <w:rFonts w:hint="eastAsia"/>
              </w:rPr>
              <w:t>【目指す姿】</w:t>
            </w:r>
          </w:p>
          <w:p w14:paraId="3BA60416" w14:textId="026F3C70" w:rsidR="00B61C74" w:rsidRPr="00004B3D" w:rsidRDefault="00B61C74" w:rsidP="00B23B5E">
            <w:pPr>
              <w:pStyle w:val="ac"/>
              <w:spacing w:line="360" w:lineRule="exact"/>
              <w:ind w:leftChars="0" w:left="0" w:firstLineChars="0" w:firstLine="0"/>
              <w:rPr>
                <w:color w:val="000000" w:themeColor="text1"/>
              </w:rPr>
            </w:pPr>
            <w:r w:rsidRPr="00004B3D">
              <w:rPr>
                <w:rFonts w:hint="eastAsia"/>
                <w:color w:val="000000" w:themeColor="text1"/>
              </w:rPr>
              <w:t>・コロナ禍によるライフスタイル転換を押し進め、個人が自分に</w:t>
            </w:r>
            <w:r w:rsidR="007A7E86" w:rsidRPr="00004B3D">
              <w:rPr>
                <w:rFonts w:hint="eastAsia"/>
                <w:color w:val="000000" w:themeColor="text1"/>
              </w:rPr>
              <w:t>合った</w:t>
            </w:r>
            <w:r w:rsidRPr="00004B3D">
              <w:rPr>
                <w:rFonts w:hint="eastAsia"/>
                <w:color w:val="000000" w:themeColor="text1"/>
              </w:rPr>
              <w:t>働き方や生活上の</w:t>
            </w:r>
          </w:p>
          <w:p w14:paraId="6AF79855" w14:textId="006E3D4E" w:rsidR="00B61C74" w:rsidRPr="00004B3D" w:rsidRDefault="00B61C74" w:rsidP="00B23B5E">
            <w:pPr>
              <w:pStyle w:val="ac"/>
              <w:spacing w:line="360" w:lineRule="exact"/>
              <w:ind w:leftChars="0" w:left="0" w:firstLine="227"/>
              <w:rPr>
                <w:color w:val="000000" w:themeColor="text1"/>
              </w:rPr>
            </w:pPr>
            <w:r w:rsidRPr="00004B3D">
              <w:rPr>
                <w:rFonts w:hint="eastAsia"/>
                <w:color w:val="000000" w:themeColor="text1"/>
              </w:rPr>
              <w:t>サービスを選択することで、</w:t>
            </w:r>
            <w:r w:rsidR="007A7E86" w:rsidRPr="00004B3D">
              <w:rPr>
                <w:rFonts w:hint="eastAsia"/>
                <w:color w:val="000000" w:themeColor="text1"/>
              </w:rPr>
              <w:t>暮らし</w:t>
            </w:r>
            <w:r w:rsidRPr="00004B3D">
              <w:rPr>
                <w:rFonts w:hint="eastAsia"/>
                <w:color w:val="000000" w:themeColor="text1"/>
              </w:rPr>
              <w:t>をデザインしていくことができるようにする。</w:t>
            </w:r>
          </w:p>
          <w:p w14:paraId="379BD4A3" w14:textId="77777777" w:rsidR="00B61C74" w:rsidRPr="00004B3D" w:rsidRDefault="00B61C74" w:rsidP="00B23B5E">
            <w:r w:rsidRPr="00004B3D">
              <w:rPr>
                <w:noProof/>
              </w:rPr>
              <w:drawing>
                <wp:anchor distT="0" distB="0" distL="114300" distR="114300" simplePos="0" relativeHeight="251658251" behindDoc="0" locked="0" layoutInCell="1" allowOverlap="1" wp14:anchorId="6C69058C" wp14:editId="1406AE51">
                  <wp:simplePos x="0" y="0"/>
                  <wp:positionH relativeFrom="column">
                    <wp:posOffset>450215</wp:posOffset>
                  </wp:positionH>
                  <wp:positionV relativeFrom="paragraph">
                    <wp:posOffset>53340</wp:posOffset>
                  </wp:positionV>
                  <wp:extent cx="5071117" cy="3223260"/>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71117" cy="322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95072" w14:textId="77777777" w:rsidR="00B61C74" w:rsidRPr="00004B3D" w:rsidRDefault="00B61C74" w:rsidP="00B23B5E">
            <w:pPr>
              <w:pStyle w:val="ac"/>
              <w:spacing w:line="360" w:lineRule="exact"/>
              <w:ind w:leftChars="0" w:left="0" w:firstLineChars="0" w:firstLine="0"/>
            </w:pPr>
          </w:p>
          <w:p w14:paraId="61D02072" w14:textId="77777777" w:rsidR="00B61C74" w:rsidRPr="00004B3D" w:rsidRDefault="00B61C74" w:rsidP="00B23B5E">
            <w:pPr>
              <w:pStyle w:val="ac"/>
              <w:spacing w:line="360" w:lineRule="exact"/>
              <w:ind w:leftChars="0" w:left="0" w:firstLineChars="0" w:firstLine="0"/>
            </w:pPr>
          </w:p>
          <w:p w14:paraId="08799926" w14:textId="77777777" w:rsidR="00B61C74" w:rsidRPr="00004B3D" w:rsidRDefault="00B61C74" w:rsidP="00B23B5E">
            <w:pPr>
              <w:pStyle w:val="ac"/>
              <w:spacing w:line="360" w:lineRule="exact"/>
              <w:ind w:leftChars="0" w:left="0" w:firstLineChars="0" w:firstLine="0"/>
            </w:pPr>
          </w:p>
          <w:p w14:paraId="3BF4F137" w14:textId="77777777" w:rsidR="00B61C74" w:rsidRPr="00004B3D" w:rsidRDefault="00B61C74" w:rsidP="00B23B5E">
            <w:pPr>
              <w:pStyle w:val="ac"/>
              <w:spacing w:line="360" w:lineRule="exact"/>
              <w:ind w:leftChars="0" w:left="0" w:firstLineChars="0" w:firstLine="0"/>
            </w:pPr>
          </w:p>
          <w:p w14:paraId="16CF1889" w14:textId="77777777" w:rsidR="00B61C74" w:rsidRPr="00004B3D" w:rsidRDefault="00B61C74" w:rsidP="00B23B5E">
            <w:pPr>
              <w:pStyle w:val="ac"/>
              <w:spacing w:line="360" w:lineRule="exact"/>
              <w:ind w:leftChars="0" w:left="0" w:firstLineChars="0" w:firstLine="0"/>
            </w:pPr>
          </w:p>
          <w:p w14:paraId="1AEEC18B" w14:textId="77777777" w:rsidR="00937343" w:rsidRPr="00004B3D" w:rsidRDefault="00937343" w:rsidP="00B23B5E">
            <w:pPr>
              <w:pStyle w:val="ac"/>
              <w:spacing w:line="360" w:lineRule="exact"/>
              <w:ind w:leftChars="0" w:left="0" w:firstLineChars="0" w:firstLine="0"/>
            </w:pPr>
          </w:p>
          <w:p w14:paraId="5B3FA067" w14:textId="77777777" w:rsidR="00937343" w:rsidRPr="00004B3D" w:rsidRDefault="00937343" w:rsidP="00B23B5E">
            <w:pPr>
              <w:pStyle w:val="ac"/>
              <w:spacing w:line="360" w:lineRule="exact"/>
              <w:ind w:leftChars="0" w:left="0" w:firstLineChars="0" w:firstLine="0"/>
            </w:pPr>
          </w:p>
          <w:p w14:paraId="24F19E88" w14:textId="77777777" w:rsidR="00937343" w:rsidRPr="00004B3D" w:rsidRDefault="00937343" w:rsidP="00B23B5E">
            <w:pPr>
              <w:pStyle w:val="ac"/>
              <w:spacing w:line="360" w:lineRule="exact"/>
              <w:ind w:leftChars="0" w:left="0" w:firstLineChars="0" w:firstLine="0"/>
            </w:pPr>
          </w:p>
          <w:p w14:paraId="25BC73CF" w14:textId="77777777" w:rsidR="00937343" w:rsidRPr="00004B3D" w:rsidRDefault="00937343" w:rsidP="00B23B5E">
            <w:pPr>
              <w:pStyle w:val="ac"/>
              <w:spacing w:line="360" w:lineRule="exact"/>
              <w:ind w:leftChars="0" w:left="0" w:firstLineChars="0" w:firstLine="0"/>
            </w:pPr>
          </w:p>
          <w:p w14:paraId="086F07EB" w14:textId="77777777" w:rsidR="00937343" w:rsidRPr="00004B3D" w:rsidRDefault="00937343" w:rsidP="00B23B5E">
            <w:pPr>
              <w:pStyle w:val="ac"/>
              <w:spacing w:line="360" w:lineRule="exact"/>
              <w:ind w:leftChars="0" w:left="0" w:firstLineChars="0" w:firstLine="0"/>
            </w:pPr>
          </w:p>
          <w:p w14:paraId="670AEA20" w14:textId="77777777" w:rsidR="00937343" w:rsidRPr="00004B3D" w:rsidRDefault="00937343" w:rsidP="00B23B5E">
            <w:pPr>
              <w:pStyle w:val="ac"/>
              <w:spacing w:line="360" w:lineRule="exact"/>
              <w:ind w:leftChars="0" w:left="0" w:firstLineChars="0" w:firstLine="0"/>
            </w:pPr>
          </w:p>
          <w:p w14:paraId="1DF9F3A4" w14:textId="77777777" w:rsidR="00937343" w:rsidRPr="00004B3D" w:rsidRDefault="00937343" w:rsidP="00B23B5E">
            <w:pPr>
              <w:pStyle w:val="ac"/>
              <w:spacing w:line="360" w:lineRule="exact"/>
              <w:ind w:leftChars="0" w:left="0" w:firstLineChars="0" w:firstLine="0"/>
            </w:pPr>
          </w:p>
          <w:p w14:paraId="63AFC85F" w14:textId="77777777" w:rsidR="00937343" w:rsidRPr="00004B3D" w:rsidRDefault="00937343" w:rsidP="00B23B5E">
            <w:pPr>
              <w:pStyle w:val="ac"/>
              <w:spacing w:line="360" w:lineRule="exact"/>
              <w:ind w:leftChars="0" w:left="0" w:firstLineChars="0" w:firstLine="0"/>
            </w:pPr>
          </w:p>
          <w:p w14:paraId="3ED69D7A" w14:textId="1904AEBA" w:rsidR="00937343" w:rsidRPr="00004B3D" w:rsidRDefault="00937343" w:rsidP="00B23B5E">
            <w:pPr>
              <w:pStyle w:val="ac"/>
              <w:spacing w:line="360" w:lineRule="exact"/>
              <w:ind w:leftChars="0" w:left="0" w:firstLineChars="0" w:firstLine="0"/>
            </w:pPr>
          </w:p>
        </w:tc>
      </w:tr>
    </w:tbl>
    <w:p w14:paraId="7FC47678" w14:textId="77777777" w:rsidR="00B61C74" w:rsidRPr="00004B3D" w:rsidRDefault="00B61C74" w:rsidP="00B23B5E">
      <w:pPr>
        <w:pStyle w:val="ac"/>
        <w:spacing w:line="340" w:lineRule="exact"/>
        <w:ind w:leftChars="0" w:left="0" w:firstLineChars="0" w:firstLine="0"/>
      </w:pPr>
    </w:p>
    <w:p w14:paraId="260EDD6B" w14:textId="35CE1EF6" w:rsidR="00470048" w:rsidRPr="00004B3D" w:rsidRDefault="00B61C74" w:rsidP="00B23B5E">
      <w:pPr>
        <w:pStyle w:val="aa"/>
        <w:spacing w:line="340" w:lineRule="exact"/>
        <w:ind w:left="453" w:firstLine="227"/>
        <w:rPr>
          <w:rFonts w:cs="Arial"/>
          <w:color w:val="000000" w:themeColor="text1"/>
        </w:rPr>
      </w:pPr>
      <w:r w:rsidRPr="00004B3D">
        <w:rPr>
          <w:rFonts w:cs="Arial" w:hint="eastAsia"/>
          <w:color w:val="000000" w:themeColor="text1"/>
        </w:rPr>
        <w:t>我が国でも、コロナ禍を契機として、デジタル技術を活用したライフスタイルへの転換が急速に進んだ。この変化について、「時計の針を戻す」のではなく、デジタル技術を積極的に活用し、単にリモート化するだけでなく、個人の暮らしの自由度と多様性を広げるよう、働き方、学び方、医療や防災対応を</w:t>
      </w:r>
      <w:r w:rsidR="0069715B" w:rsidRPr="00004B3D">
        <w:rPr>
          <w:rFonts w:cs="Arial" w:hint="eastAsia"/>
          <w:color w:val="000000" w:themeColor="text1"/>
        </w:rPr>
        <w:t>始め</w:t>
      </w:r>
      <w:r w:rsidRPr="00004B3D">
        <w:rPr>
          <w:rFonts w:cs="Arial" w:hint="eastAsia"/>
          <w:color w:val="000000" w:themeColor="text1"/>
        </w:rPr>
        <w:t>とする様々な公共サービスの変革を</w:t>
      </w:r>
      <w:r w:rsidR="007A7E86" w:rsidRPr="00004B3D">
        <w:rPr>
          <w:rFonts w:cs="Arial" w:hint="eastAsia"/>
          <w:color w:val="000000" w:themeColor="text1"/>
        </w:rPr>
        <w:t>更に</w:t>
      </w:r>
      <w:r w:rsidRPr="00004B3D">
        <w:rPr>
          <w:rFonts w:cs="Arial" w:hint="eastAsia"/>
          <w:color w:val="000000" w:themeColor="text1"/>
        </w:rPr>
        <w:t>進めていく（</w:t>
      </w:r>
      <w:r w:rsidR="00E9782A" w:rsidRPr="00004B3D">
        <w:rPr>
          <w:rFonts w:hint="eastAsia"/>
        </w:rPr>
        <w:t>新たなライフスタイルへの転換に関する</w:t>
      </w:r>
      <w:r w:rsidRPr="00004B3D">
        <w:rPr>
          <w:rFonts w:cs="Arial" w:hint="eastAsia"/>
          <w:color w:val="000000" w:themeColor="text1"/>
        </w:rPr>
        <w:t>具体的な施策について、</w:t>
      </w:r>
      <w:r w:rsidR="00470048" w:rsidRPr="00004B3D">
        <w:rPr>
          <w:rFonts w:cs="Arial" w:hint="eastAsia"/>
          <w:color w:val="000000" w:themeColor="text1"/>
        </w:rPr>
        <w:t>以下を</w:t>
      </w:r>
      <w:r w:rsidRPr="00004B3D">
        <w:rPr>
          <w:rFonts w:cs="Arial" w:hint="eastAsia"/>
          <w:color w:val="000000" w:themeColor="text1"/>
        </w:rPr>
        <w:t>参照。）。</w:t>
      </w:r>
    </w:p>
    <w:p w14:paraId="7A4EEA93" w14:textId="77777777" w:rsidR="00470048" w:rsidRPr="00004B3D" w:rsidRDefault="00470048" w:rsidP="00B23B5E">
      <w:pPr>
        <w:pStyle w:val="aa"/>
        <w:spacing w:line="340" w:lineRule="exact"/>
        <w:ind w:left="453" w:firstLine="227"/>
        <w:rPr>
          <w:rFonts w:cs="Arial"/>
          <w:color w:val="000000" w:themeColor="text1"/>
        </w:rPr>
      </w:pPr>
    </w:p>
    <w:p w14:paraId="795D1F0C" w14:textId="1706658F" w:rsidR="004E6177" w:rsidRPr="00004B3D" w:rsidRDefault="00B61C74" w:rsidP="00B23B5E">
      <w:pPr>
        <w:pStyle w:val="aa"/>
        <w:spacing w:line="340" w:lineRule="exact"/>
        <w:ind w:left="453" w:firstLine="227"/>
        <w:rPr>
          <w:rFonts w:cstheme="majorBidi"/>
          <w:b/>
          <w:bCs/>
          <w:sz w:val="28"/>
          <w:szCs w:val="28"/>
        </w:rPr>
      </w:pPr>
      <w:r w:rsidRPr="00004B3D">
        <w:rPr>
          <w:rFonts w:cs="Arial" w:hint="eastAsia"/>
          <w:color w:val="000000" w:themeColor="text1"/>
        </w:rPr>
        <w:t>準公共分野や、相互連携分野の取組を推進していくに当たっては、サービスごとのアウトプットを計測するのでは不十分である。こうしたサービスの変革によって、個人の暮らしのニーズに応じた多様かつきめ細かなサービスが展開されたか、</w:t>
      </w:r>
      <w:r w:rsidR="007A7E86" w:rsidRPr="00004B3D">
        <w:rPr>
          <w:rFonts w:cs="Arial" w:hint="eastAsia"/>
          <w:color w:val="000000" w:themeColor="text1"/>
        </w:rPr>
        <w:t>暮らし</w:t>
      </w:r>
      <w:r w:rsidRPr="00004B3D">
        <w:rPr>
          <w:rFonts w:cs="Arial" w:hint="eastAsia"/>
          <w:color w:val="000000" w:themeColor="text1"/>
        </w:rPr>
        <w:t>に対するイニシアチブをどこまで</w:t>
      </w:r>
      <w:r w:rsidR="007A7E86" w:rsidRPr="00004B3D">
        <w:rPr>
          <w:rFonts w:cs="Arial" w:hint="eastAsia"/>
          <w:color w:val="000000" w:themeColor="text1"/>
        </w:rPr>
        <w:t>個人</w:t>
      </w:r>
      <w:r w:rsidRPr="00004B3D">
        <w:rPr>
          <w:rFonts w:cs="Arial" w:hint="eastAsia"/>
          <w:color w:val="000000" w:themeColor="text1"/>
        </w:rPr>
        <w:t>の側が取り戻せたか、それに対して</w:t>
      </w:r>
      <w:r w:rsidR="007A7E86" w:rsidRPr="00004B3D">
        <w:rPr>
          <w:rFonts w:cs="Arial" w:hint="eastAsia"/>
          <w:color w:val="000000" w:themeColor="text1"/>
        </w:rPr>
        <w:t>個人</w:t>
      </w:r>
      <w:r w:rsidRPr="00004B3D">
        <w:rPr>
          <w:rFonts w:cs="Arial" w:hint="eastAsia"/>
          <w:color w:val="000000" w:themeColor="text1"/>
        </w:rPr>
        <w:t>が満足しているか、といった</w:t>
      </w:r>
      <w:r w:rsidR="007A7E86" w:rsidRPr="00004B3D">
        <w:rPr>
          <w:rFonts w:cs="Arial" w:hint="eastAsia"/>
          <w:color w:val="000000" w:themeColor="text1"/>
        </w:rPr>
        <w:t>暮らし</w:t>
      </w:r>
      <w:r w:rsidRPr="00004B3D">
        <w:rPr>
          <w:rFonts w:cs="Arial" w:hint="eastAsia"/>
          <w:color w:val="000000" w:themeColor="text1"/>
        </w:rPr>
        <w:t>の変化の観点から、デジタル化のKPIを設定し、進捗状況を定期的にフォローアップすることにより、取組を評価する仕組みを構築することを検討する。</w:t>
      </w:r>
      <w:r w:rsidR="004E6177" w:rsidRPr="00004B3D">
        <w:rPr>
          <w:rFonts w:ascii="ＭＳ ゴシック" w:eastAsia="ＭＳ ゴシック" w:hAnsi="ＭＳ ゴシック"/>
          <w:b/>
          <w:bCs/>
          <w:sz w:val="28"/>
          <w:szCs w:val="28"/>
        </w:rPr>
        <w:br w:type="page"/>
      </w:r>
    </w:p>
    <w:tbl>
      <w:tblPr>
        <w:tblStyle w:val="a3"/>
        <w:tblW w:w="0" w:type="auto"/>
        <w:tblLook w:val="04A0" w:firstRow="1" w:lastRow="0" w:firstColumn="1" w:lastColumn="0" w:noHBand="0" w:noVBand="1"/>
      </w:tblPr>
      <w:tblGrid>
        <w:gridCol w:w="9628"/>
      </w:tblGrid>
      <w:tr w:rsidR="00937240" w:rsidRPr="00004B3D" w14:paraId="4382F809" w14:textId="77777777" w:rsidTr="00937240">
        <w:tc>
          <w:tcPr>
            <w:tcW w:w="9628" w:type="dxa"/>
          </w:tcPr>
          <w:p w14:paraId="5197BBE8" w14:textId="77777777" w:rsidR="00A242D5" w:rsidRPr="00004B3D" w:rsidRDefault="00A242D5" w:rsidP="00763812">
            <w:pPr>
              <w:pStyle w:val="4"/>
              <w:ind w:leftChars="0" w:left="0"/>
              <w:jc w:val="center"/>
            </w:pPr>
            <w:bookmarkStart w:id="127" w:name="_Hlk90997757"/>
            <w:bookmarkStart w:id="128" w:name="_Hlk89624576"/>
            <w:r w:rsidRPr="00004B3D">
              <w:rPr>
                <w:rFonts w:hint="eastAsia"/>
              </w:rPr>
              <w:lastRenderedPageBreak/>
              <w:t>新たなライフスタイルへの転換に関する</w:t>
            </w:r>
            <w:bookmarkEnd w:id="127"/>
            <w:r w:rsidRPr="00004B3D">
              <w:rPr>
                <w:rFonts w:hint="eastAsia"/>
              </w:rPr>
              <w:t>具体的な施策</w:t>
            </w:r>
          </w:p>
          <w:p w14:paraId="451082C8" w14:textId="77777777" w:rsidR="00A242D5" w:rsidRPr="00004B3D" w:rsidRDefault="00A242D5" w:rsidP="00B23B5E">
            <w:pPr>
              <w:pStyle w:val="af9"/>
              <w:spacing w:line="340" w:lineRule="exact"/>
              <w:ind w:leftChars="0" w:left="0" w:firstLineChars="0" w:firstLine="0"/>
            </w:pPr>
          </w:p>
          <w:p w14:paraId="257601C8" w14:textId="77777777" w:rsidR="00A242D5" w:rsidRPr="00004B3D" w:rsidRDefault="00A242D5" w:rsidP="00B23B5E">
            <w:pPr>
              <w:pStyle w:val="17"/>
              <w:ind w:leftChars="0" w:left="0"/>
            </w:pPr>
            <w:r w:rsidRPr="00004B3D">
              <w:rPr>
                <w:rFonts w:hint="eastAsia"/>
              </w:rPr>
              <w:t>①　テレワークの推進</w:t>
            </w:r>
          </w:p>
          <w:p w14:paraId="3B2F284E" w14:textId="091AA64F" w:rsidR="00A242D5" w:rsidRPr="00004B3D" w:rsidRDefault="00A242D5" w:rsidP="00937343">
            <w:pPr>
              <w:pStyle w:val="aa"/>
              <w:spacing w:line="340" w:lineRule="exact"/>
              <w:ind w:leftChars="50" w:left="113" w:firstLine="227"/>
              <w:rPr>
                <w:rFonts w:cs="Arial"/>
                <w:color w:val="000000" w:themeColor="text1"/>
              </w:rPr>
            </w:pPr>
            <w:r w:rsidRPr="00004B3D">
              <w:rPr>
                <w:rFonts w:cs="Arial" w:hint="eastAsia"/>
                <w:color w:val="000000" w:themeColor="text1"/>
              </w:rPr>
              <w:t>働く時間や場所を柔軟に活用できる働き方であるテレワークは、働き方を変える</w:t>
            </w:r>
            <w:r w:rsidR="00E835A4" w:rsidRPr="00004B3D">
              <w:rPr>
                <w:rFonts w:cs="Arial" w:hint="eastAsia"/>
                <w:color w:val="000000" w:themeColor="text1"/>
              </w:rPr>
              <w:t>だけ</w:t>
            </w:r>
            <w:r w:rsidRPr="00004B3D">
              <w:rPr>
                <w:rFonts w:cs="Arial" w:hint="eastAsia"/>
                <w:color w:val="000000" w:themeColor="text1"/>
              </w:rPr>
              <w:t>でなく、人々の日常生活における時間の使い方に大きな変化をもたらすものであり、その更なる導入・定着は不可欠である。そのためには、使用者が適切に労務管理を行いながら、労働者が安心して働くことのできる良質なテレワークを推進していくことが必要である。</w:t>
            </w:r>
          </w:p>
          <w:p w14:paraId="1B29F93A" w14:textId="37F28EA2" w:rsidR="00A242D5" w:rsidRPr="00004B3D" w:rsidRDefault="00A242D5" w:rsidP="00937343">
            <w:pPr>
              <w:pStyle w:val="aa"/>
              <w:spacing w:line="340" w:lineRule="exact"/>
              <w:ind w:leftChars="50" w:left="113" w:firstLine="227"/>
              <w:rPr>
                <w:rFonts w:cs="Arial"/>
                <w:color w:val="000000" w:themeColor="text1"/>
              </w:rPr>
            </w:pPr>
            <w:r w:rsidRPr="00004B3D">
              <w:rPr>
                <w:rFonts w:cs="Arial" w:hint="eastAsia"/>
                <w:color w:val="000000" w:themeColor="text1"/>
              </w:rPr>
              <w:t>このため</w:t>
            </w:r>
            <w:r w:rsidRPr="00004B3D">
              <w:rPr>
                <w:rFonts w:cs="Arial"/>
                <w:color w:val="000000" w:themeColor="text1"/>
              </w:rPr>
              <w:t>、</w:t>
            </w:r>
            <w:r w:rsidRPr="00004B3D">
              <w:rPr>
                <w:rFonts w:cs="Arial" w:hint="eastAsia"/>
                <w:color w:val="000000" w:themeColor="text1"/>
              </w:rPr>
              <w:t>特に導入が遅れている中小企業</w:t>
            </w:r>
            <w:r w:rsidR="00012463" w:rsidRPr="00004B3D">
              <w:rPr>
                <w:rFonts w:cs="Arial" w:hint="eastAsia"/>
                <w:color w:val="000000" w:themeColor="text1"/>
              </w:rPr>
              <w:t>や地域</w:t>
            </w:r>
            <w:r w:rsidRPr="00004B3D">
              <w:rPr>
                <w:rFonts w:cs="Arial" w:hint="eastAsia"/>
                <w:color w:val="000000" w:themeColor="text1"/>
              </w:rPr>
              <w:t>を中心として、</w:t>
            </w:r>
            <w:r w:rsidRPr="00004B3D">
              <w:rPr>
                <w:rFonts w:cs="Arial"/>
                <w:color w:val="000000" w:themeColor="text1"/>
              </w:rPr>
              <w:t>テレワーク導入に向けた全国的な導入支援体制の整備や専門家による無料相談など各種支援策を推進するとともに、全ての労働時間制度でテレワークが実施可能であること等を明確化し、また、労働時間の把握・管理及び健康確保について記載した、「テレワークの適切な導入及び実施の推進のためのガイドライン</w:t>
            </w:r>
            <w:r w:rsidR="000B22FA" w:rsidRPr="00004B3D">
              <w:rPr>
                <w:rFonts w:cs="Arial" w:hint="eastAsia"/>
                <w:color w:val="000000" w:themeColor="text1"/>
              </w:rPr>
              <w:t>」</w:t>
            </w:r>
            <w:r w:rsidRPr="00004B3D">
              <w:rPr>
                <w:rStyle w:val="af6"/>
                <w:rFonts w:cs="Arial"/>
                <w:color w:val="000000" w:themeColor="text1"/>
              </w:rPr>
              <w:footnoteReference w:id="164"/>
            </w:r>
            <w:r w:rsidRPr="00004B3D">
              <w:rPr>
                <w:rFonts w:cs="Arial"/>
                <w:color w:val="000000" w:themeColor="text1"/>
              </w:rPr>
              <w:t>の周知</w:t>
            </w:r>
            <w:r w:rsidRPr="00004B3D">
              <w:rPr>
                <w:rFonts w:cs="Arial" w:hint="eastAsia"/>
                <w:color w:val="000000" w:themeColor="text1"/>
              </w:rPr>
              <w:t>、新たな働き方・住まい方への対応として、職住近接・一体の生活圏の形成に向け、テレワーク拠点整備等の推進</w:t>
            </w:r>
            <w:r w:rsidRPr="00004B3D">
              <w:rPr>
                <w:rFonts w:cs="Arial"/>
                <w:color w:val="000000" w:themeColor="text1"/>
              </w:rPr>
              <w:t>を行う</w:t>
            </w:r>
            <w:r w:rsidRPr="00004B3D">
              <w:rPr>
                <w:rFonts w:cs="Arial" w:hint="eastAsia"/>
                <w:color w:val="000000" w:themeColor="text1"/>
              </w:rPr>
              <w:t>。</w:t>
            </w:r>
          </w:p>
          <w:p w14:paraId="344AE516" w14:textId="77777777" w:rsidR="00A242D5" w:rsidRPr="00004B3D" w:rsidRDefault="00A242D5" w:rsidP="00937343">
            <w:pPr>
              <w:pStyle w:val="aa"/>
              <w:spacing w:line="340" w:lineRule="exact"/>
              <w:ind w:leftChars="50" w:left="113" w:firstLine="227"/>
              <w:rPr>
                <w:rFonts w:cs="Arial"/>
                <w:color w:val="000000" w:themeColor="text1"/>
              </w:rPr>
            </w:pPr>
            <w:r w:rsidRPr="00004B3D">
              <w:rPr>
                <w:rFonts w:cs="Arial" w:hint="eastAsia"/>
                <w:color w:val="000000" w:themeColor="text1"/>
              </w:rPr>
              <w:t>また、地方でテレワークを活用することによる「転職なき移住」を実現するため、サテライトオフィス整備・運営・利用促進等の取組を行う地方公共団体の支援を行うとともに、企業等に対する情報提供及び相談体制の整備や、地方創生テレワークに取り組む企業の裾野拡大を推進する。</w:t>
            </w:r>
          </w:p>
          <w:p w14:paraId="38434D9E" w14:textId="434E667F" w:rsidR="00A242D5" w:rsidRPr="00004B3D" w:rsidRDefault="00A242D5" w:rsidP="00937343">
            <w:pPr>
              <w:pStyle w:val="aa"/>
              <w:spacing w:line="340" w:lineRule="exact"/>
              <w:ind w:leftChars="50" w:left="113" w:firstLine="227"/>
              <w:rPr>
                <w:rFonts w:cs="Arial"/>
                <w:color w:val="000000" w:themeColor="text1"/>
              </w:rPr>
            </w:pPr>
            <w:r w:rsidRPr="00004B3D">
              <w:rPr>
                <w:rFonts w:cs="Arial" w:hint="eastAsia"/>
                <w:color w:val="000000" w:themeColor="text1"/>
              </w:rPr>
              <w:t>テレワークへの関心が高まる中、民間のテレワークについては、現在、テレワークの導入・改善を検討する企業や団体に対する個別無料相談や、「ワーケーション」に係る施策など、様々な事業が展開されている。一方で、テレワークに係る情報が関係府省</w:t>
            </w:r>
            <w:r w:rsidR="000B22FA" w:rsidRPr="00004B3D">
              <w:rPr>
                <w:rFonts w:cs="Arial" w:hint="eastAsia"/>
                <w:color w:val="000000" w:themeColor="text1"/>
              </w:rPr>
              <w:t>庁</w:t>
            </w:r>
            <w:r w:rsidRPr="00004B3D">
              <w:rPr>
                <w:rFonts w:cs="Arial" w:hint="eastAsia"/>
                <w:color w:val="000000" w:themeColor="text1"/>
              </w:rPr>
              <w:t>、事業ごとに分散しており分かりにくいことも指摘されていることから、適切な情報発信体制の強化を行う必要がある。したがって、利用者の利便性を第一として、施策を再設計していくことが必要であり、まずは総務省と厚生労働省がそれぞれ実施している無料の個別相談事業に</w:t>
            </w:r>
            <w:r w:rsidR="005D6B38" w:rsidRPr="00004B3D">
              <w:rPr>
                <w:rFonts w:cs="Arial" w:hint="eastAsia"/>
                <w:color w:val="000000" w:themeColor="text1"/>
              </w:rPr>
              <w:t>ついて</w:t>
            </w:r>
            <w:r w:rsidRPr="00004B3D">
              <w:rPr>
                <w:rFonts w:cs="Arial" w:hint="eastAsia"/>
                <w:color w:val="000000" w:themeColor="text1"/>
              </w:rPr>
              <w:t>、窓口等</w:t>
            </w:r>
            <w:r w:rsidR="00183486" w:rsidRPr="00004B3D">
              <w:rPr>
                <w:rFonts w:cs="Arial" w:hint="eastAsia"/>
                <w:color w:val="000000" w:themeColor="text1"/>
              </w:rPr>
              <w:t>を</w:t>
            </w:r>
            <w:r w:rsidRPr="00004B3D">
              <w:rPr>
                <w:rFonts w:cs="Arial" w:hint="eastAsia"/>
                <w:color w:val="000000" w:themeColor="text1"/>
              </w:rPr>
              <w:t>一本化し、併せて各事業の</w:t>
            </w:r>
            <w:r w:rsidR="007A7E86" w:rsidRPr="00004B3D">
              <w:rPr>
                <w:rFonts w:cs="Arial" w:hint="eastAsia"/>
                <w:color w:val="000000" w:themeColor="text1"/>
              </w:rPr>
              <w:t>ウェブ</w:t>
            </w:r>
            <w:r w:rsidRPr="00004B3D">
              <w:rPr>
                <w:rFonts w:cs="Arial"/>
                <w:color w:val="000000" w:themeColor="text1"/>
              </w:rPr>
              <w:t>サイトを整理・統合し、一元的な情報発信を行う。</w:t>
            </w:r>
          </w:p>
          <w:p w14:paraId="09056AF6" w14:textId="1856675F" w:rsidR="00A242D5" w:rsidRPr="00004B3D" w:rsidRDefault="00A242D5" w:rsidP="00937343">
            <w:pPr>
              <w:pStyle w:val="aa"/>
              <w:spacing w:line="340" w:lineRule="exact"/>
              <w:ind w:leftChars="50" w:left="113" w:firstLine="227"/>
              <w:rPr>
                <w:rFonts w:cs="Arial"/>
                <w:color w:val="000000" w:themeColor="text1"/>
              </w:rPr>
            </w:pPr>
            <w:r w:rsidRPr="00004B3D">
              <w:rPr>
                <w:rFonts w:cs="Arial"/>
                <w:color w:val="000000" w:themeColor="text1"/>
              </w:rPr>
              <w:t>国家公務員については、非常時においても適切に行政サービスを提供できるよう、国会業務や法令業務を含め、行政内部の業務をデジタルを前提としたものに改革していくとともに、「国家公務員テレワーク・ロードマップ</w:t>
            </w:r>
            <w:r w:rsidR="007A7E86" w:rsidRPr="00004B3D">
              <w:rPr>
                <w:rFonts w:cs="Arial" w:hint="eastAsia"/>
                <w:color w:val="000000" w:themeColor="text1"/>
              </w:rPr>
              <w:t>」</w:t>
            </w:r>
            <w:r w:rsidRPr="00004B3D">
              <w:rPr>
                <w:rStyle w:val="af6"/>
                <w:rFonts w:cs="Arial"/>
                <w:color w:val="000000" w:themeColor="text1"/>
              </w:rPr>
              <w:footnoteReference w:id="165"/>
            </w:r>
            <w:r w:rsidRPr="00004B3D">
              <w:rPr>
                <w:rFonts w:cs="Arial"/>
                <w:color w:val="000000" w:themeColor="text1"/>
              </w:rPr>
              <w:t>に基づき、令和３年（2021年）</w:t>
            </w:r>
            <w:r w:rsidRPr="00004B3D">
              <w:rPr>
                <w:rFonts w:cs="Arial" w:hint="eastAsia"/>
                <w:color w:val="000000" w:themeColor="text1"/>
              </w:rPr>
              <w:t>８月に各府省庁において策定した</w:t>
            </w:r>
            <w:r w:rsidRPr="00004B3D">
              <w:rPr>
                <w:rFonts w:cs="Arial"/>
                <w:color w:val="000000" w:themeColor="text1"/>
              </w:rPr>
              <w:t>テレワーク推進計画</w:t>
            </w:r>
            <w:r w:rsidR="005C1A47" w:rsidRPr="00004B3D">
              <w:rPr>
                <w:rFonts w:cs="Arial" w:hint="eastAsia"/>
                <w:color w:val="000000" w:themeColor="text1"/>
              </w:rPr>
              <w:t>に</w:t>
            </w:r>
            <w:r w:rsidR="00E9782A" w:rsidRPr="00004B3D">
              <w:rPr>
                <w:rFonts w:cs="Arial" w:hint="eastAsia"/>
                <w:color w:val="000000" w:themeColor="text1"/>
              </w:rPr>
              <w:t>のっとり</w:t>
            </w:r>
            <w:r w:rsidRPr="00004B3D">
              <w:rPr>
                <w:rFonts w:cs="Arial"/>
                <w:color w:val="000000" w:themeColor="text1"/>
              </w:rPr>
              <w:t>、率先して計画的なテレワーク環境整備を進める。法令業務については、</w:t>
            </w:r>
            <w:r w:rsidRPr="00004B3D">
              <w:rPr>
                <w:rFonts w:cs="Arial" w:hint="eastAsia"/>
                <w:color w:val="000000" w:themeColor="text1"/>
              </w:rPr>
              <w:t>総務省やデジタル庁において、内閣法制局や各府省庁と連携し、デジタル技術・</w:t>
            </w:r>
            <w:r w:rsidRPr="00004B3D">
              <w:rPr>
                <w:rFonts w:cs="Arial"/>
                <w:color w:val="000000" w:themeColor="text1"/>
              </w:rPr>
              <w:t>ICTを積極的に活用する形での法制執務全体の業務フローの在り方について検証を進め、法制執務業務支援システム（e-LAWS）</w:t>
            </w:r>
            <w:r w:rsidRPr="00004B3D">
              <w:rPr>
                <w:rFonts w:cs="Arial" w:hint="eastAsia"/>
                <w:color w:val="000000" w:themeColor="text1"/>
              </w:rPr>
              <w:t>等</w:t>
            </w:r>
            <w:r w:rsidRPr="00004B3D">
              <w:rPr>
                <w:rFonts w:cs="Arial"/>
                <w:color w:val="000000" w:themeColor="text1"/>
              </w:rPr>
              <w:t>の</w:t>
            </w:r>
            <w:r w:rsidRPr="00004B3D">
              <w:rPr>
                <w:rFonts w:cs="Arial" w:hint="eastAsia"/>
                <w:color w:val="000000" w:themeColor="text1"/>
              </w:rPr>
              <w:t>位置付けや期待される役割について再整理を行う</w:t>
            </w:r>
            <w:r w:rsidRPr="00004B3D">
              <w:rPr>
                <w:rFonts w:cs="Arial"/>
                <w:color w:val="000000" w:themeColor="text1"/>
              </w:rPr>
              <w:t>。</w:t>
            </w:r>
            <w:r w:rsidRPr="00004B3D">
              <w:rPr>
                <w:rFonts w:cs="Arial" w:hint="eastAsia"/>
                <w:color w:val="000000" w:themeColor="text1"/>
              </w:rPr>
              <w:t>その上で、法案作成における正確性の確保に加え、法制執務の合理化・効率化や法案作成作業の負担軽減を図る観点から、</w:t>
            </w:r>
            <w:r w:rsidRPr="00004B3D">
              <w:rPr>
                <w:rFonts w:cs="Arial"/>
                <w:color w:val="000000" w:themeColor="text1"/>
              </w:rPr>
              <w:t>e-LAWS</w:t>
            </w:r>
            <w:r w:rsidRPr="00004B3D">
              <w:rPr>
                <w:rFonts w:cs="Arial" w:hint="eastAsia"/>
                <w:color w:val="000000" w:themeColor="text1"/>
              </w:rPr>
              <w:t>の</w:t>
            </w:r>
            <w:r w:rsidRPr="00004B3D">
              <w:rPr>
                <w:rFonts w:cs="Arial"/>
                <w:color w:val="000000" w:themeColor="text1"/>
              </w:rPr>
              <w:t>抜本的な機能向上</w:t>
            </w:r>
            <w:r w:rsidRPr="00004B3D">
              <w:rPr>
                <w:rFonts w:cs="Arial" w:hint="eastAsia"/>
                <w:color w:val="000000" w:themeColor="text1"/>
              </w:rPr>
              <w:t>等</w:t>
            </w:r>
            <w:r w:rsidRPr="00004B3D">
              <w:rPr>
                <w:rFonts w:cs="Arial"/>
                <w:color w:val="000000" w:themeColor="text1"/>
              </w:rPr>
              <w:t>に向けて検討を行う。</w:t>
            </w:r>
          </w:p>
          <w:p w14:paraId="2FE51A90" w14:textId="77777777" w:rsidR="00A242D5" w:rsidRPr="00004B3D" w:rsidRDefault="00A242D5" w:rsidP="00B23B5E">
            <w:pPr>
              <w:pStyle w:val="aa"/>
              <w:spacing w:line="340" w:lineRule="exact"/>
              <w:ind w:leftChars="0" w:left="0" w:firstLine="227"/>
              <w:rPr>
                <w:rFonts w:cs="Arial"/>
                <w:color w:val="000000" w:themeColor="text1"/>
              </w:rPr>
            </w:pPr>
          </w:p>
          <w:p w14:paraId="0338CCD3" w14:textId="77777777" w:rsidR="00A242D5" w:rsidRPr="00004B3D" w:rsidRDefault="00A242D5" w:rsidP="00B23B5E">
            <w:pPr>
              <w:pStyle w:val="17"/>
              <w:ind w:leftChars="0" w:left="0"/>
            </w:pPr>
            <w:r w:rsidRPr="00004B3D">
              <w:rPr>
                <w:rFonts w:hint="eastAsia"/>
              </w:rPr>
              <w:t>②　シェアリングエコノミーの推進</w:t>
            </w:r>
          </w:p>
          <w:p w14:paraId="35166B35" w14:textId="45C86541" w:rsidR="00A242D5" w:rsidRPr="00004B3D" w:rsidRDefault="00A242D5" w:rsidP="00937343">
            <w:pPr>
              <w:pStyle w:val="aa"/>
              <w:spacing w:line="340" w:lineRule="exact"/>
              <w:ind w:leftChars="50" w:left="113" w:firstLine="227"/>
              <w:rPr>
                <w:rFonts w:cs="Arial"/>
                <w:color w:val="000000" w:themeColor="text1"/>
              </w:rPr>
            </w:pPr>
            <w:r w:rsidRPr="00004B3D">
              <w:rPr>
                <w:rFonts w:cs="Arial" w:hint="eastAsia"/>
                <w:color w:val="000000" w:themeColor="text1"/>
              </w:rPr>
              <w:t>シェアリングエコノミーは、デジタル社会の基本をなす重要な考え方である。データ連携基盤、統合ID、認証など、様々なサービスが共通に必要とする公共的なサービス基盤は、官だけでも、民間事業者だけでも、持続可能な形で管理・運営することは難しい。このため、産</w:t>
            </w:r>
            <w:r w:rsidR="00CF7C50" w:rsidRPr="00004B3D">
              <w:rPr>
                <w:rFonts w:cs="Arial" w:hint="eastAsia"/>
                <w:color w:val="000000" w:themeColor="text1"/>
              </w:rPr>
              <w:t>学官</w:t>
            </w:r>
            <w:r w:rsidRPr="00004B3D">
              <w:rPr>
                <w:rFonts w:cs="Arial" w:hint="eastAsia"/>
                <w:color w:val="000000" w:themeColor="text1"/>
              </w:rPr>
              <w:t>が全員で協力し、デジタル社会の共通基盤となるハード</w:t>
            </w:r>
            <w:r w:rsidR="007A7E86" w:rsidRPr="00004B3D">
              <w:rPr>
                <w:rFonts w:cs="Arial" w:hint="eastAsia"/>
                <w:color w:val="000000" w:themeColor="text1"/>
              </w:rPr>
              <w:t>ウェア</w:t>
            </w:r>
            <w:r w:rsidRPr="00004B3D">
              <w:rPr>
                <w:rFonts w:cs="Arial" w:hint="eastAsia"/>
                <w:color w:val="000000" w:themeColor="text1"/>
              </w:rPr>
              <w:t>、システム、それらを支える人間関係を共通の社会的資産として支え合っていく共助のビジネスモデルの確立が急がれる。</w:t>
            </w:r>
          </w:p>
          <w:p w14:paraId="381B9EB5" w14:textId="5B877797" w:rsidR="00A242D5" w:rsidRPr="00004B3D" w:rsidRDefault="00A242D5" w:rsidP="00937343">
            <w:pPr>
              <w:pStyle w:val="aa"/>
              <w:spacing w:line="340" w:lineRule="exact"/>
              <w:ind w:leftChars="50" w:left="113" w:firstLine="227"/>
              <w:rPr>
                <w:rFonts w:cs="Arial"/>
                <w:color w:val="000000" w:themeColor="text1"/>
              </w:rPr>
            </w:pPr>
            <w:r w:rsidRPr="00004B3D">
              <w:rPr>
                <w:rFonts w:cs="Arial" w:hint="eastAsia"/>
                <w:color w:val="000000" w:themeColor="text1"/>
              </w:rPr>
              <w:lastRenderedPageBreak/>
              <w:t>また、シェアリングエコノミーの考え方に立った新たなビジネスモデルの開拓は、消費者等の安全を守りつつ、あらゆる遊休資産の活用を促進し、国民一人ひとりが多様なニーズに合った選択をすることができる社会、自然災害や感染症等の非常事態に対してもレジリエントな社会、持続可能な循環型社会の実現に貢献することが期待されている。こうした</w:t>
            </w:r>
            <w:r w:rsidR="00DA29BE" w:rsidRPr="00004B3D">
              <w:rPr>
                <w:rFonts w:cs="Arial" w:hint="eastAsia"/>
                <w:color w:val="000000" w:themeColor="text1"/>
              </w:rPr>
              <w:t>状況を踏まえ、これまでの公共</w:t>
            </w:r>
            <w:r w:rsidRPr="00004B3D">
              <w:rPr>
                <w:rFonts w:cs="Arial" w:hint="eastAsia"/>
                <w:color w:val="000000" w:themeColor="text1"/>
              </w:rPr>
              <w:t>サービス</w:t>
            </w:r>
            <w:r w:rsidR="00DA29BE" w:rsidRPr="00004B3D">
              <w:rPr>
                <w:rFonts w:cs="Arial" w:hint="eastAsia"/>
                <w:color w:val="000000" w:themeColor="text1"/>
              </w:rPr>
              <w:t>を補完する新たな活用事例の創出を図るため、地方公共団体でのシェアリングエコノミーの活用に向けて公表したモデル防災連携協定、シェアリングエコノミー活用ハンドブック等の効果的・効率的な情報発信を行う。また、シェアリングシティ推進協議会等と連携しつつ、地方公共団体の実情や潜在的なニーズをしっかりと把握した上で、共助のビジネスモデルや地域におけるシェアリングエコノミーの効果的な導入方策を具体的に検討する</w:t>
            </w:r>
            <w:r w:rsidRPr="00004B3D">
              <w:rPr>
                <w:rFonts w:cs="Arial" w:hint="eastAsia"/>
                <w:color w:val="000000" w:themeColor="text1"/>
              </w:rPr>
              <w:t>。</w:t>
            </w:r>
          </w:p>
          <w:bookmarkEnd w:id="128"/>
          <w:p w14:paraId="31812C08" w14:textId="0150E316" w:rsidR="00F3734F" w:rsidRPr="00004B3D" w:rsidRDefault="00F3734F" w:rsidP="006B4CDA">
            <w:pPr>
              <w:pStyle w:val="aa"/>
              <w:spacing w:line="340" w:lineRule="exact"/>
              <w:ind w:leftChars="50" w:left="113" w:firstLine="227"/>
              <w:rPr>
                <w:rFonts w:cs="Arial"/>
                <w:color w:val="000000" w:themeColor="text1"/>
              </w:rPr>
            </w:pPr>
          </w:p>
        </w:tc>
      </w:tr>
    </w:tbl>
    <w:p w14:paraId="467E3109" w14:textId="77777777" w:rsidR="0025294E" w:rsidRPr="00004B3D" w:rsidRDefault="0025294E" w:rsidP="00B23B5E">
      <w:pPr>
        <w:widowControl/>
        <w:jc w:val="left"/>
        <w:rPr>
          <w:rFonts w:cstheme="majorBidi"/>
          <w:b/>
          <w:bCs/>
          <w:sz w:val="28"/>
          <w:szCs w:val="28"/>
        </w:rPr>
      </w:pPr>
      <w:r w:rsidRPr="00004B3D">
        <w:rPr>
          <w:b/>
          <w:bCs/>
          <w:sz w:val="28"/>
          <w:szCs w:val="28"/>
        </w:rPr>
        <w:lastRenderedPageBreak/>
        <w:br w:type="page"/>
      </w:r>
    </w:p>
    <w:p w14:paraId="4E938EE2" w14:textId="0B7C813D" w:rsidR="00E30C0C" w:rsidRPr="00004B3D" w:rsidRDefault="00E30C0C" w:rsidP="00B23B5E">
      <w:pPr>
        <w:pStyle w:val="3"/>
        <w:ind w:leftChars="0" w:left="0"/>
        <w:rPr>
          <w:rFonts w:ascii="ＭＳ ゴシック" w:eastAsia="ＭＳ ゴシック" w:hAnsi="ＭＳ ゴシック"/>
          <w:b/>
          <w:bCs/>
        </w:rPr>
      </w:pPr>
      <w:bookmarkStart w:id="129" w:name="_Toc89689003"/>
      <w:bookmarkStart w:id="130" w:name="_Toc105145274"/>
      <w:r w:rsidRPr="00004B3D">
        <w:rPr>
          <w:rFonts w:ascii="ＭＳ ゴシック" w:eastAsia="ＭＳ ゴシック" w:hAnsi="ＭＳ ゴシック" w:hint="eastAsia"/>
          <w:b/>
          <w:bCs/>
        </w:rPr>
        <w:lastRenderedPageBreak/>
        <w:t>（２）デジタル人材の育成・確保</w:t>
      </w:r>
      <w:bookmarkEnd w:id="129"/>
      <w:bookmarkEnd w:id="130"/>
    </w:p>
    <w:tbl>
      <w:tblPr>
        <w:tblStyle w:val="a3"/>
        <w:tblW w:w="0" w:type="auto"/>
        <w:tblLook w:val="04A0" w:firstRow="1" w:lastRow="0" w:firstColumn="1" w:lastColumn="0" w:noHBand="0" w:noVBand="1"/>
      </w:tblPr>
      <w:tblGrid>
        <w:gridCol w:w="9628"/>
      </w:tblGrid>
      <w:tr w:rsidR="00E30C0C" w:rsidRPr="00004B3D" w14:paraId="5CA6170A" w14:textId="77777777" w:rsidTr="00F04255">
        <w:tc>
          <w:tcPr>
            <w:tcW w:w="9628" w:type="dxa"/>
          </w:tcPr>
          <w:p w14:paraId="0DDD4148" w14:textId="77777777" w:rsidR="00E30C0C" w:rsidRPr="00004B3D" w:rsidRDefault="00E30C0C" w:rsidP="00B23B5E">
            <w:pPr>
              <w:pStyle w:val="ac"/>
              <w:spacing w:line="340" w:lineRule="exact"/>
              <w:ind w:leftChars="0" w:left="0" w:firstLineChars="0" w:firstLine="0"/>
            </w:pPr>
            <w:r w:rsidRPr="00004B3D">
              <w:rPr>
                <w:rFonts w:hint="eastAsia"/>
              </w:rPr>
              <w:t>【目指す姿】</w:t>
            </w:r>
          </w:p>
          <w:p w14:paraId="535B2E82" w14:textId="199057B5" w:rsidR="00E30C0C" w:rsidRPr="00004B3D" w:rsidRDefault="001C23B1" w:rsidP="001C23B1">
            <w:pPr>
              <w:pStyle w:val="ac"/>
              <w:spacing w:line="340" w:lineRule="exact"/>
              <w:ind w:leftChars="0" w:left="227" w:hangingChars="100" w:hanging="227"/>
            </w:pPr>
            <w:r w:rsidRPr="00004B3D">
              <w:rPr>
                <w:noProof/>
              </w:rPr>
              <w:drawing>
                <wp:anchor distT="0" distB="0" distL="114300" distR="114300" simplePos="0" relativeHeight="251658252" behindDoc="0" locked="0" layoutInCell="1" allowOverlap="1" wp14:anchorId="7AE2AA6B" wp14:editId="51816CE1">
                  <wp:simplePos x="0" y="0"/>
                  <wp:positionH relativeFrom="column">
                    <wp:posOffset>46355</wp:posOffset>
                  </wp:positionH>
                  <wp:positionV relativeFrom="paragraph">
                    <wp:posOffset>683260</wp:posOffset>
                  </wp:positionV>
                  <wp:extent cx="5880100" cy="2819400"/>
                  <wp:effectExtent l="0" t="0" r="0" b="0"/>
                  <wp:wrapTopAndBottom/>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8010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C0C" w:rsidRPr="00004B3D">
              <w:rPr>
                <w:rFonts w:hint="eastAsia"/>
              </w:rPr>
              <w:t>・全ての国民が、それぞれのライフステージに応じて必要となる</w:t>
            </w:r>
            <w:r w:rsidR="007A7E86" w:rsidRPr="00004B3D">
              <w:rPr>
                <w:rFonts w:hint="eastAsia"/>
              </w:rPr>
              <w:t>ICT</w:t>
            </w:r>
            <w:r w:rsidR="00E30C0C" w:rsidRPr="00004B3D">
              <w:rPr>
                <w:rFonts w:hint="eastAsia"/>
              </w:rPr>
              <w:t>スキルを習得する環境を整備するとともに、社会のそれぞれの立場で求められる人材の確保・育成を図ることにより、目指すべきデジタル社会の着実な実現を図る。</w:t>
            </w:r>
          </w:p>
          <w:p w14:paraId="2A74C493" w14:textId="50556BCF" w:rsidR="001C23B1" w:rsidRPr="00004B3D" w:rsidRDefault="001C23B1" w:rsidP="001C23B1">
            <w:pPr>
              <w:pStyle w:val="ac"/>
              <w:spacing w:line="200" w:lineRule="exact"/>
              <w:ind w:leftChars="0" w:left="227" w:hangingChars="100" w:hanging="227"/>
            </w:pPr>
          </w:p>
        </w:tc>
      </w:tr>
    </w:tbl>
    <w:p w14:paraId="6ACEBA17" w14:textId="77777777" w:rsidR="00E30C0C" w:rsidRPr="00004B3D" w:rsidRDefault="00E30C0C" w:rsidP="00B23B5E">
      <w:pPr>
        <w:pStyle w:val="ac"/>
        <w:spacing w:line="340" w:lineRule="exact"/>
        <w:ind w:leftChars="0" w:left="0" w:firstLineChars="0" w:firstLine="0"/>
      </w:pPr>
    </w:p>
    <w:p w14:paraId="17C5EDEF" w14:textId="77777777" w:rsidR="00E30C0C" w:rsidRPr="00004B3D" w:rsidRDefault="00E30C0C" w:rsidP="00B23B5E">
      <w:pPr>
        <w:pStyle w:val="4"/>
        <w:spacing w:line="340" w:lineRule="exact"/>
        <w:ind w:leftChars="200" w:left="453"/>
      </w:pPr>
      <w:r w:rsidRPr="00004B3D">
        <w:rPr>
          <w:rFonts w:hint="eastAsia"/>
        </w:rPr>
        <w:t>①　デジタルリテラシーの向上</w:t>
      </w:r>
    </w:p>
    <w:p w14:paraId="1F459AC1" w14:textId="49CE6A6D" w:rsidR="00E30C0C" w:rsidRPr="00004B3D" w:rsidRDefault="00E30C0C" w:rsidP="00B23B5E">
      <w:pPr>
        <w:pStyle w:val="aa"/>
        <w:spacing w:line="340" w:lineRule="exact"/>
        <w:ind w:leftChars="300" w:left="680" w:firstLine="227"/>
      </w:pPr>
      <w:r w:rsidRPr="00004B3D">
        <w:rPr>
          <w:rFonts w:hint="eastAsia"/>
        </w:rPr>
        <w:t>全ての国民がデジタルリテラシーを向上させることができるよう、「情報活用能力</w:t>
      </w:r>
      <w:r w:rsidR="00A732BA" w:rsidRPr="00004B3D">
        <w:rPr>
          <w:rFonts w:hint="eastAsia"/>
        </w:rPr>
        <w:t>（情報モラルを含む</w:t>
      </w:r>
      <w:r w:rsidR="008C7CF9">
        <w:rPr>
          <w:rFonts w:hint="eastAsia"/>
        </w:rPr>
        <w:t>。</w:t>
      </w:r>
      <w:r w:rsidR="00A732BA" w:rsidRPr="00004B3D">
        <w:rPr>
          <w:rFonts w:hint="eastAsia"/>
        </w:rPr>
        <w:t>）</w:t>
      </w:r>
      <w:r w:rsidRPr="00004B3D">
        <w:rPr>
          <w:rFonts w:hint="eastAsia"/>
        </w:rPr>
        <w:t>」</w:t>
      </w:r>
      <w:r w:rsidR="00E9782A" w:rsidRPr="00004B3D">
        <w:rPr>
          <w:rFonts w:hint="eastAsia"/>
        </w:rPr>
        <w:t>を</w:t>
      </w:r>
      <w:r w:rsidRPr="00004B3D">
        <w:rPr>
          <w:rFonts w:hint="eastAsia"/>
        </w:rPr>
        <w:t>「学習の基盤となる資質・能力」として</w:t>
      </w:r>
      <w:r w:rsidRPr="00EC71A5">
        <w:rPr>
          <w:rFonts w:hint="eastAsia"/>
        </w:rPr>
        <w:t>位置付け</w:t>
      </w:r>
      <w:r w:rsidR="00725F3B" w:rsidRPr="00004B3D">
        <w:rPr>
          <w:rFonts w:hint="eastAsia"/>
        </w:rPr>
        <w:t>るとともに</w:t>
      </w:r>
      <w:r w:rsidRPr="00004B3D">
        <w:rPr>
          <w:rFonts w:hint="eastAsia"/>
        </w:rPr>
        <w:t>、令和３年度（2021年度）に</w:t>
      </w:r>
      <w:r w:rsidR="00D126F4" w:rsidRPr="00004B3D">
        <w:rPr>
          <w:rFonts w:hint="eastAsia"/>
        </w:rPr>
        <w:t>は</w:t>
      </w:r>
      <w:r w:rsidRPr="00004B3D">
        <w:rPr>
          <w:rFonts w:hint="eastAsia"/>
        </w:rPr>
        <w:t>研修用教材、実践事例集等の周知を行った</w:t>
      </w:r>
      <w:r w:rsidR="00F911EF" w:rsidRPr="00004B3D">
        <w:rPr>
          <w:rFonts w:hint="eastAsia"/>
        </w:rPr>
        <w:t>ほか、特設ページを開設し積極的な発信を行うなど、</w:t>
      </w:r>
      <w:r w:rsidRPr="00004B3D">
        <w:rPr>
          <w:rFonts w:hint="eastAsia"/>
        </w:rPr>
        <w:t>小学校におけるプログラミング教育の必修化、中学校におけるプログラミング教育の内容の充実、高等学校における情報科の共通必履修科目「情報Ⅰ</w:t>
      </w:r>
      <w:r w:rsidRPr="00004B3D">
        <w:t>」</w:t>
      </w:r>
      <w:r w:rsidRPr="00004B3D">
        <w:rPr>
          <w:rFonts w:hint="eastAsia"/>
        </w:rPr>
        <w:t>の</w:t>
      </w:r>
      <w:r w:rsidRPr="00004B3D">
        <w:t>新設</w:t>
      </w:r>
      <w:r w:rsidRPr="00004B3D">
        <w:rPr>
          <w:rFonts w:hint="eastAsia"/>
        </w:rPr>
        <w:t>を盛り込んだ新学習指導要領に基づく取組を着実に実施する。その際、</w:t>
      </w:r>
      <w:bookmarkStart w:id="131" w:name="_Hlk74254204"/>
      <w:r w:rsidRPr="00004B3D">
        <w:rPr>
          <w:rFonts w:hint="eastAsia"/>
        </w:rPr>
        <w:t>必要に応じ地域密着型の人材育成に貢献する高等専門学校等、専門的な知識・技術を有する人材の活用を図る</w:t>
      </w:r>
      <w:bookmarkEnd w:id="131"/>
      <w:r w:rsidRPr="00004B3D">
        <w:rPr>
          <w:rFonts w:hint="eastAsia"/>
        </w:rPr>
        <w:t>。</w:t>
      </w:r>
      <w:r w:rsidR="009E0403" w:rsidRPr="00004B3D">
        <w:rPr>
          <w:rFonts w:hint="eastAsia"/>
        </w:rPr>
        <w:t>特に、新設される高校情報については、令和３年度（</w:t>
      </w:r>
      <w:r w:rsidR="009E0403" w:rsidRPr="00004B3D">
        <w:t>2021年度）に研修用教材、実践事例集等の周知、特設ページのリニューアルを行い、令和４年度</w:t>
      </w:r>
      <w:r w:rsidR="00352C8F">
        <w:rPr>
          <w:rFonts w:hint="eastAsia"/>
        </w:rPr>
        <w:t>（2022年度）</w:t>
      </w:r>
      <w:r w:rsidR="009E0403" w:rsidRPr="00004B3D">
        <w:t>は、特設ページを通じて積極的な発信を行う。</w:t>
      </w:r>
      <w:r w:rsidR="00403218">
        <w:rPr>
          <w:rFonts w:hint="eastAsia"/>
        </w:rPr>
        <w:t>あわせて</w:t>
      </w:r>
      <w:r w:rsidR="009E0403" w:rsidRPr="00004B3D">
        <w:t>、教員等を対象としたセミナーの実施など情報モラル教育の充実に向けた取組を推進する。</w:t>
      </w:r>
      <w:r w:rsidRPr="00004B3D">
        <w:rPr>
          <w:rFonts w:hint="eastAsia"/>
        </w:rPr>
        <w:t>また、児童生徒の情報活用能力の定量的測定のため</w:t>
      </w:r>
      <w:r w:rsidR="00026A84" w:rsidRPr="00004B3D">
        <w:rPr>
          <w:rFonts w:hint="eastAsia"/>
        </w:rPr>
        <w:t>に</w:t>
      </w:r>
      <w:r w:rsidR="00E0357E" w:rsidRPr="00004B3D">
        <w:rPr>
          <w:rFonts w:hint="eastAsia"/>
        </w:rPr>
        <w:t>、令和２年度（</w:t>
      </w:r>
      <w:r w:rsidR="00E0357E" w:rsidRPr="00004B3D">
        <w:t>2020年度）に予備調査、令和３年度（2021年度）に本</w:t>
      </w:r>
      <w:r w:rsidRPr="00004B3D">
        <w:rPr>
          <w:rFonts w:hint="eastAsia"/>
        </w:rPr>
        <w:t>調査を実施し、</w:t>
      </w:r>
      <w:r w:rsidR="00584A48" w:rsidRPr="00004B3D">
        <w:rPr>
          <w:rFonts w:hint="eastAsia"/>
        </w:rPr>
        <w:t>その結果を令和４年度（</w:t>
      </w:r>
      <w:r w:rsidR="00584A48" w:rsidRPr="00004B3D">
        <w:t>2022年度）に</w:t>
      </w:r>
      <w:r w:rsidR="00584A48" w:rsidRPr="00004B3D">
        <w:rPr>
          <w:rFonts w:hint="eastAsia"/>
        </w:rPr>
        <w:t>分析・</w:t>
      </w:r>
      <w:r w:rsidRPr="00004B3D">
        <w:rPr>
          <w:rFonts w:hint="eastAsia"/>
        </w:rPr>
        <w:t>公表する</w:t>
      </w:r>
      <w:r w:rsidR="00403218">
        <w:rPr>
          <w:rFonts w:hint="eastAsia"/>
        </w:rPr>
        <w:t>ことを</w:t>
      </w:r>
      <w:r w:rsidR="00584A48" w:rsidRPr="00004B3D">
        <w:rPr>
          <w:rFonts w:hint="eastAsia"/>
        </w:rPr>
        <w:t>予定</w:t>
      </w:r>
      <w:r w:rsidR="00403218">
        <w:rPr>
          <w:rFonts w:hint="eastAsia"/>
        </w:rPr>
        <w:t>している</w:t>
      </w:r>
      <w:r w:rsidR="00584A48" w:rsidRPr="00004B3D">
        <w:rPr>
          <w:rFonts w:hint="eastAsia"/>
        </w:rPr>
        <w:t>。</w:t>
      </w:r>
    </w:p>
    <w:p w14:paraId="4C4EA90B" w14:textId="0ED5BF60" w:rsidR="00E30C0C" w:rsidRPr="00004B3D" w:rsidRDefault="00E30C0C" w:rsidP="00B23B5E">
      <w:pPr>
        <w:pStyle w:val="aa"/>
        <w:spacing w:line="340" w:lineRule="exact"/>
        <w:ind w:leftChars="300" w:left="680" w:firstLine="227"/>
      </w:pPr>
      <w:r w:rsidRPr="00004B3D">
        <w:rPr>
          <w:rFonts w:hint="eastAsia"/>
        </w:rPr>
        <w:t>あわせて、社会人向けの実践的なプログラムの開発・拡充やリカレント教育を支える専門人材の育成、リカレント教育推進のための情報発信等の学習基盤に関する整備に向けた取組を実施することで、産学連携による社会のニーズに即した</w:t>
      </w:r>
      <w:r w:rsidRPr="00004B3D">
        <w:t>ICTスキルの習得のためのプログラムなど、大学や専門学校等における実践的なプログラムを充実する</w:t>
      </w:r>
      <w:r w:rsidRPr="00004B3D">
        <w:rPr>
          <w:rFonts w:hint="eastAsia"/>
        </w:rPr>
        <w:t>。さらに、教育訓練給付における</w:t>
      </w:r>
      <w:r w:rsidR="00C678C9" w:rsidRPr="00004B3D">
        <w:rPr>
          <w:rFonts w:hint="eastAsia"/>
        </w:rPr>
        <w:t>デジタル</w:t>
      </w:r>
      <w:r w:rsidRPr="00004B3D">
        <w:rPr>
          <w:rFonts w:hint="eastAsia"/>
        </w:rPr>
        <w:t>分野の講座充実に向けた関係府省の連携の推進や職業訓練（離職者訓練、在職者訓練）のデジタル関連分野への重点化等により、第四次産業革命などデジタル技術の進展を踏まえたニーズに応じた人材育成を強化する。</w:t>
      </w:r>
    </w:p>
    <w:p w14:paraId="00B7D70D" w14:textId="77777777" w:rsidR="00E30C0C" w:rsidRPr="00004B3D" w:rsidRDefault="00E30C0C" w:rsidP="00B23B5E">
      <w:pPr>
        <w:pStyle w:val="aa"/>
        <w:spacing w:line="340" w:lineRule="exact"/>
        <w:ind w:leftChars="300" w:left="680" w:firstLine="227"/>
      </w:pPr>
      <w:r w:rsidRPr="00004B3D">
        <w:rPr>
          <w:rFonts w:hint="eastAsia"/>
        </w:rPr>
        <w:lastRenderedPageBreak/>
        <w:t>これらの取組や、前述の「デジタル活用支援」や「地域I</w:t>
      </w:r>
      <w:r w:rsidRPr="00004B3D">
        <w:t>CT</w:t>
      </w:r>
      <w:r w:rsidRPr="00004B3D">
        <w:rPr>
          <w:rFonts w:hint="eastAsia"/>
        </w:rPr>
        <w:t>クラブ」の取組を通じて、国民それぞれのライフステージに応じて必要とするICTスキルを継続的に学べるよう、引き続き環境整備を行う。</w:t>
      </w:r>
    </w:p>
    <w:p w14:paraId="27C1CF36" w14:textId="77777777" w:rsidR="00E30C0C" w:rsidRPr="00352C8F" w:rsidRDefault="00E30C0C" w:rsidP="00B23B5E">
      <w:pPr>
        <w:spacing w:line="340" w:lineRule="exact"/>
        <w:ind w:leftChars="1367" w:left="3100" w:firstLineChars="200" w:firstLine="453"/>
      </w:pPr>
    </w:p>
    <w:p w14:paraId="51371B04" w14:textId="391B8F4E" w:rsidR="00E30C0C" w:rsidRPr="00004B3D" w:rsidRDefault="00E30C0C" w:rsidP="00B23B5E">
      <w:pPr>
        <w:pStyle w:val="4"/>
        <w:spacing w:line="340" w:lineRule="exact"/>
        <w:ind w:leftChars="200" w:left="453"/>
      </w:pPr>
      <w:r w:rsidRPr="00004B3D">
        <w:rPr>
          <w:rFonts w:hint="eastAsia"/>
        </w:rPr>
        <w:t>②　専門</w:t>
      </w:r>
      <w:r w:rsidR="008E6207" w:rsidRPr="00004B3D">
        <w:rPr>
          <w:rFonts w:hint="eastAsia"/>
        </w:rPr>
        <w:t>的なデジタル知識・能力を持つ</w:t>
      </w:r>
      <w:r w:rsidRPr="00004B3D">
        <w:rPr>
          <w:rFonts w:hint="eastAsia"/>
        </w:rPr>
        <w:t>人材の育成・確保</w:t>
      </w:r>
    </w:p>
    <w:p w14:paraId="4A1449F9" w14:textId="71557D79" w:rsidR="00E30C0C" w:rsidRPr="00004B3D" w:rsidRDefault="00E30C0C" w:rsidP="00B23B5E">
      <w:pPr>
        <w:pStyle w:val="af7"/>
        <w:spacing w:line="360" w:lineRule="exact"/>
      </w:pPr>
      <w:r w:rsidRPr="00004B3D">
        <w:rPr>
          <w:rFonts w:hint="eastAsia"/>
        </w:rPr>
        <w:t>ア</w:t>
      </w:r>
      <w:r w:rsidRPr="00004B3D">
        <w:t xml:space="preserve">　</w:t>
      </w:r>
      <w:r w:rsidRPr="00004B3D">
        <w:rPr>
          <w:rFonts w:hint="eastAsia"/>
        </w:rPr>
        <w:t>デジタル人材育成プラットフォームの構築</w:t>
      </w:r>
    </w:p>
    <w:p w14:paraId="0766ABA1" w14:textId="77BB7880" w:rsidR="00E30C0C" w:rsidRPr="00004B3D" w:rsidRDefault="00E30C0C" w:rsidP="00B23B5E">
      <w:pPr>
        <w:pStyle w:val="aa"/>
        <w:spacing w:line="340" w:lineRule="exact"/>
        <w:ind w:leftChars="400" w:left="907" w:firstLine="227"/>
        <w:rPr>
          <w:rFonts w:cs="Arial"/>
        </w:rPr>
      </w:pPr>
      <w:r w:rsidRPr="00004B3D">
        <w:rPr>
          <w:rFonts w:cs="Arial" w:hint="eastAsia"/>
        </w:rPr>
        <w:t>デジタル社会の発展を担うデジタル人材が不足している現状について、アジャイル開発やオープンソース利用が主流となる等のシステム開発の大きな変化を踏まえ必要とされるデジタル人材像等を検討し、</w:t>
      </w:r>
      <w:r w:rsidR="00B6329A" w:rsidRPr="00004B3D">
        <w:rPr>
          <w:rFonts w:cs="Arial" w:hint="eastAsia"/>
        </w:rPr>
        <w:t>取りまとめ</w:t>
      </w:r>
      <w:r w:rsidRPr="00004B3D">
        <w:rPr>
          <w:rFonts w:cs="Arial" w:hint="eastAsia"/>
        </w:rPr>
        <w:t>、広く共有する。</w:t>
      </w:r>
    </w:p>
    <w:p w14:paraId="08D2EE9F" w14:textId="574419B0" w:rsidR="00E30C0C" w:rsidRPr="00004B3D" w:rsidRDefault="00E30C0C" w:rsidP="00B23B5E">
      <w:pPr>
        <w:pStyle w:val="aa"/>
        <w:spacing w:line="340" w:lineRule="exact"/>
        <w:ind w:leftChars="400" w:left="907" w:firstLine="227"/>
      </w:pPr>
      <w:r w:rsidRPr="00004B3D">
        <w:rPr>
          <w:rFonts w:cs="Arial"/>
        </w:rPr>
        <w:t>社会全体で求められるデジタル人材像を共有して</w:t>
      </w:r>
      <w:bookmarkStart w:id="132" w:name="_Hlk74254229"/>
      <w:r w:rsidRPr="00004B3D">
        <w:rPr>
          <w:rFonts w:cs="Arial"/>
        </w:rPr>
        <w:t>先端技術を担う人材</w:t>
      </w:r>
      <w:r w:rsidRPr="00004B3D">
        <w:rPr>
          <w:rFonts w:cs="Arial" w:hint="eastAsia"/>
        </w:rPr>
        <w:t>等</w:t>
      </w:r>
      <w:r w:rsidRPr="00004B3D">
        <w:rPr>
          <w:rFonts w:cs="Arial"/>
        </w:rPr>
        <w:t>の</w:t>
      </w:r>
      <w:bookmarkEnd w:id="132"/>
      <w:r w:rsidRPr="00004B3D">
        <w:rPr>
          <w:rFonts w:cs="Arial"/>
        </w:rPr>
        <w:t>育成・確保を図るため、経済界や教育機関等と協力して、教育コンテンツやカリキュラムの整備、実践的な学びの場の提供等を行うデジタル人材</w:t>
      </w:r>
      <w:r w:rsidRPr="00004B3D">
        <w:rPr>
          <w:rFonts w:cs="Arial" w:hint="eastAsia"/>
        </w:rPr>
        <w:t>育成</w:t>
      </w:r>
      <w:r w:rsidRPr="00004B3D">
        <w:rPr>
          <w:rFonts w:cs="Arial"/>
        </w:rPr>
        <w:t>プラットフォームを構築し、地方におけるデジタル人材育成の取組とも連携する。</w:t>
      </w:r>
      <w:r w:rsidR="00B23C58" w:rsidRPr="00004B3D">
        <w:rPr>
          <w:rFonts w:cs="Arial" w:hint="eastAsia"/>
        </w:rPr>
        <w:t>デジタル人材育成プラットフォームでは、</w:t>
      </w:r>
      <w:r w:rsidRPr="00004B3D">
        <w:rPr>
          <w:rFonts w:cs="Arial" w:hint="eastAsia"/>
        </w:rPr>
        <w:t>令和３年度（2021年度）</w:t>
      </w:r>
      <w:r w:rsidR="00B23C58" w:rsidRPr="00004B3D">
        <w:rPr>
          <w:rFonts w:hint="eastAsia"/>
        </w:rPr>
        <w:t>に</w:t>
      </w:r>
      <w:r w:rsidRPr="00004B3D">
        <w:rPr>
          <w:rFonts w:hint="eastAsia"/>
        </w:rPr>
        <w:t>、</w:t>
      </w:r>
      <w:r w:rsidR="00B65534">
        <w:rPr>
          <w:rFonts w:hint="eastAsia"/>
        </w:rPr>
        <w:t>全て</w:t>
      </w:r>
      <w:r w:rsidR="00B23C58" w:rsidRPr="00004B3D">
        <w:rPr>
          <w:rFonts w:hint="eastAsia"/>
        </w:rPr>
        <w:t>の社会人が身に</w:t>
      </w:r>
      <w:r w:rsidR="00B65534">
        <w:rPr>
          <w:rFonts w:hint="eastAsia"/>
        </w:rPr>
        <w:t>着ける</w:t>
      </w:r>
      <w:r w:rsidR="00B23C58" w:rsidRPr="00004B3D">
        <w:rPr>
          <w:rFonts w:hint="eastAsia"/>
        </w:rPr>
        <w:t>べきデジタルスキルを示した「</w:t>
      </w:r>
      <w:r w:rsidR="00B23C58" w:rsidRPr="00004B3D">
        <w:t>DXリテラシー標準」を策定する</w:t>
      </w:r>
      <w:r w:rsidRPr="00004B3D">
        <w:rPr>
          <w:rFonts w:hint="eastAsia"/>
        </w:rPr>
        <w:t>とともに、オンライン教育ポータルサイト</w:t>
      </w:r>
      <w:r w:rsidR="0044772C" w:rsidRPr="0044772C">
        <w:rPr>
          <w:rFonts w:hint="eastAsia"/>
        </w:rPr>
        <w:t>「マナビ</w:t>
      </w:r>
      <w:r w:rsidR="0044772C" w:rsidRPr="0044772C">
        <w:t>DX（デラックス）」を公開した</w:t>
      </w:r>
      <w:r w:rsidR="00DD472F">
        <w:rPr>
          <w:rFonts w:hint="eastAsia"/>
        </w:rPr>
        <w:t>。</w:t>
      </w:r>
      <w:r w:rsidR="00E8203F" w:rsidRPr="00004B3D">
        <w:rPr>
          <w:rFonts w:hint="eastAsia"/>
        </w:rPr>
        <w:t>令和４年度（</w:t>
      </w:r>
      <w:r w:rsidR="00E8203F" w:rsidRPr="00004B3D">
        <w:t>2022年度）からは、デジタルスキル標準の整備を進め、掲載する教育コンテンツの拡大と</w:t>
      </w:r>
      <w:r w:rsidRPr="00004B3D">
        <w:rPr>
          <w:rFonts w:hint="eastAsia"/>
        </w:rPr>
        <w:t>実践的な</w:t>
      </w:r>
      <w:r w:rsidR="00C0605E" w:rsidRPr="00C0605E">
        <w:rPr>
          <w:rFonts w:hint="eastAsia"/>
        </w:rPr>
        <w:t>ケーススタディ教育プログラム</w:t>
      </w:r>
      <w:r w:rsidRPr="00004B3D">
        <w:rPr>
          <w:rFonts w:hint="eastAsia"/>
        </w:rPr>
        <w:t>及び課題解決型現場研修プログラムの実施を通して地域の企業・産業のDXを加速させるために必要なデジタル人材を育成・確保する。</w:t>
      </w:r>
    </w:p>
    <w:p w14:paraId="1F1906E8" w14:textId="2452DF5E" w:rsidR="00E30C0C" w:rsidRPr="00004B3D" w:rsidRDefault="00E30C0C" w:rsidP="00B23B5E">
      <w:pPr>
        <w:pStyle w:val="aa"/>
        <w:spacing w:line="340" w:lineRule="exact"/>
        <w:ind w:leftChars="400" w:left="907" w:firstLine="227"/>
      </w:pPr>
      <w:r w:rsidRPr="00004B3D">
        <w:rPr>
          <w:rFonts w:cs="Arial"/>
        </w:rPr>
        <w:t>数理・データサイエンス・AIのモデルカリキュラムを踏まえた教材等を全国の大学及び高等専門学校に展開し、リテラシーレベルに加え、文理を問わず自らの専門分野へ応用する基礎力の習得を進めるとともに、</w:t>
      </w:r>
      <w:r w:rsidR="00447C06" w:rsidRPr="00004B3D">
        <w:rPr>
          <w:rFonts w:cs="Arial" w:hint="eastAsia"/>
        </w:rPr>
        <w:t>令和４年度（</w:t>
      </w:r>
      <w:r w:rsidR="00447C06" w:rsidRPr="00004B3D">
        <w:rPr>
          <w:rFonts w:cs="Arial"/>
        </w:rPr>
        <w:t>2022年度）からは</w:t>
      </w:r>
      <w:r w:rsidRPr="00004B3D">
        <w:rPr>
          <w:rFonts w:cs="Arial"/>
        </w:rPr>
        <w:t>教えられるトップ人材層育成に向けた国際競争力のある分野横断型の博士課程教育プログラムの創設、人文社会系大学院教育におけるダブルメジャーを促進する。あわせて、大学及び高等専門学校における産業界のニーズを踏まえた数理・データサイエンス・AIの優れた教育プログラムを認定する制度を構築</w:t>
      </w:r>
      <w:r w:rsidR="00711C5A" w:rsidRPr="00004B3D">
        <w:rPr>
          <w:rFonts w:cs="Arial" w:hint="eastAsia"/>
        </w:rPr>
        <w:t>するとともに</w:t>
      </w:r>
      <w:r w:rsidRPr="00004B3D">
        <w:rPr>
          <w:rFonts w:cs="Arial"/>
        </w:rPr>
        <w:t>、</w:t>
      </w:r>
      <w:r w:rsidR="00A26573" w:rsidRPr="00004B3D">
        <w:rPr>
          <w:rFonts w:cs="Arial" w:hint="eastAsia"/>
        </w:rPr>
        <w:t>令和３年度（</w:t>
      </w:r>
      <w:r w:rsidR="00A26573" w:rsidRPr="00004B3D">
        <w:rPr>
          <w:rFonts w:cs="Arial"/>
        </w:rPr>
        <w:t>2021年度）から運用を開始したリテラシーレベルについては78件の教育プログラムを認定し、</w:t>
      </w:r>
      <w:r w:rsidR="00147914" w:rsidRPr="00004B3D">
        <w:rPr>
          <w:rFonts w:cs="Arial" w:hint="eastAsia"/>
        </w:rPr>
        <w:t>令和４年度（</w:t>
      </w:r>
      <w:r w:rsidR="00147914" w:rsidRPr="00004B3D">
        <w:rPr>
          <w:rFonts w:cs="Arial"/>
        </w:rPr>
        <w:t>2022年度）からは新たに応用基礎レベルも認定対象とする。</w:t>
      </w:r>
    </w:p>
    <w:p w14:paraId="1E2AAE27" w14:textId="77777777" w:rsidR="00E30C0C" w:rsidRPr="00004B3D" w:rsidRDefault="00E30C0C" w:rsidP="00B23B5E">
      <w:pPr>
        <w:pStyle w:val="aa"/>
        <w:spacing w:line="360" w:lineRule="exact"/>
        <w:ind w:leftChars="306" w:left="694" w:firstLine="227"/>
      </w:pPr>
    </w:p>
    <w:p w14:paraId="6667C6A9" w14:textId="77777777" w:rsidR="00E30C0C" w:rsidRPr="00004B3D" w:rsidRDefault="00E30C0C" w:rsidP="00B23B5E">
      <w:pPr>
        <w:pStyle w:val="af7"/>
        <w:spacing w:line="340" w:lineRule="exact"/>
      </w:pPr>
      <w:r w:rsidRPr="00004B3D">
        <w:rPr>
          <w:rFonts w:hint="eastAsia"/>
        </w:rPr>
        <w:t>イ</w:t>
      </w:r>
      <w:r w:rsidRPr="00004B3D">
        <w:t xml:space="preserve">　</w:t>
      </w:r>
      <w:r w:rsidRPr="00004B3D">
        <w:rPr>
          <w:rFonts w:hint="eastAsia"/>
        </w:rPr>
        <w:t>民間人材育成の推進</w:t>
      </w:r>
    </w:p>
    <w:p w14:paraId="363D3FF3" w14:textId="44CC5361" w:rsidR="00E30C0C" w:rsidRPr="00004B3D" w:rsidRDefault="00E30C0C" w:rsidP="00B23B5E">
      <w:pPr>
        <w:pStyle w:val="aa"/>
        <w:spacing w:line="340" w:lineRule="exact"/>
        <w:ind w:leftChars="400" w:left="907" w:firstLine="227"/>
        <w:rPr>
          <w:rFonts w:cs="Arial"/>
        </w:rPr>
      </w:pPr>
      <w:r w:rsidRPr="00004B3D">
        <w:rPr>
          <w:rFonts w:cs="Arial"/>
        </w:rPr>
        <w:t>IPA</w:t>
      </w:r>
      <w:r w:rsidRPr="00004B3D">
        <w:rPr>
          <w:rFonts w:cs="Arial" w:hint="eastAsia"/>
        </w:rPr>
        <w:t>では、</w:t>
      </w:r>
      <w:r w:rsidRPr="00004B3D">
        <w:rPr>
          <w:rFonts w:cs="Arial"/>
        </w:rPr>
        <w:t>DADC</w:t>
      </w:r>
      <w:r w:rsidRPr="00004B3D">
        <w:rPr>
          <w:rFonts w:cs="Arial" w:hint="eastAsia"/>
        </w:rPr>
        <w:t>において、民間事業者がデータを組織・産業横断的に活用するためのアーキテクチャの設計を主導できる専門家を育成するとともに、産業サイバーセキュリティセンターにおいて、サイバーセキュリティ対策を担う人材育成プログラムを実施する。また、NICT</w:t>
      </w:r>
      <w:r w:rsidRPr="00004B3D">
        <w:rPr>
          <w:rFonts w:cs="Arial"/>
        </w:rPr>
        <w:t>では、ナショナルサイバートレーニングセンターにおいて、</w:t>
      </w:r>
      <w:r w:rsidRPr="00004B3D">
        <w:rPr>
          <w:rFonts w:cs="Arial" w:hint="eastAsia"/>
        </w:rPr>
        <w:t>国・</w:t>
      </w:r>
      <w:r w:rsidR="007A7E86" w:rsidRPr="00004B3D">
        <w:rPr>
          <w:rFonts w:cs="Arial" w:hint="eastAsia"/>
        </w:rPr>
        <w:t>地方公共団体</w:t>
      </w:r>
      <w:r w:rsidRPr="00004B3D">
        <w:rPr>
          <w:rFonts w:cs="Arial" w:hint="eastAsia"/>
        </w:rPr>
        <w:t>等を対象に、</w:t>
      </w:r>
      <w:r w:rsidRPr="00004B3D">
        <w:rPr>
          <w:rFonts w:cs="Arial"/>
        </w:rPr>
        <w:t>サイバー攻撃に対処可能なセキュリティ人材を育成するとともに、サイバーセキュリティネクサス（CYNEX）において、サイバーセキュリティ人材を育成するための共通基盤を</w:t>
      </w:r>
      <w:r w:rsidRPr="00004B3D">
        <w:rPr>
          <w:rFonts w:hint="eastAsia"/>
          <w:color w:val="000000" w:themeColor="text1"/>
        </w:rPr>
        <w:t>令和４年度（2022年度）までに</w:t>
      </w:r>
      <w:r w:rsidRPr="00004B3D">
        <w:rPr>
          <w:rFonts w:cs="Arial"/>
        </w:rPr>
        <w:t>構築</w:t>
      </w:r>
      <w:r w:rsidRPr="00004B3D">
        <w:rPr>
          <w:rFonts w:cs="Arial" w:hint="eastAsia"/>
        </w:rPr>
        <w:t>・改修</w:t>
      </w:r>
      <w:r w:rsidRPr="00004B3D">
        <w:rPr>
          <w:rFonts w:cs="Arial"/>
        </w:rPr>
        <w:t>し、産学における自立的な人材育成</w:t>
      </w:r>
      <w:r w:rsidRPr="00004B3D">
        <w:rPr>
          <w:rFonts w:cs="Arial" w:hint="eastAsia"/>
        </w:rPr>
        <w:t>の支援</w:t>
      </w:r>
      <w:r w:rsidRPr="00004B3D">
        <w:rPr>
          <w:rFonts w:cs="Arial"/>
        </w:rPr>
        <w:t>を推進する。</w:t>
      </w:r>
    </w:p>
    <w:p w14:paraId="66CB1F19" w14:textId="77777777" w:rsidR="00E30C0C" w:rsidRPr="00004B3D" w:rsidRDefault="00E30C0C" w:rsidP="00B23B5E">
      <w:pPr>
        <w:pStyle w:val="aa"/>
        <w:spacing w:line="360" w:lineRule="exact"/>
        <w:ind w:leftChars="300" w:left="680" w:firstLine="227"/>
      </w:pPr>
    </w:p>
    <w:p w14:paraId="1974E969" w14:textId="77777777" w:rsidR="00E30C0C" w:rsidRPr="00004B3D" w:rsidRDefault="00E30C0C" w:rsidP="00B23B5E">
      <w:pPr>
        <w:pStyle w:val="af7"/>
        <w:spacing w:line="340" w:lineRule="exact"/>
      </w:pPr>
      <w:r w:rsidRPr="00004B3D">
        <w:rPr>
          <w:rFonts w:hint="eastAsia"/>
        </w:rPr>
        <w:t>ウ</w:t>
      </w:r>
      <w:r w:rsidRPr="00004B3D">
        <w:t xml:space="preserve">　</w:t>
      </w:r>
      <w:r w:rsidRPr="00004B3D">
        <w:rPr>
          <w:rFonts w:hint="eastAsia"/>
        </w:rPr>
        <w:t>政府機関におけるデジタル人材の確保・育成等の推進</w:t>
      </w:r>
    </w:p>
    <w:p w14:paraId="352B2721" w14:textId="14931BD3" w:rsidR="00E30C0C" w:rsidRPr="00004B3D" w:rsidRDefault="00E30C0C" w:rsidP="00B23B5E">
      <w:pPr>
        <w:pStyle w:val="ac"/>
        <w:spacing w:line="340" w:lineRule="exact"/>
        <w:ind w:leftChars="400" w:left="907" w:firstLine="227"/>
      </w:pPr>
      <w:r w:rsidRPr="00004B3D">
        <w:rPr>
          <w:rFonts w:hint="eastAsia"/>
        </w:rPr>
        <w:t>政府機関におけるデジタル化の推進や、情報システムの適切な開発・運用とサイバーセキュリティ対策及びこれらと一体となった業務改革</w:t>
      </w:r>
      <w:r w:rsidR="007A7E86" w:rsidRPr="00004B3D">
        <w:rPr>
          <w:rFonts w:hint="eastAsia"/>
        </w:rPr>
        <w:t>（BPR）</w:t>
      </w:r>
      <w:r w:rsidRPr="00004B3D">
        <w:rPr>
          <w:rFonts w:hint="eastAsia"/>
        </w:rPr>
        <w:t>等の担い手となる人材の充実を、中長期的な計画の下で進めるため、各府省庁は、組織規模や所管する情報シス</w:t>
      </w:r>
      <w:r w:rsidRPr="00004B3D">
        <w:rPr>
          <w:rFonts w:hint="eastAsia"/>
        </w:rPr>
        <w:lastRenderedPageBreak/>
        <w:t>テムの実情を踏まえつつ、「デジタル人材確保・育成計画」を策定・改定し、その着実な実施を図るとともに、政府デジタル人材</w:t>
      </w:r>
      <w:r w:rsidRPr="00004B3D">
        <w:rPr>
          <w:rStyle w:val="af6"/>
        </w:rPr>
        <w:footnoteReference w:id="166"/>
      </w:r>
      <w:r w:rsidRPr="00004B3D">
        <w:rPr>
          <w:rFonts w:hint="eastAsia"/>
        </w:rPr>
        <w:t>の確保・育成等について次の取組を推進する。</w:t>
      </w:r>
    </w:p>
    <w:p w14:paraId="5388E97D" w14:textId="77777777" w:rsidR="00E30C0C" w:rsidRPr="00004B3D" w:rsidRDefault="00E30C0C" w:rsidP="00B23B5E">
      <w:pPr>
        <w:pStyle w:val="ac"/>
        <w:spacing w:line="360" w:lineRule="exact"/>
        <w:ind w:left="680" w:firstLine="227"/>
      </w:pPr>
    </w:p>
    <w:p w14:paraId="46724BB5" w14:textId="77777777" w:rsidR="00E30C0C" w:rsidRPr="00004B3D" w:rsidRDefault="00E30C0C" w:rsidP="00B23B5E">
      <w:pPr>
        <w:pStyle w:val="ac"/>
        <w:spacing w:line="340" w:lineRule="exact"/>
        <w:ind w:leftChars="0" w:left="0" w:firstLineChars="300" w:firstLine="680"/>
      </w:pPr>
      <w:r w:rsidRPr="00004B3D">
        <w:rPr>
          <w:rFonts w:hint="eastAsia"/>
        </w:rPr>
        <w:t>ⅰ）　政府デジタル人材（部内育成の専門人材）の確保・育成</w:t>
      </w:r>
    </w:p>
    <w:p w14:paraId="29CF3CCA" w14:textId="77777777" w:rsidR="00E30C0C" w:rsidRPr="00004B3D" w:rsidRDefault="00E30C0C" w:rsidP="00B23B5E">
      <w:pPr>
        <w:pStyle w:val="ac"/>
        <w:spacing w:line="340" w:lineRule="exact"/>
        <w:ind w:leftChars="400" w:left="907" w:firstLine="227"/>
      </w:pPr>
      <w:r w:rsidRPr="00004B3D">
        <w:rPr>
          <w:rFonts w:hint="eastAsia"/>
        </w:rPr>
        <w:t>各府省庁において、政府デジタル人材を確保・育成するため、次の取組を推進する。</w:t>
      </w:r>
    </w:p>
    <w:p w14:paraId="2E135F49" w14:textId="77777777" w:rsidR="00CA018C" w:rsidRPr="00004B3D" w:rsidRDefault="00E30C0C" w:rsidP="00CA018C">
      <w:pPr>
        <w:pStyle w:val="ac"/>
        <w:spacing w:line="340" w:lineRule="exact"/>
        <w:ind w:leftChars="401" w:left="1129" w:hangingChars="97" w:hanging="220"/>
      </w:pPr>
      <w:r w:rsidRPr="00004B3D">
        <w:rPr>
          <w:rFonts w:hint="eastAsia"/>
        </w:rPr>
        <w:t>・　各府省庁の統括部局、一定のシステム</w:t>
      </w:r>
      <w:r w:rsidRPr="00004B3D">
        <w:rPr>
          <w:rStyle w:val="af6"/>
        </w:rPr>
        <w:footnoteReference w:id="167"/>
      </w:r>
      <w:r w:rsidR="00447339" w:rsidRPr="00004B3D">
        <w:rPr>
          <w:rFonts w:hint="eastAsia"/>
        </w:rPr>
        <w:t>所管</w:t>
      </w:r>
      <w:r w:rsidRPr="00004B3D">
        <w:rPr>
          <w:rFonts w:hint="eastAsia"/>
        </w:rPr>
        <w:t>部局の体制を整備し、人材を拡充するとともに、あらゆる部局で、D</w:t>
      </w:r>
      <w:r w:rsidRPr="00004B3D">
        <w:t>X</w:t>
      </w:r>
      <w:r w:rsidRPr="00004B3D">
        <w:rPr>
          <w:rFonts w:hint="eastAsia"/>
        </w:rPr>
        <w:t>や</w:t>
      </w:r>
      <w:r w:rsidR="007A7E86" w:rsidRPr="00004B3D">
        <w:rPr>
          <w:rFonts w:hint="eastAsia"/>
        </w:rPr>
        <w:t>業務改革（</w:t>
      </w:r>
      <w:r w:rsidRPr="00004B3D">
        <w:rPr>
          <w:rFonts w:hint="eastAsia"/>
        </w:rPr>
        <w:t>B</w:t>
      </w:r>
      <w:r w:rsidRPr="00004B3D">
        <w:t>PR</w:t>
      </w:r>
      <w:r w:rsidR="007A7E86" w:rsidRPr="00004B3D">
        <w:rPr>
          <w:rFonts w:hint="eastAsia"/>
        </w:rPr>
        <w:t>）</w:t>
      </w:r>
      <w:r w:rsidRPr="00004B3D">
        <w:rPr>
          <w:rFonts w:hint="eastAsia"/>
        </w:rPr>
        <w:t>、データ利活用等を進めるために必要な人材を広く活用できるよう、体制を整備し、人材の拡充を行う。</w:t>
      </w:r>
    </w:p>
    <w:p w14:paraId="771F5E17" w14:textId="56A6D413" w:rsidR="00E30C0C" w:rsidRPr="00004B3D" w:rsidRDefault="00E30C0C" w:rsidP="00B23B5E">
      <w:pPr>
        <w:pStyle w:val="ac"/>
        <w:spacing w:line="340" w:lineRule="exact"/>
        <w:ind w:leftChars="401" w:left="1129" w:hangingChars="97" w:hanging="220"/>
      </w:pPr>
      <w:r w:rsidRPr="00004B3D">
        <w:rPr>
          <w:rFonts w:hint="eastAsia"/>
        </w:rPr>
        <w:t>・　令和４年度（2</w:t>
      </w:r>
      <w:r w:rsidRPr="00004B3D">
        <w:t>022</w:t>
      </w:r>
      <w:r w:rsidRPr="00004B3D">
        <w:rPr>
          <w:rFonts w:hint="eastAsia"/>
        </w:rPr>
        <w:t>年度）の国家公務員採用試験</w:t>
      </w:r>
      <w:r w:rsidR="00162770" w:rsidRPr="00004B3D">
        <w:rPr>
          <w:rFonts w:hint="eastAsia"/>
        </w:rPr>
        <w:t>から</w:t>
      </w:r>
      <w:r w:rsidRPr="00004B3D">
        <w:rPr>
          <w:rFonts w:hint="eastAsia"/>
        </w:rPr>
        <w:t>新設等され</w:t>
      </w:r>
      <w:r w:rsidR="00162770" w:rsidRPr="00004B3D">
        <w:rPr>
          <w:rFonts w:hint="eastAsia"/>
        </w:rPr>
        <w:t>た</w:t>
      </w:r>
      <w:r w:rsidRPr="00004B3D">
        <w:rPr>
          <w:rFonts w:hint="eastAsia"/>
        </w:rPr>
        <w:t>総合職試験の「デジタル」区分及び一般職試験の「デジタル・電気・電子」区分について、デジタル庁を中心に各府省庁において合格者の積極的な採用に努めるとともに、啓発活動・人材確保活動を通じて積極的な広報を実施する。</w:t>
      </w:r>
    </w:p>
    <w:p w14:paraId="0969A1ED" w14:textId="77777777" w:rsidR="00E30C0C" w:rsidRPr="00004B3D" w:rsidRDefault="00E30C0C" w:rsidP="00B23B5E">
      <w:pPr>
        <w:pStyle w:val="ac"/>
        <w:spacing w:line="340" w:lineRule="exact"/>
        <w:ind w:leftChars="401" w:left="1129" w:hangingChars="97" w:hanging="220"/>
      </w:pPr>
      <w:r w:rsidRPr="00004B3D">
        <w:rPr>
          <w:rFonts w:hint="eastAsia"/>
        </w:rPr>
        <w:t>・　各府省庁において、「デジタル人材確保・育成計画」の一環として、研修受講、出向、スキル認定等に係る具体的な目標を設定した「政府デジタル人材育成支援プログラム」を策定・改定し、人材の適切な育成について明記する。</w:t>
      </w:r>
    </w:p>
    <w:p w14:paraId="3475C775" w14:textId="5922C966" w:rsidR="00E30C0C" w:rsidRPr="00004B3D" w:rsidRDefault="00E30C0C" w:rsidP="00B23B5E">
      <w:pPr>
        <w:pStyle w:val="ac"/>
        <w:spacing w:line="340" w:lineRule="exact"/>
        <w:ind w:leftChars="401" w:left="1129" w:hangingChars="97" w:hanging="220"/>
      </w:pPr>
      <w:r w:rsidRPr="00004B3D">
        <w:rPr>
          <w:rFonts w:hint="eastAsia"/>
        </w:rPr>
        <w:t>・　デジタル庁、NISC等は、各府省</w:t>
      </w:r>
      <w:r w:rsidR="007A7E86" w:rsidRPr="00004B3D">
        <w:rPr>
          <w:rFonts w:hint="eastAsia"/>
        </w:rPr>
        <w:t>庁</w:t>
      </w:r>
      <w:r w:rsidRPr="00004B3D">
        <w:rPr>
          <w:rFonts w:hint="eastAsia"/>
        </w:rPr>
        <w:t>が策定・改定する上記計画やプログラムに基づく人材の確保・育成を支援する。特に、デジタル化の進展等を踏まえて必要となる能力を整理し、その育成のために必要となる研修の体系・内容・手法・対象等の見直しを行う。</w:t>
      </w:r>
    </w:p>
    <w:p w14:paraId="73004A40" w14:textId="03259832" w:rsidR="008B5FDC" w:rsidRPr="00004B3D" w:rsidRDefault="008B5FDC" w:rsidP="00B23B5E">
      <w:pPr>
        <w:pStyle w:val="ac"/>
        <w:spacing w:line="340" w:lineRule="exact"/>
        <w:ind w:leftChars="401" w:left="1129" w:hangingChars="97" w:hanging="220"/>
      </w:pPr>
      <w:r w:rsidRPr="00004B3D">
        <w:rPr>
          <w:rFonts w:hint="eastAsia"/>
        </w:rPr>
        <w:t>・</w:t>
      </w:r>
      <w:r w:rsidR="00F30B8E" w:rsidRPr="00004B3D">
        <w:rPr>
          <w:rFonts w:hint="eastAsia"/>
        </w:rPr>
        <w:t xml:space="preserve">　</w:t>
      </w:r>
      <w:r w:rsidRPr="00004B3D">
        <w:rPr>
          <w:rFonts w:hint="eastAsia"/>
        </w:rPr>
        <w:t>具体的には、より客観的で一貫性のある人材の育成を目指し、既存の研修を整理し所定の資格試験の合格をもって研修修了に代える仕組みの創設やデジタル化の進展を踏まえた研修の提供、スキル認定においては、所定の資格試験の合格を認定要件にすることにより、組織の垣根を超えて比較可能な仕組みとすることや、課室長級職員のスキルについても認定対象とすることを検討する。その際、これまでの政府デジタル人材育成の経緯、状況も踏まえ、経過措置についても検討を進める。</w:t>
      </w:r>
    </w:p>
    <w:p w14:paraId="25719C7C" w14:textId="77777777" w:rsidR="00E30C0C" w:rsidRPr="00004B3D" w:rsidRDefault="00E30C0C" w:rsidP="00B23B5E">
      <w:pPr>
        <w:pStyle w:val="ac"/>
        <w:spacing w:line="340" w:lineRule="exact"/>
        <w:ind w:leftChars="401" w:left="1129" w:hangingChars="97" w:hanging="220"/>
      </w:pPr>
      <w:r w:rsidRPr="00004B3D">
        <w:rPr>
          <w:rFonts w:hint="eastAsia"/>
        </w:rPr>
        <w:t>・　政府デジタル人材に対する適切な処遇の確保のため、手当等を活用し、一定の給与上の評価を行うとともに、「デジタル人材確保・育成計画」の中で、出向等の機会を捉えた昇任等も含め、高位のポストまでを見据えた人事ルート例（イメージ）を設定する。</w:t>
      </w:r>
    </w:p>
    <w:p w14:paraId="128D17BE" w14:textId="105C35CF" w:rsidR="00E30C0C" w:rsidRPr="00004B3D" w:rsidRDefault="00E30C0C" w:rsidP="00B23B5E">
      <w:pPr>
        <w:pStyle w:val="ac"/>
        <w:spacing w:line="340" w:lineRule="exact"/>
        <w:ind w:leftChars="400" w:left="907" w:firstLine="227"/>
      </w:pPr>
      <w:r w:rsidRPr="00004B3D">
        <w:rPr>
          <w:rFonts w:hint="eastAsia"/>
        </w:rPr>
        <w:t>上記の取組に加え、デジタル庁を中心として、</w:t>
      </w:r>
      <w:r w:rsidR="00447339" w:rsidRPr="00004B3D">
        <w:rPr>
          <w:rFonts w:hint="eastAsia"/>
        </w:rPr>
        <w:t>国</w:t>
      </w:r>
      <w:r w:rsidRPr="00004B3D">
        <w:rPr>
          <w:rFonts w:hint="eastAsia"/>
        </w:rPr>
        <w:t>、地方公共団体、民間企業、独立行政法人など、組織の垣根を超えた人材の行き来や、デジタル庁と各府省庁等の職員が一体的にシステムの開発・運用等を行うことを通じて人材の育成が行われるような環境の整備を行う。</w:t>
      </w:r>
    </w:p>
    <w:p w14:paraId="49D48D91" w14:textId="77777777" w:rsidR="00E30C0C" w:rsidRPr="00004B3D" w:rsidRDefault="00E30C0C" w:rsidP="00B23B5E">
      <w:pPr>
        <w:pStyle w:val="ac"/>
        <w:spacing w:line="340" w:lineRule="exact"/>
        <w:ind w:leftChars="400" w:left="907" w:firstLine="227"/>
      </w:pPr>
    </w:p>
    <w:p w14:paraId="7A47E0B1" w14:textId="77777777" w:rsidR="00E30C0C" w:rsidRPr="00004B3D" w:rsidRDefault="00E30C0C" w:rsidP="00B23B5E">
      <w:pPr>
        <w:pStyle w:val="ac"/>
        <w:spacing w:line="340" w:lineRule="exact"/>
        <w:ind w:leftChars="0" w:left="0" w:firstLineChars="300" w:firstLine="680"/>
      </w:pPr>
      <w:r w:rsidRPr="00004B3D">
        <w:rPr>
          <w:rFonts w:hint="eastAsia"/>
        </w:rPr>
        <w:t>ⅱ）　高度デジタル人材（外部から登用する高度な専門人材）の確保・協働</w:t>
      </w:r>
    </w:p>
    <w:p w14:paraId="3283F185" w14:textId="5220D4AA" w:rsidR="00E30C0C" w:rsidRPr="00004B3D" w:rsidRDefault="00E30C0C" w:rsidP="00B23B5E">
      <w:pPr>
        <w:pStyle w:val="ac"/>
        <w:spacing w:line="340" w:lineRule="exact"/>
        <w:ind w:leftChars="400" w:left="907" w:firstLine="227"/>
      </w:pPr>
      <w:r w:rsidRPr="00004B3D">
        <w:rPr>
          <w:rFonts w:hint="eastAsia"/>
        </w:rPr>
        <w:t>政府機関が最新の技術を駆使してプロジェクトの推進や高度な事案への対処を行うためには、任期付職員制度等の活用を通じて、高度な専門人材を外部から登用して政府デジタル人材等の知見を補完し、協働することが必要である。</w:t>
      </w:r>
    </w:p>
    <w:p w14:paraId="0AD541AD" w14:textId="77777777" w:rsidR="00E30C0C" w:rsidRPr="00004B3D" w:rsidRDefault="00E30C0C" w:rsidP="00B23B5E">
      <w:pPr>
        <w:pStyle w:val="ac"/>
        <w:spacing w:line="340" w:lineRule="exact"/>
        <w:ind w:leftChars="400" w:left="907" w:firstLine="227"/>
      </w:pPr>
      <w:r w:rsidRPr="00004B3D">
        <w:rPr>
          <w:rFonts w:hint="eastAsia"/>
        </w:rPr>
        <w:lastRenderedPageBreak/>
        <w:t>これを踏まえ、デジタル庁やNISCにおいては、高度専門人材を採用し、各府省庁に対する支援・助言を実施する。</w:t>
      </w:r>
    </w:p>
    <w:p w14:paraId="324552D4" w14:textId="77777777" w:rsidR="00E30C0C" w:rsidRPr="00004B3D" w:rsidRDefault="00E30C0C" w:rsidP="00B23B5E">
      <w:pPr>
        <w:pStyle w:val="ac"/>
        <w:spacing w:line="340" w:lineRule="exact"/>
        <w:ind w:leftChars="400" w:left="907" w:firstLine="227"/>
      </w:pPr>
      <w:r w:rsidRPr="00004B3D">
        <w:rPr>
          <w:rFonts w:hint="eastAsia"/>
        </w:rPr>
        <w:t>また、利害関係や職務執行への支障に配慮しつつ兼業・副業も可能な非常勤職員での採用や、I</w:t>
      </w:r>
      <w:r w:rsidRPr="00004B3D">
        <w:t>T</w:t>
      </w:r>
      <w:r w:rsidRPr="00004B3D">
        <w:rPr>
          <w:rFonts w:hint="eastAsia"/>
        </w:rPr>
        <w:t>スキルに関する民間の評価基準を活用する等の工夫を含めた外部の高度専門人材を活用する場合の採用の在り方について検討を進める。</w:t>
      </w:r>
    </w:p>
    <w:p w14:paraId="288765B6" w14:textId="77777777" w:rsidR="00E30C0C" w:rsidRPr="00004B3D" w:rsidRDefault="00E30C0C" w:rsidP="00B23B5E">
      <w:pPr>
        <w:pStyle w:val="ac"/>
        <w:spacing w:line="340" w:lineRule="exact"/>
        <w:ind w:leftChars="400" w:left="907" w:firstLine="227"/>
      </w:pPr>
    </w:p>
    <w:p w14:paraId="6D55B0A9" w14:textId="77777777" w:rsidR="00E30C0C" w:rsidRPr="00004B3D" w:rsidRDefault="00E30C0C" w:rsidP="00B23B5E">
      <w:pPr>
        <w:pStyle w:val="ac"/>
        <w:spacing w:line="340" w:lineRule="exact"/>
        <w:ind w:leftChars="0" w:left="0" w:firstLineChars="300" w:firstLine="680"/>
      </w:pPr>
      <w:r w:rsidRPr="00004B3D">
        <w:rPr>
          <w:rFonts w:hint="eastAsia"/>
        </w:rPr>
        <w:t>ⅲ）　幹部職員を含む一般職員のリテラシー向上</w:t>
      </w:r>
    </w:p>
    <w:p w14:paraId="0B67306B" w14:textId="6D45D544" w:rsidR="00E30C0C" w:rsidRPr="00004B3D" w:rsidRDefault="00E30C0C" w:rsidP="00B23B5E">
      <w:pPr>
        <w:pStyle w:val="ac"/>
        <w:spacing w:line="340" w:lineRule="exact"/>
        <w:ind w:leftChars="400" w:left="907" w:firstLine="227"/>
        <w:rPr>
          <w:color w:val="000000" w:themeColor="text1"/>
        </w:rPr>
      </w:pPr>
      <w:r w:rsidRPr="00004B3D">
        <w:rPr>
          <w:rFonts w:hint="eastAsia"/>
          <w:color w:val="000000" w:themeColor="text1"/>
        </w:rPr>
        <w:t>広く幹部職員を含む一般職員のリテラシーを向上させ、必要な際に適切な手法でデジタル技術を使いこなせるようにするため、職員が継続的にIT・セキュリティ</w:t>
      </w:r>
      <w:r w:rsidR="009669D9" w:rsidRPr="00004B3D">
        <w:rPr>
          <w:rFonts w:hint="eastAsia"/>
          <w:color w:val="000000" w:themeColor="text1"/>
        </w:rPr>
        <w:t>、データ</w:t>
      </w:r>
      <w:r w:rsidRPr="00004B3D">
        <w:rPr>
          <w:rFonts w:hint="eastAsia"/>
          <w:color w:val="000000" w:themeColor="text1"/>
        </w:rPr>
        <w:t>等の知識を更新・補充するための環境整備・支援を行う</w:t>
      </w:r>
      <w:r w:rsidR="004F71FB">
        <w:rPr>
          <w:rFonts w:hint="eastAsia"/>
          <w:color w:val="000000" w:themeColor="text1"/>
        </w:rPr>
        <w:t>。また</w:t>
      </w:r>
      <w:r w:rsidRPr="00004B3D">
        <w:rPr>
          <w:rFonts w:hint="eastAsia"/>
          <w:color w:val="000000" w:themeColor="text1"/>
        </w:rPr>
        <w:t>、管理職を対象とした研修の実施等、管理職がデジタル改革の推進に向けたリーダーシップを適切に発揮できるような取組</w:t>
      </w:r>
      <w:r w:rsidR="008D695B" w:rsidRPr="008D695B">
        <w:rPr>
          <w:rFonts w:hint="eastAsia"/>
          <w:color w:val="000000" w:themeColor="text1"/>
        </w:rPr>
        <w:t>や、</w:t>
      </w:r>
      <w:r w:rsidR="008D695B" w:rsidRPr="008D695B">
        <w:rPr>
          <w:color w:val="000000" w:themeColor="text1"/>
        </w:rPr>
        <w:t>AIの活用、</w:t>
      </w:r>
      <w:r w:rsidR="00B33601">
        <w:rPr>
          <w:rFonts w:hint="eastAsia"/>
          <w:color w:val="000000" w:themeColor="text1"/>
        </w:rPr>
        <w:t>業務改革（</w:t>
      </w:r>
      <w:r w:rsidR="008D695B" w:rsidRPr="008D695B">
        <w:rPr>
          <w:color w:val="000000" w:themeColor="text1"/>
        </w:rPr>
        <w:t>BPR</w:t>
      </w:r>
      <w:r w:rsidR="00B33601">
        <w:rPr>
          <w:rFonts w:hint="eastAsia"/>
          <w:color w:val="000000" w:themeColor="text1"/>
        </w:rPr>
        <w:t>）</w:t>
      </w:r>
      <w:r w:rsidR="008D695B" w:rsidRPr="008D695B">
        <w:rPr>
          <w:color w:val="000000" w:themeColor="text1"/>
        </w:rPr>
        <w:t>、サービスデザインなどの最新の取組についての研修等も</w:t>
      </w:r>
      <w:r w:rsidRPr="00004B3D">
        <w:rPr>
          <w:rFonts w:hint="eastAsia"/>
          <w:color w:val="000000" w:themeColor="text1"/>
        </w:rPr>
        <w:t>推進する。</w:t>
      </w:r>
    </w:p>
    <w:p w14:paraId="10B93770" w14:textId="77777777" w:rsidR="00E30C0C" w:rsidRPr="00004B3D" w:rsidRDefault="00E30C0C" w:rsidP="00B23B5E">
      <w:pPr>
        <w:pStyle w:val="aa"/>
        <w:spacing w:line="340" w:lineRule="exact"/>
        <w:ind w:left="453" w:firstLine="227"/>
      </w:pPr>
    </w:p>
    <w:p w14:paraId="2C9090DD" w14:textId="77777777" w:rsidR="00E30C0C" w:rsidRPr="00004B3D" w:rsidRDefault="00E30C0C" w:rsidP="00B23B5E">
      <w:pPr>
        <w:pStyle w:val="ac"/>
        <w:spacing w:line="340" w:lineRule="exact"/>
        <w:ind w:leftChars="0" w:left="0" w:firstLineChars="300" w:firstLine="680"/>
      </w:pPr>
      <w:r w:rsidRPr="00004B3D">
        <w:rPr>
          <w:rFonts w:hint="eastAsia"/>
        </w:rPr>
        <w:t>ⅳ）　デジタル人材の確保・育成のための体制の整備等</w:t>
      </w:r>
    </w:p>
    <w:p w14:paraId="41124B92" w14:textId="77777777" w:rsidR="00E30C0C" w:rsidRPr="00004B3D" w:rsidRDefault="00E30C0C" w:rsidP="00B23B5E">
      <w:pPr>
        <w:pStyle w:val="ac"/>
        <w:spacing w:line="340" w:lineRule="exact"/>
        <w:ind w:leftChars="400" w:left="907" w:firstLine="227"/>
        <w:rPr>
          <w:color w:val="000000" w:themeColor="text1"/>
        </w:rPr>
      </w:pPr>
      <w:r w:rsidRPr="00004B3D">
        <w:rPr>
          <w:rFonts w:hint="eastAsia"/>
          <w:color w:val="000000" w:themeColor="text1"/>
        </w:rPr>
        <w:t>各府省庁がそれぞれの機能を果たし、政府一丸となってデジタル改革に必要な人材の確保・育成に向けた取組を進めるため、サイバーセキュリティ・情報化審議官等の下、各府省庁内を指揮監督する強力な体制を敷く。</w:t>
      </w:r>
    </w:p>
    <w:p w14:paraId="75E9FF58" w14:textId="77777777" w:rsidR="00E30C0C" w:rsidRPr="00004B3D" w:rsidRDefault="00E30C0C" w:rsidP="00B23B5E">
      <w:pPr>
        <w:pStyle w:val="ac"/>
        <w:spacing w:line="340" w:lineRule="exact"/>
        <w:ind w:leftChars="400" w:left="907" w:firstLine="227"/>
        <w:rPr>
          <w:color w:val="000000" w:themeColor="text1"/>
        </w:rPr>
      </w:pPr>
      <w:r w:rsidRPr="00004B3D">
        <w:rPr>
          <w:rFonts w:hint="eastAsia"/>
          <w:color w:val="000000" w:themeColor="text1"/>
        </w:rPr>
        <w:t>デジタル人材の確保・育成に向けた各府省庁の取組状況については、デジタル社会推進会議副幹事会、サイバーセキュリティ対策推進専任審議官等会議（副CISO等連絡会議）において共有を図る。</w:t>
      </w:r>
    </w:p>
    <w:p w14:paraId="2CF5D4F9" w14:textId="77777777" w:rsidR="00E30C0C" w:rsidRPr="00004B3D" w:rsidRDefault="00E30C0C" w:rsidP="00B23B5E">
      <w:pPr>
        <w:pStyle w:val="ac"/>
        <w:spacing w:line="340" w:lineRule="exact"/>
        <w:ind w:leftChars="400" w:left="907" w:firstLine="227"/>
        <w:rPr>
          <w:color w:val="000000" w:themeColor="text1"/>
        </w:rPr>
      </w:pPr>
      <w:r w:rsidRPr="00004B3D">
        <w:rPr>
          <w:rFonts w:hint="eastAsia"/>
          <w:color w:val="000000" w:themeColor="text1"/>
        </w:rPr>
        <w:t>各府省庁において、上記のような政府デジタル人材を中心とした人材の確保・育成等の取組を進める際には、当該人材のキャリアパスを見渡した上で、適時適切な時期に知識・経験を付与する必要がある。</w:t>
      </w:r>
    </w:p>
    <w:p w14:paraId="6DF80DA0" w14:textId="77777777" w:rsidR="00E30C0C" w:rsidRPr="00004B3D" w:rsidRDefault="00E30C0C" w:rsidP="00B23B5E">
      <w:pPr>
        <w:pStyle w:val="ac"/>
        <w:spacing w:line="340" w:lineRule="exact"/>
        <w:ind w:leftChars="400" w:left="907" w:firstLine="227"/>
        <w:rPr>
          <w:color w:val="000000" w:themeColor="text1"/>
        </w:rPr>
      </w:pPr>
      <w:r w:rsidRPr="00004B3D">
        <w:rPr>
          <w:rFonts w:hint="eastAsia"/>
          <w:color w:val="000000" w:themeColor="text1"/>
        </w:rPr>
        <w:t>また、「人に優しいデジタル化」をサイバーセキュリティ対策と一体的に進めるに当たっては、システム開発時からのセキュリティ・バイ・デザインを担保することが重要であり、それが可能となるような人材の確保・育成に配慮することが求められる。</w:t>
      </w:r>
    </w:p>
    <w:p w14:paraId="602FA3AA" w14:textId="743CA15C" w:rsidR="00E30C0C" w:rsidRPr="00004B3D" w:rsidRDefault="00E30C0C" w:rsidP="00B23B5E">
      <w:pPr>
        <w:pStyle w:val="ac"/>
        <w:spacing w:line="340" w:lineRule="exact"/>
        <w:ind w:leftChars="400" w:left="907" w:firstLine="227"/>
        <w:rPr>
          <w:color w:val="000000" w:themeColor="text1"/>
        </w:rPr>
      </w:pPr>
      <w:r w:rsidRPr="00004B3D">
        <w:rPr>
          <w:rFonts w:hint="eastAsia"/>
          <w:color w:val="000000" w:themeColor="text1"/>
        </w:rPr>
        <w:t>さらに、独立行政法人等についても、上記の各府省庁における取組の方針を参考に、その業務の特性等に鑑み、デジタル人材の確保・育成に向け必要に応じた取組を行うものとし、独立行政法人に対して、各府省庁はその取組状況等について確認等を行う。</w:t>
      </w:r>
    </w:p>
    <w:p w14:paraId="55074B45" w14:textId="13DF71DB" w:rsidR="00AB74CC" w:rsidRPr="00004B3D" w:rsidRDefault="00AB74CC" w:rsidP="00B23B5E">
      <w:pPr>
        <w:pStyle w:val="ac"/>
        <w:spacing w:line="340" w:lineRule="exact"/>
        <w:ind w:leftChars="400" w:left="907" w:firstLine="227"/>
        <w:rPr>
          <w:color w:val="000000" w:themeColor="text1"/>
        </w:rPr>
      </w:pPr>
    </w:p>
    <w:p w14:paraId="39876672" w14:textId="77777777" w:rsidR="003F2BF0" w:rsidRDefault="00AB74CC" w:rsidP="00650F46">
      <w:pPr>
        <w:pStyle w:val="af7"/>
        <w:spacing w:line="340" w:lineRule="exact"/>
      </w:pPr>
      <w:r w:rsidRPr="00004B3D">
        <w:rPr>
          <w:rFonts w:hint="eastAsia"/>
        </w:rPr>
        <w:t>エ</w:t>
      </w:r>
      <w:r w:rsidRPr="00004B3D">
        <w:t xml:space="preserve">　</w:t>
      </w:r>
      <w:r w:rsidRPr="00004B3D">
        <w:rPr>
          <w:rFonts w:hint="eastAsia"/>
        </w:rPr>
        <w:t>女性デジタル人材育成の推進</w:t>
      </w:r>
    </w:p>
    <w:p w14:paraId="06A0F396" w14:textId="77F5EDF3" w:rsidR="00B2009D" w:rsidRPr="00B2009D" w:rsidRDefault="00B2009D" w:rsidP="00B2009D">
      <w:pPr>
        <w:pStyle w:val="af7"/>
        <w:spacing w:line="340" w:lineRule="exact"/>
        <w:ind w:leftChars="400" w:left="907" w:firstLineChars="100" w:firstLine="227"/>
        <w:rPr>
          <w:rFonts w:ascii="ＭＳ 明朝" w:eastAsia="ＭＳ 明朝" w:hAnsi="ＭＳ 明朝"/>
          <w:b w:val="0"/>
          <w:bCs w:val="0"/>
        </w:rPr>
      </w:pPr>
      <w:r w:rsidRPr="00B2009D">
        <w:rPr>
          <w:rFonts w:ascii="ＭＳ 明朝" w:eastAsia="ＭＳ 明朝" w:hAnsi="ＭＳ 明朝" w:hint="eastAsia"/>
          <w:b w:val="0"/>
          <w:bCs w:val="0"/>
        </w:rPr>
        <w:t>新型コロナウイルス感染症下における女性の就労支援や女性の経済的自立、またデジタル分野におけるジェンダーギャップ</w:t>
      </w:r>
      <w:r w:rsidR="00D82ECF">
        <w:rPr>
          <w:rStyle w:val="af6"/>
          <w:rFonts w:ascii="ＭＳ 明朝" w:eastAsia="ＭＳ 明朝" w:hAnsi="ＭＳ 明朝"/>
          <w:b w:val="0"/>
          <w:bCs w:val="0"/>
        </w:rPr>
        <w:footnoteReference w:id="168"/>
      </w:r>
      <w:r w:rsidRPr="00B2009D">
        <w:rPr>
          <w:rFonts w:ascii="ＭＳ 明朝" w:eastAsia="ＭＳ 明朝" w:hAnsi="ＭＳ 明朝"/>
          <w:b w:val="0"/>
          <w:bCs w:val="0"/>
        </w:rPr>
        <w:t>の解消のため、デジタル田園都市国家構想実現会議における全体のデジタル人材育成の取組と連携しながら進めていく「女性デジタル人材育成プラン」</w:t>
      </w:r>
      <w:r w:rsidR="006843A7">
        <w:rPr>
          <w:rStyle w:val="af6"/>
          <w:rFonts w:ascii="ＭＳ 明朝" w:eastAsia="ＭＳ 明朝" w:hAnsi="ＭＳ 明朝"/>
          <w:b w:val="0"/>
          <w:bCs w:val="0"/>
        </w:rPr>
        <w:footnoteReference w:id="169"/>
      </w:r>
      <w:r w:rsidRPr="00B2009D">
        <w:rPr>
          <w:rFonts w:ascii="ＭＳ 明朝" w:eastAsia="ＭＳ 明朝" w:hAnsi="ＭＳ 明朝"/>
          <w:b w:val="0"/>
          <w:bCs w:val="0"/>
        </w:rPr>
        <w:t>に基づき、就労に直結するデジタルスキルの習得支援及びデジタル分野への就労支援を今後３年間集中的に推進する。その際、デジタル分野への間口を広く取り、女性の参入を促進するとともに、育児・介護等でフルタイムの仕事ができ</w:t>
      </w:r>
      <w:r w:rsidRPr="00B2009D">
        <w:rPr>
          <w:rFonts w:ascii="ＭＳ 明朝" w:eastAsia="ＭＳ 明朝" w:hAnsi="ＭＳ 明朝"/>
          <w:b w:val="0"/>
          <w:bCs w:val="0"/>
        </w:rPr>
        <w:lastRenderedPageBreak/>
        <w:t>ない女性も、柔軟な働き方でデジタル就労ができ</w:t>
      </w:r>
      <w:r w:rsidRPr="00B2009D">
        <w:rPr>
          <w:rFonts w:ascii="ＭＳ 明朝" w:eastAsia="ＭＳ 明朝" w:hAnsi="ＭＳ 明朝" w:hint="eastAsia"/>
          <w:b w:val="0"/>
          <w:bCs w:val="0"/>
        </w:rPr>
        <w:t>る環境を整備する。また、</w:t>
      </w:r>
      <w:r w:rsidR="004177AD">
        <w:rPr>
          <w:rFonts w:ascii="ＭＳ 明朝" w:eastAsia="ＭＳ 明朝" w:hAnsi="ＭＳ 明朝" w:hint="eastAsia"/>
          <w:b w:val="0"/>
          <w:bCs w:val="0"/>
        </w:rPr>
        <w:t>地方公共団体</w:t>
      </w:r>
      <w:r w:rsidRPr="00B2009D">
        <w:rPr>
          <w:rFonts w:ascii="ＭＳ 明朝" w:eastAsia="ＭＳ 明朝" w:hAnsi="ＭＳ 明朝" w:hint="eastAsia"/>
          <w:b w:val="0"/>
          <w:bCs w:val="0"/>
        </w:rPr>
        <w:t>や企業等に対して周知・啓発を強力に行うことで、全国各地域へ官民連携の取組を横展開していく。さらに、プラン策定の３年後を目途に効果を検証し、プラン全体の施策の在り方について必要な見直しを行う。</w:t>
      </w:r>
    </w:p>
    <w:p w14:paraId="1DD564C6" w14:textId="188015FF" w:rsidR="00B2009D" w:rsidRPr="001758E7" w:rsidRDefault="00B2009D" w:rsidP="00B2009D">
      <w:pPr>
        <w:pStyle w:val="af7"/>
        <w:spacing w:line="340" w:lineRule="exact"/>
        <w:ind w:leftChars="400" w:left="907" w:firstLineChars="100" w:firstLine="227"/>
        <w:rPr>
          <w:rFonts w:ascii="ＭＳ 明朝" w:eastAsia="ＭＳ 明朝" w:hAnsi="ＭＳ 明朝"/>
          <w:b w:val="0"/>
          <w:bCs w:val="0"/>
        </w:rPr>
      </w:pPr>
      <w:r w:rsidRPr="00B2009D">
        <w:rPr>
          <w:rFonts w:ascii="ＭＳ 明朝" w:eastAsia="ＭＳ 明朝" w:hAnsi="ＭＳ 明朝" w:hint="eastAsia"/>
          <w:b w:val="0"/>
          <w:bCs w:val="0"/>
        </w:rPr>
        <w:t>具体的には、「デジタル人材育成プラットフォーム」において、オンラインを含めた産学官のデジタルスキル教育コンテンツを提供する。その際、ポータルサイトにおいて、女性が活用しやすい講座を抽出するとともに、主要な支援策を分かりやすく一覧化することで、求職者等が必要な情報にアクセスしやすくなるようにする。また、公的職業訓練において、</w:t>
      </w:r>
      <w:r w:rsidRPr="00B2009D">
        <w:rPr>
          <w:rFonts w:ascii="ＭＳ 明朝" w:eastAsia="ＭＳ 明朝" w:hAnsi="ＭＳ 明朝"/>
          <w:b w:val="0"/>
          <w:bCs w:val="0"/>
        </w:rPr>
        <w:t>IT分野の資格取得を目指す訓練コースの訓練委託費等の上乗せや、地域の訓練ニーズを反映する協議会の活用により、デジタル分野のコース設定を促進する。さらに、育児等で時間的制約のある女性も受けや</w:t>
      </w:r>
      <w:r w:rsidRPr="00B2009D">
        <w:rPr>
          <w:rFonts w:ascii="ＭＳ 明朝" w:eastAsia="ＭＳ 明朝" w:hAnsi="ＭＳ 明朝" w:hint="eastAsia"/>
          <w:b w:val="0"/>
          <w:bCs w:val="0"/>
        </w:rPr>
        <w:t>すいよう、ｅラーニングコースの拡充や託児サービス付きの訓練コース等を実施する。加えて、</w:t>
      </w:r>
      <w:r w:rsidR="003E41AF">
        <w:rPr>
          <w:rFonts w:ascii="ＭＳ 明朝" w:eastAsia="ＭＳ 明朝" w:hAnsi="ＭＳ 明朝" w:hint="eastAsia"/>
          <w:b w:val="0"/>
          <w:bCs w:val="0"/>
        </w:rPr>
        <w:t>地方公共団体</w:t>
      </w:r>
      <w:r w:rsidRPr="00B2009D">
        <w:rPr>
          <w:rFonts w:ascii="ＭＳ 明朝" w:eastAsia="ＭＳ 明朝" w:hAnsi="ＭＳ 明朝" w:hint="eastAsia"/>
          <w:b w:val="0"/>
          <w:bCs w:val="0"/>
        </w:rPr>
        <w:t>が、男女共同参画センター・経済団体・大学等と連携して行う、女性のデジタルスキル取得・向上のための学び直し・教育訓練や当該スキルを生かした就労支援等の地域の実情に応じた取組を後押しする。また、</w:t>
      </w:r>
      <w:r w:rsidR="003E41AF">
        <w:rPr>
          <w:rFonts w:ascii="ＭＳ 明朝" w:eastAsia="ＭＳ 明朝" w:hAnsi="ＭＳ 明朝" w:hint="eastAsia"/>
          <w:b w:val="0"/>
          <w:bCs w:val="0"/>
        </w:rPr>
        <w:t>地方公共団体</w:t>
      </w:r>
      <w:r w:rsidRPr="00B2009D">
        <w:rPr>
          <w:rFonts w:ascii="ＭＳ 明朝" w:eastAsia="ＭＳ 明朝" w:hAnsi="ＭＳ 明朝" w:hint="eastAsia"/>
          <w:b w:val="0"/>
          <w:bCs w:val="0"/>
        </w:rPr>
        <w:t>や企業等の優良事例をまとめた事例集を通じて、全国各地域へ取組の横展開を図る。</w:t>
      </w:r>
    </w:p>
    <w:p w14:paraId="5AEE5510" w14:textId="19C24495" w:rsidR="004368DA" w:rsidRPr="00004B3D" w:rsidRDefault="001758E7" w:rsidP="001758E7">
      <w:pPr>
        <w:pStyle w:val="af7"/>
        <w:spacing w:line="340" w:lineRule="exact"/>
        <w:ind w:leftChars="400" w:left="907" w:firstLineChars="100" w:firstLine="227"/>
        <w:rPr>
          <w:b w:val="0"/>
          <w:bCs w:val="0"/>
          <w:sz w:val="28"/>
          <w:szCs w:val="28"/>
        </w:rPr>
      </w:pPr>
      <w:r w:rsidRPr="001758E7">
        <w:rPr>
          <w:rFonts w:ascii="ＭＳ 明朝" w:eastAsia="ＭＳ 明朝" w:hAnsi="ＭＳ 明朝"/>
          <w:b w:val="0"/>
          <w:bCs w:val="0"/>
        </w:rPr>
        <w:t xml:space="preserve">   </w:t>
      </w:r>
    </w:p>
    <w:p w14:paraId="148B677F" w14:textId="330EEA6A" w:rsidR="00850F39" w:rsidRPr="00004B3D" w:rsidRDefault="00850F39" w:rsidP="00911C6D">
      <w:pPr>
        <w:pStyle w:val="ac"/>
        <w:spacing w:line="340" w:lineRule="exact"/>
        <w:ind w:leftChars="400" w:left="907" w:firstLine="268"/>
        <w:rPr>
          <w:rFonts w:cstheme="majorBidi"/>
          <w:b/>
          <w:bCs/>
          <w:sz w:val="28"/>
          <w:szCs w:val="28"/>
        </w:rPr>
      </w:pPr>
      <w:r w:rsidRPr="00004B3D">
        <w:rPr>
          <w:b/>
          <w:bCs/>
          <w:sz w:val="28"/>
          <w:szCs w:val="28"/>
        </w:rPr>
        <w:br w:type="page"/>
      </w:r>
    </w:p>
    <w:p w14:paraId="60283487" w14:textId="0CFCD6A3" w:rsidR="0087046C" w:rsidRPr="00004B3D" w:rsidRDefault="003937D4" w:rsidP="00B23B5E">
      <w:pPr>
        <w:pStyle w:val="2"/>
        <w:rPr>
          <w:rFonts w:ascii="ＭＳ ゴシック" w:eastAsia="ＭＳ ゴシック" w:hAnsi="ＭＳ ゴシック"/>
          <w:b/>
          <w:bCs/>
          <w:sz w:val="28"/>
          <w:szCs w:val="28"/>
        </w:rPr>
      </w:pPr>
      <w:bookmarkStart w:id="133" w:name="_Toc89689004"/>
      <w:bookmarkStart w:id="134" w:name="_Toc105145275"/>
      <w:r w:rsidRPr="00004B3D">
        <w:rPr>
          <w:rFonts w:ascii="ＭＳ ゴシック" w:eastAsia="ＭＳ ゴシック" w:hAnsi="ＭＳ ゴシック" w:hint="eastAsia"/>
          <w:b/>
          <w:bCs/>
          <w:sz w:val="28"/>
          <w:szCs w:val="28"/>
        </w:rPr>
        <w:lastRenderedPageBreak/>
        <w:t>第７</w:t>
      </w:r>
      <w:r w:rsidR="004C4B71" w:rsidRPr="00004B3D">
        <w:rPr>
          <w:rFonts w:ascii="ＭＳ ゴシック" w:eastAsia="ＭＳ ゴシック" w:hAnsi="ＭＳ ゴシック" w:hint="eastAsia"/>
          <w:b/>
          <w:bCs/>
          <w:sz w:val="28"/>
          <w:szCs w:val="28"/>
        </w:rPr>
        <w:t xml:space="preserve">　</w:t>
      </w:r>
      <w:r w:rsidR="0087046C" w:rsidRPr="00004B3D">
        <w:rPr>
          <w:rFonts w:ascii="ＭＳ ゴシック" w:eastAsia="ＭＳ ゴシック" w:hAnsi="ＭＳ ゴシック" w:hint="eastAsia"/>
          <w:b/>
          <w:bCs/>
          <w:sz w:val="28"/>
          <w:szCs w:val="28"/>
        </w:rPr>
        <w:t>今後の推進体制</w:t>
      </w:r>
      <w:bookmarkEnd w:id="77"/>
      <w:bookmarkEnd w:id="133"/>
      <w:bookmarkEnd w:id="134"/>
    </w:p>
    <w:p w14:paraId="0965C588" w14:textId="30B66D3A" w:rsidR="00BD138F" w:rsidRPr="00004B3D" w:rsidRDefault="00BD138F" w:rsidP="00BD138F">
      <w:pPr>
        <w:pStyle w:val="3"/>
        <w:ind w:leftChars="0" w:left="0"/>
        <w:rPr>
          <w:rFonts w:ascii="ＭＳ ゴシック" w:eastAsia="ＭＳ ゴシック" w:hAnsi="ＭＳ ゴシック"/>
          <w:b/>
          <w:bCs/>
        </w:rPr>
      </w:pPr>
      <w:bookmarkStart w:id="135" w:name="_Toc89689005"/>
      <w:bookmarkStart w:id="136" w:name="_Toc105145276"/>
      <w:r w:rsidRPr="00004B3D">
        <w:rPr>
          <w:rFonts w:ascii="ＭＳ ゴシック" w:eastAsia="ＭＳ ゴシック" w:hAnsi="ＭＳ ゴシック" w:hint="eastAsia"/>
          <w:b/>
          <w:bCs/>
        </w:rPr>
        <w:t>１．デジタル庁の役割と政府における</w:t>
      </w:r>
      <w:bookmarkEnd w:id="135"/>
      <w:r w:rsidR="00DE2ED0" w:rsidRPr="00004B3D">
        <w:rPr>
          <w:rFonts w:ascii="ＭＳ ゴシック" w:eastAsia="ＭＳ ゴシック" w:hAnsi="ＭＳ ゴシック" w:hint="eastAsia"/>
          <w:b/>
          <w:bCs/>
        </w:rPr>
        <w:t>推進体制</w:t>
      </w:r>
      <w:bookmarkEnd w:id="136"/>
    </w:p>
    <w:p w14:paraId="31466197" w14:textId="2D266134" w:rsidR="00BD138F" w:rsidRPr="00004B3D" w:rsidRDefault="00BD138F" w:rsidP="00BD138F">
      <w:pPr>
        <w:pStyle w:val="3"/>
        <w:ind w:leftChars="0" w:left="0"/>
        <w:rPr>
          <w:rFonts w:ascii="ＭＳ ゴシック" w:eastAsia="ＭＳ ゴシック" w:hAnsi="ＭＳ ゴシック"/>
          <w:b/>
          <w:bCs/>
        </w:rPr>
      </w:pPr>
      <w:bookmarkStart w:id="137" w:name="_Toc89689006"/>
      <w:bookmarkStart w:id="138" w:name="_Toc105145277"/>
      <w:r w:rsidRPr="00004B3D">
        <w:rPr>
          <w:rFonts w:ascii="ＭＳ ゴシック" w:eastAsia="ＭＳ ゴシック" w:hAnsi="ＭＳ ゴシック" w:hint="eastAsia"/>
          <w:b/>
          <w:bCs/>
        </w:rPr>
        <w:t>（１）司令塔としてのデジタル庁の役割</w:t>
      </w:r>
      <w:bookmarkEnd w:id="137"/>
      <w:bookmarkEnd w:id="138"/>
    </w:p>
    <w:p w14:paraId="4BA8D11A" w14:textId="6E59CB68" w:rsidR="003416FE" w:rsidRPr="00004B3D" w:rsidRDefault="0062020E" w:rsidP="00F3734F">
      <w:pPr>
        <w:pStyle w:val="aa"/>
        <w:spacing w:line="340" w:lineRule="exact"/>
        <w:ind w:left="453" w:firstLine="227"/>
      </w:pPr>
      <w:r w:rsidRPr="00004B3D">
        <w:rPr>
          <w:rFonts w:hint="eastAsia"/>
        </w:rPr>
        <w:t>デジタル社会の実現に向けて、</w:t>
      </w:r>
      <w:r w:rsidR="003416FE" w:rsidRPr="00004B3D">
        <w:rPr>
          <w:rFonts w:hint="eastAsia"/>
        </w:rPr>
        <w:t>国、地方公共団体、事業者が連携・協力しながら社会全体のデジタル化を推進していく際に、デジタル庁は、デジタル社会の実現に関する司令塔として、利用者目線で適切にニーズを</w:t>
      </w:r>
      <w:r w:rsidR="00E9782A" w:rsidRPr="00004B3D">
        <w:rPr>
          <w:rFonts w:hint="eastAsia"/>
        </w:rPr>
        <w:t>く</w:t>
      </w:r>
      <w:r w:rsidR="003416FE" w:rsidRPr="00004B3D">
        <w:rPr>
          <w:rFonts w:hint="eastAsia"/>
        </w:rPr>
        <w:t>み取ったサービスを提供することによる国民の利便性の向上や、デジタル基盤やデータ流通環境の整備、行政や公共分野におけるサービスの質の向上、デジタル人材の育成</w:t>
      </w:r>
      <w:r w:rsidR="00FF5D42" w:rsidRPr="00004B3D">
        <w:rPr>
          <w:rFonts w:hint="eastAsia"/>
        </w:rPr>
        <w:t>・確保</w:t>
      </w:r>
      <w:r w:rsidR="003416FE" w:rsidRPr="00004B3D">
        <w:rPr>
          <w:rFonts w:hint="eastAsia"/>
        </w:rPr>
        <w:t>、教育・学習の振興、安心して参加できるデジタル社会の実現を図るため、主導的な役割を担い、関係者によるデジタル化の取組を</w:t>
      </w:r>
      <w:r w:rsidR="00E9782A" w:rsidRPr="00004B3D">
        <w:ruby>
          <w:rubyPr>
            <w:rubyAlign w:val="distributeSpace"/>
            <w:hps w:val="12"/>
            <w:hpsRaise w:val="22"/>
            <w:hpsBaseText w:val="24"/>
            <w:lid w:val="ja-JP"/>
          </w:rubyPr>
          <w:rt>
            <w:r w:rsidR="00E9782A" w:rsidRPr="00004B3D">
              <w:rPr>
                <w:sz w:val="12"/>
              </w:rPr>
              <w:t>けん</w:t>
            </w:r>
          </w:rt>
          <w:rubyBase>
            <w:r w:rsidR="00E9782A" w:rsidRPr="00004B3D">
              <w:t>牽</w:t>
            </w:r>
          </w:rubyBase>
        </w:ruby>
      </w:r>
      <w:r w:rsidR="003416FE" w:rsidRPr="00004B3D">
        <w:rPr>
          <w:rFonts w:hint="eastAsia"/>
        </w:rPr>
        <w:t>引していく。</w:t>
      </w:r>
    </w:p>
    <w:p w14:paraId="779E430D" w14:textId="7662007D" w:rsidR="0087046C" w:rsidRPr="00004B3D" w:rsidRDefault="003416FE" w:rsidP="00F3734F">
      <w:pPr>
        <w:pStyle w:val="aa"/>
        <w:spacing w:line="340" w:lineRule="exact"/>
        <w:ind w:left="453" w:firstLine="227"/>
      </w:pPr>
      <w:r w:rsidRPr="00004B3D">
        <w:rPr>
          <w:rFonts w:hint="eastAsia"/>
        </w:rPr>
        <w:t>また、デジタル改革、規制改革、行政改革といったデジタル時代に</w:t>
      </w:r>
      <w:r w:rsidR="00E9782A" w:rsidRPr="00004B3D">
        <w:rPr>
          <w:rFonts w:hint="eastAsia"/>
        </w:rPr>
        <w:t>ふさわ</w:t>
      </w:r>
      <w:r w:rsidRPr="00004B3D">
        <w:rPr>
          <w:rFonts w:hint="eastAsia"/>
        </w:rPr>
        <w:t>しい構造改革に係る横断的課題の一体的な検討や実行を強力に推進するとともに、デジタル田園都市国家構想の実現においても</w:t>
      </w:r>
      <w:r w:rsidR="00E9782A" w:rsidRPr="00004B3D">
        <w:rPr>
          <w:rFonts w:hint="eastAsia"/>
        </w:rPr>
        <w:t>内閣官房</w:t>
      </w:r>
      <w:r w:rsidR="00FF5D42" w:rsidRPr="00004B3D">
        <w:rPr>
          <w:rFonts w:hint="eastAsia"/>
        </w:rPr>
        <w:t>デジタル田園都市国家構想実現会議事務局</w:t>
      </w:r>
      <w:r w:rsidRPr="00004B3D">
        <w:rPr>
          <w:rFonts w:hint="eastAsia"/>
        </w:rPr>
        <w:t>と連携としてデジタル技術を地域の暮らしや産業に実装するなど、重要な役割を担っていく</w:t>
      </w:r>
      <w:r w:rsidR="007C6037" w:rsidRPr="00004B3D">
        <w:rPr>
          <w:rFonts w:hint="eastAsia"/>
        </w:rPr>
        <w:t>（第３</w:t>
      </w:r>
      <w:bookmarkStart w:id="139" w:name="_Hlk89630859"/>
      <w:r w:rsidR="00096D93" w:rsidRPr="00004B3D">
        <w:rPr>
          <w:rFonts w:hint="eastAsia"/>
        </w:rPr>
        <w:t xml:space="preserve">　</w:t>
      </w:r>
      <w:r w:rsidR="007C6037" w:rsidRPr="00004B3D">
        <w:rPr>
          <w:rFonts w:hint="eastAsia"/>
        </w:rPr>
        <w:t>司令塔としてのデジタル庁の役割</w:t>
      </w:r>
      <w:bookmarkEnd w:id="139"/>
      <w:r w:rsidR="009C3750" w:rsidRPr="00004B3D">
        <w:rPr>
          <w:rFonts w:hint="eastAsia"/>
        </w:rPr>
        <w:t>を参照</w:t>
      </w:r>
      <w:r w:rsidR="00A52698">
        <w:rPr>
          <w:rFonts w:hint="eastAsia"/>
        </w:rPr>
        <w:t>。</w:t>
      </w:r>
      <w:r w:rsidR="007C6037" w:rsidRPr="00004B3D">
        <w:rPr>
          <w:rFonts w:hint="eastAsia"/>
        </w:rPr>
        <w:t>）</w:t>
      </w:r>
      <w:r w:rsidR="00A52698">
        <w:rPr>
          <w:rFonts w:hint="eastAsia"/>
        </w:rPr>
        <w:t>。</w:t>
      </w:r>
    </w:p>
    <w:p w14:paraId="2055E7C6" w14:textId="77777777" w:rsidR="005A3B5E" w:rsidRPr="00004B3D" w:rsidRDefault="005A3B5E" w:rsidP="00352C8F">
      <w:pPr>
        <w:pStyle w:val="aa"/>
        <w:spacing w:line="340" w:lineRule="exact"/>
        <w:ind w:left="453" w:firstLine="227"/>
      </w:pPr>
    </w:p>
    <w:p w14:paraId="5696BF12" w14:textId="62688D38" w:rsidR="005A3B5E" w:rsidRPr="00004B3D" w:rsidRDefault="005A3B5E" w:rsidP="005A3B5E">
      <w:pPr>
        <w:pStyle w:val="3"/>
        <w:ind w:leftChars="0" w:left="0"/>
        <w:rPr>
          <w:rFonts w:ascii="ＭＳ ゴシック" w:eastAsia="ＭＳ ゴシック" w:hAnsi="ＭＳ ゴシック"/>
          <w:b/>
        </w:rPr>
      </w:pPr>
      <w:bookmarkStart w:id="140" w:name="_Toc105145278"/>
      <w:r w:rsidRPr="00004B3D">
        <w:rPr>
          <w:rFonts w:ascii="ＭＳ ゴシック" w:eastAsia="ＭＳ ゴシック" w:hAnsi="ＭＳ ゴシック" w:hint="eastAsia"/>
          <w:b/>
        </w:rPr>
        <w:t>（２）</w:t>
      </w:r>
      <w:r w:rsidR="00644B5C" w:rsidRPr="00004B3D">
        <w:rPr>
          <w:rFonts w:ascii="ＭＳ ゴシック" w:eastAsia="ＭＳ ゴシック" w:hAnsi="ＭＳ ゴシック" w:hint="eastAsia"/>
          <w:b/>
        </w:rPr>
        <w:t>政府におけるデジタル改革の推進体制の強化</w:t>
      </w:r>
      <w:bookmarkEnd w:id="140"/>
    </w:p>
    <w:p w14:paraId="702D0AB9" w14:textId="3F736C25" w:rsidR="005A3B5E" w:rsidRPr="00004B3D" w:rsidRDefault="005A3B5E" w:rsidP="005A3B5E">
      <w:pPr>
        <w:pStyle w:val="aa"/>
        <w:spacing w:line="340" w:lineRule="exact"/>
        <w:ind w:left="453" w:firstLine="227"/>
      </w:pPr>
      <w:r w:rsidRPr="00004B3D">
        <w:rPr>
          <w:rFonts w:hint="eastAsia"/>
        </w:rPr>
        <w:t>徹底した国民目線でのシステム開発・運用、サービス改革の観点を踏まえた業務改革（BPR</w:t>
      </w:r>
      <w:r w:rsidRPr="00004B3D">
        <w:t>）</w:t>
      </w:r>
      <w:r w:rsidRPr="00004B3D">
        <w:rPr>
          <w:rFonts w:hint="eastAsia"/>
        </w:rPr>
        <w:t>、所管する産業・行政分野のDX推進、データ利活用等を進めるため、デジタル人材の戦略的な配置・確保・育成等といったデジタル改革に、政府を挙げて強力に取り組む観点から、政府全体のデジタル改革の推進体制を</w:t>
      </w:r>
      <w:r w:rsidR="00644B5C" w:rsidRPr="00004B3D">
        <w:rPr>
          <w:rFonts w:hint="eastAsia"/>
        </w:rPr>
        <w:t>強化</w:t>
      </w:r>
      <w:r w:rsidRPr="00004B3D">
        <w:rPr>
          <w:rFonts w:hint="eastAsia"/>
        </w:rPr>
        <w:t>する。</w:t>
      </w:r>
    </w:p>
    <w:p w14:paraId="2AAA241A" w14:textId="76088002" w:rsidR="00F0609C" w:rsidRPr="00004B3D" w:rsidRDefault="005A3B5E" w:rsidP="005A3B5E">
      <w:pPr>
        <w:pStyle w:val="aa"/>
        <w:spacing w:line="340" w:lineRule="exact"/>
        <w:ind w:left="453" w:firstLine="227"/>
      </w:pPr>
      <w:r w:rsidRPr="00004B3D">
        <w:rPr>
          <w:rFonts w:hint="eastAsia"/>
        </w:rPr>
        <w:t>具体的には、</w:t>
      </w:r>
      <w:r w:rsidR="00AD35A2" w:rsidRPr="00004B3D">
        <w:rPr>
          <w:rFonts w:hint="eastAsia"/>
        </w:rPr>
        <w:t>各府省庁の</w:t>
      </w:r>
      <w:r w:rsidRPr="00004B3D">
        <w:rPr>
          <w:rFonts w:hint="eastAsia"/>
        </w:rPr>
        <w:t>PMO</w:t>
      </w:r>
      <w:r w:rsidR="00134865" w:rsidRPr="00004B3D">
        <w:rPr>
          <w:rFonts w:hint="eastAsia"/>
        </w:rPr>
        <w:t>や</w:t>
      </w:r>
      <w:r w:rsidRPr="00004B3D">
        <w:rPr>
          <w:rFonts w:hint="eastAsia"/>
        </w:rPr>
        <w:t>PJMO</w:t>
      </w:r>
      <w:r w:rsidR="003170C8">
        <w:rPr>
          <w:rStyle w:val="af6"/>
        </w:rPr>
        <w:footnoteReference w:id="170"/>
      </w:r>
      <w:r w:rsidRPr="00004B3D">
        <w:rPr>
          <w:rFonts w:hint="eastAsia"/>
        </w:rPr>
        <w:t>の</w:t>
      </w:r>
      <w:r w:rsidR="00211ADC">
        <w:rPr>
          <w:rFonts w:hint="eastAsia"/>
        </w:rPr>
        <w:t>体制の</w:t>
      </w:r>
      <w:r w:rsidR="00DD7323">
        <w:rPr>
          <w:rFonts w:hint="eastAsia"/>
        </w:rPr>
        <w:t>充実</w:t>
      </w:r>
      <w:r w:rsidR="00F0609C" w:rsidRPr="00004B3D">
        <w:rPr>
          <w:rFonts w:hint="eastAsia"/>
        </w:rPr>
        <w:t>や</w:t>
      </w:r>
      <w:r w:rsidR="003570EF">
        <w:rPr>
          <w:rFonts w:hint="eastAsia"/>
        </w:rPr>
        <w:t>、</w:t>
      </w:r>
      <w:r w:rsidR="00B93510" w:rsidRPr="00B93510">
        <w:rPr>
          <w:rFonts w:hint="eastAsia"/>
        </w:rPr>
        <w:t>会計部門等の関係部局との連携を含め</w:t>
      </w:r>
      <w:r w:rsidR="00603528" w:rsidRPr="00004B3D">
        <w:t>PMOの</w:t>
      </w:r>
      <w:r w:rsidR="00B93510">
        <w:rPr>
          <w:rFonts w:hint="eastAsia"/>
        </w:rPr>
        <w:t>権限・機能の強化の推進、</w:t>
      </w:r>
      <w:r w:rsidR="0050415F" w:rsidRPr="0050415F">
        <w:rPr>
          <w:rFonts w:hint="eastAsia"/>
        </w:rPr>
        <w:t>情報システムの整備・運用の経験のある職員の積極的な配置・追加等を行うことにより、デジタル化に関する各府省庁の推進体制</w:t>
      </w:r>
      <w:r w:rsidR="00DB0D29">
        <w:rPr>
          <w:rFonts w:hint="eastAsia"/>
        </w:rPr>
        <w:t>を</w:t>
      </w:r>
      <w:r w:rsidR="0050415F" w:rsidRPr="0050415F">
        <w:rPr>
          <w:rFonts w:hint="eastAsia"/>
        </w:rPr>
        <w:t>強化</w:t>
      </w:r>
      <w:r w:rsidR="0050415F">
        <w:rPr>
          <w:rFonts w:hint="eastAsia"/>
        </w:rPr>
        <w:t>する。</w:t>
      </w:r>
    </w:p>
    <w:p w14:paraId="43698A69" w14:textId="64C52293" w:rsidR="001E3727" w:rsidRPr="00004B3D" w:rsidRDefault="005A3B5E" w:rsidP="005A3B5E">
      <w:pPr>
        <w:pStyle w:val="aa"/>
        <w:spacing w:line="340" w:lineRule="exact"/>
        <w:ind w:left="453" w:firstLine="227"/>
      </w:pPr>
      <w:r w:rsidRPr="00004B3D">
        <w:rPr>
          <w:rFonts w:hint="eastAsia"/>
        </w:rPr>
        <w:t>また、デジタル庁において、急激に変化する国内外の情勢やデジタル技術を</w:t>
      </w:r>
      <w:r w:rsidR="008C46C4">
        <w:rPr>
          <w:rFonts w:hint="eastAsia"/>
        </w:rPr>
        <w:t>めぐる</w:t>
      </w:r>
      <w:r w:rsidRPr="00004B3D">
        <w:rPr>
          <w:rFonts w:hint="eastAsia"/>
        </w:rPr>
        <w:t>動向に</w:t>
      </w:r>
      <w:r w:rsidR="00F0609C" w:rsidRPr="00004B3D">
        <w:rPr>
          <w:rFonts w:hint="eastAsia"/>
        </w:rPr>
        <w:t>迅速</w:t>
      </w:r>
      <w:r w:rsidR="00D82B20" w:rsidRPr="00004B3D">
        <w:rPr>
          <w:rFonts w:hint="eastAsia"/>
        </w:rPr>
        <w:t>かつ</w:t>
      </w:r>
      <w:r w:rsidRPr="00004B3D">
        <w:rPr>
          <w:rFonts w:hint="eastAsia"/>
        </w:rPr>
        <w:t>的確に対応するため</w:t>
      </w:r>
      <w:r w:rsidR="00A80214" w:rsidRPr="00004B3D">
        <w:rPr>
          <w:rFonts w:hint="eastAsia"/>
        </w:rPr>
        <w:t>、法令等のデジタル原則への適合性確認</w:t>
      </w:r>
      <w:r w:rsidRPr="00004B3D">
        <w:rPr>
          <w:rFonts w:hint="eastAsia"/>
        </w:rPr>
        <w:t>、</w:t>
      </w:r>
      <w:r w:rsidR="00A00A79" w:rsidRPr="00004B3D">
        <w:rPr>
          <w:rFonts w:hint="eastAsia"/>
        </w:rPr>
        <w:t>デジタル化の推進に関わる企業動向の収集、</w:t>
      </w:r>
      <w:r w:rsidRPr="00004B3D">
        <w:rPr>
          <w:rFonts w:hint="eastAsia"/>
        </w:rPr>
        <w:t>法制上の課題</w:t>
      </w:r>
      <w:r w:rsidR="00A00A79" w:rsidRPr="00004B3D">
        <w:rPr>
          <w:rFonts w:hint="eastAsia"/>
        </w:rPr>
        <w:t>の</w:t>
      </w:r>
      <w:r w:rsidRPr="00004B3D">
        <w:rPr>
          <w:rFonts w:hint="eastAsia"/>
        </w:rPr>
        <w:t>把握</w:t>
      </w:r>
      <w:r w:rsidR="003B1659" w:rsidRPr="00004B3D">
        <w:rPr>
          <w:rFonts w:hint="eastAsia"/>
        </w:rPr>
        <w:t>を行うとともに</w:t>
      </w:r>
      <w:r w:rsidR="004F1211" w:rsidRPr="00004B3D">
        <w:rPr>
          <w:rFonts w:hint="eastAsia"/>
        </w:rPr>
        <w:t>、</w:t>
      </w:r>
      <w:r w:rsidR="00771069" w:rsidRPr="00004B3D">
        <w:rPr>
          <w:rFonts w:hint="eastAsia"/>
        </w:rPr>
        <w:t>これらや</w:t>
      </w:r>
      <w:r w:rsidR="004F1211" w:rsidRPr="00004B3D">
        <w:rPr>
          <w:rFonts w:hint="eastAsia"/>
        </w:rPr>
        <w:t>海外動向を踏まえた</w:t>
      </w:r>
      <w:r w:rsidRPr="00004B3D">
        <w:rPr>
          <w:rFonts w:hint="eastAsia"/>
        </w:rPr>
        <w:t>、政策立案を</w:t>
      </w:r>
      <w:r w:rsidR="004F1211" w:rsidRPr="00004B3D">
        <w:rPr>
          <w:rFonts w:hint="eastAsia"/>
        </w:rPr>
        <w:t>戦略的に</w:t>
      </w:r>
      <w:r w:rsidRPr="00004B3D">
        <w:rPr>
          <w:rFonts w:hint="eastAsia"/>
        </w:rPr>
        <w:t>担う</w:t>
      </w:r>
      <w:r w:rsidR="004F1211" w:rsidRPr="00004B3D">
        <w:rPr>
          <w:rFonts w:hint="eastAsia"/>
        </w:rPr>
        <w:t>こと</w:t>
      </w:r>
      <w:r w:rsidR="00B03C0D" w:rsidRPr="00004B3D">
        <w:rPr>
          <w:rFonts w:hint="eastAsia"/>
        </w:rPr>
        <w:t>により</w:t>
      </w:r>
      <w:r w:rsidR="00045D79" w:rsidRPr="00004B3D">
        <w:rPr>
          <w:rFonts w:hint="eastAsia"/>
        </w:rPr>
        <w:t>デジタル庁に</w:t>
      </w:r>
      <w:r w:rsidRPr="00004B3D">
        <w:rPr>
          <w:rFonts w:hint="eastAsia"/>
        </w:rPr>
        <w:t>求められる役割を適切に果たせるよう、常勤・非常勤の民間人材を含め</w:t>
      </w:r>
      <w:r w:rsidR="00B03C0D" w:rsidRPr="00004B3D">
        <w:rPr>
          <w:rFonts w:hint="eastAsia"/>
        </w:rPr>
        <w:t>た</w:t>
      </w:r>
      <w:r w:rsidR="001006EC" w:rsidRPr="00004B3D">
        <w:rPr>
          <w:rFonts w:hint="eastAsia"/>
        </w:rPr>
        <w:t>人員増強など体制の充実・強化を図る</w:t>
      </w:r>
      <w:r w:rsidRPr="00004B3D">
        <w:rPr>
          <w:rFonts w:hint="eastAsia"/>
        </w:rPr>
        <w:t>。</w:t>
      </w:r>
    </w:p>
    <w:p w14:paraId="4ACF3699" w14:textId="77777777" w:rsidR="006D601C" w:rsidRPr="00004B3D" w:rsidRDefault="006D601C" w:rsidP="003416FE">
      <w:pPr>
        <w:pStyle w:val="aa"/>
        <w:spacing w:line="340" w:lineRule="exact"/>
        <w:ind w:leftChars="0" w:left="0" w:firstLine="227"/>
      </w:pPr>
    </w:p>
    <w:p w14:paraId="0D7F4AFA" w14:textId="65FBA09E" w:rsidR="0087046C" w:rsidRPr="00004B3D" w:rsidRDefault="0087046C" w:rsidP="00B23B5E">
      <w:pPr>
        <w:pStyle w:val="3"/>
        <w:ind w:leftChars="0" w:left="0"/>
        <w:rPr>
          <w:rFonts w:ascii="ＭＳ ゴシック" w:eastAsia="ＭＳ ゴシック" w:hAnsi="ＭＳ ゴシック"/>
          <w:b/>
        </w:rPr>
      </w:pPr>
      <w:bookmarkStart w:id="141" w:name="_Toc88665591"/>
      <w:bookmarkStart w:id="142" w:name="_Toc89689007"/>
      <w:bookmarkStart w:id="143" w:name="_Toc105145279"/>
      <w:r w:rsidRPr="00004B3D">
        <w:rPr>
          <w:rFonts w:ascii="ＭＳ ゴシック" w:eastAsia="ＭＳ ゴシック" w:hAnsi="ＭＳ ゴシック" w:hint="eastAsia"/>
          <w:b/>
        </w:rPr>
        <w:t>（</w:t>
      </w:r>
      <w:r w:rsidR="005A3B5E" w:rsidRPr="00004B3D">
        <w:rPr>
          <w:rFonts w:ascii="ＭＳ ゴシック" w:eastAsia="ＭＳ ゴシック" w:hAnsi="ＭＳ ゴシック" w:hint="eastAsia"/>
          <w:b/>
        </w:rPr>
        <w:t>３</w:t>
      </w:r>
      <w:r w:rsidRPr="00004B3D">
        <w:rPr>
          <w:rFonts w:ascii="ＭＳ ゴシック" w:eastAsia="ＭＳ ゴシック" w:hAnsi="ＭＳ ゴシック" w:hint="eastAsia"/>
          <w:b/>
        </w:rPr>
        <w:t>）</w:t>
      </w:r>
      <w:r w:rsidRPr="00004B3D">
        <w:rPr>
          <w:rFonts w:ascii="ＭＳ ゴシック" w:eastAsia="ＭＳ ゴシック" w:hAnsi="ＭＳ ゴシック"/>
          <w:b/>
        </w:rPr>
        <w:t>デジタル社会推進会議</w:t>
      </w:r>
      <w:r w:rsidRPr="00004B3D">
        <w:rPr>
          <w:rFonts w:ascii="ＭＳ ゴシック" w:eastAsia="ＭＳ ゴシック" w:hAnsi="ＭＳ ゴシック" w:hint="eastAsia"/>
          <w:b/>
        </w:rPr>
        <w:t>の開催</w:t>
      </w:r>
      <w:bookmarkEnd w:id="141"/>
      <w:bookmarkEnd w:id="142"/>
      <w:bookmarkEnd w:id="143"/>
    </w:p>
    <w:p w14:paraId="676C1908" w14:textId="3FC53B20" w:rsidR="0087046C" w:rsidRPr="00004B3D" w:rsidRDefault="0087046C" w:rsidP="00B23B5E">
      <w:pPr>
        <w:pStyle w:val="aa"/>
        <w:spacing w:line="340" w:lineRule="exact"/>
        <w:ind w:left="453" w:firstLine="227"/>
      </w:pPr>
      <w:r w:rsidRPr="00004B3D">
        <w:rPr>
          <w:rFonts w:hint="eastAsia"/>
        </w:rPr>
        <w:t>内閣総理大臣を議長とし、全閣僚等</w:t>
      </w:r>
      <w:r w:rsidRPr="00004B3D">
        <w:t>をメンバーとするデジタル社会推進会議</w:t>
      </w:r>
      <w:r w:rsidRPr="00004B3D">
        <w:rPr>
          <w:rStyle w:val="af6"/>
        </w:rPr>
        <w:footnoteReference w:id="171"/>
      </w:r>
      <w:r w:rsidRPr="00004B3D">
        <w:rPr>
          <w:rFonts w:hint="eastAsia"/>
        </w:rPr>
        <w:t>は</w:t>
      </w:r>
      <w:r w:rsidRPr="00004B3D">
        <w:t>、デジタル社会の形成のための施策</w:t>
      </w:r>
      <w:r w:rsidRPr="00004B3D">
        <w:rPr>
          <w:rFonts w:hint="eastAsia"/>
        </w:rPr>
        <w:t>の実施</w:t>
      </w:r>
      <w:r w:rsidRPr="00004B3D">
        <w:t>を推進する。</w:t>
      </w:r>
      <w:r w:rsidRPr="00004B3D">
        <w:rPr>
          <w:rFonts w:hint="eastAsia"/>
        </w:rPr>
        <w:t>デジタル監及び内閣総理大臣により任命された幹事からなるデジタル社会推進会議幹事会</w:t>
      </w:r>
      <w:r w:rsidRPr="00004B3D">
        <w:rPr>
          <w:rStyle w:val="af6"/>
        </w:rPr>
        <w:footnoteReference w:id="172"/>
      </w:r>
      <w:r w:rsidRPr="00004B3D">
        <w:rPr>
          <w:rFonts w:hint="eastAsia"/>
        </w:rPr>
        <w:t>は、</w:t>
      </w:r>
      <w:r w:rsidRPr="00004B3D">
        <w:t>デジタル社会形成基本法に基づく重点計画に記載された具体的施策の検証・評価</w:t>
      </w:r>
      <w:r w:rsidRPr="00004B3D">
        <w:rPr>
          <w:rFonts w:hint="eastAsia"/>
        </w:rPr>
        <w:t>等、デジタル社会推進会議におけるデジタル社会の形成のための施策の実施の推進及び関係行政機関の相互の調整に資することを目的として開催する。</w:t>
      </w:r>
    </w:p>
    <w:p w14:paraId="39093B4C" w14:textId="77777777" w:rsidR="0087046C" w:rsidRPr="00004B3D" w:rsidRDefault="0087046C" w:rsidP="00B23B5E">
      <w:pPr>
        <w:pStyle w:val="ac"/>
        <w:spacing w:line="340" w:lineRule="exact"/>
        <w:ind w:left="680" w:firstLine="227"/>
        <w:rPr>
          <w:rFonts w:cs="Arial"/>
          <w:color w:val="000000" w:themeColor="text1"/>
        </w:rPr>
      </w:pPr>
    </w:p>
    <w:p w14:paraId="3234A1F6" w14:textId="61891DEA" w:rsidR="0087046C" w:rsidRPr="00004B3D" w:rsidRDefault="00BD138F" w:rsidP="00B23B5E">
      <w:pPr>
        <w:pStyle w:val="3"/>
        <w:ind w:leftChars="0" w:left="0"/>
        <w:rPr>
          <w:rFonts w:ascii="ＭＳ ゴシック" w:eastAsia="ＭＳ ゴシック" w:hAnsi="ＭＳ ゴシック"/>
          <w:b/>
        </w:rPr>
      </w:pPr>
      <w:bookmarkStart w:id="144" w:name="_Toc88665592"/>
      <w:bookmarkStart w:id="145" w:name="_Toc89689008"/>
      <w:bookmarkStart w:id="146" w:name="_Toc105145280"/>
      <w:r w:rsidRPr="00004B3D">
        <w:rPr>
          <w:rFonts w:ascii="ＭＳ ゴシック" w:eastAsia="ＭＳ ゴシック" w:hAnsi="ＭＳ ゴシック" w:hint="eastAsia"/>
          <w:b/>
        </w:rPr>
        <w:lastRenderedPageBreak/>
        <w:t>（</w:t>
      </w:r>
      <w:r w:rsidR="005A3B5E" w:rsidRPr="00004B3D">
        <w:rPr>
          <w:rFonts w:ascii="ＭＳ ゴシック" w:eastAsia="ＭＳ ゴシック" w:hAnsi="ＭＳ ゴシック" w:hint="eastAsia"/>
          <w:b/>
        </w:rPr>
        <w:t>４</w:t>
      </w:r>
      <w:r w:rsidRPr="00004B3D">
        <w:rPr>
          <w:rFonts w:ascii="ＭＳ ゴシック" w:eastAsia="ＭＳ ゴシック" w:hAnsi="ＭＳ ゴシック" w:hint="eastAsia"/>
          <w:b/>
        </w:rPr>
        <w:t>）</w:t>
      </w:r>
      <w:r w:rsidR="0087046C" w:rsidRPr="00004B3D">
        <w:rPr>
          <w:rFonts w:ascii="ＭＳ ゴシック" w:eastAsia="ＭＳ ゴシック" w:hAnsi="ＭＳ ゴシック"/>
          <w:b/>
        </w:rPr>
        <w:t>デジタル社会</w:t>
      </w:r>
      <w:r w:rsidR="0087046C" w:rsidRPr="00004B3D">
        <w:rPr>
          <w:rFonts w:ascii="ＭＳ ゴシック" w:eastAsia="ＭＳ ゴシック" w:hAnsi="ＭＳ ゴシック" w:hint="eastAsia"/>
          <w:b/>
        </w:rPr>
        <w:t>構想会議</w:t>
      </w:r>
      <w:r w:rsidR="0087046C" w:rsidRPr="00004B3D">
        <w:rPr>
          <w:rFonts w:ascii="ＭＳ ゴシック" w:eastAsia="ＭＳ ゴシック" w:hAnsi="ＭＳ ゴシック"/>
          <w:b/>
        </w:rPr>
        <w:t>の開催</w:t>
      </w:r>
      <w:bookmarkEnd w:id="144"/>
      <w:bookmarkEnd w:id="145"/>
      <w:bookmarkEnd w:id="146"/>
    </w:p>
    <w:p w14:paraId="28361B8E" w14:textId="611A438E" w:rsidR="0087046C" w:rsidRPr="00004B3D" w:rsidRDefault="0087046C" w:rsidP="00B23B5E">
      <w:pPr>
        <w:pStyle w:val="aa"/>
        <w:spacing w:line="340" w:lineRule="exact"/>
        <w:ind w:left="453" w:firstLine="227"/>
      </w:pPr>
      <w:r w:rsidRPr="00004B3D">
        <w:rPr>
          <w:rFonts w:hint="eastAsia"/>
        </w:rPr>
        <w:t>デジタル大臣が指名する有識者によって構成されるデジタル社会構想会議において、デジタル臨時行政調査会とも連携しながら、今後のあるべきデジタル社会の在り方</w:t>
      </w:r>
      <w:r w:rsidRPr="00004B3D">
        <w:t>等について</w:t>
      </w:r>
      <w:r w:rsidRPr="00004B3D">
        <w:rPr>
          <w:rFonts w:hint="eastAsia"/>
        </w:rPr>
        <w:t>調査審議を行う。</w:t>
      </w:r>
    </w:p>
    <w:p w14:paraId="636AD6CE" w14:textId="77777777" w:rsidR="00065544" w:rsidRPr="00004B3D" w:rsidRDefault="00065544" w:rsidP="00B23B5E">
      <w:pPr>
        <w:pStyle w:val="aa"/>
        <w:spacing w:line="340" w:lineRule="exact"/>
        <w:ind w:left="453" w:firstLine="227"/>
      </w:pPr>
    </w:p>
    <w:p w14:paraId="6757329F" w14:textId="644D7DA9" w:rsidR="00065544" w:rsidRPr="00004B3D" w:rsidRDefault="00065544" w:rsidP="00B23B5E">
      <w:pPr>
        <w:pStyle w:val="3"/>
        <w:ind w:leftChars="0" w:left="0"/>
        <w:rPr>
          <w:rFonts w:ascii="ＭＳ ゴシック" w:eastAsia="ＭＳ ゴシック" w:hAnsi="ＭＳ ゴシック"/>
          <w:b/>
        </w:rPr>
      </w:pPr>
      <w:bookmarkStart w:id="147" w:name="_Toc89689009"/>
      <w:bookmarkStart w:id="148" w:name="_Toc105145281"/>
      <w:r w:rsidRPr="00004B3D">
        <w:rPr>
          <w:rFonts w:ascii="ＭＳ ゴシック" w:eastAsia="ＭＳ ゴシック" w:hAnsi="ＭＳ ゴシック" w:hint="eastAsia"/>
          <w:b/>
        </w:rPr>
        <w:t>（</w:t>
      </w:r>
      <w:r w:rsidR="005A3B5E" w:rsidRPr="00004B3D">
        <w:rPr>
          <w:rFonts w:ascii="ＭＳ ゴシック" w:eastAsia="ＭＳ ゴシック" w:hAnsi="ＭＳ ゴシック" w:hint="eastAsia"/>
          <w:b/>
        </w:rPr>
        <w:t>５</w:t>
      </w:r>
      <w:r w:rsidRPr="00004B3D">
        <w:rPr>
          <w:rFonts w:ascii="ＭＳ ゴシック" w:eastAsia="ＭＳ ゴシック" w:hAnsi="ＭＳ ゴシック" w:hint="eastAsia"/>
          <w:b/>
        </w:rPr>
        <w:t>）デジタル臨時行政調査会及びデジタル田園都市国家構想実現会議の開催</w:t>
      </w:r>
      <w:bookmarkEnd w:id="147"/>
      <w:bookmarkEnd w:id="148"/>
    </w:p>
    <w:p w14:paraId="173DEFCE" w14:textId="4E8B9CE5" w:rsidR="00065544" w:rsidRPr="00004B3D" w:rsidRDefault="00065544" w:rsidP="00B23B5E">
      <w:pPr>
        <w:pStyle w:val="aa"/>
        <w:spacing w:line="340" w:lineRule="exact"/>
        <w:ind w:left="453" w:firstLine="227"/>
      </w:pPr>
      <w:r w:rsidRPr="00004B3D">
        <w:rPr>
          <w:rFonts w:hint="eastAsia"/>
        </w:rPr>
        <w:t>規制・制度、行政や人材の在り方まで含めて本格的な構造改革を行うため、内閣総理大臣を</w:t>
      </w:r>
      <w:r w:rsidR="00441F79" w:rsidRPr="00004B3D">
        <w:rPr>
          <w:rFonts w:hint="eastAsia"/>
        </w:rPr>
        <w:t>会長</w:t>
      </w:r>
      <w:r w:rsidRPr="00004B3D">
        <w:rPr>
          <w:rFonts w:hint="eastAsia"/>
        </w:rPr>
        <w:t>とする「デジタル臨時行政調査会」を開催し、デジタル改革、規制改革、行政改革といった構造改革に係る横断的課題の一体的な検討や実行を強力に推進する。</w:t>
      </w:r>
    </w:p>
    <w:p w14:paraId="56EACABD" w14:textId="736F824E" w:rsidR="00013175" w:rsidRDefault="00065544" w:rsidP="00B23B5E">
      <w:pPr>
        <w:pStyle w:val="aa"/>
        <w:spacing w:line="340" w:lineRule="exact"/>
        <w:ind w:left="453" w:firstLine="227"/>
        <w:rPr>
          <w:kern w:val="0"/>
        </w:rPr>
      </w:pPr>
      <w:r w:rsidRPr="00004B3D">
        <w:rPr>
          <w:rFonts w:hint="eastAsia"/>
          <w:kern w:val="0"/>
        </w:rPr>
        <w:t>また、デジタル技術</w:t>
      </w:r>
      <w:r w:rsidR="005A3E10" w:rsidRPr="00004B3D">
        <w:rPr>
          <w:rFonts w:hint="eastAsia"/>
          <w:kern w:val="0"/>
        </w:rPr>
        <w:t>の</w:t>
      </w:r>
      <w:r w:rsidRPr="00004B3D">
        <w:rPr>
          <w:rFonts w:hint="eastAsia"/>
          <w:kern w:val="0"/>
        </w:rPr>
        <w:t>実装</w:t>
      </w:r>
      <w:r w:rsidR="005A3E10" w:rsidRPr="00004B3D">
        <w:rPr>
          <w:rFonts w:hint="eastAsia"/>
          <w:kern w:val="0"/>
        </w:rPr>
        <w:t>を通じて</w:t>
      </w:r>
      <w:r w:rsidRPr="00004B3D">
        <w:rPr>
          <w:rFonts w:hint="eastAsia"/>
          <w:kern w:val="0"/>
        </w:rPr>
        <w:t>、</w:t>
      </w:r>
      <w:r w:rsidR="005A3E10" w:rsidRPr="00004B3D">
        <w:rPr>
          <w:rFonts w:hint="eastAsia"/>
          <w:kern w:val="0"/>
        </w:rPr>
        <w:t>地方が抱える課題を解決することで、</w:t>
      </w:r>
      <w:r w:rsidRPr="00004B3D">
        <w:rPr>
          <w:rFonts w:hint="eastAsia"/>
          <w:kern w:val="0"/>
        </w:rPr>
        <w:t>地域の暮らしの向上、産業の活性化、持続可能な社会の実現、幸福度の増大</w:t>
      </w:r>
      <w:r w:rsidR="005A3E10" w:rsidRPr="00004B3D">
        <w:rPr>
          <w:rFonts w:hint="eastAsia"/>
          <w:kern w:val="0"/>
        </w:rPr>
        <w:t>等による地方の活性化</w:t>
      </w:r>
      <w:r w:rsidRPr="00004B3D">
        <w:rPr>
          <w:rFonts w:hint="eastAsia"/>
          <w:kern w:val="0"/>
        </w:rPr>
        <w:t>を図るため、</w:t>
      </w:r>
      <w:r w:rsidR="005A3E10" w:rsidRPr="00004B3D">
        <w:rPr>
          <w:rFonts w:hint="eastAsia"/>
          <w:kern w:val="0"/>
        </w:rPr>
        <w:t>主にデジタル臨時行政調査会での検討成果の活用やデジタル基盤の整備等の観点から、</w:t>
      </w:r>
      <w:r w:rsidRPr="00004B3D">
        <w:rPr>
          <w:rFonts w:hint="eastAsia"/>
          <w:kern w:val="0"/>
        </w:rPr>
        <w:t>内閣総理大臣を議長とする「デジタル田園都市国家構想実現会議」を開催し、国が</w:t>
      </w:r>
      <w:r w:rsidR="00B82FA2" w:rsidRPr="00004B3D">
        <w:rPr>
          <w:rFonts w:hint="eastAsia"/>
          <w:kern w:val="0"/>
        </w:rPr>
        <w:t>中心となって</w:t>
      </w:r>
      <w:r w:rsidRPr="00004B3D">
        <w:rPr>
          <w:rFonts w:hint="eastAsia"/>
          <w:kern w:val="0"/>
        </w:rPr>
        <w:t>整備するデジタル基盤の上でデジタル化の恩恵を日本全国津々浦々にまでに広げ、根付かせるための取組を強力に推進する。</w:t>
      </w:r>
    </w:p>
    <w:p w14:paraId="17E6F1A9" w14:textId="77777777" w:rsidR="00352C8F" w:rsidRPr="00004B3D" w:rsidRDefault="00352C8F" w:rsidP="00B23B5E">
      <w:pPr>
        <w:pStyle w:val="aa"/>
        <w:spacing w:line="340" w:lineRule="exact"/>
        <w:ind w:left="453" w:firstLine="227"/>
        <w:rPr>
          <w:rFonts w:cs="Arial"/>
        </w:rPr>
      </w:pPr>
    </w:p>
    <w:p w14:paraId="4BAC768E" w14:textId="2134B16E" w:rsidR="005C6BAD" w:rsidRPr="00004B3D" w:rsidRDefault="005C6BAD" w:rsidP="005C6BAD">
      <w:pPr>
        <w:pStyle w:val="3"/>
        <w:ind w:leftChars="0" w:left="0"/>
        <w:rPr>
          <w:rFonts w:ascii="ＭＳ ゴシック" w:eastAsia="ＭＳ ゴシック" w:hAnsi="ＭＳ ゴシック"/>
          <w:b/>
          <w:bCs/>
        </w:rPr>
      </w:pPr>
      <w:bookmarkStart w:id="149" w:name="_Toc89689010"/>
      <w:bookmarkStart w:id="150" w:name="_Toc105145282"/>
      <w:bookmarkEnd w:id="7"/>
      <w:r w:rsidRPr="00004B3D">
        <w:rPr>
          <w:rFonts w:ascii="ＭＳ ゴシック" w:eastAsia="ＭＳ ゴシック" w:hAnsi="ＭＳ ゴシック" w:hint="eastAsia"/>
          <w:b/>
          <w:bCs/>
        </w:rPr>
        <w:t>２．地方公共団体等との連携・協力</w:t>
      </w:r>
      <w:bookmarkEnd w:id="149"/>
      <w:bookmarkEnd w:id="150"/>
    </w:p>
    <w:p w14:paraId="324D09EF" w14:textId="47D7F84B" w:rsidR="005C6BAD" w:rsidRPr="00004B3D" w:rsidRDefault="005C6BAD" w:rsidP="001D6277">
      <w:pPr>
        <w:pStyle w:val="aa"/>
        <w:spacing w:line="340" w:lineRule="exact"/>
        <w:ind w:leftChars="100" w:left="227" w:firstLine="227"/>
      </w:pPr>
      <w:r w:rsidRPr="00004B3D">
        <w:rPr>
          <w:rFonts w:hint="eastAsia"/>
        </w:rPr>
        <w:t>デジタル庁は、デジタル社会の形成に向けた施策の検討・推進に当たっては、国民との接点の最前線にいる職員の声を聴きつつ、</w:t>
      </w:r>
      <w:r w:rsidR="007A3E7F" w:rsidRPr="007A3E7F">
        <w:rPr>
          <w:rFonts w:hint="eastAsia"/>
        </w:rPr>
        <w:t>必要に応じて総務省等の関係府省庁と連携して、</w:t>
      </w:r>
      <w:r w:rsidRPr="00004B3D">
        <w:rPr>
          <w:rFonts w:hint="eastAsia"/>
        </w:rPr>
        <w:t>地方公共団体との連携・協力を図る。あわせて、</w:t>
      </w:r>
      <w:r w:rsidR="00615889" w:rsidRPr="00615889">
        <w:rPr>
          <w:rFonts w:hint="eastAsia"/>
        </w:rPr>
        <w:t>デジタル庁及び総務省は、</w:t>
      </w:r>
      <w:r w:rsidRPr="00004B3D">
        <w:rPr>
          <w:rFonts w:hint="eastAsia"/>
        </w:rPr>
        <w:t>国及び地方</w:t>
      </w:r>
      <w:r w:rsidR="00B82FA2" w:rsidRPr="00004B3D">
        <w:rPr>
          <w:rFonts w:hint="eastAsia"/>
        </w:rPr>
        <w:t>公共団体</w:t>
      </w:r>
      <w:r w:rsidRPr="00004B3D">
        <w:rPr>
          <w:rFonts w:hint="eastAsia"/>
        </w:rPr>
        <w:t>に関連する重要な情報システムの開発・運用等を担う地方公共団体情報システム機構（J</w:t>
      </w:r>
      <w:r w:rsidRPr="00004B3D">
        <w:t>-</w:t>
      </w:r>
      <w:r w:rsidRPr="00004B3D">
        <w:rPr>
          <w:rFonts w:hint="eastAsia"/>
        </w:rPr>
        <w:t>LIS）</w:t>
      </w:r>
      <w:r w:rsidR="002F6ECC" w:rsidRPr="00004B3D">
        <w:rPr>
          <w:rFonts w:hint="eastAsia"/>
        </w:rPr>
        <w:t>について、</w:t>
      </w:r>
      <w:r w:rsidR="00AC4582" w:rsidRPr="00AC4582">
        <w:rPr>
          <w:rFonts w:hint="eastAsia"/>
        </w:rPr>
        <w:t>組織体制の充実</w:t>
      </w:r>
      <w:r w:rsidR="002F6ECC" w:rsidRPr="00004B3D">
        <w:rPr>
          <w:rFonts w:hint="eastAsia"/>
        </w:rPr>
        <w:t>や組織の専門性の</w:t>
      </w:r>
      <w:r w:rsidR="009A7C59">
        <w:rPr>
          <w:rFonts w:hint="eastAsia"/>
        </w:rPr>
        <w:t>更なる</w:t>
      </w:r>
      <w:r w:rsidR="002F6ECC" w:rsidRPr="00004B3D">
        <w:rPr>
          <w:rFonts w:hint="eastAsia"/>
        </w:rPr>
        <w:t>向上を図りつつ、</w:t>
      </w:r>
      <w:r w:rsidR="00C71CBF" w:rsidRPr="00004B3D">
        <w:rPr>
          <w:rFonts w:hint="eastAsia"/>
        </w:rPr>
        <w:t>引き続き</w:t>
      </w:r>
      <w:r w:rsidRPr="00004B3D">
        <w:rPr>
          <w:rFonts w:hint="eastAsia"/>
        </w:rPr>
        <w:t>連携等を図る。</w:t>
      </w:r>
    </w:p>
    <w:p w14:paraId="5082F01D" w14:textId="77777777" w:rsidR="005C6BAD" w:rsidRPr="00004B3D" w:rsidRDefault="005C6BAD" w:rsidP="005C6BAD">
      <w:pPr>
        <w:pStyle w:val="aa"/>
        <w:spacing w:line="340" w:lineRule="exact"/>
        <w:ind w:leftChars="100" w:left="227" w:firstLine="227"/>
      </w:pPr>
    </w:p>
    <w:p w14:paraId="4A425DA7" w14:textId="77777777" w:rsidR="005C6BAD" w:rsidRPr="00004B3D" w:rsidRDefault="005C6BAD" w:rsidP="005C6BAD">
      <w:pPr>
        <w:pStyle w:val="3"/>
        <w:ind w:leftChars="0" w:left="0"/>
        <w:rPr>
          <w:rFonts w:ascii="ＭＳ ゴシック" w:eastAsia="ＭＳ ゴシック" w:hAnsi="ＭＳ ゴシック"/>
          <w:b/>
          <w:bCs/>
        </w:rPr>
      </w:pPr>
      <w:bookmarkStart w:id="151" w:name="_Toc89689011"/>
      <w:bookmarkStart w:id="152" w:name="_Toc105145283"/>
      <w:r w:rsidRPr="00004B3D">
        <w:rPr>
          <w:rFonts w:ascii="ＭＳ ゴシック" w:eastAsia="ＭＳ ゴシック" w:hAnsi="ＭＳ ゴシック" w:hint="eastAsia"/>
          <w:b/>
          <w:bCs/>
        </w:rPr>
        <w:t>３．民間事業者等との連携・協力</w:t>
      </w:r>
      <w:bookmarkEnd w:id="151"/>
      <w:bookmarkEnd w:id="152"/>
    </w:p>
    <w:p w14:paraId="6F0FB6B1" w14:textId="77777777" w:rsidR="005C6BAD" w:rsidRDefault="005C6BAD" w:rsidP="005C6BAD">
      <w:pPr>
        <w:pStyle w:val="aa"/>
        <w:spacing w:line="340" w:lineRule="exact"/>
        <w:ind w:leftChars="100" w:left="227" w:firstLine="227"/>
      </w:pPr>
      <w:r w:rsidRPr="00004B3D">
        <w:rPr>
          <w:rFonts w:hint="eastAsia"/>
        </w:rPr>
        <w:t>政府は、デジタル技術を活用した事業者の経営の効率化、事業の高度化及び生産性の向上等が図られるよう、民間事業者等に対する意識の啓発、標準化やAPI連携も含めたプラットフォーム整備など、民間事業者等との連携や協力を積極的に推進する。そのための情報共有・人材交流や、環境整備も図る。</w:t>
      </w:r>
    </w:p>
    <w:p w14:paraId="3ECBF179" w14:textId="48E09B23" w:rsidR="0087046C" w:rsidRPr="005C6BAD" w:rsidRDefault="0087046C" w:rsidP="00B23B5E">
      <w:pPr>
        <w:pStyle w:val="aa"/>
        <w:ind w:left="453" w:firstLine="347"/>
        <w:rPr>
          <w:color w:val="000000" w:themeColor="text1"/>
          <w:sz w:val="36"/>
          <w:szCs w:val="32"/>
        </w:rPr>
      </w:pPr>
    </w:p>
    <w:sectPr w:rsidR="0087046C" w:rsidRPr="005C6BAD" w:rsidSect="005639D2">
      <w:footerReference w:type="default" r:id="rId42"/>
      <w:type w:val="continuous"/>
      <w:pgSz w:w="11906" w:h="16838" w:code="9"/>
      <w:pgMar w:top="1134" w:right="1134" w:bottom="851" w:left="1134" w:header="680" w:footer="454" w:gutter="0"/>
      <w:pgNumType w:start="1"/>
      <w:cols w:space="425"/>
      <w:docGrid w:type="linesAndChars" w:linePitch="350" w:charSpace="-27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6880E" w14:textId="77777777" w:rsidR="002E4053" w:rsidRDefault="002E4053" w:rsidP="00B81627">
      <w:r>
        <w:separator/>
      </w:r>
    </w:p>
  </w:endnote>
  <w:endnote w:type="continuationSeparator" w:id="0">
    <w:p w14:paraId="65A78E70" w14:textId="77777777" w:rsidR="002E4053" w:rsidRDefault="002E4053" w:rsidP="00B81627">
      <w:r>
        <w:continuationSeparator/>
      </w:r>
    </w:p>
  </w:endnote>
  <w:endnote w:type="continuationNotice" w:id="1">
    <w:p w14:paraId="51F37D9A" w14:textId="77777777" w:rsidR="002E4053" w:rsidRDefault="002E40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enderson BCG Serif">
    <w:altName w:val="Cambria"/>
    <w:charset w:val="00"/>
    <w:family w:val="roman"/>
    <w:pitch w:val="default"/>
  </w:font>
  <w:font w:name="Meiryo UI">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 w:name="ＭＳ">
    <w:altName w:val="游ゴシック"/>
    <w:panose1 w:val="00000000000000000000"/>
    <w:charset w:val="80"/>
    <w:family w:val="swiss"/>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ＤＦ特太ゴシック体">
    <w:panose1 w:val="020B0509000000000000"/>
    <w:charset w:val="80"/>
    <w:family w:val="modern"/>
    <w:pitch w:val="fixed"/>
    <w:sig w:usb0="80000283" w:usb1="2AC76CF8" w:usb2="00000010" w:usb3="00000000" w:csb0="0002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B45F" w14:textId="387E21D6" w:rsidR="004F214A" w:rsidRDefault="004F214A">
    <w:pPr>
      <w:pStyle w:val="af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2571529"/>
      <w:docPartObj>
        <w:docPartGallery w:val="Page Numbers (Bottom of Page)"/>
        <w:docPartUnique/>
      </w:docPartObj>
    </w:sdtPr>
    <w:sdtEndPr/>
    <w:sdtContent>
      <w:p w14:paraId="591427A6" w14:textId="77777777" w:rsidR="004F214A" w:rsidRDefault="004F214A">
        <w:pPr>
          <w:pStyle w:val="af0"/>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5E5BC" w14:textId="77777777" w:rsidR="002E4053" w:rsidRDefault="002E4053" w:rsidP="00B81627">
      <w:r>
        <w:separator/>
      </w:r>
    </w:p>
  </w:footnote>
  <w:footnote w:type="continuationSeparator" w:id="0">
    <w:p w14:paraId="6A8A0856" w14:textId="77777777" w:rsidR="002E4053" w:rsidRDefault="002E4053" w:rsidP="00B81627">
      <w:r>
        <w:continuationSeparator/>
      </w:r>
    </w:p>
  </w:footnote>
  <w:footnote w:type="continuationNotice" w:id="1">
    <w:p w14:paraId="50CA8E3C" w14:textId="77777777" w:rsidR="002E4053" w:rsidRDefault="002E4053"/>
  </w:footnote>
  <w:footnote w:id="2">
    <w:p w14:paraId="7664D4C2" w14:textId="5D4A31AC" w:rsidR="004F214A" w:rsidRDefault="004F214A">
      <w:pPr>
        <w:pStyle w:val="af4"/>
        <w:ind w:left="93" w:hanging="93"/>
      </w:pPr>
      <w:r>
        <w:rPr>
          <w:rStyle w:val="af6"/>
        </w:rPr>
        <w:footnoteRef/>
      </w:r>
      <w:r>
        <w:t xml:space="preserve"> </w:t>
      </w:r>
      <w:r w:rsidRPr="00C91B8A">
        <w:rPr>
          <w:color w:val="000000" w:themeColor="text1"/>
        </w:rPr>
        <w:t>平成12年法律第144号</w:t>
      </w:r>
    </w:p>
  </w:footnote>
  <w:footnote w:id="3">
    <w:p w14:paraId="2E1FD4D2" w14:textId="248E2357" w:rsidR="004F214A" w:rsidRPr="0055689A" w:rsidRDefault="004F214A" w:rsidP="00066560">
      <w:pPr>
        <w:pStyle w:val="af4"/>
        <w:ind w:left="93" w:hanging="93"/>
      </w:pPr>
      <w:r>
        <w:rPr>
          <w:rStyle w:val="af6"/>
        </w:rPr>
        <w:footnoteRef/>
      </w:r>
      <w:r>
        <w:t xml:space="preserve"> </w:t>
      </w:r>
      <w:r>
        <w:rPr>
          <w:rFonts w:hint="eastAsia"/>
        </w:rPr>
        <w:t>令和２年1</w:t>
      </w:r>
      <w:r>
        <w:t>2</w:t>
      </w:r>
      <w:r>
        <w:rPr>
          <w:rFonts w:hint="eastAsia"/>
        </w:rPr>
        <w:t>月2</w:t>
      </w:r>
      <w:r>
        <w:t>5</w:t>
      </w:r>
      <w:r>
        <w:rPr>
          <w:rFonts w:hint="eastAsia"/>
        </w:rPr>
        <w:t>日閣議決定</w:t>
      </w:r>
    </w:p>
  </w:footnote>
  <w:footnote w:id="4">
    <w:p w14:paraId="4D0DB668" w14:textId="77777777" w:rsidR="004F214A" w:rsidRDefault="004F214A" w:rsidP="00B6329A">
      <w:pPr>
        <w:pStyle w:val="af4"/>
        <w:ind w:left="93" w:hanging="93"/>
      </w:pPr>
      <w:r>
        <w:rPr>
          <w:rStyle w:val="af6"/>
        </w:rPr>
        <w:footnoteRef/>
      </w:r>
      <w:r>
        <w:t xml:space="preserve"> </w:t>
      </w:r>
      <w:r>
        <w:rPr>
          <w:rFonts w:hint="eastAsia"/>
        </w:rPr>
        <w:t>令和３年９月７日デジタル大臣決定</w:t>
      </w:r>
    </w:p>
  </w:footnote>
  <w:footnote w:id="5">
    <w:p w14:paraId="0E6C5AE0" w14:textId="707CF1FA" w:rsidR="004F214A" w:rsidRPr="00B6329A" w:rsidRDefault="004F214A">
      <w:pPr>
        <w:pStyle w:val="af4"/>
        <w:ind w:left="93" w:hanging="93"/>
      </w:pPr>
      <w:r>
        <w:rPr>
          <w:rStyle w:val="af6"/>
        </w:rPr>
        <w:footnoteRef/>
      </w:r>
      <w:r>
        <w:t xml:space="preserve"> </w:t>
      </w:r>
      <w:r>
        <w:rPr>
          <w:rFonts w:hint="eastAsia"/>
        </w:rPr>
        <w:t>令和３年11月９日内閣総理大臣決裁</w:t>
      </w:r>
    </w:p>
  </w:footnote>
  <w:footnote w:id="6">
    <w:p w14:paraId="55A0B38E" w14:textId="22603DBC" w:rsidR="004F214A" w:rsidRPr="00B6329A" w:rsidRDefault="004F214A">
      <w:pPr>
        <w:pStyle w:val="af4"/>
        <w:ind w:left="93" w:hanging="93"/>
      </w:pPr>
      <w:r>
        <w:rPr>
          <w:rStyle w:val="af6"/>
        </w:rPr>
        <w:footnoteRef/>
      </w:r>
      <w:r>
        <w:t xml:space="preserve"> </w:t>
      </w:r>
      <w:r>
        <w:rPr>
          <w:rFonts w:hint="eastAsia"/>
        </w:rPr>
        <w:t>令和３年11月９日内閣総理大臣決裁</w:t>
      </w:r>
    </w:p>
  </w:footnote>
  <w:footnote w:id="7">
    <w:p w14:paraId="4BE0440D" w14:textId="403F641F" w:rsidR="004F214A" w:rsidRDefault="004F214A" w:rsidP="00066560">
      <w:pPr>
        <w:snapToGrid w:val="0"/>
        <w:ind w:left="93" w:hangingChars="50" w:hanging="93"/>
        <w:rPr>
          <w:rFonts w:cs="Arial"/>
        </w:rPr>
      </w:pPr>
      <w:r w:rsidRPr="0CCF6064">
        <w:rPr>
          <w:rStyle w:val="af6"/>
          <w:rFonts w:ascii="ＭＳ 明朝" w:eastAsia="ＭＳ 明朝" w:hAnsi="ＭＳ 明朝" w:cs="Arial"/>
          <w:sz w:val="20"/>
          <w:szCs w:val="20"/>
        </w:rPr>
        <w:footnoteRef/>
      </w:r>
      <w:r w:rsidRPr="0CCF6064">
        <w:rPr>
          <w:rFonts w:ascii="ＭＳ 明朝" w:eastAsia="ＭＳ 明朝" w:hAnsi="ＭＳ 明朝" w:cs="Arial"/>
          <w:sz w:val="20"/>
          <w:szCs w:val="20"/>
        </w:rPr>
        <w:t xml:space="preserve"> </w:t>
      </w:r>
      <w:r w:rsidRPr="5F7BEE0A">
        <w:rPr>
          <w:rFonts w:ascii="ＭＳ 明朝" w:eastAsia="ＭＳ 明朝" w:hAnsi="ＭＳ 明朝" w:cs="游ゴシック"/>
          <w:sz w:val="20"/>
          <w:szCs w:val="20"/>
        </w:rPr>
        <w:t>デジタル時代の競争力の源泉である「データ」について、プライバシーやセキュリティ</w:t>
      </w:r>
      <w:r>
        <w:rPr>
          <w:rFonts w:ascii="ＭＳ 明朝" w:eastAsia="ＭＳ 明朝" w:hAnsi="ＭＳ 明朝" w:cs="游ゴシック" w:hint="eastAsia"/>
          <w:sz w:val="20"/>
          <w:szCs w:val="20"/>
        </w:rPr>
        <w:t>、</w:t>
      </w:r>
      <w:r w:rsidRPr="5F7BEE0A">
        <w:rPr>
          <w:rFonts w:ascii="ＭＳ 明朝" w:eastAsia="ＭＳ 明朝" w:hAnsi="ＭＳ 明朝" w:cs="游ゴシック"/>
          <w:sz w:val="20"/>
          <w:szCs w:val="20"/>
        </w:rPr>
        <w:t>知的財産</w:t>
      </w:r>
      <w:r>
        <w:rPr>
          <w:rFonts w:ascii="ＭＳ 明朝" w:eastAsia="ＭＳ 明朝" w:hAnsi="ＭＳ 明朝" w:cs="游ゴシック" w:hint="eastAsia"/>
          <w:sz w:val="20"/>
          <w:szCs w:val="20"/>
        </w:rPr>
        <w:t>等</w:t>
      </w:r>
      <w:r w:rsidRPr="5F7BEE0A">
        <w:rPr>
          <w:rFonts w:ascii="ＭＳ 明朝" w:eastAsia="ＭＳ 明朝" w:hAnsi="ＭＳ 明朝" w:cs="游ゴシック"/>
          <w:sz w:val="20"/>
          <w:szCs w:val="20"/>
        </w:rPr>
        <w:t>に関する課題に対処することで、国内外において自由なデータ流通を促進させ、消費者及びビジネスの信頼を強化するという考え方。</w:t>
      </w:r>
    </w:p>
  </w:footnote>
  <w:footnote w:id="8">
    <w:p w14:paraId="5F959893" w14:textId="77777777" w:rsidR="00D1251B" w:rsidRPr="000C006A" w:rsidRDefault="00D1251B" w:rsidP="00D1251B">
      <w:pPr>
        <w:pStyle w:val="af4"/>
        <w:ind w:left="93" w:hanging="93"/>
      </w:pPr>
      <w:r>
        <w:rPr>
          <w:rStyle w:val="af6"/>
        </w:rPr>
        <w:footnoteRef/>
      </w:r>
      <w:r>
        <w:t xml:space="preserve"> </w:t>
      </w:r>
      <w:r w:rsidRPr="008A3A33">
        <w:rPr>
          <w:rFonts w:hint="eastAsia"/>
        </w:rPr>
        <w:t>エストニアにおけるパブリックデジタルサービスに対する個人及び企業の満足度、高速インターネット接続の実現度等から算出される数値の目標設定（</w:t>
      </w:r>
      <w:r w:rsidRPr="008A3A33">
        <w:t>Estonia's Digital Agenda 2030）や、東京都におけるデジタル化された行政手続の利用率や満足度等の調査（デジタル化に関する都民の実態調査（2021年度））等を参照する。</w:t>
      </w:r>
    </w:p>
  </w:footnote>
  <w:footnote w:id="9">
    <w:p w14:paraId="27E8F31E" w14:textId="77777777" w:rsidR="004F214A" w:rsidRDefault="004F214A" w:rsidP="0087046C">
      <w:pPr>
        <w:pStyle w:val="af4"/>
        <w:ind w:left="93" w:hanging="93"/>
      </w:pPr>
      <w:r>
        <w:rPr>
          <w:rStyle w:val="af6"/>
        </w:rPr>
        <w:footnoteRef/>
      </w:r>
      <w:r>
        <w:t xml:space="preserve"> </w:t>
      </w:r>
      <w:r w:rsidRPr="00263E88">
        <w:rPr>
          <w:rFonts w:hint="eastAsia"/>
        </w:rPr>
        <w:t>フィジカル空間（現実空間）とサイバー空間（仮想</w:t>
      </w:r>
      <w:r>
        <w:rPr>
          <w:rFonts w:hint="eastAsia"/>
        </w:rPr>
        <w:t>空間）</w:t>
      </w:r>
      <w:r w:rsidRPr="00263E88">
        <w:rPr>
          <w:rFonts w:hint="eastAsia"/>
        </w:rPr>
        <w:t>を高度に融合させたシステム（デジタルツイン）を前提とした、経済発展と社会的課題の解決を両立（新たな価値を創出）する人間中心の社会であり、豊かな人間社会を支えるもの</w:t>
      </w:r>
      <w:r>
        <w:rPr>
          <w:rFonts w:hint="eastAsia"/>
        </w:rPr>
        <w:t>。</w:t>
      </w:r>
    </w:p>
  </w:footnote>
  <w:footnote w:id="10">
    <w:p w14:paraId="153C9A15" w14:textId="5AF0D0A0" w:rsidR="004F214A" w:rsidRPr="009F696F" w:rsidRDefault="004F214A" w:rsidP="00FD7EC5">
      <w:pPr>
        <w:pStyle w:val="af4"/>
        <w:ind w:left="93" w:hanging="93"/>
      </w:pPr>
      <w:r>
        <w:rPr>
          <w:rStyle w:val="af6"/>
        </w:rPr>
        <w:footnoteRef/>
      </w:r>
      <w:r>
        <w:t xml:space="preserve"> </w:t>
      </w:r>
      <w:r>
        <w:rPr>
          <w:rFonts w:hint="eastAsia"/>
        </w:rPr>
        <w:t>この</w:t>
      </w:r>
      <w:r w:rsidRPr="009F696F">
        <w:rPr>
          <w:rFonts w:hint="eastAsia"/>
        </w:rPr>
        <w:t>計画では、「こども政策の新たな推進体制に関する基本方針　～こどもまんなか社会を目指すこども</w:t>
      </w:r>
      <w:r>
        <w:rPr>
          <w:rFonts w:hint="eastAsia"/>
        </w:rPr>
        <w:t>家庭</w:t>
      </w:r>
      <w:r w:rsidRPr="009F696F">
        <w:rPr>
          <w:rFonts w:hint="eastAsia"/>
        </w:rPr>
        <w:t>庁の創設～」（令和３年</w:t>
      </w:r>
      <w:r w:rsidRPr="009F696F">
        <w:t>12月</w:t>
      </w:r>
      <w:r>
        <w:rPr>
          <w:rFonts w:hint="eastAsia"/>
        </w:rPr>
        <w:t>21</w:t>
      </w:r>
      <w:r w:rsidRPr="009F696F">
        <w:t>日閣議決定）に倣い、法令上の用語や既存の研究会・調査等を引用している場合を除き、「こども」という表記を使用</w:t>
      </w:r>
      <w:r>
        <w:rPr>
          <w:rFonts w:hint="eastAsia"/>
        </w:rPr>
        <w:t>する</w:t>
      </w:r>
      <w:r w:rsidRPr="009F696F">
        <w:t>。</w:t>
      </w:r>
    </w:p>
  </w:footnote>
  <w:footnote w:id="11">
    <w:p w14:paraId="2EC39613" w14:textId="77777777" w:rsidR="004F214A" w:rsidRPr="000C5137" w:rsidRDefault="004F214A" w:rsidP="0087046C">
      <w:pPr>
        <w:pStyle w:val="af4"/>
        <w:ind w:left="93" w:hanging="93"/>
      </w:pPr>
      <w:r>
        <w:rPr>
          <w:rStyle w:val="af6"/>
        </w:rPr>
        <w:footnoteRef/>
      </w:r>
      <w:r>
        <w:t xml:space="preserve"> </w:t>
      </w:r>
      <w:r>
        <w:rPr>
          <w:rFonts w:hint="eastAsia"/>
        </w:rPr>
        <w:t>R</w:t>
      </w:r>
      <w:r>
        <w:t>ESAS</w:t>
      </w:r>
      <w:r>
        <w:rPr>
          <w:rFonts w:hint="eastAsia"/>
        </w:rPr>
        <w:t>（R</w:t>
      </w:r>
      <w:r>
        <w:t>egional Economy Society Analyzing System</w:t>
      </w:r>
      <w:r>
        <w:rPr>
          <w:rFonts w:hint="eastAsia"/>
        </w:rPr>
        <w:t>：地域経済分析システム）を含む。</w:t>
      </w:r>
    </w:p>
  </w:footnote>
  <w:footnote w:id="12">
    <w:p w14:paraId="79358A37" w14:textId="77777777" w:rsidR="004F214A" w:rsidRPr="008176A3" w:rsidRDefault="004F214A" w:rsidP="00FD7EC5">
      <w:pPr>
        <w:pStyle w:val="af4"/>
        <w:ind w:left="93" w:hanging="93"/>
      </w:pPr>
      <w:r>
        <w:rPr>
          <w:rStyle w:val="af6"/>
        </w:rPr>
        <w:footnoteRef/>
      </w:r>
      <w:r>
        <w:t xml:space="preserve"> </w:t>
      </w:r>
      <w:r>
        <w:rPr>
          <w:rFonts w:hint="eastAsia"/>
          <w:color w:val="000000" w:themeColor="text1"/>
        </w:rPr>
        <w:t>公共データについて、オープンデータを前提として情報システムや業務プロセス全体の企画、整備及び運用を行うこと。</w:t>
      </w:r>
    </w:p>
  </w:footnote>
  <w:footnote w:id="13">
    <w:p w14:paraId="26101C75" w14:textId="2A3727A1" w:rsidR="004F214A" w:rsidRPr="00D93A1A" w:rsidRDefault="004F214A">
      <w:pPr>
        <w:pStyle w:val="af4"/>
        <w:ind w:left="93" w:hanging="93"/>
      </w:pPr>
      <w:r>
        <w:rPr>
          <w:rStyle w:val="af6"/>
        </w:rPr>
        <w:footnoteRef/>
      </w:r>
      <w:r>
        <w:t xml:space="preserve"> </w:t>
      </w:r>
      <w:r w:rsidRPr="00D93A1A">
        <w:rPr>
          <w:rFonts w:hint="eastAsia"/>
        </w:rPr>
        <w:t>年齢を重ねることで身体や心の働きが低下し要介護に近づきつつある状態（フレイル）を予防・改善するための様々な取組</w:t>
      </w:r>
      <w:r>
        <w:rPr>
          <w:rFonts w:hint="eastAsia"/>
        </w:rPr>
        <w:t>をいう。</w:t>
      </w:r>
    </w:p>
  </w:footnote>
  <w:footnote w:id="14">
    <w:p w14:paraId="6BB71C9F" w14:textId="7DAD02CE" w:rsidR="004F214A" w:rsidRPr="00652CB6" w:rsidRDefault="004F214A">
      <w:pPr>
        <w:pStyle w:val="af4"/>
        <w:ind w:left="93" w:hanging="93"/>
      </w:pPr>
      <w:r>
        <w:rPr>
          <w:rStyle w:val="af6"/>
        </w:rPr>
        <w:footnoteRef/>
      </w:r>
      <w:r>
        <w:t xml:space="preserve"> </w:t>
      </w:r>
      <w:r w:rsidRPr="00652CB6">
        <w:rPr>
          <w:rFonts w:hint="eastAsia"/>
        </w:rPr>
        <w:t>デジタルリテラシーやデジタルスキル等の総称。</w:t>
      </w:r>
      <w:r>
        <w:rPr>
          <w:rFonts w:hint="eastAsia"/>
        </w:rPr>
        <w:t>令和３年（</w:t>
      </w:r>
      <w:r w:rsidRPr="00652CB6">
        <w:t>2021年</w:t>
      </w:r>
      <w:r>
        <w:rPr>
          <w:rFonts w:hint="eastAsia"/>
        </w:rPr>
        <w:t>）</w:t>
      </w:r>
      <w:r w:rsidRPr="00652CB6">
        <w:t>1月、IEEE（Institute of Electrical and Electronics Engineers）がデジタル・インテリジェンスに関する標準文書を発行している。</w:t>
      </w:r>
    </w:p>
  </w:footnote>
  <w:footnote w:id="15">
    <w:p w14:paraId="4D70757B" w14:textId="77777777" w:rsidR="004F214A" w:rsidRPr="00F169E1" w:rsidRDefault="004F214A" w:rsidP="00EB1AFD">
      <w:pPr>
        <w:pStyle w:val="af4"/>
        <w:ind w:left="93" w:hanging="93"/>
      </w:pPr>
      <w:r>
        <w:rPr>
          <w:rStyle w:val="af6"/>
        </w:rPr>
        <w:footnoteRef/>
      </w:r>
      <w:r>
        <w:t xml:space="preserve"> </w:t>
      </w:r>
      <w:r w:rsidRPr="005C1A47">
        <w:rPr>
          <w:rFonts w:hint="eastAsia"/>
        </w:rPr>
        <w:t>情報システムの整備及び管理の基本的な方針（</w:t>
      </w:r>
      <w:r>
        <w:rPr>
          <w:rFonts w:hint="eastAsia"/>
        </w:rPr>
        <w:t xml:space="preserve">第６　</w:t>
      </w:r>
      <w:r w:rsidRPr="005C1A47">
        <w:rPr>
          <w:rFonts w:hint="eastAsia"/>
        </w:rPr>
        <w:t>５</w:t>
      </w:r>
      <w:r>
        <w:rPr>
          <w:rFonts w:hint="eastAsia"/>
        </w:rPr>
        <w:t>．</w:t>
      </w:r>
      <w:r w:rsidRPr="005C1A47">
        <w:rPr>
          <w:rFonts w:hint="eastAsia"/>
        </w:rPr>
        <w:t>（１）⑧ア</w:t>
      </w:r>
      <w:r w:rsidRPr="005C1A47">
        <w:t xml:space="preserve"> 参照）。</w:t>
      </w:r>
    </w:p>
  </w:footnote>
  <w:footnote w:id="16">
    <w:p w14:paraId="225E6E62" w14:textId="33EFD861" w:rsidR="004F214A" w:rsidRPr="00924177" w:rsidRDefault="004F214A" w:rsidP="003B075A">
      <w:pPr>
        <w:pStyle w:val="af4"/>
        <w:ind w:left="93" w:hanging="93"/>
        <w:rPr>
          <w:rFonts w:cs="Arial"/>
          <w:szCs w:val="20"/>
        </w:rPr>
      </w:pPr>
      <w:r w:rsidRPr="00934837">
        <w:rPr>
          <w:rStyle w:val="af6"/>
          <w:rFonts w:cs="Arial"/>
          <w:szCs w:val="20"/>
        </w:rPr>
        <w:footnoteRef/>
      </w:r>
      <w:r w:rsidRPr="00934837">
        <w:rPr>
          <w:rFonts w:cs="Arial"/>
          <w:szCs w:val="20"/>
        </w:rPr>
        <w:t xml:space="preserve"> </w:t>
      </w:r>
      <w:r w:rsidRPr="00934837">
        <w:rPr>
          <w:rFonts w:cs="ＭＳ ゴシック"/>
          <w:szCs w:val="20"/>
        </w:rPr>
        <w:t>デジタル社会形成基本法</w:t>
      </w:r>
      <w:r>
        <w:rPr>
          <w:rFonts w:cs="ＭＳ ゴシック" w:hint="eastAsia"/>
          <w:szCs w:val="20"/>
        </w:rPr>
        <w:t>（</w:t>
      </w:r>
      <w:r>
        <w:rPr>
          <w:rFonts w:hint="eastAsia"/>
        </w:rPr>
        <w:t>令和３年法律第35号</w:t>
      </w:r>
      <w:r>
        <w:rPr>
          <w:rFonts w:cs="ＭＳ ゴシック" w:hint="eastAsia"/>
          <w:szCs w:val="20"/>
        </w:rPr>
        <w:t>）</w:t>
      </w:r>
      <w:r w:rsidRPr="00934837">
        <w:rPr>
          <w:rFonts w:cs="ＭＳ ゴシック"/>
          <w:szCs w:val="20"/>
        </w:rPr>
        <w:t>第８条（利用の機会等の格差の是正）、第23条（高度情報通信ネットワークの利用及び情報通信技術を用いた情報の活用の機会の確保）及び第24条（教育及び学習の振興）等</w:t>
      </w:r>
    </w:p>
  </w:footnote>
  <w:footnote w:id="17">
    <w:p w14:paraId="4E66EFC1" w14:textId="7B31C1A4" w:rsidR="0030166F" w:rsidRPr="0030166F" w:rsidRDefault="0030166F">
      <w:pPr>
        <w:pStyle w:val="af4"/>
        <w:ind w:left="93" w:hanging="93"/>
      </w:pPr>
      <w:r>
        <w:rPr>
          <w:rStyle w:val="af6"/>
        </w:rPr>
        <w:footnoteRef/>
      </w:r>
      <w:r>
        <w:t xml:space="preserve"> </w:t>
      </w:r>
      <w:r w:rsidR="00621DA2" w:rsidRPr="00B90B37">
        <w:rPr>
          <w:rFonts w:cs="Arial" w:hint="eastAsia"/>
          <w:szCs w:val="20"/>
        </w:rPr>
        <w:t>障害者による情報の取得及び利用並びに意思疎通に係る施策の推進に関する法律</w:t>
      </w:r>
      <w:r w:rsidR="00972274">
        <w:rPr>
          <w:rFonts w:cs="Arial" w:hint="eastAsia"/>
          <w:szCs w:val="20"/>
        </w:rPr>
        <w:t>（令和</w:t>
      </w:r>
      <w:r w:rsidR="009554BD">
        <w:rPr>
          <w:rFonts w:cs="Arial" w:hint="eastAsia"/>
          <w:szCs w:val="20"/>
        </w:rPr>
        <w:t>４</w:t>
      </w:r>
      <w:r w:rsidR="00972274">
        <w:rPr>
          <w:rFonts w:cs="Arial" w:hint="eastAsia"/>
          <w:szCs w:val="20"/>
        </w:rPr>
        <w:t>年法律第</w:t>
      </w:r>
      <w:r w:rsidR="009554BD">
        <w:rPr>
          <w:rFonts w:cs="Arial" w:hint="eastAsia"/>
          <w:szCs w:val="20"/>
        </w:rPr>
        <w:t>50</w:t>
      </w:r>
      <w:r w:rsidR="00972274">
        <w:rPr>
          <w:rFonts w:cs="Arial" w:hint="eastAsia"/>
          <w:szCs w:val="20"/>
        </w:rPr>
        <w:t>号）</w:t>
      </w:r>
    </w:p>
  </w:footnote>
  <w:footnote w:id="18">
    <w:p w14:paraId="1E1D9511" w14:textId="5A6A05AA" w:rsidR="006239C6" w:rsidRPr="0033707F" w:rsidRDefault="006239C6" w:rsidP="006239C6">
      <w:pPr>
        <w:pStyle w:val="af4"/>
        <w:ind w:left="93" w:hanging="93"/>
      </w:pPr>
      <w:r>
        <w:rPr>
          <w:rStyle w:val="af6"/>
        </w:rPr>
        <w:footnoteRef/>
      </w:r>
      <w:r>
        <w:t xml:space="preserve"> </w:t>
      </w:r>
      <w:r w:rsidRPr="0033707F">
        <w:rPr>
          <w:rFonts w:hint="eastAsia"/>
        </w:rPr>
        <w:t>令和</w:t>
      </w:r>
      <w:r w:rsidR="00AE12D4">
        <w:rPr>
          <w:rFonts w:hint="eastAsia"/>
        </w:rPr>
        <w:t>４</w:t>
      </w:r>
      <w:r w:rsidRPr="0033707F">
        <w:rPr>
          <w:rFonts w:hint="eastAsia"/>
        </w:rPr>
        <w:t>年</w:t>
      </w:r>
      <w:r w:rsidR="00AE12D4">
        <w:rPr>
          <w:rFonts w:hint="eastAsia"/>
        </w:rPr>
        <w:t>４月20</w:t>
      </w:r>
      <w:r w:rsidRPr="0033707F">
        <w:t>日デジタル社会推進会議幹事会決定</w:t>
      </w:r>
    </w:p>
  </w:footnote>
  <w:footnote w:id="19">
    <w:p w14:paraId="1BBD60A6" w14:textId="77777777" w:rsidR="004F214A" w:rsidRPr="00F5715F" w:rsidRDefault="004F214A" w:rsidP="003B075A">
      <w:pPr>
        <w:pStyle w:val="af4"/>
        <w:ind w:left="93" w:hanging="93"/>
      </w:pPr>
      <w:r>
        <w:rPr>
          <w:rStyle w:val="af6"/>
        </w:rPr>
        <w:footnoteRef/>
      </w:r>
      <w:r>
        <w:t xml:space="preserve"> </w:t>
      </w:r>
      <w:r w:rsidRPr="00F5715F">
        <w:rPr>
          <w:rFonts w:hint="eastAsia"/>
        </w:rPr>
        <w:t>総務省において、「デジタル活用支援　令和</w:t>
      </w:r>
      <w:r>
        <w:rPr>
          <w:rFonts w:hint="eastAsia"/>
        </w:rPr>
        <w:t>３</w:t>
      </w:r>
      <w:r w:rsidRPr="00F5715F">
        <w:t>年度事業実施計画等」を公表（令和</w:t>
      </w:r>
      <w:r>
        <w:rPr>
          <w:rFonts w:hint="eastAsia"/>
        </w:rPr>
        <w:t>３</w:t>
      </w:r>
      <w:r w:rsidRPr="00F5715F">
        <w:t>年</w:t>
      </w:r>
      <w:r>
        <w:rPr>
          <w:rFonts w:hint="eastAsia"/>
        </w:rPr>
        <w:t>５</w:t>
      </w:r>
      <w:r w:rsidRPr="00F5715F">
        <w:t>月18日総務省）</w:t>
      </w:r>
      <w:r>
        <w:rPr>
          <w:rFonts w:hint="eastAsia"/>
        </w:rPr>
        <w:t>。</w:t>
      </w:r>
    </w:p>
  </w:footnote>
  <w:footnote w:id="20">
    <w:p w14:paraId="15C31E60" w14:textId="4DF5E7B9" w:rsidR="00D7751E" w:rsidRDefault="00D7751E">
      <w:pPr>
        <w:pStyle w:val="af4"/>
        <w:ind w:left="93" w:hanging="93"/>
      </w:pPr>
      <w:r>
        <w:rPr>
          <w:rStyle w:val="af6"/>
        </w:rPr>
        <w:footnoteRef/>
      </w:r>
      <w:r>
        <w:t xml:space="preserve"> </w:t>
      </w:r>
      <w:r w:rsidR="002736DF">
        <w:rPr>
          <w:rFonts w:hint="eastAsia"/>
        </w:rPr>
        <w:t>視覚障</w:t>
      </w:r>
      <w:r w:rsidR="00165C29">
        <w:rPr>
          <w:rFonts w:hint="eastAsia"/>
        </w:rPr>
        <w:t>害</w:t>
      </w:r>
      <w:r w:rsidR="002736DF">
        <w:rPr>
          <w:rFonts w:hint="eastAsia"/>
        </w:rPr>
        <w:t>者情報総合ネットワーク</w:t>
      </w:r>
    </w:p>
  </w:footnote>
  <w:footnote w:id="21">
    <w:p w14:paraId="06DAE90F" w14:textId="78FAE13D" w:rsidR="00CD77B6" w:rsidRDefault="00CD77B6">
      <w:pPr>
        <w:pStyle w:val="af4"/>
        <w:ind w:left="93" w:hanging="93"/>
      </w:pPr>
      <w:r>
        <w:rPr>
          <w:rStyle w:val="af6"/>
        </w:rPr>
        <w:footnoteRef/>
      </w:r>
      <w:r>
        <w:t xml:space="preserve"> </w:t>
      </w:r>
      <w:r w:rsidR="00701E7E" w:rsidRPr="00701E7E">
        <w:rPr>
          <w:rFonts w:hint="eastAsia"/>
        </w:rPr>
        <w:t>医療・介護・リハビリセンター関係者、ボランティア等に対するコミュニケーション能力・共感力、差別やハラスメントの防止、関連する制度等の情報共有、専門家による相互支援体制等。</w:t>
      </w:r>
    </w:p>
  </w:footnote>
  <w:footnote w:id="22">
    <w:p w14:paraId="4809FC1C" w14:textId="3D2E7BFB" w:rsidR="00EE5883" w:rsidRPr="00EE5883" w:rsidRDefault="00EE5883">
      <w:pPr>
        <w:pStyle w:val="af4"/>
        <w:ind w:left="93" w:hanging="93"/>
      </w:pPr>
      <w:r>
        <w:rPr>
          <w:rStyle w:val="af6"/>
        </w:rPr>
        <w:footnoteRef/>
      </w:r>
      <w:r>
        <w:t xml:space="preserve"> </w:t>
      </w:r>
      <w:r w:rsidR="00CE0A6B" w:rsidRPr="00CE0A6B">
        <w:rPr>
          <w:rFonts w:hint="eastAsia"/>
        </w:rPr>
        <w:t>平成</w:t>
      </w:r>
      <w:r w:rsidR="00CE0A6B" w:rsidRPr="00CE0A6B">
        <w:t>31年２月25日各府省情報化統括責任者（CIO）連絡会議決定</w:t>
      </w:r>
    </w:p>
  </w:footnote>
  <w:footnote w:id="23">
    <w:p w14:paraId="3687E3F4" w14:textId="6B9A7A5A" w:rsidR="00BF4A3C" w:rsidRDefault="00BF4A3C">
      <w:pPr>
        <w:pStyle w:val="af4"/>
        <w:ind w:left="93" w:hanging="93"/>
      </w:pPr>
      <w:r>
        <w:rPr>
          <w:rStyle w:val="af6"/>
        </w:rPr>
        <w:footnoteRef/>
      </w:r>
      <w:r>
        <w:t xml:space="preserve"> </w:t>
      </w:r>
      <w:r w:rsidR="00103802" w:rsidRPr="00103802">
        <w:rPr>
          <w:rFonts w:hint="eastAsia"/>
        </w:rPr>
        <w:t>外国人材の受入れ・共生のための総合的対応策（令和３年度改訂）施策番号</w:t>
      </w:r>
      <w:r w:rsidR="00103802" w:rsidRPr="00103802">
        <w:t>16、施策番号17</w:t>
      </w:r>
    </w:p>
  </w:footnote>
  <w:footnote w:id="24">
    <w:p w14:paraId="1E323EBA" w14:textId="7640D8DA" w:rsidR="004F214A" w:rsidRPr="00B30C31" w:rsidRDefault="004F214A">
      <w:pPr>
        <w:pStyle w:val="af4"/>
        <w:ind w:left="93" w:hanging="93"/>
      </w:pPr>
      <w:r>
        <w:rPr>
          <w:rStyle w:val="af6"/>
        </w:rPr>
        <w:footnoteRef/>
      </w:r>
      <w:r>
        <w:t xml:space="preserve"> </w:t>
      </w:r>
      <w:r w:rsidRPr="00112428">
        <w:rPr>
          <w:rFonts w:hint="eastAsia"/>
        </w:rPr>
        <w:t>平成</w:t>
      </w:r>
      <w:r w:rsidRPr="00112428">
        <w:t>14年法律第151号</w:t>
      </w:r>
    </w:p>
  </w:footnote>
  <w:footnote w:id="25">
    <w:p w14:paraId="36A562C8" w14:textId="5992BE9A" w:rsidR="004F214A" w:rsidRDefault="004F214A" w:rsidP="00F44B61">
      <w:pPr>
        <w:pStyle w:val="af4"/>
        <w:ind w:left="93" w:hanging="93"/>
        <w:rPr>
          <w:rFonts w:cs="ＭＳ 明朝"/>
        </w:rPr>
      </w:pPr>
      <w:r w:rsidRPr="00D177FF">
        <w:rPr>
          <w:rFonts w:cs="ＭＳ 明朝"/>
          <w:vertAlign w:val="superscript"/>
        </w:rPr>
        <w:footnoteRef/>
      </w:r>
      <w:r w:rsidRPr="00BE5988">
        <w:rPr>
          <w:rFonts w:cs="ＭＳ 明朝"/>
        </w:rPr>
        <w:t xml:space="preserve"> </w:t>
      </w:r>
      <w:r>
        <w:rPr>
          <w:rFonts w:cs="ＭＳ 明朝" w:hint="eastAsia"/>
        </w:rPr>
        <w:t>利用者中心の行政サービスを提供し、プロジェクトを成功に導くために必要となる以下のノウハウのこと。</w:t>
      </w:r>
    </w:p>
    <w:tbl>
      <w:tblPr>
        <w:tblStyle w:val="a3"/>
        <w:tblW w:w="9638" w:type="dxa"/>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3"/>
        <w:gridCol w:w="4195"/>
      </w:tblGrid>
      <w:tr w:rsidR="004F214A" w14:paraId="6B9788F4" w14:textId="77777777" w:rsidTr="001B6E43">
        <w:tc>
          <w:tcPr>
            <w:tcW w:w="5443" w:type="dxa"/>
          </w:tcPr>
          <w:p w14:paraId="01CB5B1E" w14:textId="77777777" w:rsidR="004F214A" w:rsidRDefault="004F214A" w:rsidP="001B6E43">
            <w:pPr>
              <w:pStyle w:val="af4"/>
              <w:ind w:left="0" w:firstLineChars="0" w:firstLine="0"/>
              <w:rPr>
                <w:rFonts w:cs="ＭＳ 明朝"/>
              </w:rPr>
            </w:pPr>
            <w:r w:rsidRPr="00BE5988">
              <w:rPr>
                <w:rFonts w:cs="ＭＳ 明朝" w:hint="eastAsia"/>
              </w:rPr>
              <w:t>第１条　利用者のニーズから出発する</w:t>
            </w:r>
          </w:p>
        </w:tc>
        <w:tc>
          <w:tcPr>
            <w:tcW w:w="4195" w:type="dxa"/>
          </w:tcPr>
          <w:p w14:paraId="717333CF" w14:textId="77777777" w:rsidR="004F214A" w:rsidRDefault="004F214A" w:rsidP="001B6E43">
            <w:pPr>
              <w:pStyle w:val="af4"/>
              <w:ind w:left="0" w:firstLineChars="0" w:firstLine="0"/>
              <w:rPr>
                <w:rFonts w:cs="ＭＳ 明朝"/>
              </w:rPr>
            </w:pPr>
            <w:r w:rsidRPr="00BE5988">
              <w:rPr>
                <w:rFonts w:cs="ＭＳ 明朝" w:hint="eastAsia"/>
              </w:rPr>
              <w:t>第７条　利用者の日常体験に溶け込む</w:t>
            </w:r>
          </w:p>
        </w:tc>
      </w:tr>
      <w:tr w:rsidR="004F214A" w14:paraId="0975E498" w14:textId="77777777" w:rsidTr="001B6E43">
        <w:tc>
          <w:tcPr>
            <w:tcW w:w="5443" w:type="dxa"/>
          </w:tcPr>
          <w:p w14:paraId="2F6DFA0B" w14:textId="77777777" w:rsidR="004F214A" w:rsidRDefault="004F214A" w:rsidP="001B6E43">
            <w:pPr>
              <w:pStyle w:val="af4"/>
              <w:ind w:left="0" w:firstLineChars="0" w:firstLine="0"/>
              <w:rPr>
                <w:rFonts w:cs="ＭＳ 明朝"/>
              </w:rPr>
            </w:pPr>
            <w:r w:rsidRPr="00BE5988">
              <w:rPr>
                <w:rFonts w:cs="ＭＳ 明朝" w:hint="eastAsia"/>
              </w:rPr>
              <w:t>第２条　事実を詳細に把握する</w:t>
            </w:r>
          </w:p>
        </w:tc>
        <w:tc>
          <w:tcPr>
            <w:tcW w:w="4195" w:type="dxa"/>
          </w:tcPr>
          <w:p w14:paraId="291E4626" w14:textId="77777777" w:rsidR="004F214A" w:rsidRPr="00BE5988" w:rsidRDefault="004F214A" w:rsidP="001B6E43">
            <w:pPr>
              <w:pStyle w:val="af4"/>
              <w:ind w:left="93" w:hanging="93"/>
              <w:rPr>
                <w:rFonts w:cs="ＭＳ 明朝"/>
              </w:rPr>
            </w:pPr>
            <w:r w:rsidRPr="00BE5988">
              <w:rPr>
                <w:rFonts w:cs="ＭＳ 明朝" w:hint="eastAsia"/>
              </w:rPr>
              <w:t>第８条　自分で作りすぎない</w:t>
            </w:r>
          </w:p>
        </w:tc>
      </w:tr>
      <w:tr w:rsidR="004F214A" w14:paraId="10BEFAD9" w14:textId="77777777" w:rsidTr="001B6E43">
        <w:tc>
          <w:tcPr>
            <w:tcW w:w="5443" w:type="dxa"/>
          </w:tcPr>
          <w:p w14:paraId="0ACF44F5" w14:textId="77777777" w:rsidR="004F214A" w:rsidRDefault="004F214A" w:rsidP="001B6E43">
            <w:pPr>
              <w:pStyle w:val="af4"/>
              <w:ind w:left="0" w:firstLineChars="0" w:firstLine="0"/>
              <w:rPr>
                <w:rFonts w:cs="ＭＳ 明朝"/>
              </w:rPr>
            </w:pPr>
            <w:r w:rsidRPr="00BE5988">
              <w:rPr>
                <w:rFonts w:cs="ＭＳ 明朝" w:hint="eastAsia"/>
              </w:rPr>
              <w:t>第３条　エンドツーエンドで考える</w:t>
            </w:r>
          </w:p>
        </w:tc>
        <w:tc>
          <w:tcPr>
            <w:tcW w:w="4195" w:type="dxa"/>
          </w:tcPr>
          <w:p w14:paraId="4C952526" w14:textId="77777777" w:rsidR="004F214A" w:rsidRDefault="004F214A" w:rsidP="001B6E43">
            <w:pPr>
              <w:pStyle w:val="af4"/>
              <w:ind w:left="0" w:firstLineChars="0" w:firstLine="0"/>
              <w:rPr>
                <w:rFonts w:cs="ＭＳ 明朝"/>
              </w:rPr>
            </w:pPr>
            <w:r w:rsidRPr="00BE5988">
              <w:rPr>
                <w:rFonts w:cs="ＭＳ 明朝" w:hint="eastAsia"/>
              </w:rPr>
              <w:t>第９条　オープンにサービスを作る</w:t>
            </w:r>
          </w:p>
        </w:tc>
      </w:tr>
      <w:tr w:rsidR="004F214A" w14:paraId="08208DF6" w14:textId="77777777" w:rsidTr="001B6E43">
        <w:tc>
          <w:tcPr>
            <w:tcW w:w="5443" w:type="dxa"/>
          </w:tcPr>
          <w:p w14:paraId="09AA1AB9" w14:textId="77777777" w:rsidR="004F214A" w:rsidRDefault="004F214A" w:rsidP="001B6E43">
            <w:pPr>
              <w:pStyle w:val="af4"/>
              <w:ind w:left="0" w:firstLineChars="0" w:firstLine="0"/>
              <w:rPr>
                <w:rFonts w:cs="ＭＳ 明朝"/>
              </w:rPr>
            </w:pPr>
            <w:r w:rsidRPr="00BE5988">
              <w:rPr>
                <w:rFonts w:cs="ＭＳ 明朝" w:hint="eastAsia"/>
              </w:rPr>
              <w:t>第４条　全ての関係者に気を配る</w:t>
            </w:r>
          </w:p>
        </w:tc>
        <w:tc>
          <w:tcPr>
            <w:tcW w:w="4195" w:type="dxa"/>
          </w:tcPr>
          <w:p w14:paraId="5DCFCE0C" w14:textId="77777777" w:rsidR="004F214A" w:rsidRDefault="004F214A" w:rsidP="001B6E43">
            <w:pPr>
              <w:pStyle w:val="af4"/>
              <w:ind w:left="0" w:firstLineChars="0" w:firstLine="0"/>
              <w:rPr>
                <w:rFonts w:cs="ＭＳ 明朝"/>
              </w:rPr>
            </w:pPr>
            <w:r w:rsidRPr="00BE5988">
              <w:rPr>
                <w:rFonts w:cs="ＭＳ 明朝" w:hint="eastAsia"/>
              </w:rPr>
              <w:t>第</w:t>
            </w:r>
            <w:r w:rsidRPr="00BE5988">
              <w:rPr>
                <w:rFonts w:cs="ＭＳ 明朝"/>
              </w:rPr>
              <w:t>10条 何度も繰り返す</w:t>
            </w:r>
          </w:p>
        </w:tc>
      </w:tr>
      <w:tr w:rsidR="004F214A" w14:paraId="2F86C0A7" w14:textId="77777777" w:rsidTr="001B6E43">
        <w:tc>
          <w:tcPr>
            <w:tcW w:w="5443" w:type="dxa"/>
          </w:tcPr>
          <w:p w14:paraId="63F2C38C" w14:textId="77777777" w:rsidR="004F214A" w:rsidRDefault="004F214A" w:rsidP="001B6E43">
            <w:pPr>
              <w:pStyle w:val="af4"/>
              <w:ind w:left="0" w:firstLineChars="0" w:firstLine="0"/>
              <w:rPr>
                <w:rFonts w:cs="ＭＳ 明朝"/>
              </w:rPr>
            </w:pPr>
            <w:r w:rsidRPr="00BE5988">
              <w:rPr>
                <w:rFonts w:cs="ＭＳ 明朝" w:hint="eastAsia"/>
              </w:rPr>
              <w:t>第５条　サービスはシンプルにする</w:t>
            </w:r>
          </w:p>
        </w:tc>
        <w:tc>
          <w:tcPr>
            <w:tcW w:w="4195" w:type="dxa"/>
          </w:tcPr>
          <w:p w14:paraId="7344C000" w14:textId="77777777" w:rsidR="004F214A" w:rsidRPr="00BE5988" w:rsidRDefault="004F214A" w:rsidP="001B6E43">
            <w:pPr>
              <w:pStyle w:val="af4"/>
              <w:ind w:left="93" w:hanging="93"/>
              <w:rPr>
                <w:rFonts w:cs="ＭＳ 明朝"/>
              </w:rPr>
            </w:pPr>
            <w:r w:rsidRPr="00BE5988">
              <w:rPr>
                <w:rFonts w:cs="ＭＳ 明朝" w:hint="eastAsia"/>
              </w:rPr>
              <w:t>第</w:t>
            </w:r>
            <w:r w:rsidRPr="00BE5988">
              <w:rPr>
                <w:rFonts w:cs="ＭＳ 明朝"/>
              </w:rPr>
              <w:t>11条 一遍にやらず、一貫してやる</w:t>
            </w:r>
          </w:p>
        </w:tc>
      </w:tr>
      <w:tr w:rsidR="004F214A" w14:paraId="66E3E7B9" w14:textId="77777777" w:rsidTr="001B6E43">
        <w:tc>
          <w:tcPr>
            <w:tcW w:w="5443" w:type="dxa"/>
          </w:tcPr>
          <w:p w14:paraId="5F999BDC" w14:textId="77777777" w:rsidR="004F214A" w:rsidRDefault="004F214A" w:rsidP="001B6E43">
            <w:pPr>
              <w:pStyle w:val="af4"/>
              <w:ind w:left="0" w:firstLineChars="0" w:firstLine="0"/>
              <w:rPr>
                <w:rFonts w:cs="ＭＳ 明朝"/>
              </w:rPr>
            </w:pPr>
            <w:r w:rsidRPr="00BE5988">
              <w:rPr>
                <w:rFonts w:cs="ＭＳ 明朝" w:hint="eastAsia"/>
              </w:rPr>
              <w:t>第６条　デジタル技術を活用し、サービスの価値を高める</w:t>
            </w:r>
          </w:p>
        </w:tc>
        <w:tc>
          <w:tcPr>
            <w:tcW w:w="4195" w:type="dxa"/>
          </w:tcPr>
          <w:p w14:paraId="22FD34EB" w14:textId="77777777" w:rsidR="004F214A" w:rsidRDefault="004F214A" w:rsidP="001B6E43">
            <w:pPr>
              <w:pStyle w:val="af4"/>
              <w:ind w:left="0" w:firstLineChars="0" w:firstLine="0"/>
              <w:rPr>
                <w:rFonts w:cs="ＭＳ 明朝"/>
              </w:rPr>
            </w:pPr>
            <w:r w:rsidRPr="00BE5988">
              <w:rPr>
                <w:rFonts w:cs="ＭＳ 明朝" w:hint="eastAsia"/>
              </w:rPr>
              <w:t>第</w:t>
            </w:r>
            <w:r w:rsidRPr="00BE5988">
              <w:rPr>
                <w:rFonts w:cs="ＭＳ 明朝"/>
              </w:rPr>
              <w:t>12条 情報システムではなくサービスを作る</w:t>
            </w:r>
          </w:p>
        </w:tc>
      </w:tr>
    </w:tbl>
    <w:p w14:paraId="503D8191" w14:textId="77777777" w:rsidR="004F214A" w:rsidRDefault="004F214A" w:rsidP="00F44B61">
      <w:pPr>
        <w:spacing w:line="20" w:lineRule="exact"/>
        <w:ind w:left="839"/>
        <w:rPr>
          <w:rFonts w:ascii="ＭＳ 明朝" w:eastAsia="ＭＳ 明朝" w:hAnsi="ＭＳ 明朝" w:cs="ＭＳ 明朝"/>
          <w:szCs w:val="24"/>
        </w:rPr>
      </w:pPr>
    </w:p>
  </w:footnote>
  <w:footnote w:id="26">
    <w:p w14:paraId="30758300" w14:textId="77777777" w:rsidR="00D831BE" w:rsidRPr="003F21D4" w:rsidRDefault="00D831BE" w:rsidP="00D831BE">
      <w:pPr>
        <w:pStyle w:val="af4"/>
        <w:ind w:left="93" w:hanging="93"/>
      </w:pPr>
      <w:r w:rsidRPr="003F21D4">
        <w:rPr>
          <w:rStyle w:val="af6"/>
        </w:rPr>
        <w:footnoteRef/>
      </w:r>
      <w:r w:rsidRPr="003F21D4">
        <w:t xml:space="preserve"> </w:t>
      </w:r>
      <w:r w:rsidRPr="003F21D4">
        <w:rPr>
          <w:rFonts w:hint="eastAsia"/>
          <w:color w:val="000000" w:themeColor="text1"/>
        </w:rPr>
        <w:t>国家戦略特区制度を活用して規制改革を実現し、データの連携や先端的サービスの実施を通じて地域課題の解決を図るスーパーシティとデジタル田園健康特区の取組を含む。</w:t>
      </w:r>
    </w:p>
  </w:footnote>
  <w:footnote w:id="27">
    <w:p w14:paraId="52D57F7C" w14:textId="74D6F1B1" w:rsidR="00051AAA" w:rsidRPr="00051AAA" w:rsidRDefault="00051AAA">
      <w:pPr>
        <w:pStyle w:val="af4"/>
        <w:ind w:left="93" w:hanging="93"/>
      </w:pPr>
      <w:r>
        <w:rPr>
          <w:rStyle w:val="af6"/>
        </w:rPr>
        <w:footnoteRef/>
      </w:r>
      <w:r>
        <w:t xml:space="preserve"> </w:t>
      </w:r>
      <w:r w:rsidR="00323EEE" w:rsidRPr="00323EEE">
        <w:rPr>
          <w:rFonts w:hint="eastAsia"/>
        </w:rPr>
        <w:t>平成</w:t>
      </w:r>
      <w:r w:rsidR="00323EEE">
        <w:rPr>
          <w:rFonts w:hint="eastAsia"/>
        </w:rPr>
        <w:t>26</w:t>
      </w:r>
      <w:r w:rsidR="00323EEE" w:rsidRPr="00323EEE">
        <w:rPr>
          <w:rFonts w:hint="eastAsia"/>
        </w:rPr>
        <w:t>年法律第</w:t>
      </w:r>
      <w:r w:rsidR="00BE4759">
        <w:rPr>
          <w:rFonts w:hint="eastAsia"/>
        </w:rPr>
        <w:t>136</w:t>
      </w:r>
      <w:r w:rsidR="00323EEE" w:rsidRPr="00323EEE">
        <w:rPr>
          <w:rFonts w:hint="eastAsia"/>
        </w:rPr>
        <w:t>号</w:t>
      </w:r>
    </w:p>
  </w:footnote>
  <w:footnote w:id="28">
    <w:p w14:paraId="15162027" w14:textId="77777777" w:rsidR="004F214A" w:rsidRDefault="004F214A" w:rsidP="009460E7">
      <w:pPr>
        <w:pStyle w:val="af4"/>
        <w:ind w:left="93" w:hanging="93"/>
      </w:pPr>
      <w:r>
        <w:rPr>
          <w:rStyle w:val="af6"/>
        </w:rPr>
        <w:footnoteRef/>
      </w:r>
      <w:r>
        <w:t xml:space="preserve"> </w:t>
      </w:r>
      <w:r w:rsidRPr="00E836D9">
        <w:rPr>
          <w:rFonts w:hint="eastAsia"/>
        </w:rPr>
        <w:t>例えば、デジタル・ガバメント先進国の中には、サービスデザイン思考が採用されている国があり、それを専門的に推進する組織や人材を整備・確保している</w:t>
      </w:r>
      <w:r>
        <w:rPr>
          <w:rFonts w:hint="eastAsia"/>
        </w:rPr>
        <w:t>。</w:t>
      </w:r>
    </w:p>
  </w:footnote>
  <w:footnote w:id="29">
    <w:p w14:paraId="00EFB00A" w14:textId="2012D3FE" w:rsidR="00B27156" w:rsidRDefault="00B27156">
      <w:pPr>
        <w:pStyle w:val="af4"/>
        <w:ind w:left="93" w:hanging="93"/>
      </w:pPr>
      <w:r>
        <w:rPr>
          <w:rStyle w:val="af6"/>
        </w:rPr>
        <w:footnoteRef/>
      </w:r>
      <w:r>
        <w:t xml:space="preserve"> </w:t>
      </w:r>
      <w:r w:rsidRPr="00B27156">
        <w:rPr>
          <w:rFonts w:hint="eastAsia"/>
        </w:rPr>
        <w:t>電子署名及び認証業務に関する法律</w:t>
      </w:r>
      <w:r>
        <w:rPr>
          <w:rFonts w:hint="eastAsia"/>
        </w:rPr>
        <w:t>（</w:t>
      </w:r>
      <w:r w:rsidR="002D5A9D">
        <w:rPr>
          <w:rFonts w:hint="eastAsia"/>
        </w:rPr>
        <w:t>平成12年法律第102号</w:t>
      </w:r>
      <w:r>
        <w:rPr>
          <w:rFonts w:hint="eastAsia"/>
        </w:rPr>
        <w:t>）</w:t>
      </w:r>
    </w:p>
  </w:footnote>
  <w:footnote w:id="30">
    <w:p w14:paraId="36C89985" w14:textId="1EDFD10B" w:rsidR="002B0176" w:rsidRDefault="002B0176">
      <w:pPr>
        <w:pStyle w:val="af4"/>
        <w:ind w:left="93" w:hanging="93"/>
      </w:pPr>
      <w:r>
        <w:rPr>
          <w:rStyle w:val="af6"/>
        </w:rPr>
        <w:footnoteRef/>
      </w:r>
      <w:r>
        <w:t xml:space="preserve"> </w:t>
      </w:r>
      <w:r w:rsidRPr="002B0176">
        <w:t>Privacy Enhancing Technologiesの略称。プライバシー強化技術のこと。</w:t>
      </w:r>
    </w:p>
  </w:footnote>
  <w:footnote w:id="31">
    <w:p w14:paraId="71A5B81A" w14:textId="77777777" w:rsidR="004F214A" w:rsidRPr="00C535C6" w:rsidRDefault="004F214A" w:rsidP="00817FBA">
      <w:pPr>
        <w:pStyle w:val="af4"/>
        <w:ind w:left="93" w:hanging="93"/>
      </w:pPr>
      <w:r>
        <w:rPr>
          <w:rStyle w:val="af6"/>
        </w:rPr>
        <w:footnoteRef/>
      </w:r>
      <w:r>
        <w:t xml:space="preserve"> </w:t>
      </w:r>
      <w:r w:rsidRPr="000A166C">
        <w:rPr>
          <w:rFonts w:hint="eastAsia"/>
        </w:rPr>
        <w:t>令和３年９月</w:t>
      </w:r>
      <w:r w:rsidRPr="000A166C">
        <w:t>28日閣議決定</w:t>
      </w:r>
    </w:p>
  </w:footnote>
  <w:footnote w:id="32">
    <w:p w14:paraId="7D94BDB8" w14:textId="32763F42" w:rsidR="004F214A" w:rsidRPr="00F425D1" w:rsidRDefault="004F214A" w:rsidP="00817FBA">
      <w:pPr>
        <w:pStyle w:val="af4"/>
        <w:ind w:left="93" w:hanging="93"/>
      </w:pPr>
      <w:r>
        <w:rPr>
          <w:rStyle w:val="af6"/>
        </w:rPr>
        <w:footnoteRef/>
      </w:r>
      <w:r>
        <w:t xml:space="preserve"> </w:t>
      </w:r>
      <w:r>
        <w:rPr>
          <w:rFonts w:hint="eastAsia"/>
        </w:rPr>
        <w:t>現行版は「</w:t>
      </w:r>
      <w:r w:rsidRPr="009B23F1">
        <w:rPr>
          <w:rFonts w:hint="eastAsia"/>
        </w:rPr>
        <w:t>政府機関等のサイバーセキュリティ対策のための統一基準</w:t>
      </w:r>
      <w:r>
        <w:rPr>
          <w:rFonts w:hint="eastAsia"/>
        </w:rPr>
        <w:t>（令和３年度版）」（令和３年７月７日サイバーセキュリティ戦略本部決定）</w:t>
      </w:r>
    </w:p>
  </w:footnote>
  <w:footnote w:id="33">
    <w:p w14:paraId="4E3F3AD9" w14:textId="1F84E0B3" w:rsidR="004F214A" w:rsidRDefault="004F214A" w:rsidP="00817FBA">
      <w:pPr>
        <w:pStyle w:val="af4"/>
        <w:ind w:left="93" w:hanging="93"/>
      </w:pPr>
      <w:r>
        <w:rPr>
          <w:rStyle w:val="af6"/>
        </w:rPr>
        <w:footnoteRef/>
      </w:r>
      <w:r>
        <w:t xml:space="preserve"> </w:t>
      </w:r>
      <w:r>
        <w:rPr>
          <w:rFonts w:hint="eastAsia"/>
        </w:rPr>
        <w:t>ただし、パブリッククラウドの組合せが困難な場合にはプライベートクラウドのみ。</w:t>
      </w:r>
    </w:p>
  </w:footnote>
  <w:footnote w:id="34">
    <w:p w14:paraId="6AC16C2C" w14:textId="77777777" w:rsidR="004F214A" w:rsidRPr="00963FB9" w:rsidRDefault="004F214A" w:rsidP="00817FBA">
      <w:pPr>
        <w:pStyle w:val="af4"/>
        <w:ind w:left="93" w:hanging="93"/>
      </w:pPr>
      <w:r>
        <w:rPr>
          <w:rStyle w:val="af6"/>
        </w:rPr>
        <w:footnoteRef/>
      </w:r>
      <w:r>
        <w:t xml:space="preserve"> </w:t>
      </w:r>
      <w:r w:rsidRPr="00652E90">
        <w:t>Government Security Operation Coordination team</w:t>
      </w:r>
    </w:p>
  </w:footnote>
  <w:footnote w:id="35">
    <w:p w14:paraId="195FCFEB" w14:textId="77777777" w:rsidR="004F214A" w:rsidRPr="008025BC" w:rsidRDefault="004F214A" w:rsidP="00817FBA">
      <w:pPr>
        <w:pStyle w:val="af4"/>
        <w:ind w:left="93" w:hanging="93"/>
      </w:pPr>
      <w:r>
        <w:rPr>
          <w:rStyle w:val="af6"/>
        </w:rPr>
        <w:footnoteRef/>
      </w:r>
      <w:r>
        <w:t xml:space="preserve"> </w:t>
      </w:r>
      <w:r w:rsidRPr="00FE0FEF">
        <w:rPr>
          <w:rFonts w:hint="eastAsia"/>
        </w:rPr>
        <w:t>開発（</w:t>
      </w:r>
      <w:r w:rsidRPr="00C076BB">
        <w:rPr>
          <w:u w:val="single"/>
        </w:rPr>
        <w:t>Dev</w:t>
      </w:r>
      <w:r w:rsidRPr="00FE0FEF">
        <w:t>elopment）と運用（</w:t>
      </w:r>
      <w:r w:rsidRPr="00C076BB">
        <w:rPr>
          <w:u w:val="single"/>
        </w:rPr>
        <w:t>Op</w:t>
      </w:r>
      <w:r w:rsidRPr="00FE0FEF">
        <w:t>eration</w:t>
      </w:r>
      <w:r w:rsidRPr="00C076BB">
        <w:rPr>
          <w:u w:val="single"/>
        </w:rPr>
        <w:t>s</w:t>
      </w:r>
      <w:r w:rsidRPr="00FE0FEF">
        <w:t>）に加え、セキュリティ（</w:t>
      </w:r>
      <w:r w:rsidRPr="00C076BB">
        <w:rPr>
          <w:u w:val="single"/>
        </w:rPr>
        <w:t>Sec</w:t>
      </w:r>
      <w:r w:rsidRPr="00FE0FEF">
        <w:t>urity）を融合させたライフサイクル</w:t>
      </w:r>
      <w:r>
        <w:rPr>
          <w:rFonts w:hint="eastAsia"/>
        </w:rPr>
        <w:t>として、情報システムを捉える考え方。</w:t>
      </w:r>
    </w:p>
  </w:footnote>
  <w:footnote w:id="36">
    <w:p w14:paraId="6F980772" w14:textId="77777777" w:rsidR="004F214A" w:rsidRPr="000677CB" w:rsidRDefault="004F214A" w:rsidP="00B30C31">
      <w:pPr>
        <w:pStyle w:val="af4"/>
        <w:ind w:left="93" w:hanging="93"/>
      </w:pPr>
      <w:r>
        <w:rPr>
          <w:rStyle w:val="af6"/>
        </w:rPr>
        <w:footnoteRef/>
      </w:r>
      <w:r>
        <w:rPr>
          <w:rFonts w:hint="eastAsia"/>
        </w:rPr>
        <w:t xml:space="preserve"> </w:t>
      </w:r>
      <w:r w:rsidRPr="000677CB">
        <w:rPr>
          <w:rFonts w:hint="eastAsia"/>
        </w:rPr>
        <w:t>令和３年法律第</w:t>
      </w:r>
      <w:r w:rsidRPr="000677CB">
        <w:t>37号</w:t>
      </w:r>
    </w:p>
  </w:footnote>
  <w:footnote w:id="37">
    <w:p w14:paraId="33DC02CB" w14:textId="6DA70BC2" w:rsidR="004F214A" w:rsidRPr="000677CB" w:rsidRDefault="004F214A" w:rsidP="00817FBA">
      <w:pPr>
        <w:pStyle w:val="af4"/>
        <w:ind w:left="93" w:hanging="93"/>
      </w:pPr>
      <w:r>
        <w:rPr>
          <w:rStyle w:val="af6"/>
        </w:rPr>
        <w:footnoteRef/>
      </w:r>
      <w:r>
        <w:t xml:space="preserve"> </w:t>
      </w:r>
      <w:r w:rsidRPr="000677CB">
        <w:rPr>
          <w:rFonts w:hint="eastAsia"/>
        </w:rPr>
        <w:t>平成</w:t>
      </w:r>
      <w:r w:rsidRPr="000677CB">
        <w:t>15年法律第57号</w:t>
      </w:r>
    </w:p>
  </w:footnote>
  <w:footnote w:id="38">
    <w:p w14:paraId="5EC4D3DD" w14:textId="1DF75B30" w:rsidR="00102F75" w:rsidRDefault="00102F75" w:rsidP="006F7D2B">
      <w:pPr>
        <w:pStyle w:val="af4"/>
        <w:ind w:left="93" w:hanging="93"/>
      </w:pPr>
      <w:r>
        <w:rPr>
          <w:rStyle w:val="af6"/>
        </w:rPr>
        <w:footnoteRef/>
      </w:r>
      <w:r>
        <w:t xml:space="preserve"> </w:t>
      </w:r>
      <w:r w:rsidR="008D4217" w:rsidRPr="00004B3D">
        <w:rPr>
          <w:rFonts w:hint="eastAsia"/>
          <w:szCs w:val="21"/>
        </w:rPr>
        <w:t>平成16年４月２日閣議決定。令和４年４月１日</w:t>
      </w:r>
      <w:r w:rsidR="006F7D2B">
        <w:rPr>
          <w:rFonts w:hint="eastAsia"/>
          <w:szCs w:val="21"/>
        </w:rPr>
        <w:t>最終</w:t>
      </w:r>
      <w:r w:rsidR="008D4217" w:rsidRPr="00004B3D">
        <w:rPr>
          <w:rFonts w:hint="eastAsia"/>
          <w:szCs w:val="21"/>
        </w:rPr>
        <w:t>変更</w:t>
      </w:r>
    </w:p>
  </w:footnote>
  <w:footnote w:id="39">
    <w:p w14:paraId="2B7E8E89" w14:textId="173D4186" w:rsidR="002971BB" w:rsidRDefault="002971BB">
      <w:pPr>
        <w:pStyle w:val="af4"/>
        <w:ind w:left="93" w:hanging="93"/>
      </w:pPr>
      <w:r>
        <w:rPr>
          <w:rStyle w:val="af6"/>
        </w:rPr>
        <w:footnoteRef/>
      </w:r>
      <w:r>
        <w:t xml:space="preserve"> </w:t>
      </w:r>
      <w:r w:rsidR="00CB05E2" w:rsidRPr="00CB05E2">
        <w:rPr>
          <w:rFonts w:hint="eastAsia"/>
        </w:rPr>
        <w:t>令和</w:t>
      </w:r>
      <w:r w:rsidR="00CB05E2">
        <w:rPr>
          <w:rFonts w:hint="eastAsia"/>
        </w:rPr>
        <w:t>４</w:t>
      </w:r>
      <w:r w:rsidR="00CB05E2" w:rsidRPr="00CB05E2">
        <w:rPr>
          <w:rFonts w:hint="eastAsia"/>
        </w:rPr>
        <w:t>年５月</w:t>
      </w:r>
      <w:r w:rsidR="002F6FD9">
        <w:rPr>
          <w:rFonts w:hint="eastAsia"/>
        </w:rPr>
        <w:t>25</w:t>
      </w:r>
      <w:r w:rsidR="00CB05E2" w:rsidRPr="00CB05E2">
        <w:t>日個人情報保護委員会決定</w:t>
      </w:r>
    </w:p>
  </w:footnote>
  <w:footnote w:id="40">
    <w:p w14:paraId="003188EE" w14:textId="01D770DB" w:rsidR="00FA56AD" w:rsidRPr="00FA56AD" w:rsidRDefault="00FA56AD">
      <w:pPr>
        <w:pStyle w:val="af4"/>
        <w:ind w:left="93" w:hanging="93"/>
      </w:pPr>
      <w:r>
        <w:rPr>
          <w:rStyle w:val="af6"/>
        </w:rPr>
        <w:footnoteRef/>
      </w:r>
      <w:r>
        <w:t xml:space="preserve"> </w:t>
      </w:r>
      <w:r w:rsidR="004E50A5" w:rsidRPr="000B2EC5">
        <w:rPr>
          <w:rFonts w:hint="eastAsia"/>
        </w:rPr>
        <w:t>個人情報の保護に関する法律等の一部を改正する法律（令和２年法律第</w:t>
      </w:r>
      <w:r w:rsidR="004E50A5" w:rsidRPr="000B2EC5">
        <w:t>44号）</w:t>
      </w:r>
    </w:p>
  </w:footnote>
  <w:footnote w:id="41">
    <w:p w14:paraId="262EB109" w14:textId="77777777" w:rsidR="004F214A" w:rsidRPr="00634963" w:rsidRDefault="004F214A" w:rsidP="001957B1">
      <w:pPr>
        <w:pStyle w:val="af4"/>
        <w:ind w:left="93" w:hanging="93"/>
      </w:pPr>
      <w:r>
        <w:rPr>
          <w:rStyle w:val="af6"/>
        </w:rPr>
        <w:footnoteRef/>
      </w:r>
      <w:r>
        <w:t xml:space="preserve"> </w:t>
      </w:r>
      <w:r w:rsidRPr="00634963">
        <w:rPr>
          <w:rFonts w:hint="eastAsia"/>
        </w:rPr>
        <w:t>「デジタル社会の実現に向けた重点計画」（令和３年</w:t>
      </w:r>
      <w:r w:rsidRPr="00634963">
        <w:t>６月18日閣議決定）別紙</w:t>
      </w:r>
    </w:p>
  </w:footnote>
  <w:footnote w:id="42">
    <w:p w14:paraId="684A6549" w14:textId="77777777" w:rsidR="004F214A" w:rsidRPr="00634963" w:rsidRDefault="004F214A" w:rsidP="001957B1">
      <w:pPr>
        <w:pStyle w:val="af4"/>
        <w:ind w:left="93" w:hanging="93"/>
      </w:pPr>
      <w:r>
        <w:rPr>
          <w:rStyle w:val="af6"/>
        </w:rPr>
        <w:footnoteRef/>
      </w:r>
      <w:r>
        <w:t xml:space="preserve"> </w:t>
      </w:r>
      <w:r w:rsidRPr="00634963">
        <w:rPr>
          <w:rFonts w:hint="eastAsia"/>
        </w:rPr>
        <w:t>令和３年</w:t>
      </w:r>
      <w:r w:rsidRPr="00634963">
        <w:t>９月６日デジタル社会推進会議議長決定</w:t>
      </w:r>
    </w:p>
  </w:footnote>
  <w:footnote w:id="43">
    <w:p w14:paraId="091C8926" w14:textId="77777777" w:rsidR="004F214A" w:rsidRPr="00D653A8" w:rsidRDefault="004F214A" w:rsidP="001957B1">
      <w:pPr>
        <w:pStyle w:val="af4"/>
        <w:ind w:left="93" w:hanging="93"/>
      </w:pPr>
      <w:r>
        <w:rPr>
          <w:rStyle w:val="af6"/>
        </w:rPr>
        <w:footnoteRef/>
      </w:r>
      <w:r>
        <w:t xml:space="preserve"> 公的機関等で登録・公開され、様々な場面で参照される、人、法人、土地、建物、資格等の社会の基本データであり、正確性や最新性が確保された社会の基盤となるデータベース。</w:t>
      </w:r>
    </w:p>
  </w:footnote>
  <w:footnote w:id="44">
    <w:p w14:paraId="26C6324D" w14:textId="77777777" w:rsidR="004F214A" w:rsidRPr="000945A8" w:rsidRDefault="004F214A" w:rsidP="001957B1">
      <w:pPr>
        <w:pStyle w:val="af4"/>
        <w:ind w:left="93" w:hanging="93"/>
      </w:pPr>
      <w:r>
        <w:rPr>
          <w:rStyle w:val="af6"/>
        </w:rPr>
        <w:footnoteRef/>
      </w:r>
      <w:r>
        <w:t xml:space="preserve"> </w:t>
      </w:r>
      <w:r w:rsidRPr="4CC2CF8D">
        <w:t>包括的データ戦略において、「行政におけるデータ行動原則」として、「データに基づく行政（文化の醸成）」（政策課題に対応するデータの特定、意思決定のためのデータの使用、データ視点での業務の見直し、行政によるデータ作</w:t>
      </w:r>
      <w:r w:rsidRPr="00934837">
        <w:t>成・提供）、</w:t>
      </w:r>
      <w:r w:rsidRPr="4CC2CF8D">
        <w:t>「データエコシステム</w:t>
      </w:r>
      <w:r w:rsidRPr="385D0EDC">
        <w:t>の構築</w:t>
      </w:r>
      <w:r w:rsidRPr="4CC2CF8D">
        <w:t>」（活用・共有を前提としたライフサイクルに配慮したデータ設計・整備、データ標準の活用、データの品質確保、データ資産の整理）、「データの最大限の利活用」（データアクセスのルールの明確化、公開、データアクセス方法の多様化、公開、オープンデータの推進）が整理されている。</w:t>
      </w:r>
    </w:p>
  </w:footnote>
  <w:footnote w:id="45">
    <w:p w14:paraId="7B7C9B0D" w14:textId="33D8C649" w:rsidR="00DC7CDF" w:rsidRPr="00DC7CDF" w:rsidRDefault="00DC7CDF">
      <w:pPr>
        <w:pStyle w:val="af4"/>
        <w:ind w:left="93" w:hanging="93"/>
      </w:pPr>
      <w:r>
        <w:rPr>
          <w:rStyle w:val="af6"/>
        </w:rPr>
        <w:footnoteRef/>
      </w:r>
      <w:r>
        <w:t xml:space="preserve"> </w:t>
      </w:r>
      <w:r w:rsidRPr="007D50FD">
        <w:t>トラスト確保の実態調査で挙がった課題を踏まえて、本サブワーキンググループにおいてIdentificationのアシュアランスレベルを整理した。この整理結果については、「行政手続におけるオンラインによる本人確認ガイドライン」の見直しに活用する。また、民間サービスにおける本人確認レベルに関する整理については、</w:t>
      </w:r>
      <w:r w:rsidRPr="00525D7F">
        <w:t>IPAデジタルアーキテクチャ・デザインセンター</w:t>
      </w:r>
      <w:r w:rsidRPr="007D50FD">
        <w:t>(DADC)でのデジタル本人確認ガイドラインの検討成果も踏まえて、マルチステークホルダーで検討を進めていくこととする。</w:t>
      </w:r>
    </w:p>
  </w:footnote>
  <w:footnote w:id="46">
    <w:p w14:paraId="0351D4B5" w14:textId="77777777" w:rsidR="004F214A" w:rsidRPr="002A689E" w:rsidRDefault="004F214A" w:rsidP="001957B1">
      <w:pPr>
        <w:pStyle w:val="af4"/>
        <w:ind w:left="93" w:hanging="93"/>
      </w:pPr>
      <w:r>
        <w:rPr>
          <w:rStyle w:val="af6"/>
        </w:rPr>
        <w:footnoteRef/>
      </w:r>
      <w:r>
        <w:t xml:space="preserve"> </w:t>
      </w:r>
      <w:r w:rsidRPr="4CC2CF8D">
        <w:t>包括的データ戦略において、プラットフォームはデータ連携基盤（ツール）、利活用環境とデータ連携に必要なルールを提供するものであるとされている。</w:t>
      </w:r>
    </w:p>
  </w:footnote>
  <w:footnote w:id="47">
    <w:p w14:paraId="7559CFF5" w14:textId="77777777" w:rsidR="004F214A" w:rsidRDefault="004F214A" w:rsidP="001957B1">
      <w:pPr>
        <w:pStyle w:val="af4"/>
        <w:ind w:left="93" w:hanging="93"/>
      </w:pPr>
      <w:r>
        <w:rPr>
          <w:rStyle w:val="af6"/>
        </w:rPr>
        <w:footnoteRef/>
      </w:r>
      <w:r>
        <w:t xml:space="preserve"> </w:t>
      </w:r>
      <w:r w:rsidRPr="00015385">
        <w:t>包括的データ戦略において、プラットフォームにおいては、検索のためのデータカタログ、データ連携のためのコネクタ、ID及びアクセスコントロール、ログ管理、契約支援等の機能が必要になるとされている。</w:t>
      </w:r>
    </w:p>
  </w:footnote>
  <w:footnote w:id="48">
    <w:p w14:paraId="5BC9BC7A" w14:textId="30C24FD9" w:rsidR="004F214A" w:rsidRPr="00FF6FD9" w:rsidRDefault="004F214A">
      <w:pPr>
        <w:pStyle w:val="af4"/>
        <w:ind w:left="93" w:hanging="93"/>
      </w:pPr>
      <w:r>
        <w:rPr>
          <w:rStyle w:val="af6"/>
        </w:rPr>
        <w:footnoteRef/>
      </w:r>
      <w:r>
        <w:t xml:space="preserve"> </w:t>
      </w:r>
      <w:r w:rsidRPr="00FF6FD9">
        <w:rPr>
          <w:rFonts w:hint="eastAsia"/>
        </w:rPr>
        <w:t>内閣府が主導する「戦略的イノベーション創造プログラム」</w:t>
      </w:r>
      <w:r>
        <w:rPr>
          <w:rFonts w:hint="eastAsia"/>
        </w:rPr>
        <w:t>のこと。</w:t>
      </w:r>
    </w:p>
  </w:footnote>
  <w:footnote w:id="49">
    <w:p w14:paraId="7DE3C6D6" w14:textId="2A36C5AF" w:rsidR="000A27BF" w:rsidRPr="000A27BF" w:rsidRDefault="000A27BF">
      <w:pPr>
        <w:pStyle w:val="af4"/>
        <w:ind w:left="93" w:hanging="93"/>
      </w:pPr>
      <w:r>
        <w:rPr>
          <w:rStyle w:val="af6"/>
        </w:rPr>
        <w:footnoteRef/>
      </w:r>
      <w:r>
        <w:t xml:space="preserve"> </w:t>
      </w:r>
      <w:r w:rsidR="00CB1877" w:rsidRPr="00CB1877">
        <w:rPr>
          <w:rFonts w:hint="eastAsia"/>
        </w:rPr>
        <w:t>提供先での目的外利用（流用）、知見等の競合への横展開、提供データについての関係者の利害・関心が不明、対価還元機会への関与の難しさ、データ提供先のデータガバナンスへの不安、公正な取引市場の不足、自身のデータが囲い込まれることによる悪影響等に加え、パーソナルデータを取り扱う場合にはプライバシー侵害に対する懸念、取引の相手方のプライバシーガバナンスへの不安もデータ流通の課題となる。</w:t>
      </w:r>
    </w:p>
  </w:footnote>
  <w:footnote w:id="50">
    <w:p w14:paraId="46765EF3" w14:textId="77777777" w:rsidR="004F214A" w:rsidRPr="006E4339" w:rsidRDefault="004F214A" w:rsidP="001957B1">
      <w:pPr>
        <w:pStyle w:val="af4"/>
        <w:ind w:left="93" w:hanging="93"/>
      </w:pPr>
      <w:r>
        <w:rPr>
          <w:rStyle w:val="af6"/>
        </w:rPr>
        <w:footnoteRef/>
      </w:r>
      <w:r>
        <w:t xml:space="preserve"> 包括的データ戦略において、</w:t>
      </w:r>
      <w:r w:rsidRPr="4CC2CF8D">
        <w:t>各府省庁</w:t>
      </w:r>
      <w:r>
        <w:t>等</w:t>
      </w:r>
      <w:r w:rsidRPr="4CC2CF8D">
        <w:t>の保有するデータベース</w:t>
      </w:r>
      <w:r>
        <w:t>又はネットワーク</w:t>
      </w:r>
      <w:r w:rsidRPr="4CC2CF8D">
        <w:t>からキャッシュ等でデータを取得し活用する方法、ベース・レジストリカタログとの連携で活用する方法、各府省庁の保有するデータベース等からデータをマッシュアップし、新たにベース・レジストリデータベースを構築・運用する方法の３類型が考えられるとされている。</w:t>
      </w:r>
    </w:p>
  </w:footnote>
  <w:footnote w:id="51">
    <w:p w14:paraId="25EBC0FC" w14:textId="1F7E4017" w:rsidR="004F214A" w:rsidRPr="00863BC7" w:rsidRDefault="004F214A" w:rsidP="001957B1">
      <w:pPr>
        <w:pStyle w:val="af4"/>
        <w:ind w:left="93" w:hanging="93"/>
      </w:pPr>
      <w:r w:rsidRPr="0045398F">
        <w:rPr>
          <w:rStyle w:val="af6"/>
        </w:rPr>
        <w:footnoteRef/>
      </w:r>
      <w:r>
        <w:rPr>
          <w:rFonts w:hint="eastAsia"/>
        </w:rPr>
        <w:t xml:space="preserve"> 平成29年</w:t>
      </w:r>
      <w:r w:rsidR="00E5042B">
        <w:rPr>
          <w:rFonts w:hint="eastAsia"/>
        </w:rPr>
        <w:t>５</w:t>
      </w:r>
      <w:r>
        <w:rPr>
          <w:rFonts w:hint="eastAsia"/>
        </w:rPr>
        <w:t>月30日</w:t>
      </w:r>
      <w:r w:rsidRPr="0045398F">
        <w:t>高度情報通信ネットワーク社会推進戦略本部・官民データ活用推進戦略会議決定</w:t>
      </w:r>
      <w:r>
        <w:rPr>
          <w:rFonts w:hint="eastAsia"/>
        </w:rPr>
        <w:t>、</w:t>
      </w:r>
      <w:r w:rsidRPr="0045398F">
        <w:rPr>
          <w:rFonts w:hint="eastAsia"/>
        </w:rPr>
        <w:t>令和３年６月</w:t>
      </w:r>
      <w:r w:rsidRPr="0045398F">
        <w:t>15日改定</w:t>
      </w:r>
    </w:p>
  </w:footnote>
  <w:footnote w:id="52">
    <w:p w14:paraId="6057458F" w14:textId="5416D7E5" w:rsidR="004F214A" w:rsidRPr="006C6221" w:rsidRDefault="004F214A" w:rsidP="001957B1">
      <w:pPr>
        <w:pStyle w:val="af4"/>
        <w:ind w:left="93" w:hanging="93"/>
      </w:pPr>
      <w:r>
        <w:rPr>
          <w:rStyle w:val="af6"/>
        </w:rPr>
        <w:footnoteRef/>
      </w:r>
      <w:r>
        <w:t xml:space="preserve"> </w:t>
      </w:r>
      <w:r w:rsidRPr="006C6221">
        <w:rPr>
          <w:rFonts w:hint="eastAsia"/>
        </w:rPr>
        <w:t>政府</w:t>
      </w:r>
      <w:r w:rsidRPr="006C6221">
        <w:t>CIOポータルオープンデータ取組済自治体申請数</w:t>
      </w:r>
      <w:r>
        <w:rPr>
          <w:rFonts w:hint="eastAsia"/>
        </w:rPr>
        <w:t>から</w:t>
      </w:r>
      <w:r w:rsidRPr="006C6221">
        <w:t>集計（令和３年（2021年）10月12日時点）</w:t>
      </w:r>
    </w:p>
  </w:footnote>
  <w:footnote w:id="53">
    <w:p w14:paraId="0F1459C4" w14:textId="77777777" w:rsidR="004F214A" w:rsidRPr="00346820" w:rsidRDefault="004F214A" w:rsidP="001957B1">
      <w:pPr>
        <w:pStyle w:val="af4"/>
        <w:ind w:left="93" w:hanging="93"/>
      </w:pPr>
      <w:r>
        <w:rPr>
          <w:rStyle w:val="af6"/>
        </w:rPr>
        <w:footnoteRef/>
      </w:r>
      <w:r>
        <w:t xml:space="preserve"> </w:t>
      </w:r>
      <w:r>
        <w:rPr>
          <w:rFonts w:hint="eastAsia"/>
        </w:rPr>
        <w:t>組織内のデータ項目名やその定義を一覧にし、データ定義の誤解釈や重複を防ぐ仕組み。</w:t>
      </w:r>
    </w:p>
  </w:footnote>
  <w:footnote w:id="54">
    <w:p w14:paraId="1AC46D60" w14:textId="77777777" w:rsidR="004F214A" w:rsidRDefault="004F214A" w:rsidP="001957B1">
      <w:pPr>
        <w:pStyle w:val="af4"/>
        <w:ind w:left="93" w:hanging="93"/>
        <w:rPr>
          <w:rFonts w:cs="Arial"/>
        </w:rPr>
      </w:pPr>
      <w:r w:rsidRPr="1ED9822A">
        <w:rPr>
          <w:rStyle w:val="af6"/>
          <w:rFonts w:cs="Arial"/>
        </w:rPr>
        <w:footnoteRef/>
      </w:r>
      <w:r w:rsidRPr="1ED9822A">
        <w:rPr>
          <w:rFonts w:cs="Arial"/>
        </w:rPr>
        <w:t xml:space="preserve"> データを活用できる状況で整備、維持管理するための活動であり、データ設計、データ整備、維持管理及びそのプロジェクト管理の全ての活動を含む。</w:t>
      </w:r>
    </w:p>
  </w:footnote>
  <w:footnote w:id="55">
    <w:p w14:paraId="7CA4C60D" w14:textId="32933788" w:rsidR="004F214A" w:rsidRDefault="004F214A" w:rsidP="001957B1">
      <w:pPr>
        <w:pStyle w:val="af4"/>
        <w:ind w:left="93" w:hanging="93"/>
        <w:rPr>
          <w:rFonts w:cs="Arial"/>
          <w:szCs w:val="20"/>
        </w:rPr>
      </w:pPr>
      <w:r w:rsidRPr="4CC2CF8D">
        <w:rPr>
          <w:rStyle w:val="af6"/>
          <w:rFonts w:cs="Arial"/>
          <w:szCs w:val="20"/>
        </w:rPr>
        <w:footnoteRef/>
      </w:r>
      <w:r w:rsidRPr="4CC2CF8D">
        <w:rPr>
          <w:rFonts w:cs="Arial"/>
          <w:szCs w:val="20"/>
        </w:rPr>
        <w:t xml:space="preserve"> 政府</w:t>
      </w:r>
      <w:r>
        <w:rPr>
          <w:rFonts w:cs="Arial" w:hint="eastAsia"/>
          <w:szCs w:val="20"/>
        </w:rPr>
        <w:t>情報</w:t>
      </w:r>
      <w:r w:rsidRPr="4CC2CF8D">
        <w:rPr>
          <w:rFonts w:cs="Arial"/>
          <w:szCs w:val="20"/>
        </w:rPr>
        <w:t>システムを構築するための各種ガイドで構成される。マスタデータやコードを設計するためのガイドやデータ標準などがガイドされている。</w:t>
      </w:r>
    </w:p>
    <w:p w14:paraId="584EDA2E" w14:textId="477DF071" w:rsidR="004F214A" w:rsidRDefault="004F214A" w:rsidP="001957B1">
      <w:pPr>
        <w:pStyle w:val="af4"/>
        <w:ind w:left="93" w:hanging="93"/>
        <w:rPr>
          <w:rFonts w:cs="Arial"/>
          <w:szCs w:val="20"/>
        </w:rPr>
      </w:pPr>
      <w:r w:rsidRPr="4CC2CF8D">
        <w:rPr>
          <w:rFonts w:cs="Arial"/>
          <w:szCs w:val="20"/>
        </w:rPr>
        <w:t xml:space="preserve">　</w:t>
      </w:r>
      <w:r w:rsidR="00FB0562" w:rsidRPr="00FB0562">
        <w:rPr>
          <w:rFonts w:cs="Arial"/>
          <w:szCs w:val="20"/>
        </w:rPr>
        <w:t>https://www.digital.go.jp/resources/standard_guidelines/</w:t>
      </w:r>
    </w:p>
  </w:footnote>
  <w:footnote w:id="56">
    <w:p w14:paraId="30602524" w14:textId="42FB2476" w:rsidR="006F62F2" w:rsidRPr="006F62F2" w:rsidRDefault="006F62F2">
      <w:pPr>
        <w:pStyle w:val="af4"/>
        <w:ind w:left="93" w:hanging="93"/>
      </w:pPr>
      <w:r>
        <w:rPr>
          <w:rStyle w:val="af6"/>
        </w:rPr>
        <w:footnoteRef/>
      </w:r>
      <w:r>
        <w:t xml:space="preserve"> </w:t>
      </w:r>
      <w:r w:rsidR="00162321" w:rsidRPr="00162321">
        <w:rPr>
          <w:rFonts w:hint="eastAsia"/>
        </w:rPr>
        <w:t>財務省「国際収支」より引用。令和</w:t>
      </w:r>
      <w:r w:rsidR="004D44A5">
        <w:rPr>
          <w:rFonts w:hint="eastAsia"/>
        </w:rPr>
        <w:t>３</w:t>
      </w:r>
      <w:r w:rsidR="00162321" w:rsidRPr="00162321">
        <w:t>年度</w:t>
      </w:r>
      <w:r w:rsidR="00AE6097">
        <w:rPr>
          <w:rFonts w:hint="eastAsia"/>
        </w:rPr>
        <w:t>（2021年度）</w:t>
      </w:r>
      <w:r w:rsidR="00162321" w:rsidRPr="00162321">
        <w:t>は速報値</w:t>
      </w:r>
      <w:r w:rsidR="004D44A5">
        <w:rPr>
          <w:rFonts w:hint="eastAsia"/>
        </w:rPr>
        <w:t>。</w:t>
      </w:r>
    </w:p>
  </w:footnote>
  <w:footnote w:id="57">
    <w:p w14:paraId="164F45B5" w14:textId="6F95B28B" w:rsidR="0066785E" w:rsidRDefault="0066785E" w:rsidP="0066785E">
      <w:pPr>
        <w:pStyle w:val="af4"/>
        <w:ind w:left="93" w:hanging="93"/>
      </w:pPr>
      <w:r>
        <w:rPr>
          <w:rStyle w:val="af6"/>
        </w:rPr>
        <w:footnoteRef/>
      </w:r>
      <w:r>
        <w:t xml:space="preserve"> </w:t>
      </w:r>
      <w:r w:rsidRPr="00651B9B">
        <w:rPr>
          <w:rFonts w:hint="eastAsia"/>
        </w:rPr>
        <w:t>「世界デジタル競争力ランキング</w:t>
      </w:r>
      <w:r w:rsidRPr="00651B9B">
        <w:t>2021</w:t>
      </w:r>
      <w:r w:rsidR="0050266D">
        <w:rPr>
          <w:rFonts w:hint="eastAsia"/>
        </w:rPr>
        <w:t>」</w:t>
      </w:r>
      <w:r w:rsidR="00EC257A">
        <w:rPr>
          <w:rFonts w:hint="eastAsia"/>
        </w:rPr>
        <w:t>から</w:t>
      </w:r>
      <w:r w:rsidRPr="00651B9B">
        <w:t>引用</w:t>
      </w:r>
      <w:r w:rsidR="004D44A5">
        <w:rPr>
          <w:rFonts w:hint="eastAsia"/>
        </w:rPr>
        <w:t>。</w:t>
      </w:r>
    </w:p>
  </w:footnote>
  <w:footnote w:id="58">
    <w:p w14:paraId="6185E026" w14:textId="77777777" w:rsidR="003E71E5" w:rsidRPr="00DA7C06" w:rsidRDefault="003E71E5" w:rsidP="003E71E5">
      <w:pPr>
        <w:pStyle w:val="af4"/>
        <w:ind w:left="93" w:hanging="93"/>
      </w:pPr>
      <w:r>
        <w:rPr>
          <w:rStyle w:val="af6"/>
        </w:rPr>
        <w:footnoteRef/>
      </w:r>
      <w:r>
        <w:t xml:space="preserve"> </w:t>
      </w:r>
      <w:r w:rsidRPr="00435F00">
        <w:rPr>
          <w:rFonts w:hint="eastAsia"/>
        </w:rPr>
        <w:t>複数のメタバース横断で</w:t>
      </w:r>
      <w:r w:rsidRPr="00435F00">
        <w:t>NFTを活用するためのフォーマット・データ管理の仕組み構築　等</w:t>
      </w:r>
    </w:p>
  </w:footnote>
  <w:footnote w:id="59">
    <w:p w14:paraId="67F50531" w14:textId="77777777" w:rsidR="003E71E5" w:rsidRPr="00C866E4" w:rsidRDefault="003E71E5" w:rsidP="003E71E5">
      <w:pPr>
        <w:pStyle w:val="af4"/>
        <w:ind w:left="93" w:hanging="93"/>
      </w:pPr>
      <w:r>
        <w:rPr>
          <w:rStyle w:val="af6"/>
        </w:rPr>
        <w:footnoteRef/>
      </w:r>
      <w:r>
        <w:t xml:space="preserve"> </w:t>
      </w:r>
      <w:r w:rsidRPr="0094308D">
        <w:rPr>
          <w:rFonts w:hint="eastAsia"/>
        </w:rPr>
        <w:t>美術館等の美術品管理等の業務効率化及び美術品のトレーサビリティ確保を進めるため</w:t>
      </w:r>
      <w:r>
        <w:rPr>
          <w:rFonts w:hint="eastAsia"/>
        </w:rPr>
        <w:t>の</w:t>
      </w:r>
      <w:r w:rsidRPr="0094308D">
        <w:rPr>
          <w:rFonts w:hint="eastAsia"/>
        </w:rPr>
        <w:t>美術品</w:t>
      </w:r>
      <w:r w:rsidRPr="0094308D">
        <w:t>DXの推進</w:t>
      </w:r>
      <w:r>
        <w:rPr>
          <w:rFonts w:hint="eastAsia"/>
        </w:rPr>
        <w:t xml:space="preserve">　等</w:t>
      </w:r>
    </w:p>
  </w:footnote>
  <w:footnote w:id="60">
    <w:p w14:paraId="3DD51E83" w14:textId="3E83E034" w:rsidR="003E71E5" w:rsidRPr="00C64BBD" w:rsidRDefault="003E71E5" w:rsidP="003E71E5">
      <w:pPr>
        <w:pStyle w:val="af4"/>
        <w:ind w:left="93" w:hanging="93"/>
      </w:pPr>
      <w:r>
        <w:rPr>
          <w:rStyle w:val="af6"/>
        </w:rPr>
        <w:footnoteRef/>
      </w:r>
      <w:r>
        <w:t xml:space="preserve"> </w:t>
      </w:r>
      <w:r w:rsidRPr="00E8134E">
        <w:rPr>
          <w:rFonts w:hint="eastAsia"/>
          <w:color w:val="000000" w:themeColor="text1"/>
        </w:rPr>
        <w:t>市場が過熱する一方で、度重なる暗号資産の漏</w:t>
      </w:r>
      <w:r w:rsidR="006250CD">
        <w:rPr>
          <w:color w:val="000000" w:themeColor="text1"/>
        </w:rPr>
        <w:ruby>
          <w:rubyPr>
            <w:rubyAlign w:val="distributeSpace"/>
            <w:hps w:val="10"/>
            <w:hpsRaise w:val="18"/>
            <w:hpsBaseText w:val="20"/>
            <w:lid w:val="ja-JP"/>
          </w:rubyPr>
          <w:rt>
            <w:r w:rsidR="006250CD" w:rsidRPr="006250CD">
              <w:rPr>
                <w:color w:val="000000" w:themeColor="text1"/>
                <w:sz w:val="10"/>
              </w:rPr>
              <w:t>えい</w:t>
            </w:r>
          </w:rt>
          <w:rubyBase>
            <w:r w:rsidR="006250CD">
              <w:rPr>
                <w:color w:val="000000" w:themeColor="text1"/>
              </w:rPr>
              <w:t>洩</w:t>
            </w:r>
          </w:rubyBase>
        </w:ruby>
      </w:r>
      <w:r w:rsidRPr="00E8134E">
        <w:rPr>
          <w:rFonts w:hint="eastAsia"/>
          <w:color w:val="000000" w:themeColor="text1"/>
        </w:rPr>
        <w:t>や障害、詐欺による消費者被害、海賊版による権利者の被害、資金洗浄やテロ支援への悪用も報告されている。</w:t>
      </w:r>
    </w:p>
  </w:footnote>
  <w:footnote w:id="61">
    <w:p w14:paraId="1B2411ED" w14:textId="205B86FA" w:rsidR="000D1FFC" w:rsidRDefault="000D1FFC">
      <w:pPr>
        <w:pStyle w:val="af4"/>
        <w:ind w:left="93" w:hanging="93"/>
      </w:pPr>
      <w:r>
        <w:rPr>
          <w:rStyle w:val="af6"/>
        </w:rPr>
        <w:footnoteRef/>
      </w:r>
      <w:r>
        <w:t xml:space="preserve"> </w:t>
      </w:r>
      <w:r w:rsidRPr="000D1FFC">
        <w:rPr>
          <w:rFonts w:hint="eastAsia"/>
        </w:rPr>
        <w:t>平成</w:t>
      </w:r>
      <w:r w:rsidRPr="000D1FFC">
        <w:t>25年法律第27号</w:t>
      </w:r>
    </w:p>
  </w:footnote>
  <w:footnote w:id="62">
    <w:p w14:paraId="63699C41" w14:textId="77777777" w:rsidR="004F214A" w:rsidRDefault="004F214A" w:rsidP="00704FE2">
      <w:pPr>
        <w:pStyle w:val="af4"/>
        <w:ind w:left="93" w:hanging="93"/>
      </w:pPr>
      <w:r>
        <w:rPr>
          <w:rStyle w:val="af6"/>
        </w:rPr>
        <w:footnoteRef/>
      </w:r>
      <w:r>
        <w:t xml:space="preserve"> </w:t>
      </w:r>
      <w:r w:rsidRPr="00FA05D0">
        <w:rPr>
          <w:rFonts w:hint="eastAsia"/>
        </w:rPr>
        <w:t>令和３年法律第</w:t>
      </w:r>
      <w:r w:rsidRPr="00FA05D0">
        <w:t>38号</w:t>
      </w:r>
    </w:p>
  </w:footnote>
  <w:footnote w:id="63">
    <w:p w14:paraId="31EC67CF" w14:textId="77777777" w:rsidR="0037398E" w:rsidRPr="00BF24E2" w:rsidRDefault="0037398E" w:rsidP="0037398E">
      <w:pPr>
        <w:pStyle w:val="af4"/>
        <w:ind w:left="93" w:hanging="93"/>
      </w:pPr>
      <w:r>
        <w:rPr>
          <w:rStyle w:val="af6"/>
        </w:rPr>
        <w:footnoteRef/>
      </w:r>
      <w:r>
        <w:t xml:space="preserve"> </w:t>
      </w:r>
      <w:r w:rsidRPr="00580245">
        <w:rPr>
          <w:rFonts w:hint="eastAsia"/>
        </w:rPr>
        <w:t>診療報酬上の加算の取扱いについては、中央社会保険医療協議会において検討。</w:t>
      </w:r>
    </w:p>
  </w:footnote>
  <w:footnote w:id="64">
    <w:p w14:paraId="25E7BEEA" w14:textId="2B620D63" w:rsidR="00C22FB7" w:rsidRPr="00C22FB7" w:rsidRDefault="00C22FB7">
      <w:pPr>
        <w:pStyle w:val="af4"/>
        <w:ind w:left="93" w:hanging="93"/>
      </w:pPr>
      <w:r>
        <w:rPr>
          <w:rStyle w:val="af6"/>
        </w:rPr>
        <w:footnoteRef/>
      </w:r>
      <w:r>
        <w:t xml:space="preserve"> </w:t>
      </w:r>
      <w:r w:rsidR="003E67A7" w:rsidRPr="003E67A7">
        <w:rPr>
          <w:rFonts w:hint="eastAsia"/>
        </w:rPr>
        <w:t>加入者から申請があれば保険証は交付される。</w:t>
      </w:r>
    </w:p>
  </w:footnote>
  <w:footnote w:id="65">
    <w:p w14:paraId="5A7A0684" w14:textId="77777777" w:rsidR="004F214A" w:rsidRPr="00214404" w:rsidRDefault="004F214A" w:rsidP="001B6E43">
      <w:pPr>
        <w:pStyle w:val="af4"/>
        <w:ind w:left="93" w:hanging="93"/>
      </w:pPr>
      <w:r>
        <w:rPr>
          <w:rStyle w:val="af6"/>
        </w:rPr>
        <w:footnoteRef/>
      </w:r>
      <w:r>
        <w:t xml:space="preserve"> </w:t>
      </w:r>
      <w:r w:rsidRPr="00214404">
        <w:rPr>
          <w:rFonts w:hint="eastAsia"/>
        </w:rPr>
        <w:t>スマートフォンに搭載される電子証明書は、現行のマイナンバーカードに搭載される電子証明書とは別の新たな電子証明書とする。</w:t>
      </w:r>
    </w:p>
  </w:footnote>
  <w:footnote w:id="66">
    <w:p w14:paraId="1658DD5B" w14:textId="77777777" w:rsidR="004F214A" w:rsidRDefault="004F214A" w:rsidP="001B6E43">
      <w:pPr>
        <w:pStyle w:val="af4"/>
        <w:ind w:left="93" w:hanging="93"/>
      </w:pPr>
      <w:r>
        <w:rPr>
          <w:rStyle w:val="af6"/>
        </w:rPr>
        <w:footnoteRef/>
      </w:r>
      <w:r>
        <w:t xml:space="preserve"> </w:t>
      </w:r>
      <w:r w:rsidRPr="00216CE2">
        <w:rPr>
          <w:rFonts w:hint="eastAsia"/>
        </w:rPr>
        <w:t>地方公共団体の特定の事務の郵便局における取扱いに関する法律（平成</w:t>
      </w:r>
      <w:r w:rsidRPr="00216CE2">
        <w:t>13年法律第120号）</w:t>
      </w:r>
    </w:p>
  </w:footnote>
  <w:footnote w:id="67">
    <w:p w14:paraId="3084A5BC" w14:textId="77777777" w:rsidR="004F214A" w:rsidRPr="007B012B" w:rsidRDefault="004F214A" w:rsidP="001B6E43">
      <w:pPr>
        <w:pStyle w:val="af4"/>
        <w:ind w:left="93" w:hanging="93"/>
      </w:pPr>
      <w:r>
        <w:rPr>
          <w:rStyle w:val="af6"/>
        </w:rPr>
        <w:footnoteRef/>
      </w:r>
      <w:r>
        <w:t xml:space="preserve"> </w:t>
      </w:r>
      <w:r w:rsidRPr="00BE7529">
        <w:rPr>
          <w:rFonts w:hint="eastAsia"/>
        </w:rPr>
        <w:t>令和３年法律第</w:t>
      </w:r>
      <w:r w:rsidRPr="00BE7529">
        <w:t>39</w:t>
      </w:r>
      <w:r w:rsidRPr="00BE7529">
        <w:rPr>
          <w:rFonts w:hint="eastAsia"/>
        </w:rPr>
        <w:t>号</w:t>
      </w:r>
    </w:p>
  </w:footnote>
  <w:footnote w:id="68">
    <w:p w14:paraId="276D63B9" w14:textId="77777777" w:rsidR="004F214A" w:rsidRPr="00A240C5" w:rsidRDefault="004F214A" w:rsidP="007C2EA8">
      <w:pPr>
        <w:pStyle w:val="af4"/>
        <w:ind w:left="93" w:hanging="93"/>
      </w:pPr>
      <w:r>
        <w:rPr>
          <w:rStyle w:val="af6"/>
        </w:rPr>
        <w:footnoteRef/>
      </w:r>
      <w:r>
        <w:t xml:space="preserve"> </w:t>
      </w:r>
      <w:r>
        <w:rPr>
          <w:rFonts w:hint="eastAsia"/>
        </w:rPr>
        <w:t>準公共分野及び相互連携分野として指定する分野は、デジタル社会形成基本法第3</w:t>
      </w:r>
      <w:r>
        <w:t>7</w:t>
      </w:r>
      <w:r>
        <w:rPr>
          <w:rFonts w:hint="eastAsia"/>
        </w:rPr>
        <w:t>条第２項第1</w:t>
      </w:r>
      <w:r>
        <w:t>3</w:t>
      </w:r>
      <w:r>
        <w:rPr>
          <w:rFonts w:hint="eastAsia"/>
        </w:rPr>
        <w:t>号に基づく特定公共分野</w:t>
      </w:r>
      <w:r w:rsidRPr="00511F0B">
        <w:rPr>
          <w:rFonts w:hint="eastAsia"/>
        </w:rPr>
        <w:t>（</w:t>
      </w:r>
      <w:r w:rsidRPr="00543DCC">
        <w:rPr>
          <w:rFonts w:hint="eastAsia"/>
        </w:rPr>
        <w:t>サービスの多様化及び質の向上を図るために特に重点的に取り組むべき公共分野</w:t>
      </w:r>
      <w:r>
        <w:rPr>
          <w:rFonts w:hint="eastAsia"/>
        </w:rPr>
        <w:t>）とする。</w:t>
      </w:r>
    </w:p>
  </w:footnote>
  <w:footnote w:id="69">
    <w:p w14:paraId="2A9786D3" w14:textId="41D3070A" w:rsidR="004F214A" w:rsidRDefault="004F214A" w:rsidP="007C2EA8">
      <w:pPr>
        <w:pStyle w:val="af4"/>
        <w:ind w:left="93" w:hanging="93"/>
      </w:pPr>
      <w:r>
        <w:rPr>
          <w:rStyle w:val="af6"/>
        </w:rPr>
        <w:footnoteRef/>
      </w:r>
      <w:r>
        <w:t xml:space="preserve"> </w:t>
      </w:r>
      <w:r>
        <w:rPr>
          <w:rFonts w:hint="eastAsia"/>
        </w:rPr>
        <w:t>例えば、</w:t>
      </w:r>
      <w:r w:rsidRPr="005941C1">
        <w:t>データ戦略推進ワーキンググループの下に、準公共・相互連携分野のデジタル化やデータ連携の推進方策を検討するため、準公共・相互連携作業グループを開催することとされている（令和３年10月25日データ戦略推進ワーキンググループ主査代理決定）。</w:t>
      </w:r>
    </w:p>
  </w:footnote>
  <w:footnote w:id="70">
    <w:p w14:paraId="0C4FF204" w14:textId="16318E6D" w:rsidR="004F214A" w:rsidRPr="008763B9" w:rsidRDefault="004F214A">
      <w:pPr>
        <w:pStyle w:val="af4"/>
        <w:ind w:left="93" w:hanging="93"/>
      </w:pPr>
      <w:r>
        <w:rPr>
          <w:rStyle w:val="af6"/>
        </w:rPr>
        <w:footnoteRef/>
      </w:r>
      <w:r>
        <w:t xml:space="preserve"> </w:t>
      </w:r>
      <w:r w:rsidRPr="008763B9">
        <w:rPr>
          <w:rFonts w:hint="eastAsia"/>
        </w:rPr>
        <w:t>令和３年６月４日</w:t>
      </w:r>
      <w:r>
        <w:rPr>
          <w:rFonts w:hint="eastAsia"/>
        </w:rPr>
        <w:t>厚生労働省</w:t>
      </w:r>
    </w:p>
  </w:footnote>
  <w:footnote w:id="71">
    <w:p w14:paraId="121C2598" w14:textId="61C34CBC" w:rsidR="004F214A" w:rsidRPr="003A4E8D" w:rsidRDefault="004F214A" w:rsidP="007C2EA8">
      <w:pPr>
        <w:pStyle w:val="af4"/>
        <w:ind w:left="93" w:hanging="93"/>
      </w:pPr>
      <w:r>
        <w:rPr>
          <w:rStyle w:val="af6"/>
        </w:rPr>
        <w:footnoteRef/>
      </w:r>
      <w:r>
        <w:t xml:space="preserve"> </w:t>
      </w:r>
      <w:r w:rsidRPr="00C30128">
        <w:rPr>
          <w:rFonts w:hint="eastAsia"/>
        </w:rPr>
        <w:t>特定健診結果として保険者に提供された</w:t>
      </w:r>
      <w:r w:rsidRPr="003A4E8D">
        <w:t>40歳以上の事業主健診の結果は、令和</w:t>
      </w:r>
      <w:r w:rsidR="00C16E96">
        <w:rPr>
          <w:rFonts w:hint="eastAsia"/>
        </w:rPr>
        <w:t>３</w:t>
      </w:r>
      <w:r w:rsidRPr="003A4E8D">
        <w:t>年（2021年）10月</w:t>
      </w:r>
      <w:r>
        <w:rPr>
          <w:rFonts w:hint="eastAsia"/>
        </w:rPr>
        <w:t>から</w:t>
      </w:r>
      <w:r w:rsidRPr="003A4E8D">
        <w:t>、マイナポータルを用いた本人閲覧が可能となっている。</w:t>
      </w:r>
    </w:p>
  </w:footnote>
  <w:footnote w:id="72">
    <w:p w14:paraId="0B0201D1" w14:textId="793671F0" w:rsidR="00E65734" w:rsidRPr="00E65734" w:rsidRDefault="00E65734">
      <w:pPr>
        <w:pStyle w:val="af4"/>
        <w:ind w:left="93" w:hanging="93"/>
      </w:pPr>
      <w:r>
        <w:rPr>
          <w:rStyle w:val="af6"/>
        </w:rPr>
        <w:footnoteRef/>
      </w:r>
      <w:r>
        <w:t xml:space="preserve"> </w:t>
      </w:r>
      <w:r w:rsidRPr="00E65734">
        <w:t>Personal Health Record</w:t>
      </w:r>
    </w:p>
  </w:footnote>
  <w:footnote w:id="73">
    <w:p w14:paraId="5CDB02FF" w14:textId="77777777" w:rsidR="004F214A" w:rsidRPr="00855B11" w:rsidRDefault="004F214A" w:rsidP="007C2EA8">
      <w:pPr>
        <w:pStyle w:val="af4"/>
        <w:ind w:left="93" w:hanging="93"/>
      </w:pPr>
      <w:r w:rsidRPr="00DE2094">
        <w:rPr>
          <w:rStyle w:val="af6"/>
        </w:rPr>
        <w:footnoteRef/>
      </w:r>
      <w:r w:rsidRPr="00DE2094">
        <w:t xml:space="preserve"> </w:t>
      </w:r>
      <w:r w:rsidRPr="00DE2094">
        <w:rPr>
          <w:rFonts w:ascii="游ゴシック" w:hAnsi="游ゴシック" w:cs="ＭＳ Ｐゴシック" w:hint="eastAsia"/>
          <w:color w:val="000000" w:themeColor="text1"/>
          <w:kern w:val="0"/>
          <w:szCs w:val="24"/>
        </w:rPr>
        <w:t>主体、費用、オンライン資格確認等システムや政府共通基盤との関係、運用開始時期、医療情報の保護と利活用に関する法制度の在り方。</w:t>
      </w:r>
    </w:p>
  </w:footnote>
  <w:footnote w:id="74">
    <w:p w14:paraId="590ED51D" w14:textId="3BF1A4F7" w:rsidR="004F214A" w:rsidRDefault="004F214A" w:rsidP="007C2EA8">
      <w:pPr>
        <w:pStyle w:val="af4"/>
        <w:ind w:left="93" w:hanging="93"/>
      </w:pPr>
      <w:r>
        <w:rPr>
          <w:rStyle w:val="af6"/>
        </w:rPr>
        <w:footnoteRef/>
      </w:r>
      <w:r>
        <w:t xml:space="preserve"> </w:t>
      </w:r>
      <w:r w:rsidRPr="002947AE">
        <w:t>全国がん登録データベース、指定難病</w:t>
      </w:r>
      <w:r>
        <w:rPr>
          <w:rFonts w:hint="eastAsia"/>
        </w:rPr>
        <w:t>患者データベース・小児慢性特定疾病児童等データベース。</w:t>
      </w:r>
    </w:p>
  </w:footnote>
  <w:footnote w:id="75">
    <w:p w14:paraId="3AD1241E" w14:textId="77777777" w:rsidR="006D3813" w:rsidRPr="006C5008" w:rsidRDefault="006D3813" w:rsidP="006D3813">
      <w:pPr>
        <w:pStyle w:val="af4"/>
        <w:ind w:left="93" w:hanging="93"/>
      </w:pPr>
      <w:r>
        <w:rPr>
          <w:rStyle w:val="af6"/>
        </w:rPr>
        <w:footnoteRef/>
      </w:r>
      <w:r>
        <w:t xml:space="preserve"> </w:t>
      </w:r>
      <w:r w:rsidRPr="008B50AD">
        <w:rPr>
          <w:rFonts w:hint="eastAsia"/>
        </w:rPr>
        <w:t>オンライン資格確認等システムのネットワークを拡充し、レセプト・特定健診等情報に加え、予防接種、電子処方箋情報、自治体検診情報、電子カルテ等の医療（介護を含む）全般にわたる情報について共有・交換できる全国的なプラットフォームをいう。</w:t>
      </w:r>
    </w:p>
  </w:footnote>
  <w:footnote w:id="76">
    <w:p w14:paraId="04635B5C" w14:textId="11B6AB8C" w:rsidR="006D3813" w:rsidRPr="008B50AD" w:rsidRDefault="006D3813" w:rsidP="006D3813">
      <w:pPr>
        <w:pStyle w:val="af4"/>
        <w:ind w:left="93" w:hanging="93"/>
      </w:pPr>
      <w:r>
        <w:rPr>
          <w:rStyle w:val="af6"/>
        </w:rPr>
        <w:footnoteRef/>
      </w:r>
      <w:r>
        <w:t xml:space="preserve"> </w:t>
      </w:r>
      <w:r w:rsidRPr="000B18A7">
        <w:rPr>
          <w:rFonts w:hint="eastAsia"/>
        </w:rPr>
        <w:t>その他、標準型電子カルテの検討や、電子カルテデータを、治療の最適化や</w:t>
      </w:r>
      <w:r w:rsidR="005F7826">
        <w:rPr>
          <w:rFonts w:hint="eastAsia"/>
        </w:rPr>
        <w:t>AI</w:t>
      </w:r>
      <w:r w:rsidRPr="000B18A7">
        <w:rPr>
          <w:rFonts w:hint="eastAsia"/>
        </w:rPr>
        <w:t>等の新しい医療技術の開発、創薬のために有効活用することが含まれる。</w:t>
      </w:r>
    </w:p>
  </w:footnote>
  <w:footnote w:id="77">
    <w:p w14:paraId="72B47E55" w14:textId="77777777" w:rsidR="006D3813" w:rsidRPr="000B18A7" w:rsidRDefault="006D3813" w:rsidP="006D3813">
      <w:pPr>
        <w:pStyle w:val="af4"/>
        <w:ind w:left="93" w:hanging="93"/>
      </w:pPr>
      <w:r>
        <w:rPr>
          <w:rStyle w:val="af6"/>
        </w:rPr>
        <w:footnoteRef/>
      </w:r>
      <w:r>
        <w:t xml:space="preserve"> </w:t>
      </w:r>
      <w:r w:rsidRPr="0096344A">
        <w:rPr>
          <w:rFonts w:hint="eastAsia"/>
        </w:rPr>
        <w:t>デジタル時代に対応した診療報酬やその改定に関する作業を大幅に効率化し、システムエンジニアの有効活用や費用の低廉化を目指すことをいう。これにより、医療保険制度全体の運営コスト削減につなげることが求められている。</w:t>
      </w:r>
    </w:p>
  </w:footnote>
  <w:footnote w:id="78">
    <w:p w14:paraId="115F7FA3" w14:textId="77777777" w:rsidR="006D3813" w:rsidRPr="0096344A" w:rsidRDefault="006D3813" w:rsidP="006D3813">
      <w:pPr>
        <w:pStyle w:val="af4"/>
        <w:ind w:left="93" w:hanging="93"/>
      </w:pPr>
      <w:r>
        <w:rPr>
          <w:rStyle w:val="af6"/>
        </w:rPr>
        <w:footnoteRef/>
      </w:r>
      <w:r>
        <w:t xml:space="preserve"> </w:t>
      </w:r>
      <w:r w:rsidRPr="00654274">
        <w:rPr>
          <w:rFonts w:hint="eastAsia"/>
        </w:rPr>
        <w:t>医療界、医学界、産業界をいう。</w:t>
      </w:r>
    </w:p>
  </w:footnote>
  <w:footnote w:id="79">
    <w:p w14:paraId="2912A9A1" w14:textId="77777777" w:rsidR="004F214A" w:rsidRPr="00CB1679" w:rsidRDefault="004F214A" w:rsidP="007C2EA8">
      <w:pPr>
        <w:pStyle w:val="af4"/>
        <w:ind w:left="93" w:hanging="93"/>
      </w:pPr>
      <w:r w:rsidRPr="008F14B1">
        <w:rPr>
          <w:rStyle w:val="af6"/>
        </w:rPr>
        <w:footnoteRef/>
      </w:r>
      <w:r w:rsidRPr="008F14B1">
        <w:t xml:space="preserve"> </w:t>
      </w:r>
      <w:r w:rsidRPr="008F14B1">
        <w:rPr>
          <w:rFonts w:hint="eastAsia"/>
        </w:rPr>
        <w:t>「新型コロナウイルス感染症の拡大に際しての電話や情報通信機器を用いた診療等の時限的・特例的な取扱いについて」（令和２年４月</w:t>
      </w:r>
      <w:r w:rsidRPr="008F14B1">
        <w:t>10日厚生労働省事務連絡）</w:t>
      </w:r>
    </w:p>
  </w:footnote>
  <w:footnote w:id="80">
    <w:p w14:paraId="16D60DA6" w14:textId="2A5D76D4" w:rsidR="00437244" w:rsidRPr="00437244" w:rsidRDefault="00437244">
      <w:pPr>
        <w:pStyle w:val="af4"/>
        <w:ind w:left="93" w:hanging="93"/>
      </w:pPr>
      <w:r>
        <w:rPr>
          <w:rStyle w:val="af6"/>
        </w:rPr>
        <w:footnoteRef/>
      </w:r>
      <w:r>
        <w:t xml:space="preserve"> </w:t>
      </w:r>
      <w:r w:rsidRPr="00DA08C0">
        <w:t>Disaster Medical Assistance Team</w:t>
      </w:r>
    </w:p>
  </w:footnote>
  <w:footnote w:id="81">
    <w:p w14:paraId="4C025523" w14:textId="724F837E" w:rsidR="004F214A" w:rsidRPr="00835A31" w:rsidRDefault="004F214A" w:rsidP="007C2EA8">
      <w:pPr>
        <w:pStyle w:val="af4"/>
        <w:ind w:left="93" w:hanging="93"/>
      </w:pPr>
      <w:r w:rsidRPr="00835A31">
        <w:rPr>
          <w:rStyle w:val="af6"/>
        </w:rPr>
        <w:footnoteRef/>
      </w:r>
      <w:r w:rsidRPr="00835A31">
        <w:t xml:space="preserve"> </w:t>
      </w:r>
      <w:r w:rsidRPr="00835A31">
        <w:rPr>
          <w:rFonts w:hint="eastAsia"/>
        </w:rPr>
        <w:t>教育効果として測るべき多様な側面（例：認知能力から</w:t>
      </w:r>
      <w:r>
        <w:rPr>
          <w:rFonts w:hint="eastAsia"/>
        </w:rPr>
        <w:t>いわゆる</w:t>
      </w:r>
      <w:r w:rsidRPr="00835A31">
        <w:rPr>
          <w:rFonts w:hint="eastAsia"/>
        </w:rPr>
        <w:t>非認知能力</w:t>
      </w:r>
      <w:r>
        <w:rPr>
          <w:rFonts w:hint="eastAsia"/>
        </w:rPr>
        <w:t>とされているもの</w:t>
      </w:r>
      <w:r w:rsidRPr="00835A31">
        <w:rPr>
          <w:rFonts w:hint="eastAsia"/>
        </w:rPr>
        <w:t>への拡大）や</w:t>
      </w:r>
      <w:r w:rsidRPr="00835A31">
        <w:t>、学校外の学びなど、アナログの世界では十分に行き届かなかった部分にも、デジタルを活用して貢献を可能にしていくことを指す。</w:t>
      </w:r>
    </w:p>
  </w:footnote>
  <w:footnote w:id="82">
    <w:p w14:paraId="1088FCC7" w14:textId="77777777" w:rsidR="004F214A" w:rsidRPr="00835A31" w:rsidRDefault="004F214A" w:rsidP="007C2EA8">
      <w:pPr>
        <w:pStyle w:val="af4"/>
        <w:ind w:left="93" w:hanging="93"/>
      </w:pPr>
      <w:r w:rsidRPr="00835A31">
        <w:rPr>
          <w:rStyle w:val="af6"/>
        </w:rPr>
        <w:footnoteRef/>
      </w:r>
      <w:r w:rsidRPr="00835A31">
        <w:t xml:space="preserve"> </w:t>
      </w:r>
      <w:r w:rsidRPr="00835A31">
        <w:rPr>
          <w:rFonts w:hint="eastAsia"/>
        </w:rPr>
        <w:t>標準化等を通じて、組織を超えて共有・活用できるデータや、時間軸で見て活用できるデータを利活用することを可能にしていくことを指す。</w:t>
      </w:r>
    </w:p>
  </w:footnote>
  <w:footnote w:id="83">
    <w:p w14:paraId="725628B2" w14:textId="23557CAF" w:rsidR="004F214A" w:rsidRPr="00835A31" w:rsidRDefault="004F214A" w:rsidP="007C2EA8">
      <w:pPr>
        <w:pStyle w:val="af4"/>
        <w:ind w:left="93" w:hanging="93"/>
      </w:pPr>
      <w:r w:rsidRPr="00835A31">
        <w:rPr>
          <w:rStyle w:val="af6"/>
        </w:rPr>
        <w:footnoteRef/>
      </w:r>
      <w:r w:rsidRPr="00835A31">
        <w:t xml:space="preserve"> </w:t>
      </w:r>
      <w:r w:rsidRPr="00835A31">
        <w:rPr>
          <w:rFonts w:hint="eastAsia"/>
        </w:rPr>
        <w:t>目的に応じて、行政データと学習データや、学校内外の学びといった様々なリソースの組合せをより一層可能にしていくことを指す。</w:t>
      </w:r>
    </w:p>
  </w:footnote>
  <w:footnote w:id="84">
    <w:p w14:paraId="6E641CA9" w14:textId="77777777" w:rsidR="004F214A" w:rsidRPr="002D472F" w:rsidRDefault="004F214A" w:rsidP="007C2EA8">
      <w:pPr>
        <w:pStyle w:val="af4"/>
        <w:ind w:left="93" w:hanging="93"/>
      </w:pPr>
      <w:r>
        <w:rPr>
          <w:rStyle w:val="af6"/>
        </w:rPr>
        <w:footnoteRef/>
      </w:r>
      <w:r>
        <w:t xml:space="preserve"> </w:t>
      </w:r>
      <w:r w:rsidRPr="002D472F">
        <w:rPr>
          <w:rFonts w:hint="eastAsia"/>
        </w:rPr>
        <w:t>「ポストコロナ期における新たな学びの在り方について（第十二次提言）」（令和３年</w:t>
      </w:r>
      <w:r>
        <w:rPr>
          <w:rFonts w:hint="eastAsia"/>
        </w:rPr>
        <w:t>６</w:t>
      </w:r>
      <w:r w:rsidRPr="002D472F">
        <w:rPr>
          <w:rFonts w:hint="eastAsia"/>
        </w:rPr>
        <w:t>月</w:t>
      </w:r>
      <w:r>
        <w:rPr>
          <w:rFonts w:hint="eastAsia"/>
        </w:rPr>
        <w:t>３</w:t>
      </w:r>
      <w:r w:rsidRPr="002D472F">
        <w:rPr>
          <w:rFonts w:hint="eastAsia"/>
        </w:rPr>
        <w:t>日教育再生実行会議）</w:t>
      </w:r>
    </w:p>
  </w:footnote>
  <w:footnote w:id="85">
    <w:p w14:paraId="074A5891" w14:textId="77777777" w:rsidR="000907BC" w:rsidRPr="00835A31" w:rsidRDefault="000907BC" w:rsidP="000907BC">
      <w:pPr>
        <w:pStyle w:val="af4"/>
        <w:ind w:left="93" w:hanging="93"/>
      </w:pPr>
      <w:r w:rsidRPr="00835A31">
        <w:rPr>
          <w:rStyle w:val="af6"/>
        </w:rPr>
        <w:footnoteRef/>
      </w:r>
      <w:r w:rsidRPr="00835A31">
        <w:t xml:space="preserve"> </w:t>
      </w:r>
      <w:r w:rsidRPr="00835A31">
        <w:rPr>
          <w:rFonts w:hint="eastAsia"/>
        </w:rPr>
        <w:t>全国の公立小学校等の</w:t>
      </w:r>
      <w:r w:rsidRPr="00835A31">
        <w:t>96.2％、中学校等の96.5％が、GIGAスクール構想により整備された１人１台端末の利活用を開始。（令和３年（2021年）７月時点）</w:t>
      </w:r>
    </w:p>
  </w:footnote>
  <w:footnote w:id="86">
    <w:p w14:paraId="22545A92" w14:textId="219D154D" w:rsidR="004F214A" w:rsidRPr="007F6DD2" w:rsidRDefault="004F214A" w:rsidP="007C2EA8">
      <w:pPr>
        <w:pStyle w:val="af4"/>
        <w:ind w:left="93" w:hanging="93"/>
      </w:pPr>
      <w:r>
        <w:rPr>
          <w:rStyle w:val="af6"/>
        </w:rPr>
        <w:footnoteRef/>
      </w:r>
      <w:r>
        <w:t xml:space="preserve"> </w:t>
      </w:r>
      <w:r w:rsidRPr="007F6DD2">
        <w:t>EdTechとは、Education</w:t>
      </w:r>
      <w:r>
        <w:rPr>
          <w:rFonts w:hint="eastAsia"/>
        </w:rPr>
        <w:t>（</w:t>
      </w:r>
      <w:r w:rsidRPr="007F6DD2">
        <w:t>教育</w:t>
      </w:r>
      <w:r>
        <w:rPr>
          <w:rFonts w:hint="eastAsia"/>
        </w:rPr>
        <w:t>)</w:t>
      </w:r>
      <w:r w:rsidRPr="007F6DD2">
        <w:t>とTechnology</w:t>
      </w:r>
      <w:r>
        <w:rPr>
          <w:rFonts w:hint="eastAsia"/>
        </w:rPr>
        <w:t>（</w:t>
      </w:r>
      <w:r w:rsidRPr="007F6DD2">
        <w:t>テクノロジー</w:t>
      </w:r>
      <w:r>
        <w:rPr>
          <w:rFonts w:hint="eastAsia"/>
        </w:rPr>
        <w:t>）</w:t>
      </w:r>
      <w:r w:rsidRPr="007F6DD2">
        <w:t>を掛け合わせた造語。教育現場にデジタルテクノロジーを導入することで、教育領域に変革をもたらすサービス・取組の総称。</w:t>
      </w:r>
    </w:p>
  </w:footnote>
  <w:footnote w:id="87">
    <w:p w14:paraId="7B7EE546" w14:textId="670E2F6B" w:rsidR="00A6328C" w:rsidRPr="00A6328C" w:rsidRDefault="00A6328C">
      <w:pPr>
        <w:pStyle w:val="af4"/>
        <w:ind w:left="93" w:hanging="93"/>
      </w:pPr>
      <w:r>
        <w:rPr>
          <w:rStyle w:val="af6"/>
        </w:rPr>
        <w:footnoteRef/>
      </w:r>
      <w:r>
        <w:t xml:space="preserve"> </w:t>
      </w:r>
      <w:r w:rsidR="00433515" w:rsidRPr="00433515">
        <w:rPr>
          <w:rFonts w:hint="eastAsia"/>
        </w:rPr>
        <w:t>令和４年（</w:t>
      </w:r>
      <w:r w:rsidR="00433515" w:rsidRPr="00433515">
        <w:t>2022年）１月７日デジタル庁、総務省、文部科学省、経済産業省</w:t>
      </w:r>
    </w:p>
  </w:footnote>
  <w:footnote w:id="88">
    <w:p w14:paraId="3F22353C" w14:textId="70B80A74" w:rsidR="004F214A" w:rsidRPr="00226F63" w:rsidRDefault="004F214A" w:rsidP="00391E53">
      <w:pPr>
        <w:pStyle w:val="af4"/>
        <w:ind w:left="93" w:hanging="93"/>
      </w:pPr>
      <w:r>
        <w:rPr>
          <w:rStyle w:val="af6"/>
        </w:rPr>
        <w:footnoteRef/>
      </w:r>
      <w:r>
        <w:t xml:space="preserve"> </w:t>
      </w:r>
      <w:r w:rsidR="00765309" w:rsidRPr="00765309">
        <w:rPr>
          <w:rFonts w:hint="eastAsia"/>
        </w:rPr>
        <w:t>学習</w:t>
      </w:r>
      <w:r w:rsidR="00765309" w:rsidRPr="00765309">
        <w:t>eポータルは</w:t>
      </w:r>
      <w:r>
        <w:rPr>
          <w:rFonts w:hint="eastAsia"/>
        </w:rPr>
        <w:t>日本の初等中等教育に適した</w:t>
      </w:r>
      <w:r w:rsidRPr="00616EA9">
        <w:rPr>
          <w:rFonts w:hint="eastAsia"/>
        </w:rPr>
        <w:t>学習の窓口機能と連携のハブ機能の標準規格に準拠した学習マネジメントシステム</w:t>
      </w:r>
      <w:r>
        <w:rPr>
          <w:rFonts w:hint="eastAsia"/>
        </w:rPr>
        <w:t>のこと。</w:t>
      </w:r>
      <w:r w:rsidRPr="00616EA9">
        <w:rPr>
          <w:rFonts w:hint="eastAsia"/>
        </w:rPr>
        <w:t>なお、文部科学省で開発している</w:t>
      </w:r>
      <w:r w:rsidRPr="00616EA9">
        <w:t>CBTシステムであるMEXCBT(メクビット)にアクセスする学習の窓口として、学習eポータル標準規格に準拠した学習マネジメントシステムが活用されている。</w:t>
      </w:r>
    </w:p>
  </w:footnote>
  <w:footnote w:id="89">
    <w:p w14:paraId="4B6A5DF1" w14:textId="1937C57E" w:rsidR="004F214A" w:rsidRPr="00716AFC" w:rsidRDefault="004F214A" w:rsidP="00391E53">
      <w:pPr>
        <w:pStyle w:val="af4"/>
        <w:ind w:left="93" w:hanging="93"/>
      </w:pPr>
      <w:r>
        <w:rPr>
          <w:rStyle w:val="af6"/>
        </w:rPr>
        <w:footnoteRef/>
      </w:r>
      <w:r>
        <w:t xml:space="preserve"> </w:t>
      </w:r>
      <w:r w:rsidR="00910DB5" w:rsidRPr="00910DB5">
        <w:rPr>
          <w:rFonts w:hint="eastAsia"/>
        </w:rPr>
        <w:t>総務省「デジタル教育プラットフォーム活用支援事業」により検討している、学習者が利用する異なる学外学習システム間でのデータ連携を可能とする学習マネジメントシステム（</w:t>
      </w:r>
      <w:r w:rsidR="00910DB5" w:rsidRPr="00910DB5">
        <w:t>LMS：Learning Management System）。</w:t>
      </w:r>
    </w:p>
  </w:footnote>
  <w:footnote w:id="90">
    <w:p w14:paraId="7958F767" w14:textId="01CDCAB9" w:rsidR="004F214A" w:rsidRPr="008318E6" w:rsidRDefault="004F214A" w:rsidP="007C2EA8">
      <w:pPr>
        <w:pStyle w:val="af4"/>
        <w:ind w:left="93" w:hanging="93"/>
      </w:pPr>
      <w:r>
        <w:rPr>
          <w:rStyle w:val="af6"/>
        </w:rPr>
        <w:footnoteRef/>
      </w:r>
      <w:r>
        <w:t xml:space="preserve"> </w:t>
      </w:r>
      <w:r w:rsidRPr="008318E6">
        <w:rPr>
          <w:rFonts w:hint="eastAsia"/>
        </w:rPr>
        <w:t>官民の様々なデジタル書籍・素材等について</w:t>
      </w:r>
      <w:r>
        <w:rPr>
          <w:rFonts w:hint="eastAsia"/>
        </w:rPr>
        <w:t>学習</w:t>
      </w:r>
      <w:r w:rsidRPr="008318E6">
        <w:rPr>
          <w:rFonts w:hint="eastAsia"/>
        </w:rPr>
        <w:t>指導要領</w:t>
      </w:r>
      <w:r>
        <w:rPr>
          <w:rFonts w:hint="eastAsia"/>
        </w:rPr>
        <w:t>コード</w:t>
      </w:r>
      <w:r w:rsidRPr="008318E6">
        <w:rPr>
          <w:rFonts w:hint="eastAsia"/>
        </w:rPr>
        <w:t>との紐付けを行うとともに、検索サービスで検索可能にする</w:t>
      </w:r>
      <w:r>
        <w:rPr>
          <w:rFonts w:hint="eastAsia"/>
        </w:rPr>
        <w:t>ものとして、デジタル庁「</w:t>
      </w:r>
      <w:r w:rsidRPr="0069627B">
        <w:rPr>
          <w:rFonts w:hint="eastAsia"/>
        </w:rPr>
        <w:t>準公共分野デジタル化推進事業</w:t>
      </w:r>
      <w:r>
        <w:rPr>
          <w:rFonts w:hint="eastAsia"/>
        </w:rPr>
        <w:t>費」により実施するもの。</w:t>
      </w:r>
    </w:p>
  </w:footnote>
  <w:footnote w:id="91">
    <w:p w14:paraId="65181A5C" w14:textId="4B058906" w:rsidR="004F214A" w:rsidRPr="00FD1593" w:rsidRDefault="004F214A" w:rsidP="007C2EA8">
      <w:pPr>
        <w:pStyle w:val="af4"/>
        <w:ind w:left="93" w:hanging="93"/>
      </w:pPr>
      <w:r>
        <w:rPr>
          <w:rStyle w:val="af6"/>
        </w:rPr>
        <w:footnoteRef/>
      </w:r>
      <w:r>
        <w:t xml:space="preserve"> </w:t>
      </w:r>
      <w:r w:rsidR="008459B2">
        <w:rPr>
          <w:rFonts w:hint="eastAsia"/>
        </w:rPr>
        <w:t>経済産業省</w:t>
      </w:r>
      <w:r>
        <w:rPr>
          <w:rFonts w:hint="eastAsia"/>
        </w:rPr>
        <w:t>「学びと社会の連携促進事業」により、</w:t>
      </w:r>
      <w:r w:rsidRPr="00FD1593">
        <w:rPr>
          <w:rFonts w:hint="eastAsia"/>
        </w:rPr>
        <w:t>SDG</w:t>
      </w:r>
      <w:r>
        <w:rPr>
          <w:rFonts w:hint="eastAsia"/>
        </w:rPr>
        <w:t>s</w:t>
      </w:r>
      <w:r w:rsidRPr="00FD1593">
        <w:rPr>
          <w:rFonts w:hint="eastAsia"/>
        </w:rPr>
        <w:t>の社会課題などを入口に探究的・教科横断的な学びを始めるきっかけになる、63テーマの「動画・資料コンテンツ群」を</w:t>
      </w:r>
      <w:r>
        <w:rPr>
          <w:rFonts w:hint="eastAsia"/>
        </w:rPr>
        <w:t>作成し、</w:t>
      </w:r>
      <w:r w:rsidRPr="00FD1593">
        <w:rPr>
          <w:rFonts w:hint="eastAsia"/>
        </w:rPr>
        <w:t>無料で公開</w:t>
      </w:r>
      <w:r>
        <w:rPr>
          <w:rFonts w:hint="eastAsia"/>
        </w:rPr>
        <w:t>しているもの。</w:t>
      </w:r>
    </w:p>
  </w:footnote>
  <w:footnote w:id="92">
    <w:p w14:paraId="68B823A5" w14:textId="6EA29E55" w:rsidR="004F214A" w:rsidRPr="00CC2342" w:rsidRDefault="004F214A" w:rsidP="007C2EA8">
      <w:pPr>
        <w:pStyle w:val="af4"/>
        <w:ind w:left="93" w:hanging="93"/>
      </w:pPr>
      <w:r>
        <w:rPr>
          <w:rStyle w:val="af6"/>
        </w:rPr>
        <w:footnoteRef/>
      </w:r>
      <w:r>
        <w:t xml:space="preserve"> </w:t>
      </w:r>
      <w:r>
        <w:rPr>
          <w:rFonts w:hint="eastAsia"/>
        </w:rPr>
        <w:t>文部科学省・国立教育政策研究所等の①教育データの公開・管理、②研究成果の集約・共有を一元的に行うプラットフォームとして、設計・開発及び運用を令和４年度（2022年度）行うこととされている。</w:t>
      </w:r>
    </w:p>
  </w:footnote>
  <w:footnote w:id="93">
    <w:p w14:paraId="7B3C642E" w14:textId="5E3E6F70" w:rsidR="004F214A" w:rsidRPr="00835A31" w:rsidRDefault="004F214A" w:rsidP="007C2EA8">
      <w:pPr>
        <w:pStyle w:val="af4"/>
        <w:ind w:left="93" w:hanging="93"/>
      </w:pPr>
      <w:r w:rsidRPr="00835A31">
        <w:rPr>
          <w:rStyle w:val="af6"/>
        </w:rPr>
        <w:footnoteRef/>
      </w:r>
      <w:r w:rsidRPr="00835A31">
        <w:t xml:space="preserve"> 2020年代を通じて実現すべき「令和の日本型学校教育」の姿</w:t>
      </w:r>
      <w:r w:rsidRPr="00835A31">
        <w:rPr>
          <w:rFonts w:hint="eastAsia"/>
        </w:rPr>
        <w:t>として、</w:t>
      </w:r>
      <w:r w:rsidRPr="00835A31">
        <w:t>「全ての子供たちの可能性を引き出す</w:t>
      </w:r>
      <w:r w:rsidRPr="00835A31">
        <w:rPr>
          <w:rFonts w:hint="eastAsia"/>
        </w:rPr>
        <w:t>、</w:t>
      </w:r>
      <w:r w:rsidRPr="00835A31">
        <w:t>個別最適な学びと</w:t>
      </w:r>
      <w:r w:rsidRPr="00835A31">
        <w:rPr>
          <w:rFonts w:hint="eastAsia"/>
        </w:rPr>
        <w:t>、</w:t>
      </w:r>
      <w:r w:rsidRPr="00835A31">
        <w:t>協働的な学びの実現」</w:t>
      </w:r>
      <w:r w:rsidRPr="00835A31">
        <w:rPr>
          <w:rFonts w:hint="eastAsia"/>
        </w:rPr>
        <w:t>が提言されている（「令和の日本型学校教育」の構築を目指して～全ての子供たちの可能性を引き出す、個別最適な学びと、協働的な学びの実現～（令和３年１月2</w:t>
      </w:r>
      <w:r w:rsidRPr="00835A31">
        <w:t>6</w:t>
      </w:r>
      <w:r w:rsidRPr="00835A31">
        <w:rPr>
          <w:rFonts w:hint="eastAsia"/>
        </w:rPr>
        <w:t>日中央教育審議会答申）</w:t>
      </w:r>
      <w:r>
        <w:rPr>
          <w:rFonts w:hint="eastAsia"/>
        </w:rPr>
        <w:t>）</w:t>
      </w:r>
      <w:r w:rsidRPr="00835A31">
        <w:rPr>
          <w:rFonts w:hint="eastAsia"/>
        </w:rPr>
        <w:t>。</w:t>
      </w:r>
    </w:p>
  </w:footnote>
  <w:footnote w:id="94">
    <w:p w14:paraId="56DC207C" w14:textId="34B448CC" w:rsidR="004F214A" w:rsidRPr="00795CCA" w:rsidRDefault="004F214A" w:rsidP="007C2EA8">
      <w:pPr>
        <w:pStyle w:val="af4"/>
        <w:ind w:left="93" w:hanging="93"/>
        <w:rPr>
          <w:szCs w:val="20"/>
        </w:rPr>
      </w:pPr>
      <w:r w:rsidRPr="00795CCA">
        <w:rPr>
          <w:rStyle w:val="af6"/>
          <w:szCs w:val="20"/>
        </w:rPr>
        <w:footnoteRef/>
      </w:r>
      <w:r w:rsidRPr="00795CCA">
        <w:rPr>
          <w:szCs w:val="20"/>
        </w:rPr>
        <w:t xml:space="preserve"> </w:t>
      </w:r>
      <w:r w:rsidRPr="00795CCA">
        <w:rPr>
          <w:rFonts w:hint="eastAsia"/>
          <w:szCs w:val="20"/>
        </w:rPr>
        <w:t>本資料は、総合科学技術・イノベーション会議</w:t>
      </w:r>
      <w:r>
        <w:rPr>
          <w:rFonts w:hint="eastAsia"/>
          <w:szCs w:val="20"/>
        </w:rPr>
        <w:t xml:space="preserve">　</w:t>
      </w:r>
      <w:r w:rsidRPr="00795CCA">
        <w:rPr>
          <w:rFonts w:hint="eastAsia"/>
          <w:szCs w:val="20"/>
        </w:rPr>
        <w:t>教育・人材育成ワーキンググループ</w:t>
      </w:r>
      <w:r>
        <w:rPr>
          <w:rFonts w:hint="eastAsia"/>
          <w:szCs w:val="20"/>
        </w:rPr>
        <w:t>（令和３年11月25日）資料</w:t>
      </w:r>
      <w:r w:rsidRPr="00795CCA">
        <w:rPr>
          <w:rFonts w:hint="eastAsia"/>
          <w:szCs w:val="20"/>
        </w:rPr>
        <w:t>を</w:t>
      </w:r>
      <w:r>
        <w:rPr>
          <w:rFonts w:hint="eastAsia"/>
          <w:szCs w:val="20"/>
        </w:rPr>
        <w:t>基</w:t>
      </w:r>
      <w:r w:rsidRPr="00795CCA">
        <w:rPr>
          <w:rFonts w:hint="eastAsia"/>
          <w:szCs w:val="20"/>
        </w:rPr>
        <w:t>に、一部簡素化したもの。</w:t>
      </w:r>
    </w:p>
  </w:footnote>
  <w:footnote w:id="95">
    <w:p w14:paraId="55D724EA" w14:textId="5DE95D4C" w:rsidR="004F214A" w:rsidRPr="0015385B" w:rsidRDefault="004F214A" w:rsidP="007C2EA8">
      <w:pPr>
        <w:pStyle w:val="af4"/>
        <w:ind w:left="93" w:hanging="93"/>
      </w:pPr>
      <w:r>
        <w:rPr>
          <w:rStyle w:val="af6"/>
        </w:rPr>
        <w:footnoteRef/>
      </w:r>
      <w:r>
        <w:t xml:space="preserve"> </w:t>
      </w:r>
      <w:r w:rsidRPr="0015385B">
        <w:rPr>
          <w:rFonts w:hint="eastAsia"/>
        </w:rPr>
        <w:t>発達障害については、</w:t>
      </w:r>
      <w:r>
        <w:rPr>
          <w:rFonts w:hint="eastAsia"/>
        </w:rPr>
        <w:t>「</w:t>
      </w:r>
      <w:r w:rsidRPr="0015385B">
        <w:rPr>
          <w:rFonts w:hint="eastAsia"/>
        </w:rPr>
        <w:t>通常の学級に在籍する発達障害の可能性のある特別な教育的支援を必要とする児童生徒に関する調査</w:t>
      </w:r>
      <w:r>
        <w:rPr>
          <w:rFonts w:hint="eastAsia"/>
        </w:rPr>
        <w:t>」</w:t>
      </w:r>
      <w:r w:rsidRPr="0015385B">
        <w:rPr>
          <w:rFonts w:hint="eastAsia"/>
        </w:rPr>
        <w:t>（平成</w:t>
      </w:r>
      <w:r w:rsidRPr="0015385B">
        <w:t>24年12月文部科学省）を参考としており、発達障害児の在籍率や発症率を示すものではない。上記の調査は、医学的診断に基づくものではなく、あくまで教員の見立てで発達障害の「可能性」のある児童生徒について調査したもの。</w:t>
      </w:r>
    </w:p>
  </w:footnote>
  <w:footnote w:id="96">
    <w:p w14:paraId="39B0061E" w14:textId="745846A2" w:rsidR="004F214A" w:rsidRPr="0015385B" w:rsidRDefault="004F214A" w:rsidP="007C2EA8">
      <w:pPr>
        <w:pStyle w:val="af4"/>
        <w:ind w:left="93" w:hanging="93"/>
      </w:pPr>
      <w:r>
        <w:rPr>
          <w:rStyle w:val="af6"/>
        </w:rPr>
        <w:footnoteRef/>
      </w:r>
      <w:r>
        <w:t xml:space="preserve"> </w:t>
      </w:r>
      <w:r w:rsidRPr="0015385B">
        <w:t>Giftedについては、総合科学技術・イノベーション会議　教育・人材育成ワーキンググループ（令和</w:t>
      </w:r>
      <w:r>
        <w:rPr>
          <w:rFonts w:hint="eastAsia"/>
        </w:rPr>
        <w:t>３</w:t>
      </w:r>
      <w:r w:rsidRPr="0015385B">
        <w:t>年11月25日）資料において、「日本には定義がないため、IQ130以上を仮定」としている。</w:t>
      </w:r>
    </w:p>
  </w:footnote>
  <w:footnote w:id="97">
    <w:p w14:paraId="30E76FF6" w14:textId="77777777" w:rsidR="004F214A" w:rsidRPr="0015385B" w:rsidRDefault="004F214A" w:rsidP="007C2EA8">
      <w:pPr>
        <w:pStyle w:val="af4"/>
        <w:ind w:left="93" w:hanging="93"/>
      </w:pPr>
      <w:r>
        <w:rPr>
          <w:rStyle w:val="af6"/>
        </w:rPr>
        <w:footnoteRef/>
      </w:r>
      <w:r>
        <w:t xml:space="preserve"> </w:t>
      </w:r>
      <w:r w:rsidRPr="0015385B">
        <w:rPr>
          <w:rFonts w:hint="eastAsia"/>
        </w:rPr>
        <w:t>不登校については、「令和元年度</w:t>
      </w:r>
      <w:r w:rsidRPr="0015385B">
        <w:t xml:space="preserve"> 児童生徒の問題行動・不登校等生徒指導上の諸課題に関する調査（文部科学省）」、不登校傾向については、「不登校傾向にある子どもの実態調査（日本財団）」より引用。不登校傾向については、「基本的には教室で過ごし、皆と同じことをしているが、心の中では学校に通いたくない・学校が辛い・嫌だと感じている」場合等も含む。</w:t>
      </w:r>
    </w:p>
  </w:footnote>
  <w:footnote w:id="98">
    <w:p w14:paraId="39BEF9A6" w14:textId="677D3E13" w:rsidR="004F214A" w:rsidRPr="0015385B" w:rsidRDefault="004F214A" w:rsidP="007C2EA8">
      <w:pPr>
        <w:pStyle w:val="af4"/>
        <w:ind w:left="93" w:hanging="93"/>
      </w:pPr>
      <w:r>
        <w:rPr>
          <w:rStyle w:val="af6"/>
        </w:rPr>
        <w:footnoteRef/>
      </w:r>
      <w:r>
        <w:t xml:space="preserve"> </w:t>
      </w:r>
      <w:r w:rsidRPr="0015385B">
        <w:rPr>
          <w:rFonts w:hint="eastAsia"/>
        </w:rPr>
        <w:t>「日本語を家であまり話さない子供」及び「家にある本の冊数が少なく学力の低い傾向が見られる子供」については、令和３年度全国学力・学習状況調査の結果を</w:t>
      </w:r>
      <w:r>
        <w:rPr>
          <w:rFonts w:hint="eastAsia"/>
        </w:rPr>
        <w:t>基</w:t>
      </w:r>
      <w:r w:rsidRPr="0015385B">
        <w:rPr>
          <w:rFonts w:hint="eastAsia"/>
        </w:rPr>
        <w:t>に、総合科学技術・イノベーション会議</w:t>
      </w:r>
      <w:r w:rsidRPr="0015385B">
        <w:t xml:space="preserve"> 教育・人材育成ワーキンググループ（令和</w:t>
      </w:r>
      <w:r>
        <w:rPr>
          <w:rFonts w:hint="eastAsia"/>
        </w:rPr>
        <w:t>３</w:t>
      </w:r>
      <w:r w:rsidRPr="0015385B">
        <w:t>年11月25日）資料において、全国平均値等を</w:t>
      </w:r>
      <w:r>
        <w:rPr>
          <w:rFonts w:hint="eastAsia"/>
        </w:rPr>
        <w:t>１</w:t>
      </w:r>
      <w:r w:rsidRPr="0015385B">
        <w:t>クラスに仮に見立てた場合のイメージ図であることに留意。</w:t>
      </w:r>
    </w:p>
  </w:footnote>
  <w:footnote w:id="99">
    <w:p w14:paraId="6E7C2181" w14:textId="77777777" w:rsidR="004F214A" w:rsidRPr="00835A31" w:rsidRDefault="004F214A" w:rsidP="007C2EA8">
      <w:pPr>
        <w:pStyle w:val="af4"/>
        <w:ind w:left="93" w:hanging="93"/>
      </w:pPr>
      <w:r w:rsidRPr="00835A31">
        <w:rPr>
          <w:rStyle w:val="af6"/>
        </w:rPr>
        <w:footnoteRef/>
      </w:r>
      <w:r w:rsidRPr="00835A31">
        <w:t xml:space="preserve"> </w:t>
      </w:r>
      <w:r w:rsidRPr="00835A31">
        <w:rPr>
          <w:rFonts w:hint="eastAsia"/>
        </w:rPr>
        <w:t>米国では、災害対応に必要となる基本的な情報項目について、</w:t>
      </w:r>
      <w:r w:rsidRPr="00835A31">
        <w:t>EEI（Essential Elements of Information）として整理しており、我が国においても、中央省庁、指定公共機関及び政府現地対策本部が設置される都道府県等において、災害発生時に共通して収集が必要となる重要な情報項目（日本版EEI）を整備予定。</w:t>
      </w:r>
    </w:p>
  </w:footnote>
  <w:footnote w:id="100">
    <w:p w14:paraId="2B1E47A7" w14:textId="0B16C807" w:rsidR="004F214A" w:rsidRPr="00835A31" w:rsidRDefault="004F214A" w:rsidP="007C2EA8">
      <w:pPr>
        <w:pStyle w:val="af4"/>
        <w:ind w:left="93" w:hanging="93"/>
      </w:pPr>
      <w:r w:rsidRPr="00835A31">
        <w:rPr>
          <w:rStyle w:val="af6"/>
        </w:rPr>
        <w:footnoteRef/>
      </w:r>
      <w:r w:rsidRPr="00835A31">
        <w:t xml:space="preserve"> SIPの一環として、国立研究開発法人防災科学技術研究所（防災科研）と株式会社日立製作所が、</w:t>
      </w:r>
      <w:r w:rsidRPr="00835A31">
        <w:rPr>
          <w:rFonts w:hint="eastAsia"/>
        </w:rPr>
        <w:t>平成2</w:t>
      </w:r>
      <w:r w:rsidRPr="00835A31">
        <w:t>6</w:t>
      </w:r>
      <w:r w:rsidRPr="00835A31">
        <w:rPr>
          <w:rFonts w:hint="eastAsia"/>
        </w:rPr>
        <w:t>年（</w:t>
      </w:r>
      <w:r w:rsidRPr="00835A31">
        <w:t>2014年</w:t>
      </w:r>
      <w:r w:rsidRPr="00835A31">
        <w:rPr>
          <w:rFonts w:hint="eastAsia"/>
        </w:rPr>
        <w:t>）</w:t>
      </w:r>
      <w:r>
        <w:rPr>
          <w:rFonts w:hint="eastAsia"/>
        </w:rPr>
        <w:t>から</w:t>
      </w:r>
      <w:r w:rsidRPr="00835A31">
        <w:t>共同で研究開発を進めてきた、基盤的防災情報流通ネットワーク</w:t>
      </w:r>
      <w:r w:rsidRPr="00835A31">
        <w:rPr>
          <w:rFonts w:hint="eastAsia"/>
        </w:rPr>
        <w:t>のこと</w:t>
      </w:r>
      <w:r w:rsidRPr="00835A31">
        <w:t>。SIP4Dは災害対応に必要とされる情報を多様な情報源から収集し、利用しやすい形式に変換して迅速に配信する機能を備えた、組織を越えた防災情報の相互流通を担う基盤的ネットワークシステム。</w:t>
      </w:r>
    </w:p>
  </w:footnote>
  <w:footnote w:id="101">
    <w:p w14:paraId="43AF99D3" w14:textId="0404791B" w:rsidR="004F214A" w:rsidRPr="00835A31" w:rsidRDefault="004F214A" w:rsidP="007C2EA8">
      <w:pPr>
        <w:pStyle w:val="af4"/>
        <w:ind w:left="93" w:hanging="93"/>
      </w:pPr>
      <w:r w:rsidRPr="00835A31">
        <w:rPr>
          <w:rStyle w:val="af6"/>
        </w:rPr>
        <w:footnoteRef/>
      </w:r>
      <w:r w:rsidRPr="00835A31">
        <w:t xml:space="preserve"> </w:t>
      </w:r>
      <w:r w:rsidRPr="00835A31">
        <w:rPr>
          <w:rFonts w:hint="eastAsia"/>
        </w:rPr>
        <w:t>「</w:t>
      </w:r>
      <w:r w:rsidRPr="00835A31">
        <w:t>2019年　国民生活基礎調査」（厚生労働省）</w:t>
      </w:r>
      <w:r>
        <w:rPr>
          <w:rFonts w:hint="eastAsia"/>
        </w:rPr>
        <w:t>による</w:t>
      </w:r>
      <w:r w:rsidRPr="00835A31">
        <w:t>。</w:t>
      </w:r>
    </w:p>
  </w:footnote>
  <w:footnote w:id="102">
    <w:p w14:paraId="42AD0A6B" w14:textId="3AA6BC01" w:rsidR="004F214A" w:rsidRPr="00835A31" w:rsidRDefault="004F214A" w:rsidP="007C2EA8">
      <w:pPr>
        <w:pStyle w:val="af4"/>
        <w:ind w:left="93" w:hanging="93"/>
      </w:pPr>
      <w:r w:rsidRPr="00835A31">
        <w:rPr>
          <w:rStyle w:val="af6"/>
        </w:rPr>
        <w:footnoteRef/>
      </w:r>
      <w:r w:rsidRPr="00835A31">
        <w:t xml:space="preserve"> </w:t>
      </w:r>
      <w:r w:rsidRPr="00835A31">
        <w:rPr>
          <w:rFonts w:hint="eastAsia"/>
        </w:rPr>
        <w:t>「</w:t>
      </w:r>
      <w:r w:rsidRPr="00835A31">
        <w:t>児童相談所</w:t>
      </w:r>
      <w:r>
        <w:rPr>
          <w:rFonts w:hint="eastAsia"/>
        </w:rPr>
        <w:t>における</w:t>
      </w:r>
      <w:r w:rsidRPr="00835A31">
        <w:t>児童虐待相談</w:t>
      </w:r>
      <w:r>
        <w:rPr>
          <w:rFonts w:hint="eastAsia"/>
        </w:rPr>
        <w:t>の</w:t>
      </w:r>
      <w:r w:rsidRPr="00835A31">
        <w:t>対応件数」（厚生労働省）</w:t>
      </w:r>
      <w:r>
        <w:rPr>
          <w:rFonts w:hint="eastAsia"/>
        </w:rPr>
        <w:t>による</w:t>
      </w:r>
      <w:r w:rsidRPr="00835A31">
        <w:t>。</w:t>
      </w:r>
    </w:p>
  </w:footnote>
  <w:footnote w:id="103">
    <w:p w14:paraId="037591C0" w14:textId="2B683444" w:rsidR="004F214A" w:rsidRPr="00835A31" w:rsidRDefault="004F214A" w:rsidP="007C2EA8">
      <w:pPr>
        <w:pStyle w:val="af4"/>
        <w:ind w:left="93" w:hanging="93"/>
      </w:pPr>
      <w:r w:rsidRPr="00835A31">
        <w:rPr>
          <w:rStyle w:val="af6"/>
        </w:rPr>
        <w:footnoteRef/>
      </w:r>
      <w:r w:rsidRPr="00835A31">
        <w:t xml:space="preserve"> </w:t>
      </w:r>
      <w:r w:rsidRPr="00835A31">
        <w:rPr>
          <w:rFonts w:hint="eastAsia"/>
        </w:rPr>
        <w:t>「令和２年度　児童生徒の問題行動・不登校等生徒指導上の諸課題に関する調査結果」（文部科学省）</w:t>
      </w:r>
      <w:r>
        <w:rPr>
          <w:rFonts w:hint="eastAsia"/>
        </w:rPr>
        <w:t>による</w:t>
      </w:r>
      <w:r w:rsidRPr="00835A31">
        <w:rPr>
          <w:rFonts w:hint="eastAsia"/>
        </w:rPr>
        <w:t>。不登校児童生徒数の割合は、小学校が平成</w:t>
      </w:r>
      <w:r w:rsidRPr="00835A31">
        <w:t>27年度（2015年度）：0.4％→令和２年度（2020年度）：1.0％、中学校が平成27年度（2015年度）：2.8％→令和２年度（2020年度）：4.1％、となっている。</w:t>
      </w:r>
    </w:p>
  </w:footnote>
  <w:footnote w:id="104">
    <w:p w14:paraId="50653549" w14:textId="439D99EE" w:rsidR="004F214A" w:rsidRPr="00835A31" w:rsidRDefault="004F214A" w:rsidP="007C2EA8">
      <w:pPr>
        <w:pStyle w:val="af4"/>
        <w:ind w:left="93" w:hanging="93"/>
      </w:pPr>
      <w:r w:rsidRPr="00835A31">
        <w:rPr>
          <w:rStyle w:val="af6"/>
        </w:rPr>
        <w:footnoteRef/>
      </w:r>
      <w:r w:rsidRPr="00835A31">
        <w:t xml:space="preserve"> </w:t>
      </w:r>
      <w:r>
        <w:rPr>
          <w:rFonts w:hint="eastAsia"/>
        </w:rPr>
        <w:t>子</w:t>
      </w:r>
      <w:r w:rsidRPr="009A6427">
        <w:rPr>
          <w:rFonts w:hint="eastAsia"/>
        </w:rPr>
        <w:t>ども・若者支援地域協議会や要保護児童対策地域協議会では、個人情報を含む情報を共有するため、その構成機関・団体に秘密保持義務が課せられている。</w:t>
      </w:r>
    </w:p>
  </w:footnote>
  <w:footnote w:id="105">
    <w:p w14:paraId="55BA16BF" w14:textId="77777777" w:rsidR="004F214A" w:rsidRPr="00835A31" w:rsidRDefault="004F214A" w:rsidP="007C2EA8">
      <w:pPr>
        <w:pStyle w:val="af4"/>
        <w:ind w:left="93" w:hanging="93"/>
      </w:pPr>
      <w:r w:rsidRPr="00835A31">
        <w:rPr>
          <w:rStyle w:val="af6"/>
        </w:rPr>
        <w:footnoteRef/>
      </w:r>
      <w:r w:rsidRPr="00835A31">
        <w:t xml:space="preserve"> </w:t>
      </w:r>
      <w:r w:rsidRPr="00835A31">
        <w:rPr>
          <w:rFonts w:hint="eastAsia"/>
        </w:rPr>
        <w:t>例えば、内閣府では、貧困状態の子供の支援のための教育・福祉等データベースの構築に向けた研究会が開催されている。</w:t>
      </w:r>
    </w:p>
  </w:footnote>
  <w:footnote w:id="106">
    <w:p w14:paraId="62C2192E" w14:textId="6633B1FA" w:rsidR="00997738" w:rsidRDefault="00997738">
      <w:pPr>
        <w:pStyle w:val="af4"/>
        <w:ind w:left="93" w:hanging="93"/>
      </w:pPr>
      <w:r>
        <w:rPr>
          <w:rStyle w:val="af6"/>
        </w:rPr>
        <w:footnoteRef/>
      </w:r>
      <w:r>
        <w:t xml:space="preserve"> </w:t>
      </w:r>
      <w:r w:rsidRPr="00997738">
        <w:rPr>
          <w:rFonts w:hint="eastAsia"/>
        </w:rPr>
        <w:t>令和</w:t>
      </w:r>
      <w:r w:rsidR="009F6016">
        <w:rPr>
          <w:rFonts w:hint="eastAsia"/>
        </w:rPr>
        <w:t>４</w:t>
      </w:r>
      <w:r w:rsidRPr="00997738">
        <w:t>年（2022年）</w:t>
      </w:r>
      <w:r w:rsidR="009F6016">
        <w:rPr>
          <w:rFonts w:hint="eastAsia"/>
        </w:rPr>
        <w:t>５</w:t>
      </w:r>
      <w:r w:rsidRPr="00997738">
        <w:t>月行政改革推進会議子供の貧困・シングルペアレンツチーム</w:t>
      </w:r>
    </w:p>
  </w:footnote>
  <w:footnote w:id="107">
    <w:p w14:paraId="660222EC" w14:textId="5ACED508" w:rsidR="00CC42C5" w:rsidRDefault="00CC42C5">
      <w:pPr>
        <w:pStyle w:val="af4"/>
        <w:ind w:left="93" w:hanging="93"/>
      </w:pPr>
      <w:r>
        <w:rPr>
          <w:rStyle w:val="af6"/>
        </w:rPr>
        <w:footnoteRef/>
      </w:r>
      <w:r>
        <w:t xml:space="preserve"> </w:t>
      </w:r>
      <w:r w:rsidR="00591B80" w:rsidRPr="00591B80">
        <w:rPr>
          <w:rFonts w:hint="eastAsia"/>
        </w:rPr>
        <w:t>「</w:t>
      </w:r>
      <w:r w:rsidR="00591B80" w:rsidRPr="00591B80">
        <w:t>Building Information Modelling」の略称で、コンピュータ上に作成した３次元の形状情報に加え、室等の名称・面積、材料・部材の仕様・性能、仕上げ等、建築物の属性情報を併せ持つ建物情報モデルを構築すること</w:t>
      </w:r>
    </w:p>
  </w:footnote>
  <w:footnote w:id="108">
    <w:p w14:paraId="0CBAE9CF" w14:textId="6B03F2BC" w:rsidR="004F214A" w:rsidRDefault="004F214A">
      <w:pPr>
        <w:pStyle w:val="af4"/>
        <w:ind w:left="93" w:hanging="93"/>
      </w:pPr>
      <w:r>
        <w:rPr>
          <w:rStyle w:val="af6"/>
        </w:rPr>
        <w:footnoteRef/>
      </w:r>
      <w:r>
        <w:t xml:space="preserve"> </w:t>
      </w:r>
      <w:r>
        <w:rPr>
          <w:rFonts w:hint="eastAsia"/>
        </w:rPr>
        <w:t>令和３年２月10日農林水産省</w:t>
      </w:r>
    </w:p>
  </w:footnote>
  <w:footnote w:id="109">
    <w:p w14:paraId="55BE1B64" w14:textId="14AEACAD" w:rsidR="003C063D" w:rsidRDefault="003C063D">
      <w:pPr>
        <w:pStyle w:val="af4"/>
        <w:ind w:left="93" w:hanging="93"/>
      </w:pPr>
      <w:r>
        <w:rPr>
          <w:rStyle w:val="af6"/>
        </w:rPr>
        <w:footnoteRef/>
      </w:r>
      <w:r>
        <w:t xml:space="preserve"> </w:t>
      </w:r>
      <w:r w:rsidRPr="003C063D">
        <w:rPr>
          <w:rFonts w:hint="eastAsia"/>
        </w:rPr>
        <w:t>令和３年５月農林水産省</w:t>
      </w:r>
    </w:p>
  </w:footnote>
  <w:footnote w:id="110">
    <w:p w14:paraId="7B8A3A95" w14:textId="6BB95F4E" w:rsidR="00726992" w:rsidRDefault="00726992">
      <w:pPr>
        <w:pStyle w:val="af4"/>
        <w:ind w:left="93" w:hanging="93"/>
      </w:pPr>
      <w:r>
        <w:rPr>
          <w:rStyle w:val="af6"/>
        </w:rPr>
        <w:footnoteRef/>
      </w:r>
      <w:r>
        <w:t xml:space="preserve"> </w:t>
      </w:r>
      <w:r w:rsidRPr="00C35AFA">
        <w:t>Nippon Automated Cargo and Port Consolidated System</w:t>
      </w:r>
      <w:r>
        <w:rPr>
          <w:rFonts w:hint="eastAsia"/>
        </w:rPr>
        <w:t>の略称。</w:t>
      </w:r>
      <w:r w:rsidRPr="009C5C86">
        <w:rPr>
          <w:rFonts w:hint="eastAsia"/>
        </w:rPr>
        <w:t>入出港する船舶・航空機及び輸出入される貨物について、税関その他の関係行政機関に対する手続及び関連する民間業務をオンラインで処理するシステム</w:t>
      </w:r>
      <w:r>
        <w:rPr>
          <w:rFonts w:hint="eastAsia"/>
        </w:rPr>
        <w:t>のこと。</w:t>
      </w:r>
    </w:p>
  </w:footnote>
  <w:footnote w:id="111">
    <w:p w14:paraId="7DD2F337" w14:textId="77777777" w:rsidR="004F214A" w:rsidRDefault="004F214A" w:rsidP="007C2EA8">
      <w:pPr>
        <w:pStyle w:val="af4"/>
        <w:ind w:left="93" w:hanging="93"/>
      </w:pPr>
      <w:r>
        <w:rPr>
          <w:rStyle w:val="af6"/>
        </w:rPr>
        <w:footnoteRef/>
      </w:r>
      <w:r>
        <w:t xml:space="preserve"> </w:t>
      </w:r>
      <w:r>
        <w:rPr>
          <w:rFonts w:hint="eastAsia"/>
        </w:rPr>
        <w:t>Container Fast Passの略称。コンテナターミナルにおけるゲート処理及びヤード内の荷役作業の効率化やセキュリティの向上を目的とした港湾情報システムのこと。</w:t>
      </w:r>
    </w:p>
  </w:footnote>
  <w:footnote w:id="112">
    <w:p w14:paraId="0395442A" w14:textId="77777777" w:rsidR="004F214A" w:rsidRPr="005A31D7" w:rsidRDefault="004F214A" w:rsidP="00FC6B0C">
      <w:pPr>
        <w:pStyle w:val="af4"/>
        <w:ind w:left="93" w:hanging="93"/>
      </w:pPr>
      <w:r>
        <w:rPr>
          <w:rStyle w:val="af6"/>
        </w:rPr>
        <w:footnoteRef/>
      </w:r>
      <w:r>
        <w:t xml:space="preserve"> electric Know Your Customer</w:t>
      </w:r>
      <w:r>
        <w:rPr>
          <w:rFonts w:hint="eastAsia"/>
        </w:rPr>
        <w:t>の略称。オンラインで完結可能な本人確認方法のこと。</w:t>
      </w:r>
    </w:p>
  </w:footnote>
  <w:footnote w:id="113">
    <w:p w14:paraId="252D6BD3" w14:textId="77777777" w:rsidR="004F214A" w:rsidRPr="00C956F6" w:rsidRDefault="004F214A" w:rsidP="00FC6B0C">
      <w:pPr>
        <w:pStyle w:val="af4"/>
        <w:ind w:left="93" w:hanging="93"/>
      </w:pPr>
      <w:r>
        <w:rPr>
          <w:rStyle w:val="af6"/>
        </w:rPr>
        <w:footnoteRef/>
      </w:r>
      <w:r>
        <w:t xml:space="preserve"> </w:t>
      </w:r>
      <w:r w:rsidRPr="00C956F6">
        <w:rPr>
          <w:rFonts w:hint="eastAsia"/>
        </w:rPr>
        <w:t>情報システムを本格的に構築する前に、機能等を検証し要件を具体化するために作成する最小限の試作品。</w:t>
      </w:r>
    </w:p>
  </w:footnote>
  <w:footnote w:id="114">
    <w:p w14:paraId="5A8E3C11" w14:textId="77777777" w:rsidR="004F214A" w:rsidRDefault="004F214A" w:rsidP="00FC6B0C">
      <w:pPr>
        <w:pStyle w:val="af4"/>
        <w:ind w:left="93" w:hanging="93"/>
      </w:pPr>
      <w:r>
        <w:rPr>
          <w:rStyle w:val="af6"/>
        </w:rPr>
        <w:footnoteRef/>
      </w:r>
      <w:r>
        <w:t xml:space="preserve"> </w:t>
      </w:r>
      <w:r>
        <w:rPr>
          <w:rFonts w:hint="eastAsia"/>
        </w:rPr>
        <w:t>複数のクラウドサービスを相互に接続する「マルチクラウド方式」で構築。</w:t>
      </w:r>
    </w:p>
  </w:footnote>
  <w:footnote w:id="115">
    <w:p w14:paraId="1DA33DC8" w14:textId="77777777" w:rsidR="004F214A" w:rsidRPr="00244AE1" w:rsidRDefault="004F214A" w:rsidP="00FC6B0C">
      <w:pPr>
        <w:pStyle w:val="af4"/>
        <w:ind w:left="93" w:hanging="93"/>
      </w:pPr>
      <w:r>
        <w:rPr>
          <w:rStyle w:val="af6"/>
        </w:rPr>
        <w:footnoteRef/>
      </w:r>
      <w:r>
        <w:t xml:space="preserve"> </w:t>
      </w:r>
      <w:r w:rsidRPr="00EC132F">
        <w:rPr>
          <w:rFonts w:hint="eastAsia"/>
        </w:rPr>
        <w:t>仮想多重化技術（オーバーレイネットワーク）等を活用して、高セキュリティ、高品質、低遅延</w:t>
      </w:r>
      <w:r>
        <w:rPr>
          <w:rFonts w:hint="eastAsia"/>
        </w:rPr>
        <w:t>を実現。</w:t>
      </w:r>
      <w:r w:rsidRPr="00C27A63">
        <w:rPr>
          <w:rFonts w:hint="eastAsia"/>
        </w:rPr>
        <w:t>地方事業者による積極的な回線事業等への参入を促すため、標準化された接続仕様を採用する</w:t>
      </w:r>
      <w:r>
        <w:rPr>
          <w:rFonts w:hint="eastAsia"/>
        </w:rPr>
        <w:t>。</w:t>
      </w:r>
    </w:p>
  </w:footnote>
  <w:footnote w:id="116">
    <w:p w14:paraId="45504F54" w14:textId="46127BA5" w:rsidR="004F214A" w:rsidRPr="001B3019" w:rsidRDefault="004F214A">
      <w:pPr>
        <w:pStyle w:val="af4"/>
        <w:ind w:left="93" w:hanging="93"/>
      </w:pPr>
      <w:r>
        <w:rPr>
          <w:rStyle w:val="af6"/>
        </w:rPr>
        <w:footnoteRef/>
      </w:r>
      <w:r>
        <w:t xml:space="preserve"> </w:t>
      </w:r>
      <w:r w:rsidRPr="0026792F">
        <w:t>令和３年法律第36号</w:t>
      </w:r>
    </w:p>
  </w:footnote>
  <w:footnote w:id="117">
    <w:p w14:paraId="5FD74C46" w14:textId="6B45103E" w:rsidR="004F214A" w:rsidRPr="00244AE1" w:rsidRDefault="004F214A" w:rsidP="00F50CE8">
      <w:pPr>
        <w:pStyle w:val="af4"/>
        <w:ind w:left="93" w:hanging="93"/>
      </w:pPr>
      <w:r>
        <w:rPr>
          <w:rStyle w:val="af6"/>
        </w:rPr>
        <w:footnoteRef/>
      </w:r>
      <w:r>
        <w:t xml:space="preserve"> </w:t>
      </w:r>
      <w:r w:rsidRPr="00A607F5">
        <w:rPr>
          <w:rFonts w:hint="eastAsia"/>
        </w:rPr>
        <w:t>令和３年</w:t>
      </w:r>
      <w:r>
        <w:rPr>
          <w:rFonts w:hint="eastAsia"/>
        </w:rPr>
        <w:t>12</w:t>
      </w:r>
      <w:r w:rsidRPr="00A607F5">
        <w:rPr>
          <w:rFonts w:hint="eastAsia"/>
        </w:rPr>
        <w:t>月</w:t>
      </w:r>
      <w:r>
        <w:rPr>
          <w:rFonts w:hint="eastAsia"/>
        </w:rPr>
        <w:t>24</w:t>
      </w:r>
      <w:r w:rsidRPr="00A607F5">
        <w:rPr>
          <w:rFonts w:hint="eastAsia"/>
        </w:rPr>
        <w:t>日</w:t>
      </w:r>
      <w:r>
        <w:rPr>
          <w:rFonts w:hint="eastAsia"/>
        </w:rPr>
        <w:t>デジタル大臣</w:t>
      </w:r>
      <w:r w:rsidRPr="00A607F5">
        <w:rPr>
          <w:rFonts w:hint="eastAsia"/>
        </w:rPr>
        <w:t>決定</w:t>
      </w:r>
    </w:p>
  </w:footnote>
  <w:footnote w:id="118">
    <w:p w14:paraId="1D0EB6DA" w14:textId="77777777" w:rsidR="004F214A" w:rsidRPr="00244AE1" w:rsidRDefault="004F214A" w:rsidP="00FC6B0C">
      <w:pPr>
        <w:pStyle w:val="af4"/>
        <w:ind w:left="93" w:hanging="93"/>
      </w:pPr>
      <w:r>
        <w:rPr>
          <w:rStyle w:val="af6"/>
        </w:rPr>
        <w:footnoteRef/>
      </w:r>
      <w:r>
        <w:t xml:space="preserve"> </w:t>
      </w:r>
      <w:r w:rsidRPr="00431FB1">
        <w:rPr>
          <w:rFonts w:hint="eastAsia"/>
        </w:rPr>
        <w:t>費用対効果の精査、クラウドサービスの利用、アクセシビリティの確保等</w:t>
      </w:r>
    </w:p>
  </w:footnote>
  <w:footnote w:id="119">
    <w:p w14:paraId="58898583" w14:textId="454D844D" w:rsidR="004F214A" w:rsidRPr="00244AE1" w:rsidRDefault="004F214A" w:rsidP="00FC6B0C">
      <w:pPr>
        <w:pStyle w:val="af4"/>
        <w:ind w:left="93" w:hanging="93"/>
      </w:pPr>
      <w:r>
        <w:rPr>
          <w:rStyle w:val="af6"/>
        </w:rPr>
        <w:footnoteRef/>
      </w:r>
      <w:r>
        <w:t xml:space="preserve"> </w:t>
      </w:r>
      <w:r w:rsidRPr="00A607F5">
        <w:rPr>
          <w:rFonts w:hint="eastAsia"/>
        </w:rPr>
        <w:t>ガバメントクラウド、</w:t>
      </w:r>
      <w:r>
        <w:rPr>
          <w:rFonts w:hint="eastAsia"/>
        </w:rPr>
        <w:t>ガバメントソリューションサービス</w:t>
      </w:r>
      <w:r w:rsidRPr="00A607F5">
        <w:rPr>
          <w:rFonts w:hint="eastAsia"/>
        </w:rPr>
        <w:t>、</w:t>
      </w:r>
      <w:r w:rsidRPr="00A607F5">
        <w:t>ID・認証機能等の活用、データ連携のための標準仕様等</w:t>
      </w:r>
    </w:p>
  </w:footnote>
  <w:footnote w:id="120">
    <w:p w14:paraId="5238FC43" w14:textId="4CF63CE0" w:rsidR="00F115D9" w:rsidRPr="00F115D9" w:rsidRDefault="00F115D9">
      <w:pPr>
        <w:pStyle w:val="af4"/>
        <w:ind w:left="93" w:hanging="93"/>
      </w:pPr>
      <w:r>
        <w:rPr>
          <w:rStyle w:val="af6"/>
        </w:rPr>
        <w:footnoteRef/>
      </w:r>
      <w:r>
        <w:t xml:space="preserve"> </w:t>
      </w:r>
      <w:r w:rsidR="00EF4B5E" w:rsidRPr="00EF4B5E">
        <w:t>Portfolio Management Office</w:t>
      </w:r>
    </w:p>
  </w:footnote>
  <w:footnote w:id="121">
    <w:p w14:paraId="0F9B3B06" w14:textId="1AA8CE42" w:rsidR="004F214A" w:rsidRPr="00343418" w:rsidRDefault="004F214A" w:rsidP="00FC6B0C">
      <w:pPr>
        <w:pStyle w:val="af4"/>
        <w:ind w:left="93" w:hanging="93"/>
      </w:pPr>
      <w:r>
        <w:rPr>
          <w:rStyle w:val="af6"/>
        </w:rPr>
        <w:footnoteRef/>
      </w:r>
      <w:r>
        <w:t xml:space="preserve"> </w:t>
      </w:r>
      <w:r w:rsidRPr="00DA7FAC">
        <w:rPr>
          <w:rFonts w:hint="eastAsia"/>
        </w:rPr>
        <w:t>令和</w:t>
      </w:r>
      <w:r w:rsidR="000C7200">
        <w:rPr>
          <w:rFonts w:hint="eastAsia"/>
        </w:rPr>
        <w:t>４年度</w:t>
      </w:r>
      <w:r w:rsidRPr="00DA7FAC">
        <w:rPr>
          <w:rFonts w:hint="eastAsia"/>
        </w:rPr>
        <w:t>（</w:t>
      </w:r>
      <w:r w:rsidRPr="00DA7FAC">
        <w:t>202</w:t>
      </w:r>
      <w:r w:rsidR="000520EA">
        <w:rPr>
          <w:rFonts w:hint="eastAsia"/>
        </w:rPr>
        <w:t>2</w:t>
      </w:r>
      <w:r w:rsidRPr="00DA7FAC">
        <w:t>年度）</w:t>
      </w:r>
      <w:r>
        <w:rPr>
          <w:rFonts w:hint="eastAsia"/>
        </w:rPr>
        <w:t>の情報システム関係予算は約8</w:t>
      </w:r>
      <w:r>
        <w:t>,600</w:t>
      </w:r>
      <w:r>
        <w:rPr>
          <w:rFonts w:hint="eastAsia"/>
        </w:rPr>
        <w:t>億円。</w:t>
      </w:r>
      <w:r w:rsidRPr="00F70D0E">
        <w:rPr>
          <w:rFonts w:hint="eastAsia"/>
        </w:rPr>
        <w:t>「①デジタル庁システム」及び「②デジタル庁・各府省共同プロジェクト型システム」に係る予算については、令和３年度（</w:t>
      </w:r>
      <w:r w:rsidRPr="00F70D0E">
        <w:t>2021年度）予算からデジタル庁に一括計上し、「③各府省システム」に係る予算についても、</w:t>
      </w:r>
      <w:r>
        <w:rPr>
          <w:rFonts w:hint="eastAsia"/>
        </w:rPr>
        <w:t>令和３年度（2021年度）第１次補正予算</w:t>
      </w:r>
      <w:r w:rsidRPr="00F70D0E">
        <w:t>からデジタル庁への一括計上の対象と</w:t>
      </w:r>
      <w:r>
        <w:rPr>
          <w:rFonts w:hint="eastAsia"/>
        </w:rPr>
        <w:t>した</w:t>
      </w:r>
      <w:r w:rsidRPr="00F70D0E">
        <w:t>。</w:t>
      </w:r>
      <w:r>
        <w:rPr>
          <w:rFonts w:hint="eastAsia"/>
        </w:rPr>
        <w:t>特別会計、特定財源により整備される情報システムの予算については、その財源が設けられた趣旨等を踏まえ、デジタル庁が会計法（昭和22年法律第35号）上の認証官制度を活用すること等に</w:t>
      </w:r>
      <w:r>
        <w:t>より令和</w:t>
      </w:r>
      <w:r>
        <w:rPr>
          <w:rFonts w:hint="eastAsia"/>
        </w:rPr>
        <w:t>５</w:t>
      </w:r>
      <w:r>
        <w:t>年度（2023年度）予算から関与する。</w:t>
      </w:r>
      <w:r>
        <w:rPr>
          <w:rFonts w:hint="eastAsia"/>
        </w:rPr>
        <w:t>そのために必要な方策を令和４</w:t>
      </w:r>
      <w:r>
        <w:t>年度（2022年度）から講じていく。</w:t>
      </w:r>
    </w:p>
  </w:footnote>
  <w:footnote w:id="122">
    <w:p w14:paraId="5C42B06B" w14:textId="57FE72F8" w:rsidR="00D739C5" w:rsidRDefault="00D739C5">
      <w:pPr>
        <w:pStyle w:val="af4"/>
        <w:ind w:left="93" w:hanging="93"/>
      </w:pPr>
      <w:r>
        <w:rPr>
          <w:rStyle w:val="af6"/>
        </w:rPr>
        <w:footnoteRef/>
      </w:r>
      <w:r>
        <w:t xml:space="preserve"> </w:t>
      </w:r>
      <w:r w:rsidRPr="008A1246">
        <w:rPr>
          <w:rFonts w:hint="eastAsia"/>
          <w:szCs w:val="20"/>
        </w:rPr>
        <w:t>National Institute of Standards and Technology</w:t>
      </w:r>
    </w:p>
  </w:footnote>
  <w:footnote w:id="123">
    <w:p w14:paraId="11B8EE4D" w14:textId="5CAD076C" w:rsidR="004F214A" w:rsidRPr="008F267E" w:rsidRDefault="004F214A">
      <w:pPr>
        <w:pStyle w:val="af4"/>
        <w:ind w:left="93" w:hanging="93"/>
      </w:pPr>
      <w:r>
        <w:rPr>
          <w:rStyle w:val="af6"/>
        </w:rPr>
        <w:footnoteRef/>
      </w:r>
      <w:r>
        <w:t xml:space="preserve"> </w:t>
      </w:r>
      <w:r w:rsidRPr="008F267E">
        <w:rPr>
          <w:rFonts w:hint="eastAsia"/>
        </w:rPr>
        <w:t>平成</w:t>
      </w:r>
      <w:r w:rsidRPr="008F267E">
        <w:t>30年７月20日デジタル・ガバメント閣僚会議決定</w:t>
      </w:r>
    </w:p>
  </w:footnote>
  <w:footnote w:id="124">
    <w:p w14:paraId="569466C5" w14:textId="750299C4" w:rsidR="004F214A" w:rsidRDefault="004F214A" w:rsidP="003F1927">
      <w:pPr>
        <w:pStyle w:val="af4"/>
        <w:ind w:left="93" w:hanging="93"/>
      </w:pPr>
      <w:r>
        <w:rPr>
          <w:rStyle w:val="af6"/>
        </w:rPr>
        <w:footnoteRef/>
      </w:r>
      <w:r>
        <w:t xml:space="preserve"> </w:t>
      </w:r>
      <w:r>
        <w:rPr>
          <w:rFonts w:hint="eastAsia"/>
        </w:rPr>
        <w:t>平成31年</w:t>
      </w:r>
      <w:r>
        <w:rPr>
          <w:rFonts w:cs="ＭＳ 明朝" w:hint="eastAsia"/>
        </w:rPr>
        <w:t>３</w:t>
      </w:r>
      <w:r w:rsidRPr="1BD6F0CA">
        <w:rPr>
          <w:rFonts w:cs="ＭＳ 明朝"/>
        </w:rPr>
        <w:t>月28日</w:t>
      </w:r>
      <w:r>
        <w:rPr>
          <w:rFonts w:cs="ＭＳ 明朝" w:hint="eastAsia"/>
        </w:rPr>
        <w:t>内閣官房情報通信技術（ＩＴ）</w:t>
      </w:r>
      <w:r w:rsidRPr="1BD6F0CA">
        <w:rPr>
          <w:rFonts w:cs="ＭＳ 明朝"/>
        </w:rPr>
        <w:t>総合戦略室</w:t>
      </w:r>
    </w:p>
  </w:footnote>
  <w:footnote w:id="125">
    <w:p w14:paraId="16377354" w14:textId="77777777" w:rsidR="004F214A" w:rsidRPr="00051141" w:rsidRDefault="004F214A" w:rsidP="003F1927">
      <w:pPr>
        <w:pStyle w:val="af4"/>
        <w:ind w:left="93" w:hanging="93"/>
      </w:pPr>
      <w:r>
        <w:rPr>
          <w:rStyle w:val="af6"/>
        </w:rPr>
        <w:footnoteRef/>
      </w:r>
      <w:r>
        <w:t xml:space="preserve"> </w:t>
      </w:r>
      <w:r>
        <w:rPr>
          <w:rFonts w:hint="eastAsia"/>
        </w:rPr>
        <w:t>「氏名の読み仮名の法制化に係る戸籍法令の改正について」（令和３年９月1</w:t>
      </w:r>
      <w:r>
        <w:t>6</w:t>
      </w:r>
      <w:r>
        <w:rPr>
          <w:rFonts w:hint="eastAsia"/>
        </w:rPr>
        <w:t>日法務大臣諮問第1</w:t>
      </w:r>
      <w:r>
        <w:t>16</w:t>
      </w:r>
      <w:r>
        <w:rPr>
          <w:rFonts w:hint="eastAsia"/>
        </w:rPr>
        <w:t>号）</w:t>
      </w:r>
    </w:p>
  </w:footnote>
  <w:footnote w:id="126">
    <w:p w14:paraId="0CEFFDC5" w14:textId="04B8AA34" w:rsidR="004F214A" w:rsidRPr="00C559FD" w:rsidRDefault="004F214A">
      <w:pPr>
        <w:pStyle w:val="af4"/>
        <w:ind w:left="93" w:hanging="93"/>
      </w:pPr>
      <w:r>
        <w:rPr>
          <w:rStyle w:val="af6"/>
        </w:rPr>
        <w:footnoteRef/>
      </w:r>
      <w:r>
        <w:t xml:space="preserve"> </w:t>
      </w:r>
      <w:r w:rsidRPr="003B531F">
        <w:rPr>
          <w:rFonts w:hint="eastAsia"/>
          <w:color w:val="000000" w:themeColor="text1"/>
          <w:szCs w:val="24"/>
        </w:rPr>
        <w:t>日本年金機構中期計画（平成31年3月29日）</w:t>
      </w:r>
    </w:p>
  </w:footnote>
  <w:footnote w:id="127">
    <w:p w14:paraId="49FEDD16" w14:textId="139D7187" w:rsidR="001216FD" w:rsidRDefault="001216FD">
      <w:pPr>
        <w:pStyle w:val="af4"/>
        <w:ind w:left="93" w:hanging="93"/>
      </w:pPr>
      <w:r>
        <w:rPr>
          <w:rStyle w:val="af6"/>
        </w:rPr>
        <w:footnoteRef/>
      </w:r>
      <w:r>
        <w:t xml:space="preserve"> </w:t>
      </w:r>
      <w:r w:rsidRPr="00004B3D">
        <w:rPr>
          <w:rFonts w:hint="eastAsia"/>
        </w:rPr>
        <w:t>平成</w:t>
      </w:r>
      <w:r w:rsidRPr="00004B3D">
        <w:t>25年３月改定</w:t>
      </w:r>
    </w:p>
  </w:footnote>
  <w:footnote w:id="128">
    <w:p w14:paraId="3E6FA054" w14:textId="4436A010" w:rsidR="004F214A" w:rsidRPr="000B22FA" w:rsidRDefault="004F214A">
      <w:pPr>
        <w:pStyle w:val="af4"/>
        <w:ind w:left="93" w:hanging="93"/>
      </w:pPr>
      <w:r>
        <w:rPr>
          <w:rStyle w:val="af6"/>
        </w:rPr>
        <w:footnoteRef/>
      </w:r>
      <w:r>
        <w:t xml:space="preserve"> </w:t>
      </w:r>
      <w:r w:rsidRPr="00B1036C">
        <w:rPr>
          <w:rFonts w:hint="eastAsia"/>
          <w:color w:val="000000" w:themeColor="text1"/>
        </w:rPr>
        <w:t>平成８年法律第109号</w:t>
      </w:r>
    </w:p>
  </w:footnote>
  <w:footnote w:id="129">
    <w:p w14:paraId="3D475AB7" w14:textId="13F1743C" w:rsidR="005F60F3" w:rsidRPr="005F60F3" w:rsidRDefault="005F60F3">
      <w:pPr>
        <w:pStyle w:val="af4"/>
        <w:ind w:left="93" w:hanging="93"/>
      </w:pPr>
      <w:r>
        <w:rPr>
          <w:rStyle w:val="af6"/>
        </w:rPr>
        <w:footnoteRef/>
      </w:r>
      <w:r>
        <w:t xml:space="preserve"> </w:t>
      </w:r>
      <w:r w:rsidR="00710740" w:rsidRPr="00710740">
        <w:rPr>
          <w:rFonts w:hint="eastAsia"/>
        </w:rPr>
        <w:t>令和４年（</w:t>
      </w:r>
      <w:r w:rsidR="00710740" w:rsidRPr="00710740">
        <w:t>2022年）３月</w:t>
      </w:r>
      <w:r w:rsidR="00710740">
        <w:rPr>
          <w:rFonts w:hint="eastAsia"/>
        </w:rPr>
        <w:t>15</w:t>
      </w:r>
      <w:r w:rsidR="00710740" w:rsidRPr="00710740">
        <w:t>日「刑事手続における情報通信技術の活用に関する検討会」取りまとめ報告書</w:t>
      </w:r>
    </w:p>
  </w:footnote>
  <w:footnote w:id="130">
    <w:p w14:paraId="494AC814" w14:textId="33FFAC50" w:rsidR="00FD377C" w:rsidRPr="00FD377C" w:rsidRDefault="00FD377C">
      <w:pPr>
        <w:pStyle w:val="af4"/>
        <w:ind w:left="93" w:hanging="93"/>
      </w:pPr>
      <w:r>
        <w:rPr>
          <w:rStyle w:val="af6"/>
        </w:rPr>
        <w:footnoteRef/>
      </w:r>
      <w:r>
        <w:t xml:space="preserve"> </w:t>
      </w:r>
      <w:r w:rsidR="00A558BA" w:rsidRPr="00A558BA">
        <w:t>Computer Based Testing</w:t>
      </w:r>
    </w:p>
  </w:footnote>
  <w:footnote w:id="131">
    <w:p w14:paraId="3421E006" w14:textId="77777777" w:rsidR="004F214A" w:rsidRDefault="004F214A" w:rsidP="003F1927">
      <w:pPr>
        <w:pStyle w:val="af4"/>
        <w:ind w:left="93" w:hanging="93"/>
      </w:pPr>
      <w:r w:rsidRPr="0037688D">
        <w:rPr>
          <w:rStyle w:val="af6"/>
        </w:rPr>
        <w:footnoteRef/>
      </w:r>
      <w:r w:rsidRPr="0037688D">
        <w:t xml:space="preserve"> </w:t>
      </w:r>
      <w:r w:rsidRPr="0037688D">
        <w:rPr>
          <w:rFonts w:hint="eastAsia"/>
          <w:kern w:val="0"/>
        </w:rPr>
        <w:t>地方公共団体又は地方公共団体が単独若しくは共同で設立する港務局</w:t>
      </w:r>
    </w:p>
  </w:footnote>
  <w:footnote w:id="132">
    <w:p w14:paraId="37BAD8A9" w14:textId="49281FC0" w:rsidR="004F214A" w:rsidRPr="00C559FD" w:rsidRDefault="004F214A">
      <w:pPr>
        <w:pStyle w:val="af4"/>
        <w:ind w:left="93" w:hanging="93"/>
      </w:pPr>
      <w:r>
        <w:rPr>
          <w:rStyle w:val="af6"/>
        </w:rPr>
        <w:footnoteRef/>
      </w:r>
      <w:r>
        <w:t xml:space="preserve"> </w:t>
      </w:r>
      <w:r w:rsidRPr="00535043">
        <w:t>令和３年７月公文書管理委員会デジタルワーキング・グループ報告</w:t>
      </w:r>
    </w:p>
  </w:footnote>
  <w:footnote w:id="133">
    <w:p w14:paraId="32735491" w14:textId="7D3605E0" w:rsidR="00AD6BC6" w:rsidRDefault="00AD6BC6">
      <w:pPr>
        <w:pStyle w:val="af4"/>
        <w:ind w:left="93" w:hanging="93"/>
      </w:pPr>
      <w:r>
        <w:rPr>
          <w:rStyle w:val="af6"/>
        </w:rPr>
        <w:footnoteRef/>
      </w:r>
      <w:r>
        <w:t xml:space="preserve"> </w:t>
      </w:r>
      <w:r w:rsidR="002E55B5" w:rsidRPr="0032580D">
        <w:rPr>
          <w:rFonts w:hint="eastAsia"/>
        </w:rPr>
        <w:t>公文書等の管理に関する法律施行令</w:t>
      </w:r>
      <w:r w:rsidR="002E55B5">
        <w:rPr>
          <w:rFonts w:hint="eastAsia"/>
        </w:rPr>
        <w:t>（</w:t>
      </w:r>
      <w:r w:rsidR="002E55B5">
        <w:rPr>
          <w:rFonts w:ascii="Century" w:cs="ＭＳ 明朝" w:hint="eastAsia"/>
          <w:color w:val="000000"/>
          <w:kern w:val="0"/>
          <w:szCs w:val="21"/>
        </w:rPr>
        <w:t>令和４年１月</w:t>
      </w:r>
      <w:r w:rsidR="002E55B5" w:rsidRPr="00B838D7">
        <w:rPr>
          <w:rFonts w:cs="ＭＳ 明朝" w:hint="eastAsia"/>
          <w:color w:val="000000"/>
          <w:kern w:val="0"/>
          <w:szCs w:val="21"/>
        </w:rPr>
        <w:t>26</w:t>
      </w:r>
      <w:r w:rsidR="002E55B5">
        <w:rPr>
          <w:rFonts w:ascii="Century" w:cs="ＭＳ 明朝" w:hint="eastAsia"/>
          <w:color w:val="000000"/>
          <w:kern w:val="0"/>
          <w:szCs w:val="21"/>
        </w:rPr>
        <w:t>日改正</w:t>
      </w:r>
      <w:r w:rsidR="002E55B5">
        <w:rPr>
          <w:rFonts w:hint="eastAsia"/>
        </w:rPr>
        <w:t>）</w:t>
      </w:r>
    </w:p>
  </w:footnote>
  <w:footnote w:id="134">
    <w:p w14:paraId="0AAF908D" w14:textId="451AB518" w:rsidR="007D1625" w:rsidRDefault="007D1625">
      <w:pPr>
        <w:pStyle w:val="af4"/>
        <w:ind w:left="93" w:hanging="93"/>
      </w:pPr>
      <w:r>
        <w:rPr>
          <w:rStyle w:val="af6"/>
        </w:rPr>
        <w:footnoteRef/>
      </w:r>
      <w:r>
        <w:t xml:space="preserve"> </w:t>
      </w:r>
      <w:r w:rsidR="0095756E" w:rsidRPr="0032580D">
        <w:rPr>
          <w:rFonts w:hint="eastAsia"/>
        </w:rPr>
        <w:t>行政文書の管理に関するガイドライン</w:t>
      </w:r>
      <w:r w:rsidR="0095756E">
        <w:rPr>
          <w:rFonts w:hint="eastAsia"/>
        </w:rPr>
        <w:t>（令和４年２月７日全部改正）</w:t>
      </w:r>
    </w:p>
  </w:footnote>
  <w:footnote w:id="135">
    <w:p w14:paraId="3FC970FC" w14:textId="52F112C6" w:rsidR="006E038F" w:rsidRDefault="006E038F">
      <w:pPr>
        <w:pStyle w:val="af4"/>
        <w:ind w:left="93" w:hanging="93"/>
      </w:pPr>
      <w:r>
        <w:rPr>
          <w:rStyle w:val="af6"/>
        </w:rPr>
        <w:footnoteRef/>
      </w:r>
      <w:r>
        <w:t xml:space="preserve"> </w:t>
      </w:r>
      <w:r w:rsidRPr="006E038F">
        <w:rPr>
          <w:rFonts w:hint="eastAsia"/>
        </w:rPr>
        <w:t>行政機関の保有する情報の公開に関する法律（平成</w:t>
      </w:r>
      <w:r w:rsidRPr="006E038F">
        <w:t>11年法律42号）</w:t>
      </w:r>
    </w:p>
  </w:footnote>
  <w:footnote w:id="136">
    <w:p w14:paraId="306FAC2C" w14:textId="38372B29" w:rsidR="007138B9" w:rsidRDefault="007138B9">
      <w:pPr>
        <w:pStyle w:val="af4"/>
        <w:ind w:left="93" w:hanging="93"/>
      </w:pPr>
      <w:r>
        <w:rPr>
          <w:rStyle w:val="af6"/>
        </w:rPr>
        <w:footnoteRef/>
      </w:r>
      <w:r>
        <w:t xml:space="preserve"> </w:t>
      </w:r>
      <w:r w:rsidR="00894475" w:rsidRPr="00894475">
        <w:rPr>
          <w:rFonts w:hint="eastAsia"/>
        </w:rPr>
        <w:t>令和４年法律第</w:t>
      </w:r>
      <w:r w:rsidR="00894475" w:rsidRPr="00894475">
        <w:t>39号</w:t>
      </w:r>
    </w:p>
  </w:footnote>
  <w:footnote w:id="137">
    <w:p w14:paraId="3D3B6A47" w14:textId="146F0BF3" w:rsidR="004F214A" w:rsidRPr="00C559FD" w:rsidRDefault="004F214A">
      <w:pPr>
        <w:pStyle w:val="af4"/>
        <w:ind w:left="93" w:hanging="93"/>
      </w:pPr>
      <w:r>
        <w:rPr>
          <w:rStyle w:val="af6"/>
        </w:rPr>
        <w:footnoteRef/>
      </w:r>
      <w:r>
        <w:t xml:space="preserve"> </w:t>
      </w:r>
      <w:r w:rsidRPr="0047462F">
        <w:rPr>
          <w:rFonts w:hint="eastAsia"/>
        </w:rPr>
        <w:t>平成</w:t>
      </w:r>
      <w:r>
        <w:rPr>
          <w:rFonts w:hint="eastAsia"/>
        </w:rPr>
        <w:t>1</w:t>
      </w:r>
      <w:r>
        <w:t>1</w:t>
      </w:r>
      <w:r w:rsidRPr="0047462F">
        <w:rPr>
          <w:rFonts w:hint="eastAsia"/>
        </w:rPr>
        <w:t>年法律第</w:t>
      </w:r>
      <w:r>
        <w:rPr>
          <w:rFonts w:hint="eastAsia"/>
        </w:rPr>
        <w:t>1</w:t>
      </w:r>
      <w:r>
        <w:t>03</w:t>
      </w:r>
      <w:r w:rsidRPr="0047462F">
        <w:rPr>
          <w:rFonts w:hint="eastAsia"/>
        </w:rPr>
        <w:t>号</w:t>
      </w:r>
    </w:p>
  </w:footnote>
  <w:footnote w:id="138">
    <w:p w14:paraId="17E0A412" w14:textId="77777777" w:rsidR="004F214A" w:rsidRPr="00AD5B1D" w:rsidRDefault="004F214A" w:rsidP="00326B21">
      <w:pPr>
        <w:pStyle w:val="af4"/>
        <w:ind w:left="93" w:hanging="93"/>
      </w:pPr>
      <w:r>
        <w:rPr>
          <w:rStyle w:val="af6"/>
        </w:rPr>
        <w:footnoteRef/>
      </w:r>
      <w:r>
        <w:t xml:space="preserve"> </w:t>
      </w:r>
      <w:r w:rsidRPr="009F7D7C">
        <w:rPr>
          <w:rFonts w:hint="eastAsia"/>
        </w:rPr>
        <w:t>令和３年法律第</w:t>
      </w:r>
      <w:r w:rsidRPr="009F7D7C">
        <w:t>40号</w:t>
      </w:r>
    </w:p>
  </w:footnote>
  <w:footnote w:id="139">
    <w:p w14:paraId="2003119F" w14:textId="77777777" w:rsidR="004F214A" w:rsidRPr="00697064" w:rsidRDefault="004F214A" w:rsidP="00326B21">
      <w:pPr>
        <w:pStyle w:val="af4"/>
        <w:ind w:left="93" w:hanging="93"/>
      </w:pPr>
      <w:r>
        <w:rPr>
          <w:rStyle w:val="af6"/>
        </w:rPr>
        <w:footnoteRef/>
      </w:r>
      <w:r>
        <w:t xml:space="preserve"> </w:t>
      </w:r>
      <w:r w:rsidRPr="00697064">
        <w:rPr>
          <w:rFonts w:hint="eastAsia"/>
        </w:rPr>
        <w:t>「統一」とは、地方公共団体の情報システムに必要とされる機能等のうち、共通的に利用できるものを地方公共団体が利用することを指す。例えば、地方公共団体がシステムを共通のクラウド基盤に構築することにより、共通のハードウェアや</w:t>
      </w:r>
      <w:r>
        <w:rPr>
          <w:rFonts w:hint="eastAsia"/>
        </w:rPr>
        <w:t>O</w:t>
      </w:r>
      <w:r>
        <w:t>S</w:t>
      </w:r>
      <w:r w:rsidRPr="00697064">
        <w:rPr>
          <w:rFonts w:hint="eastAsia"/>
        </w:rPr>
        <w:t>などを利用すること等を指す。</w:t>
      </w:r>
      <w:r>
        <w:t>「標準化」とは、地方公共団体が各団体で共通した事務を行っている場合に、機能等について統一的な基準に適合したシステムを利用すること等を指す。</w:t>
      </w:r>
    </w:p>
  </w:footnote>
  <w:footnote w:id="140">
    <w:p w14:paraId="30C7B463" w14:textId="77777777" w:rsidR="004F214A" w:rsidRPr="00AD5B1D" w:rsidRDefault="004F214A" w:rsidP="00326B21">
      <w:pPr>
        <w:pStyle w:val="af4"/>
        <w:ind w:left="93" w:hanging="93"/>
      </w:pPr>
      <w:r>
        <w:rPr>
          <w:rStyle w:val="af6"/>
        </w:rPr>
        <w:footnoteRef/>
      </w:r>
      <w:r>
        <w:t xml:space="preserve"> </w:t>
      </w:r>
      <w:r w:rsidRPr="00BC2459">
        <w:rPr>
          <w:rFonts w:hint="eastAsia"/>
        </w:rPr>
        <w:t>複数のアプリケーション開発事業者が標準化基準に適合して開発した基幹業務のアプリケーション及び基幹業務と付属又は密接に関連する業務のアプリケーション</w:t>
      </w:r>
      <w:r>
        <w:rPr>
          <w:rFonts w:hint="eastAsia"/>
        </w:rPr>
        <w:t>をいう。</w:t>
      </w:r>
    </w:p>
  </w:footnote>
  <w:footnote w:id="141">
    <w:p w14:paraId="78601992" w14:textId="77777777" w:rsidR="004F214A" w:rsidRPr="00AD5B1D" w:rsidRDefault="004F214A" w:rsidP="00326B21">
      <w:pPr>
        <w:pStyle w:val="af4"/>
        <w:ind w:left="93" w:hanging="93"/>
      </w:pPr>
      <w:r>
        <w:rPr>
          <w:rStyle w:val="af6"/>
        </w:rPr>
        <w:footnoteRef/>
      </w:r>
      <w:r>
        <w:t xml:space="preserve"> </w:t>
      </w:r>
      <w:r w:rsidRPr="00BC2459">
        <w:rPr>
          <w:rFonts w:hint="eastAsia"/>
        </w:rPr>
        <w:t>標準化基準に適合して開発した基幹業務のシステム</w:t>
      </w:r>
      <w:r>
        <w:rPr>
          <w:rFonts w:hint="eastAsia"/>
        </w:rPr>
        <w:t>をいう。</w:t>
      </w:r>
    </w:p>
  </w:footnote>
  <w:footnote w:id="142">
    <w:p w14:paraId="4F413FA3" w14:textId="77777777" w:rsidR="004F214A" w:rsidRPr="00AD5B1D" w:rsidRDefault="004F214A" w:rsidP="00326B21">
      <w:pPr>
        <w:pStyle w:val="af4"/>
        <w:ind w:left="93" w:hanging="93"/>
      </w:pPr>
      <w:r>
        <w:rPr>
          <w:rStyle w:val="af6"/>
        </w:rPr>
        <w:footnoteRef/>
      </w:r>
      <w:r>
        <w:t xml:space="preserve"> </w:t>
      </w:r>
      <w:r w:rsidRPr="006D3DA5">
        <w:rPr>
          <w:rFonts w:hint="eastAsia"/>
        </w:rPr>
        <w:t>地方公共団体の情報システムの運用経費等の増減は</w:t>
      </w:r>
      <w:r w:rsidRPr="006D3DA5">
        <w:t>KPIの１つであって、統一・標準化の取組も踏まえ、デジタル３原則</w:t>
      </w:r>
      <w:r w:rsidRPr="0076451A">
        <w:rPr>
          <w:rFonts w:hint="eastAsia"/>
        </w:rPr>
        <w:t>（デジタルファースト、ワンスオンリー、コネクテッド・ワンストップ）</w:t>
      </w:r>
      <w:r w:rsidRPr="006D3DA5">
        <w:t>に基づく業務改革（BPR）を進め、業務全体に係るコストを抑えるとともに、新サービスの実現など新たなイノベーションの競争環境を創出していくことが、より重要である点は言うまでもない。</w:t>
      </w:r>
    </w:p>
  </w:footnote>
  <w:footnote w:id="143">
    <w:p w14:paraId="53F2904C" w14:textId="15EFE727" w:rsidR="00912121" w:rsidRDefault="00912121">
      <w:pPr>
        <w:pStyle w:val="af4"/>
        <w:ind w:left="93" w:hanging="93"/>
      </w:pPr>
      <w:r>
        <w:rPr>
          <w:rStyle w:val="af6"/>
        </w:rPr>
        <w:footnoteRef/>
      </w:r>
      <w:r>
        <w:t xml:space="preserve"> </w:t>
      </w:r>
      <w:r w:rsidRPr="00D9183A">
        <w:rPr>
          <w:rFonts w:hint="eastAsia"/>
        </w:rPr>
        <w:t>標準化法第５条第１項に規定する基本方針</w:t>
      </w:r>
      <w:r>
        <w:rPr>
          <w:rFonts w:hint="eastAsia"/>
        </w:rPr>
        <w:t>をいう。</w:t>
      </w:r>
    </w:p>
  </w:footnote>
  <w:footnote w:id="144">
    <w:p w14:paraId="54E64E58" w14:textId="601F7CC2" w:rsidR="00B34529" w:rsidRPr="00B34529" w:rsidRDefault="00B34529">
      <w:pPr>
        <w:pStyle w:val="af4"/>
        <w:ind w:left="93" w:hanging="93"/>
      </w:pPr>
      <w:r>
        <w:rPr>
          <w:rStyle w:val="af6"/>
        </w:rPr>
        <w:footnoteRef/>
      </w:r>
      <w:r>
        <w:t xml:space="preserve"> </w:t>
      </w:r>
      <w:r w:rsidR="008B295F" w:rsidRPr="009B2BD1">
        <w:rPr>
          <w:rFonts w:hint="eastAsia"/>
        </w:rPr>
        <w:t>令和２年９月内閣官房情報通信技術（ＩＴ）総合戦略室・総務省</w:t>
      </w:r>
    </w:p>
  </w:footnote>
  <w:footnote w:id="145">
    <w:p w14:paraId="7D4A71BC" w14:textId="2B3F77AF" w:rsidR="00D01DDB" w:rsidRPr="00D01DDB" w:rsidRDefault="00D01DDB">
      <w:pPr>
        <w:pStyle w:val="af4"/>
        <w:ind w:left="93" w:hanging="93"/>
      </w:pPr>
      <w:r>
        <w:rPr>
          <w:rStyle w:val="af6"/>
        </w:rPr>
        <w:footnoteRef/>
      </w:r>
      <w:r>
        <w:t xml:space="preserve"> </w:t>
      </w:r>
      <w:r w:rsidR="00227CC7" w:rsidRPr="009B2BD1">
        <w:rPr>
          <w:rFonts w:hint="eastAsia"/>
        </w:rPr>
        <w:t>令和２年９月内閣官房情報通信技術（ＩＴ）総合戦略室・総務省</w:t>
      </w:r>
    </w:p>
  </w:footnote>
  <w:footnote w:id="146">
    <w:p w14:paraId="1A69C1BB" w14:textId="00A1E5C9" w:rsidR="004F214A" w:rsidRPr="00BE0531" w:rsidRDefault="004F214A" w:rsidP="00326B21">
      <w:pPr>
        <w:pStyle w:val="af4"/>
        <w:ind w:left="93" w:hanging="93"/>
      </w:pPr>
      <w:r>
        <w:rPr>
          <w:rStyle w:val="af6"/>
        </w:rPr>
        <w:footnoteRef/>
      </w:r>
      <w:r>
        <w:t xml:space="preserve"> </w:t>
      </w:r>
      <w:r>
        <w:rPr>
          <w:rFonts w:hint="eastAsia"/>
        </w:rPr>
        <w:t>「</w:t>
      </w:r>
      <w:r w:rsidRPr="00F33505">
        <w:rPr>
          <w:rFonts w:hint="eastAsia"/>
        </w:rPr>
        <w:t>住民記録システム標準仕様書【第</w:t>
      </w:r>
      <w:r>
        <w:t>2</w:t>
      </w:r>
      <w:r w:rsidRPr="00F33505">
        <w:t>.0版】</w:t>
      </w:r>
      <w:r>
        <w:rPr>
          <w:rFonts w:hint="eastAsia"/>
        </w:rPr>
        <w:t>」（令和３年８月31日</w:t>
      </w:r>
      <w:r w:rsidRPr="00F33505">
        <w:rPr>
          <w:rFonts w:hint="eastAsia"/>
        </w:rPr>
        <w:t>自治体システム等標準化検討会（住民記録システム等標準化検討会）</w:t>
      </w:r>
      <w:r>
        <w:rPr>
          <w:rFonts w:hint="eastAsia"/>
        </w:rPr>
        <w:t>）</w:t>
      </w:r>
    </w:p>
  </w:footnote>
  <w:footnote w:id="147">
    <w:p w14:paraId="6639E23F" w14:textId="3689844D" w:rsidR="004F214A" w:rsidRPr="00BE0531" w:rsidRDefault="004F214A" w:rsidP="00326B21">
      <w:pPr>
        <w:pStyle w:val="af4"/>
        <w:ind w:left="93" w:hanging="93"/>
      </w:pPr>
      <w:r>
        <w:rPr>
          <w:rStyle w:val="af6"/>
        </w:rPr>
        <w:footnoteRef/>
      </w:r>
      <w:r>
        <w:t xml:space="preserve"> </w:t>
      </w:r>
      <w:r>
        <w:rPr>
          <w:rFonts w:hint="eastAsia"/>
        </w:rPr>
        <w:t>「印鑑登録</w:t>
      </w:r>
      <w:r w:rsidRPr="00F33505">
        <w:rPr>
          <w:rFonts w:hint="eastAsia"/>
        </w:rPr>
        <w:t>システム標準仕様書【第</w:t>
      </w:r>
      <w:r>
        <w:t>1</w:t>
      </w:r>
      <w:r w:rsidRPr="00F33505">
        <w:t>.0版】</w:t>
      </w:r>
      <w:r>
        <w:rPr>
          <w:rFonts w:hint="eastAsia"/>
        </w:rPr>
        <w:t>」（令和３年９月</w:t>
      </w:r>
      <w:r>
        <w:t>29</w:t>
      </w:r>
      <w:r>
        <w:rPr>
          <w:rFonts w:hint="eastAsia"/>
        </w:rPr>
        <w:t>日</w:t>
      </w:r>
      <w:r w:rsidRPr="00F33505">
        <w:rPr>
          <w:rFonts w:hint="eastAsia"/>
        </w:rPr>
        <w:t>自治体システム等標準化検討会（住民記録システム等標準化検討会）</w:t>
      </w:r>
      <w:r>
        <w:rPr>
          <w:rFonts w:hint="eastAsia"/>
        </w:rPr>
        <w:t>）</w:t>
      </w:r>
    </w:p>
  </w:footnote>
  <w:footnote w:id="148">
    <w:p w14:paraId="55A97762" w14:textId="5BE6ACE9" w:rsidR="004F214A" w:rsidRDefault="004F214A" w:rsidP="00326B21">
      <w:pPr>
        <w:pStyle w:val="af4"/>
        <w:ind w:left="93" w:hanging="93"/>
      </w:pPr>
      <w:r>
        <w:rPr>
          <w:rStyle w:val="af6"/>
        </w:rPr>
        <w:footnoteRef/>
      </w:r>
      <w:r>
        <w:t xml:space="preserve"> </w:t>
      </w:r>
      <w:r>
        <w:rPr>
          <w:rFonts w:hint="eastAsia"/>
        </w:rPr>
        <w:t>「</w:t>
      </w:r>
      <w:r w:rsidRPr="00FC63C9">
        <w:rPr>
          <w:rFonts w:hint="eastAsia"/>
        </w:rPr>
        <w:t>税務システム標準仕様書【第</w:t>
      </w:r>
      <w:r w:rsidRPr="00FC63C9">
        <w:t>1.0版】</w:t>
      </w:r>
      <w:r>
        <w:rPr>
          <w:rFonts w:hint="eastAsia"/>
        </w:rPr>
        <w:t>」（令和３年８月31日</w:t>
      </w:r>
      <w:r w:rsidRPr="00D13838">
        <w:rPr>
          <w:rFonts w:hint="eastAsia"/>
        </w:rPr>
        <w:t>自治体システム等標準化検討会</w:t>
      </w:r>
      <w:r>
        <w:rPr>
          <w:rFonts w:hint="eastAsia"/>
        </w:rPr>
        <w:t>（</w:t>
      </w:r>
      <w:r w:rsidRPr="00455F01">
        <w:rPr>
          <w:rFonts w:hint="eastAsia"/>
        </w:rPr>
        <w:t>税務システム等標準化検討会</w:t>
      </w:r>
      <w:r>
        <w:rPr>
          <w:rFonts w:hint="eastAsia"/>
        </w:rPr>
        <w:t>））</w:t>
      </w:r>
    </w:p>
  </w:footnote>
  <w:footnote w:id="149">
    <w:p w14:paraId="6155C50A" w14:textId="4A98F721" w:rsidR="004F214A" w:rsidRDefault="004F214A" w:rsidP="00326B21">
      <w:pPr>
        <w:pStyle w:val="af4"/>
        <w:ind w:left="93" w:hanging="93"/>
      </w:pPr>
      <w:r>
        <w:rPr>
          <w:rStyle w:val="af6"/>
        </w:rPr>
        <w:footnoteRef/>
      </w:r>
      <w:r>
        <w:t xml:space="preserve"> </w:t>
      </w:r>
      <w:r>
        <w:rPr>
          <w:rFonts w:hint="eastAsia"/>
        </w:rPr>
        <w:t>「介護保険システム標準仕様書【第</w:t>
      </w:r>
      <w:r>
        <w:t>1.</w:t>
      </w:r>
      <w:r w:rsidR="00FB61EB">
        <w:rPr>
          <w:rFonts w:hint="eastAsia"/>
        </w:rPr>
        <w:t>1</w:t>
      </w:r>
      <w:r>
        <w:t>版】」（令和</w:t>
      </w:r>
      <w:r w:rsidR="006455D1">
        <w:rPr>
          <w:rFonts w:hint="eastAsia"/>
        </w:rPr>
        <w:t>４</w:t>
      </w:r>
      <w:r>
        <w:t>年</w:t>
      </w:r>
      <w:r w:rsidR="006455D1">
        <w:rPr>
          <w:rFonts w:hint="eastAsia"/>
        </w:rPr>
        <w:t>３</w:t>
      </w:r>
      <w:r>
        <w:t>月30日厚生労働省老健局）及び「障害者福祉システム標準仕様書【第1.</w:t>
      </w:r>
      <w:r w:rsidR="006455D1">
        <w:rPr>
          <w:rFonts w:hint="eastAsia"/>
        </w:rPr>
        <w:t>1</w:t>
      </w:r>
      <w:r>
        <w:t>版】」（令和</w:t>
      </w:r>
      <w:r w:rsidR="006455D1">
        <w:rPr>
          <w:rFonts w:hint="eastAsia"/>
        </w:rPr>
        <w:t>４</w:t>
      </w:r>
      <w:r>
        <w:t>年</w:t>
      </w:r>
      <w:r w:rsidR="006455D1">
        <w:rPr>
          <w:rFonts w:hint="eastAsia"/>
        </w:rPr>
        <w:t>３</w:t>
      </w:r>
      <w:r>
        <w:t>月</w:t>
      </w:r>
      <w:r w:rsidR="006455D1">
        <w:rPr>
          <w:rFonts w:hint="eastAsia"/>
        </w:rPr>
        <w:t>29</w:t>
      </w:r>
      <w:r>
        <w:t>日厚生労働省社会・援護局障害保健福祉部）</w:t>
      </w:r>
    </w:p>
  </w:footnote>
  <w:footnote w:id="150">
    <w:p w14:paraId="3274F3B0" w14:textId="18ABBEE9" w:rsidR="004F214A" w:rsidRDefault="004F214A" w:rsidP="00326B21">
      <w:pPr>
        <w:pStyle w:val="af4"/>
        <w:ind w:left="93" w:hanging="93"/>
      </w:pPr>
      <w:r>
        <w:rPr>
          <w:rStyle w:val="af6"/>
        </w:rPr>
        <w:footnoteRef/>
      </w:r>
      <w:r>
        <w:t xml:space="preserve"> </w:t>
      </w:r>
      <w:r w:rsidRPr="00095DEA">
        <w:rPr>
          <w:rFonts w:hint="eastAsia"/>
        </w:rPr>
        <w:t>「就学事務システム（学齢簿編製等）標準仕様書【第</w:t>
      </w:r>
      <w:r w:rsidRPr="00095DEA">
        <w:t>1.0版】」（令和３年８月文部科学省初等中等教育局）及び「就学事務システム（就学援助）標準仕様書【第1.0版】」（令和３年８月文部科学省初等中等教育局）</w:t>
      </w:r>
    </w:p>
  </w:footnote>
  <w:footnote w:id="151">
    <w:p w14:paraId="3D5B245E" w14:textId="1CC03387" w:rsidR="000E2CFA" w:rsidRPr="000E2CFA" w:rsidRDefault="000E2CFA">
      <w:pPr>
        <w:pStyle w:val="af4"/>
        <w:ind w:left="93" w:hanging="93"/>
      </w:pPr>
      <w:r>
        <w:rPr>
          <w:rStyle w:val="af6"/>
        </w:rPr>
        <w:footnoteRef/>
      </w:r>
      <w:r>
        <w:t xml:space="preserve"> </w:t>
      </w:r>
      <w:r w:rsidRPr="000E2CFA">
        <w:t>High Altitude Platform Station</w:t>
      </w:r>
    </w:p>
  </w:footnote>
  <w:footnote w:id="152">
    <w:p w14:paraId="14D3B30A" w14:textId="31B54012" w:rsidR="009C2EF5" w:rsidRPr="009C2EF5" w:rsidRDefault="009C2EF5">
      <w:pPr>
        <w:pStyle w:val="af4"/>
        <w:ind w:left="93" w:hanging="93"/>
      </w:pPr>
      <w:r w:rsidRPr="00D617EC">
        <w:rPr>
          <w:rStyle w:val="af6"/>
        </w:rPr>
        <w:footnoteRef/>
      </w:r>
      <w:r w:rsidRPr="00D617EC">
        <w:t xml:space="preserve"> </w:t>
      </w:r>
      <w:r w:rsidRPr="00D617EC">
        <w:rPr>
          <w:rFonts w:hint="eastAsia"/>
        </w:rPr>
        <w:t>特定高度情報通信技術活用システムの開発供給及び導入の促進に関する法律及び国立研究開発法人新エネルギー・産業技術総合開発機構法の一部を改正する法律</w:t>
      </w:r>
      <w:r w:rsidR="00BE334C">
        <w:rPr>
          <w:rFonts w:hint="eastAsia"/>
        </w:rPr>
        <w:t>（令和３年法律</w:t>
      </w:r>
      <w:r w:rsidR="00480970">
        <w:rPr>
          <w:rFonts w:hint="eastAsia"/>
        </w:rPr>
        <w:t>第87号</w:t>
      </w:r>
      <w:r w:rsidR="00BE334C">
        <w:rPr>
          <w:rFonts w:hint="eastAsia"/>
        </w:rPr>
        <w:t>）</w:t>
      </w:r>
    </w:p>
  </w:footnote>
  <w:footnote w:id="153">
    <w:p w14:paraId="1668C918" w14:textId="14D8D56C" w:rsidR="00DA29BE" w:rsidRDefault="00DA29BE">
      <w:pPr>
        <w:pStyle w:val="af4"/>
        <w:ind w:left="93" w:hanging="93"/>
      </w:pPr>
      <w:r>
        <w:rPr>
          <w:rStyle w:val="af6"/>
        </w:rPr>
        <w:footnoteRef/>
      </w:r>
      <w:r>
        <w:t xml:space="preserve"> </w:t>
      </w:r>
      <w:r>
        <w:rPr>
          <w:rFonts w:hint="eastAsia"/>
        </w:rPr>
        <w:t>「</w:t>
      </w:r>
      <w:r w:rsidRPr="00DA29BE">
        <w:rPr>
          <w:rFonts w:hint="eastAsia"/>
        </w:rPr>
        <w:t>デジタルインフラ（</w:t>
      </w:r>
      <w:r>
        <w:rPr>
          <w:rFonts w:hint="eastAsia"/>
        </w:rPr>
        <w:t>DC</w:t>
      </w:r>
      <w:r w:rsidRPr="00DA29BE">
        <w:rPr>
          <w:rFonts w:hint="eastAsia"/>
        </w:rPr>
        <w:t>等）整備に関する有識者会合</w:t>
      </w:r>
      <w:r>
        <w:rPr>
          <w:rFonts w:hint="eastAsia"/>
        </w:rPr>
        <w:t xml:space="preserve">　中間とりまとめ」（令和４年（2022年）１月）</w:t>
      </w:r>
    </w:p>
  </w:footnote>
  <w:footnote w:id="154">
    <w:p w14:paraId="65AC8664" w14:textId="3CEB3829" w:rsidR="000519C8" w:rsidRPr="000519C8" w:rsidRDefault="000519C8">
      <w:pPr>
        <w:pStyle w:val="af4"/>
        <w:ind w:left="93" w:hanging="93"/>
      </w:pPr>
      <w:r>
        <w:rPr>
          <w:rStyle w:val="af6"/>
        </w:rPr>
        <w:footnoteRef/>
      </w:r>
      <w:r>
        <w:t xml:space="preserve"> </w:t>
      </w:r>
      <w:r>
        <w:rPr>
          <w:rFonts w:hint="eastAsia"/>
          <w:kern w:val="0"/>
        </w:rPr>
        <w:t>全国を10km四方のメッシュに区切り、メッシュ総数約4,500に占める5G高度特定基地局（親局）が開設されたメッシュ数の割合。</w:t>
      </w:r>
    </w:p>
  </w:footnote>
  <w:footnote w:id="155">
    <w:p w14:paraId="7732DB73" w14:textId="1A50B2F4" w:rsidR="000519C8" w:rsidRPr="000519C8" w:rsidRDefault="000519C8">
      <w:pPr>
        <w:pStyle w:val="af4"/>
        <w:ind w:left="93" w:hanging="93"/>
      </w:pPr>
      <w:r>
        <w:rPr>
          <w:rStyle w:val="af6"/>
        </w:rPr>
        <w:footnoteRef/>
      </w:r>
      <w:r>
        <w:t xml:space="preserve"> </w:t>
      </w:r>
      <w:r w:rsidR="00FC3E3C">
        <w:rPr>
          <w:rFonts w:hint="eastAsia"/>
        </w:rPr>
        <w:t>「</w:t>
      </w:r>
      <w:r w:rsidRPr="000519C8">
        <w:rPr>
          <w:rFonts w:hint="eastAsia"/>
        </w:rPr>
        <w:t>ブロードバンド基盤の在り方に関する研究会</w:t>
      </w:r>
      <w:r w:rsidR="00FC3E3C">
        <w:rPr>
          <w:rFonts w:hint="eastAsia"/>
        </w:rPr>
        <w:t>」</w:t>
      </w:r>
      <w:r w:rsidRPr="000519C8">
        <w:rPr>
          <w:rFonts w:hint="eastAsia"/>
        </w:rPr>
        <w:t>最終取りまとめ</w:t>
      </w:r>
      <w:r w:rsidR="00C4168F">
        <w:rPr>
          <w:rFonts w:hint="eastAsia"/>
        </w:rPr>
        <w:t>（</w:t>
      </w:r>
      <w:r w:rsidR="00D610A7">
        <w:rPr>
          <w:rFonts w:hint="eastAsia"/>
        </w:rPr>
        <w:t>令和４年（2022年）２月２日</w:t>
      </w:r>
      <w:r w:rsidR="00C4168F">
        <w:rPr>
          <w:rFonts w:hint="eastAsia"/>
        </w:rPr>
        <w:t>）</w:t>
      </w:r>
    </w:p>
  </w:footnote>
  <w:footnote w:id="156">
    <w:p w14:paraId="5E493C0C" w14:textId="4D1A4927" w:rsidR="004F214A" w:rsidRPr="007A7E86" w:rsidRDefault="004F214A">
      <w:pPr>
        <w:pStyle w:val="af4"/>
        <w:ind w:left="93" w:hanging="93"/>
      </w:pPr>
      <w:r>
        <w:rPr>
          <w:rStyle w:val="af6"/>
        </w:rPr>
        <w:footnoteRef/>
      </w:r>
      <w:r>
        <w:t xml:space="preserve"> </w:t>
      </w:r>
      <w:r w:rsidRPr="00EC71A5">
        <w:t>令和</w:t>
      </w:r>
      <w:r w:rsidR="009E744D">
        <w:rPr>
          <w:rFonts w:hint="eastAsia"/>
        </w:rPr>
        <w:t>４</w:t>
      </w:r>
      <w:r w:rsidRPr="00EC71A5">
        <w:t>年</w:t>
      </w:r>
      <w:r w:rsidR="00FB1917">
        <w:rPr>
          <w:rFonts w:hint="eastAsia"/>
        </w:rPr>
        <w:t>４</w:t>
      </w:r>
      <w:r w:rsidRPr="00EC71A5">
        <w:t>月</w:t>
      </w:r>
      <w:r w:rsidR="00FB1917">
        <w:rPr>
          <w:rFonts w:hint="eastAsia"/>
        </w:rPr>
        <w:t>22</w:t>
      </w:r>
      <w:r w:rsidRPr="00EC71A5">
        <w:t>日統合イノベーション戦略推進会議決定</w:t>
      </w:r>
    </w:p>
  </w:footnote>
  <w:footnote w:id="157">
    <w:p w14:paraId="04D64D18" w14:textId="6132F06D" w:rsidR="005816D7" w:rsidRPr="005816D7" w:rsidRDefault="005816D7">
      <w:pPr>
        <w:pStyle w:val="af4"/>
        <w:ind w:left="93" w:hanging="93"/>
      </w:pPr>
      <w:r>
        <w:rPr>
          <w:rStyle w:val="af6"/>
        </w:rPr>
        <w:footnoteRef/>
      </w:r>
      <w:r>
        <w:t xml:space="preserve"> </w:t>
      </w:r>
      <w:r w:rsidR="00F85288" w:rsidRPr="00F85288">
        <w:rPr>
          <w:rFonts w:hint="eastAsia"/>
        </w:rPr>
        <w:t>平成</w:t>
      </w:r>
      <w:r w:rsidR="00F85288" w:rsidRPr="00F85288">
        <w:t>31年３月29日統合イノベーション戦略推進会議決定</w:t>
      </w:r>
    </w:p>
  </w:footnote>
  <w:footnote w:id="158">
    <w:p w14:paraId="407EF333" w14:textId="57E104DF" w:rsidR="00F85288" w:rsidRPr="00F85288" w:rsidRDefault="00F85288">
      <w:pPr>
        <w:pStyle w:val="af4"/>
        <w:ind w:left="93" w:hanging="93"/>
      </w:pPr>
      <w:r>
        <w:rPr>
          <w:rStyle w:val="af6"/>
        </w:rPr>
        <w:footnoteRef/>
      </w:r>
      <w:r>
        <w:t xml:space="preserve"> </w:t>
      </w:r>
      <w:r w:rsidR="00AA6953" w:rsidRPr="00AA6953">
        <w:rPr>
          <w:rFonts w:hint="eastAsia"/>
        </w:rPr>
        <w:t>①人間中心の原則、②教育・リテラシーの原則、③プライバシー確保の原則、④セキュリティ確保の原則、⑤公正競争確保の原則、⑥公平性、説明責任及び透明性の原則、⑦イノベーションの原則を指す。</w:t>
      </w:r>
    </w:p>
  </w:footnote>
  <w:footnote w:id="159">
    <w:p w14:paraId="48CCB85C" w14:textId="77777777" w:rsidR="004F214A" w:rsidRDefault="004F214A" w:rsidP="0058467D">
      <w:pPr>
        <w:pStyle w:val="af4"/>
        <w:ind w:left="93" w:hanging="93"/>
      </w:pPr>
      <w:r>
        <w:rPr>
          <w:rStyle w:val="af6"/>
        </w:rPr>
        <w:footnoteRef/>
      </w:r>
      <w:r>
        <w:t xml:space="preserve"> </w:t>
      </w:r>
      <w:r w:rsidRPr="3871A329">
        <w:rPr>
          <w:rFonts w:cs="ＭＳ 明朝"/>
          <w:szCs w:val="20"/>
        </w:rPr>
        <w:t>経済産業省「高効率・高速処理を可能とするAIチップ・次世代コンピューティングの技術開発事業」（平成30年度</w:t>
      </w:r>
      <w:r>
        <w:rPr>
          <w:rFonts w:cs="ＭＳ 明朝" w:hint="eastAsia"/>
          <w:szCs w:val="20"/>
        </w:rPr>
        <w:t>（2</w:t>
      </w:r>
      <w:r>
        <w:rPr>
          <w:rFonts w:cs="ＭＳ 明朝"/>
          <w:szCs w:val="20"/>
        </w:rPr>
        <w:t>018</w:t>
      </w:r>
      <w:r>
        <w:rPr>
          <w:rFonts w:cs="ＭＳ 明朝" w:hint="eastAsia"/>
          <w:szCs w:val="20"/>
        </w:rPr>
        <w:t>年度）</w:t>
      </w:r>
      <w:r w:rsidRPr="3871A329">
        <w:rPr>
          <w:rFonts w:cs="ＭＳ 明朝"/>
          <w:szCs w:val="20"/>
        </w:rPr>
        <w:t>から令和９年度</w:t>
      </w:r>
      <w:r>
        <w:rPr>
          <w:rFonts w:cs="ＭＳ 明朝" w:hint="eastAsia"/>
          <w:szCs w:val="20"/>
        </w:rPr>
        <w:t>（2</w:t>
      </w:r>
      <w:r>
        <w:rPr>
          <w:rFonts w:cs="ＭＳ 明朝"/>
          <w:szCs w:val="20"/>
        </w:rPr>
        <w:t>027</w:t>
      </w:r>
      <w:r>
        <w:rPr>
          <w:rFonts w:cs="ＭＳ 明朝" w:hint="eastAsia"/>
          <w:szCs w:val="20"/>
        </w:rPr>
        <w:t>年度）</w:t>
      </w:r>
      <w:r w:rsidRPr="3871A329">
        <w:rPr>
          <w:rFonts w:cs="ＭＳ 明朝"/>
          <w:szCs w:val="20"/>
        </w:rPr>
        <w:t>まで）において、技術開発を実施。</w:t>
      </w:r>
    </w:p>
  </w:footnote>
  <w:footnote w:id="160">
    <w:p w14:paraId="1F4A9F7C" w14:textId="04752CE5" w:rsidR="004F214A" w:rsidRPr="007A7E86" w:rsidRDefault="004F214A">
      <w:pPr>
        <w:pStyle w:val="af4"/>
        <w:ind w:left="93" w:hanging="93"/>
      </w:pPr>
      <w:r>
        <w:rPr>
          <w:rStyle w:val="af6"/>
        </w:rPr>
        <w:footnoteRef/>
      </w:r>
      <w:r>
        <w:t xml:space="preserve"> </w:t>
      </w:r>
      <w:r w:rsidRPr="00EC71A5">
        <w:rPr>
          <w:color w:val="000000" w:themeColor="text1"/>
        </w:rPr>
        <w:t>令和２年</w:t>
      </w:r>
      <w:r w:rsidR="00F16E9A">
        <w:rPr>
          <w:rFonts w:hint="eastAsia"/>
          <w:color w:val="000000" w:themeColor="text1"/>
        </w:rPr>
        <w:t>１</w:t>
      </w:r>
      <w:r w:rsidRPr="00EC71A5">
        <w:rPr>
          <w:color w:val="000000" w:themeColor="text1"/>
        </w:rPr>
        <w:t>月21日統合イノベーション戦略推進会議決定</w:t>
      </w:r>
    </w:p>
  </w:footnote>
  <w:footnote w:id="161">
    <w:p w14:paraId="62A50D62" w14:textId="1E480ADC" w:rsidR="00890C30" w:rsidRPr="00890C30" w:rsidRDefault="00890C30">
      <w:pPr>
        <w:pStyle w:val="af4"/>
        <w:ind w:left="93" w:hanging="93"/>
      </w:pPr>
      <w:r>
        <w:rPr>
          <w:rStyle w:val="af6"/>
        </w:rPr>
        <w:footnoteRef/>
      </w:r>
      <w:r>
        <w:t xml:space="preserve"> </w:t>
      </w:r>
      <w:r w:rsidR="00E209B0" w:rsidRPr="00E209B0">
        <w:rPr>
          <w:rFonts w:hint="eastAsia"/>
        </w:rPr>
        <w:t>令和４年</w:t>
      </w:r>
      <w:r w:rsidR="003641F4">
        <w:rPr>
          <w:rFonts w:hint="eastAsia"/>
        </w:rPr>
        <w:t>４</w:t>
      </w:r>
      <w:r w:rsidR="00E209B0" w:rsidRPr="00E209B0">
        <w:t>月22日統合イノベーション戦略推進会議決定</w:t>
      </w:r>
    </w:p>
  </w:footnote>
  <w:footnote w:id="162">
    <w:p w14:paraId="7F3C6BF8" w14:textId="77777777" w:rsidR="004F214A" w:rsidRDefault="004F214A" w:rsidP="0058467D">
      <w:pPr>
        <w:pStyle w:val="af4"/>
        <w:ind w:left="93" w:hanging="93"/>
      </w:pPr>
      <w:r>
        <w:rPr>
          <w:rStyle w:val="af6"/>
        </w:rPr>
        <w:footnoteRef/>
      </w:r>
      <w:r>
        <w:t xml:space="preserve"> NISQ(Noisy Intermediate-Scale</w:t>
      </w:r>
      <w:r>
        <w:rPr>
          <w:rFonts w:hint="eastAsia"/>
        </w:rPr>
        <w:t xml:space="preserve"> </w:t>
      </w:r>
      <w:r>
        <w:t>Quantum)量子コンピュータは、小中規模で</w:t>
      </w:r>
      <w:r>
        <w:rPr>
          <w:rFonts w:hint="eastAsia"/>
        </w:rPr>
        <w:t>誤りを訂正する機能を持たない量子コンピュータ。</w:t>
      </w:r>
    </w:p>
  </w:footnote>
  <w:footnote w:id="163">
    <w:p w14:paraId="4C071163" w14:textId="77777777" w:rsidR="004F214A" w:rsidRDefault="004F214A" w:rsidP="0058467D">
      <w:pPr>
        <w:pStyle w:val="af4"/>
        <w:ind w:left="93" w:hanging="93"/>
      </w:pPr>
      <w:r>
        <w:rPr>
          <w:rStyle w:val="af6"/>
        </w:rPr>
        <w:footnoteRef/>
      </w:r>
      <w:r>
        <w:t xml:space="preserve"> </w:t>
      </w:r>
      <w:r>
        <w:rPr>
          <w:rFonts w:hint="eastAsia"/>
        </w:rPr>
        <w:t>誤り耐性型汎用量子コンピュータは、大規模な集積化を実現しつつ、様々な用途に応用する上で十分な精度を保証できる量子コンピュータ。</w:t>
      </w:r>
    </w:p>
  </w:footnote>
  <w:footnote w:id="164">
    <w:p w14:paraId="39AC6AA2" w14:textId="77777777" w:rsidR="004F214A" w:rsidRDefault="004F214A" w:rsidP="00A242D5">
      <w:pPr>
        <w:pStyle w:val="af4"/>
        <w:ind w:left="93" w:hanging="93"/>
      </w:pPr>
      <w:r>
        <w:rPr>
          <w:rStyle w:val="af6"/>
        </w:rPr>
        <w:footnoteRef/>
      </w:r>
      <w:r>
        <w:t xml:space="preserve"> </w:t>
      </w:r>
      <w:r w:rsidRPr="00524D4B">
        <w:rPr>
          <w:rFonts w:hint="eastAsia"/>
        </w:rPr>
        <w:t>令和３年３月</w:t>
      </w:r>
      <w:r w:rsidRPr="00524D4B">
        <w:t>25日厚生労働省</w:t>
      </w:r>
    </w:p>
  </w:footnote>
  <w:footnote w:id="165">
    <w:p w14:paraId="2683ABAF" w14:textId="77777777" w:rsidR="004F214A" w:rsidRDefault="004F214A" w:rsidP="00A242D5">
      <w:pPr>
        <w:pStyle w:val="af4"/>
        <w:ind w:left="93" w:hanging="93"/>
      </w:pPr>
      <w:r>
        <w:rPr>
          <w:rStyle w:val="af6"/>
        </w:rPr>
        <w:footnoteRef/>
      </w:r>
      <w:r>
        <w:t xml:space="preserve"> </w:t>
      </w:r>
      <w:r w:rsidRPr="0212674F">
        <w:t>平成</w:t>
      </w:r>
      <w:r w:rsidRPr="006A20DA">
        <w:t>27年１月21日各府省情報化統括責任者（CIO）連絡会議決定</w:t>
      </w:r>
      <w:r>
        <w:rPr>
          <w:rFonts w:hint="eastAsia"/>
        </w:rPr>
        <w:t>、</w:t>
      </w:r>
      <w:r w:rsidRPr="006A20DA">
        <w:t>令和３年３月30日改定</w:t>
      </w:r>
    </w:p>
  </w:footnote>
  <w:footnote w:id="166">
    <w:p w14:paraId="6A354EA2" w14:textId="795A6625" w:rsidR="004F214A" w:rsidRDefault="004F214A" w:rsidP="00E30C0C">
      <w:pPr>
        <w:pStyle w:val="af4"/>
        <w:spacing w:after="105"/>
        <w:ind w:left="93" w:hanging="93"/>
      </w:pPr>
      <w:r>
        <w:rPr>
          <w:rStyle w:val="af6"/>
        </w:rPr>
        <w:footnoteRef/>
      </w:r>
      <w:r>
        <w:t xml:space="preserve"> </w:t>
      </w:r>
      <w:r>
        <w:rPr>
          <w:rFonts w:hint="eastAsia"/>
        </w:rPr>
        <w:t>IT</w:t>
      </w:r>
      <w:r w:rsidRPr="00D05930">
        <w:rPr>
          <w:rFonts w:hint="eastAsia"/>
        </w:rPr>
        <w:t>・セキュリティに関する一定の専門性と、所掌事務に関する十分な知識・経験を有し、政策の企画立案部局や事業実施部局等における</w:t>
      </w:r>
      <w:r>
        <w:rPr>
          <w:rFonts w:hint="eastAsia"/>
        </w:rPr>
        <w:t>DX</w:t>
      </w:r>
      <w:r w:rsidRPr="00D05930">
        <w:rPr>
          <w:rFonts w:hint="eastAsia"/>
        </w:rPr>
        <w:t>や、</w:t>
      </w:r>
      <w:r>
        <w:rPr>
          <w:rFonts w:hint="eastAsia"/>
        </w:rPr>
        <w:t>IT</w:t>
      </w:r>
      <w:r w:rsidRPr="00D05930">
        <w:rPr>
          <w:rFonts w:hint="eastAsia"/>
        </w:rPr>
        <w:t>ガバナンス、情報システムの開発・運用、サイバーセキュリティ対策、業務改革（</w:t>
      </w:r>
      <w:r>
        <w:rPr>
          <w:rFonts w:hint="eastAsia"/>
        </w:rPr>
        <w:t>BPR</w:t>
      </w:r>
      <w:r w:rsidRPr="00D05930">
        <w:rPr>
          <w:rFonts w:hint="eastAsia"/>
        </w:rPr>
        <w:t>）、データの利活用等に中核となって取り組む人材</w:t>
      </w:r>
      <w:r>
        <w:rPr>
          <w:rFonts w:hint="eastAsia"/>
        </w:rPr>
        <w:t>のこと。</w:t>
      </w:r>
    </w:p>
  </w:footnote>
  <w:footnote w:id="167">
    <w:p w14:paraId="1A1698EF" w14:textId="77777777" w:rsidR="004F214A" w:rsidRPr="00A779C0" w:rsidRDefault="004F214A" w:rsidP="00E30C0C">
      <w:pPr>
        <w:pStyle w:val="af4"/>
        <w:ind w:left="93" w:hanging="93"/>
      </w:pPr>
      <w:r>
        <w:rPr>
          <w:rStyle w:val="af6"/>
        </w:rPr>
        <w:footnoteRef/>
      </w:r>
      <w:r>
        <w:t xml:space="preserve"> </w:t>
      </w:r>
      <w:r w:rsidRPr="00A779C0">
        <w:rPr>
          <w:rFonts w:hint="eastAsia"/>
        </w:rPr>
        <w:t>デジタル・ガバメント推進標準ガイドライン別紙５におけるプロファイルレベル</w:t>
      </w:r>
      <w:r w:rsidRPr="00A779C0">
        <w:t>TypeⅡ以上のシステム等。</w:t>
      </w:r>
    </w:p>
  </w:footnote>
  <w:footnote w:id="168">
    <w:p w14:paraId="3D167650" w14:textId="4499A8AF" w:rsidR="00D82ECF" w:rsidRPr="00D82ECF" w:rsidRDefault="00D82ECF">
      <w:pPr>
        <w:pStyle w:val="af4"/>
        <w:ind w:left="93" w:hanging="93"/>
      </w:pPr>
      <w:r>
        <w:rPr>
          <w:rStyle w:val="af6"/>
        </w:rPr>
        <w:footnoteRef/>
      </w:r>
      <w:r>
        <w:t xml:space="preserve"> </w:t>
      </w:r>
      <w:r w:rsidR="00064166" w:rsidRPr="00064166">
        <w:t>IT技術者における女性の割合は、約19％と低くなっている（厚生労働省「令和３年賃金構造基本統計調査」</w:t>
      </w:r>
      <w:r w:rsidR="00540F41">
        <w:rPr>
          <w:rFonts w:hint="eastAsia"/>
        </w:rPr>
        <w:t>から</w:t>
      </w:r>
      <w:r w:rsidR="00064166" w:rsidRPr="00064166">
        <w:t>内閣府男女共同参画局にて算出。IT技術者は「システムコンサルタント・設計者」、「ソフトウェア作成者」、「その他の情報処理・通信技術者」の３職種の一般労働者数と短時間労働者数を足し合わせたもの）。また、求職者支援訓練における女性の受講状況を見ると、令和２年度（2020年度）において、全体の約７割を女性が活用しているのに対し、ITコースは約36％となっており、女性の利用率が低くなっている。</w:t>
      </w:r>
    </w:p>
  </w:footnote>
  <w:footnote w:id="169">
    <w:p w14:paraId="39C84D21" w14:textId="3CAA4333" w:rsidR="006843A7" w:rsidRPr="006843A7" w:rsidRDefault="006843A7">
      <w:pPr>
        <w:pStyle w:val="af4"/>
        <w:ind w:left="93" w:hanging="93"/>
      </w:pPr>
      <w:r>
        <w:rPr>
          <w:rStyle w:val="af6"/>
        </w:rPr>
        <w:footnoteRef/>
      </w:r>
      <w:r>
        <w:t xml:space="preserve"> </w:t>
      </w:r>
      <w:r w:rsidR="00621AC6" w:rsidRPr="00621AC6">
        <w:rPr>
          <w:rFonts w:hint="eastAsia"/>
        </w:rPr>
        <w:t>令和４年４月</w:t>
      </w:r>
      <w:r w:rsidR="00621AC6" w:rsidRPr="00621AC6">
        <w:t>26日男女共同参画会議決定</w:t>
      </w:r>
    </w:p>
  </w:footnote>
  <w:footnote w:id="170">
    <w:p w14:paraId="3F23C0A4" w14:textId="6EE1DB9D" w:rsidR="003170C8" w:rsidRPr="003170C8" w:rsidRDefault="003170C8">
      <w:pPr>
        <w:pStyle w:val="af4"/>
        <w:ind w:left="93" w:hanging="93"/>
      </w:pPr>
      <w:r>
        <w:rPr>
          <w:rStyle w:val="af6"/>
        </w:rPr>
        <w:footnoteRef/>
      </w:r>
      <w:r>
        <w:t xml:space="preserve"> </w:t>
      </w:r>
      <w:r w:rsidR="00B448A6" w:rsidRPr="00B448A6">
        <w:t>ProJect Management Office</w:t>
      </w:r>
    </w:p>
  </w:footnote>
  <w:footnote w:id="171">
    <w:p w14:paraId="20611804" w14:textId="2EDE5027" w:rsidR="004F214A" w:rsidRPr="006D5E62" w:rsidRDefault="004F214A" w:rsidP="0087046C">
      <w:pPr>
        <w:pStyle w:val="af4"/>
        <w:ind w:left="93" w:hanging="93"/>
      </w:pPr>
      <w:r>
        <w:rPr>
          <w:rStyle w:val="af6"/>
        </w:rPr>
        <w:footnoteRef/>
      </w:r>
      <w:r>
        <w:t xml:space="preserve"> </w:t>
      </w:r>
      <w:r w:rsidRPr="0026792F">
        <w:rPr>
          <w:rFonts w:hint="eastAsia"/>
        </w:rPr>
        <w:t>デジタル庁設置法</w:t>
      </w:r>
      <w:r w:rsidRPr="0026792F">
        <w:t>第14条及び第15条</w:t>
      </w:r>
    </w:p>
  </w:footnote>
  <w:footnote w:id="172">
    <w:p w14:paraId="47E3255F" w14:textId="32C8FF03" w:rsidR="004F214A" w:rsidRDefault="004F214A" w:rsidP="0087046C">
      <w:pPr>
        <w:pStyle w:val="af4"/>
        <w:ind w:left="93" w:hanging="93"/>
      </w:pPr>
      <w:r>
        <w:rPr>
          <w:rStyle w:val="af6"/>
        </w:rPr>
        <w:footnoteRef/>
      </w:r>
      <w:r>
        <w:t xml:space="preserve"> </w:t>
      </w:r>
      <w:r>
        <w:rPr>
          <w:rFonts w:hint="eastAsia"/>
        </w:rPr>
        <w:t>令和３年９月６日デジタル社会推進会議議長決定</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A47B9"/>
    <w:multiLevelType w:val="hybridMultilevel"/>
    <w:tmpl w:val="847C18E4"/>
    <w:lvl w:ilvl="0" w:tplc="67E08706">
      <w:numFmt w:val="bullet"/>
      <w:lvlText w:val="・"/>
      <w:lvlJc w:val="left"/>
      <w:pPr>
        <w:ind w:left="450" w:hanging="45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7D4290"/>
    <w:multiLevelType w:val="hybridMultilevel"/>
    <w:tmpl w:val="E3B40144"/>
    <w:lvl w:ilvl="0" w:tplc="5C269A3E">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 w15:restartNumberingAfterBreak="0">
    <w:nsid w:val="066A49DD"/>
    <w:multiLevelType w:val="hybridMultilevel"/>
    <w:tmpl w:val="BB1835A4"/>
    <w:lvl w:ilvl="0" w:tplc="C67C2FE6">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B">
      <w:start w:val="1"/>
      <w:numFmt w:val="bullet"/>
      <w:lvlText w:val=""/>
      <w:lvlJc w:val="left"/>
      <w:pPr>
        <w:ind w:left="2940" w:hanging="420"/>
      </w:pPr>
      <w:rPr>
        <w:rFonts w:ascii="Wingdings" w:hAnsi="Wingdings" w:hint="default"/>
      </w:rPr>
    </w:lvl>
    <w:lvl w:ilvl="5" w:tplc="0409000D">
      <w:start w:val="1"/>
      <w:numFmt w:val="bullet"/>
      <w:lvlText w:val=""/>
      <w:lvlJc w:val="left"/>
      <w:pPr>
        <w:ind w:left="3360" w:hanging="420"/>
      </w:pPr>
      <w:rPr>
        <w:rFonts w:ascii="Wingdings" w:hAnsi="Wingdings" w:hint="default"/>
      </w:rPr>
    </w:lvl>
    <w:lvl w:ilvl="6" w:tplc="04090001">
      <w:start w:val="1"/>
      <w:numFmt w:val="bullet"/>
      <w:lvlText w:val=""/>
      <w:lvlJc w:val="left"/>
      <w:pPr>
        <w:ind w:left="3780" w:hanging="420"/>
      </w:pPr>
      <w:rPr>
        <w:rFonts w:ascii="Wingdings" w:hAnsi="Wingdings" w:hint="default"/>
      </w:rPr>
    </w:lvl>
    <w:lvl w:ilvl="7" w:tplc="0409000B">
      <w:start w:val="1"/>
      <w:numFmt w:val="bullet"/>
      <w:lvlText w:val=""/>
      <w:lvlJc w:val="left"/>
      <w:pPr>
        <w:ind w:left="4200" w:hanging="420"/>
      </w:pPr>
      <w:rPr>
        <w:rFonts w:ascii="Wingdings" w:hAnsi="Wingdings" w:hint="default"/>
      </w:rPr>
    </w:lvl>
    <w:lvl w:ilvl="8" w:tplc="0409000D">
      <w:start w:val="1"/>
      <w:numFmt w:val="bullet"/>
      <w:lvlText w:val=""/>
      <w:lvlJc w:val="left"/>
      <w:pPr>
        <w:ind w:left="4620" w:hanging="420"/>
      </w:pPr>
      <w:rPr>
        <w:rFonts w:ascii="Wingdings" w:hAnsi="Wingdings" w:hint="default"/>
      </w:rPr>
    </w:lvl>
  </w:abstractNum>
  <w:abstractNum w:abstractNumId="3" w15:restartNumberingAfterBreak="0">
    <w:nsid w:val="0BF67F5E"/>
    <w:multiLevelType w:val="multilevel"/>
    <w:tmpl w:val="4F8AF6F4"/>
    <w:lvl w:ilvl="0">
      <w:start w:val="2"/>
      <w:numFmt w:val="decimalFullWidth"/>
      <w:lvlText w:val="第%1章　"/>
      <w:lvlJc w:val="left"/>
      <w:pPr>
        <w:ind w:left="420" w:hanging="420"/>
      </w:pPr>
      <w:rPr>
        <w:rFonts w:asciiTheme="majorHAnsi" w:eastAsia="ＭＳ ゴシック" w:hAnsiTheme="majorHAnsi" w:cstheme="majorHAnsi" w:hint="default"/>
        <w:b/>
        <w:i w:val="0"/>
        <w:caps w:val="0"/>
        <w:strike w:val="0"/>
        <w:dstrike w:val="0"/>
        <w:vanish w:val="0"/>
        <w:color w:val="auto"/>
        <w:sz w:val="28"/>
        <w:szCs w:val="28"/>
        <w:u w:val="single"/>
        <w:vertAlign w:val="baseline"/>
      </w:rPr>
    </w:lvl>
    <w:lvl w:ilvl="1">
      <w:start w:val="1"/>
      <w:numFmt w:val="decimal"/>
      <w:lvlText w:val="%1.%2"/>
      <w:lvlJc w:val="left"/>
      <w:pPr>
        <w:tabs>
          <w:tab w:val="num" w:pos="567"/>
        </w:tabs>
        <w:ind w:left="567" w:hanging="567"/>
      </w:pPr>
      <w:rPr>
        <w:rFonts w:ascii="Henderson BCG Serif" w:hAnsi="Henderson BCG Serif" w:hint="default"/>
        <w:b/>
        <w:i w:val="0"/>
        <w:sz w:val="22"/>
      </w:rPr>
    </w:lvl>
    <w:lvl w:ilvl="2">
      <w:start w:val="1"/>
      <w:numFmt w:val="decimal"/>
      <w:lvlText w:val="%1.%2.%3"/>
      <w:lvlJc w:val="left"/>
      <w:pPr>
        <w:tabs>
          <w:tab w:val="num" w:pos="851"/>
        </w:tabs>
        <w:ind w:left="851" w:hanging="851"/>
      </w:pPr>
      <w:rPr>
        <w:rFonts w:ascii="Henderson BCG Serif" w:hAnsi="Henderson BCG Serif" w:hint="default"/>
        <w:b/>
        <w:i w:val="0"/>
        <w:sz w:val="22"/>
      </w:rPr>
    </w:lvl>
    <w:lvl w:ilvl="3">
      <w:start w:val="1"/>
      <w:numFmt w:val="decimal"/>
      <w:lvlText w:val="%1.%2.%3.%4"/>
      <w:lvlJc w:val="left"/>
      <w:pPr>
        <w:tabs>
          <w:tab w:val="num" w:pos="1134"/>
        </w:tabs>
        <w:ind w:left="1134" w:hanging="1134"/>
      </w:pPr>
      <w:rPr>
        <w:rFonts w:ascii="Henderson BCG Serif" w:hAnsi="Henderson BCG Serif" w:hint="default"/>
        <w:sz w:val="22"/>
      </w:rPr>
    </w:lvl>
    <w:lvl w:ilvl="4">
      <w:start w:val="1"/>
      <w:numFmt w:val="decimal"/>
      <w:pStyle w:val="5"/>
      <w:lvlText w:val="%1.%2.%3.%4.%5"/>
      <w:lvlJc w:val="left"/>
      <w:pPr>
        <w:tabs>
          <w:tab w:val="num" w:pos="1418"/>
        </w:tabs>
        <w:ind w:left="1418" w:hanging="1418"/>
      </w:pPr>
      <w:rPr>
        <w:rFonts w:ascii="Henderson BCG Serif" w:hAnsi="Henderson BCG Serif" w:hint="default"/>
        <w:b w:val="0"/>
        <w:i w:val="0"/>
        <w:sz w:val="22"/>
      </w:rPr>
    </w:lvl>
    <w:lvl w:ilvl="5">
      <w:start w:val="1"/>
      <w:numFmt w:val="decimal"/>
      <w:lvlText w:val="%1.%2.%3.%4.%5.%6."/>
      <w:lvlJc w:val="left"/>
      <w:pPr>
        <w:tabs>
          <w:tab w:val="num" w:pos="4320"/>
        </w:tabs>
        <w:ind w:left="2376" w:hanging="936"/>
      </w:pPr>
      <w:rPr>
        <w:rFonts w:hint="default"/>
      </w:rPr>
    </w:lvl>
    <w:lvl w:ilvl="6">
      <w:start w:val="1"/>
      <w:numFmt w:val="decimal"/>
      <w:lvlText w:val="%1.%2.%3.%4.%5.%6.%7."/>
      <w:lvlJc w:val="left"/>
      <w:pPr>
        <w:tabs>
          <w:tab w:val="num" w:pos="5040"/>
        </w:tabs>
        <w:ind w:left="2880" w:hanging="1080"/>
      </w:pPr>
      <w:rPr>
        <w:rFonts w:hint="default"/>
      </w:rPr>
    </w:lvl>
    <w:lvl w:ilvl="7">
      <w:start w:val="1"/>
      <w:numFmt w:val="decimal"/>
      <w:lvlText w:val="%1.%2.%3.%4.%5.%6.%7.%8."/>
      <w:lvlJc w:val="left"/>
      <w:pPr>
        <w:tabs>
          <w:tab w:val="num" w:pos="6120"/>
        </w:tabs>
        <w:ind w:left="3384" w:hanging="1224"/>
      </w:pPr>
      <w:rPr>
        <w:rFonts w:hint="default"/>
      </w:rPr>
    </w:lvl>
    <w:lvl w:ilvl="8">
      <w:start w:val="1"/>
      <w:numFmt w:val="decimal"/>
      <w:lvlText w:val="%1.%2.%3.%4.%5.%6.%7.%8.%9."/>
      <w:lvlJc w:val="left"/>
      <w:pPr>
        <w:tabs>
          <w:tab w:val="num" w:pos="6840"/>
        </w:tabs>
        <w:ind w:left="3960" w:hanging="1440"/>
      </w:pPr>
      <w:rPr>
        <w:rFonts w:hint="default"/>
      </w:rPr>
    </w:lvl>
  </w:abstractNum>
  <w:abstractNum w:abstractNumId="4" w15:restartNumberingAfterBreak="0">
    <w:nsid w:val="12E64676"/>
    <w:multiLevelType w:val="hybridMultilevel"/>
    <w:tmpl w:val="AF7A72C4"/>
    <w:lvl w:ilvl="0" w:tplc="FFFFFFFF">
      <w:start w:val="1"/>
      <w:numFmt w:val="bullet"/>
      <w:lvlText w:val="¡"/>
      <w:lvlJc w:val="left"/>
      <w:pPr>
        <w:ind w:left="1551" w:hanging="420"/>
      </w:pPr>
      <w:rPr>
        <w:rFonts w:ascii="Wingdings" w:hAnsi="Wingdings"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Wingdings" w:hAnsi="Wingdings" w:hint="default"/>
      </w:rPr>
    </w:lvl>
    <w:lvl w:ilvl="3" w:tplc="D14E4012">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5" w15:restartNumberingAfterBreak="0">
    <w:nsid w:val="193D7F46"/>
    <w:multiLevelType w:val="hybridMultilevel"/>
    <w:tmpl w:val="E794DB68"/>
    <w:lvl w:ilvl="0" w:tplc="C67C2FE6">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B">
      <w:start w:val="1"/>
      <w:numFmt w:val="bullet"/>
      <w:lvlText w:val=""/>
      <w:lvlJc w:val="left"/>
      <w:pPr>
        <w:ind w:left="2940" w:hanging="420"/>
      </w:pPr>
      <w:rPr>
        <w:rFonts w:ascii="Wingdings" w:hAnsi="Wingdings" w:hint="default"/>
      </w:rPr>
    </w:lvl>
    <w:lvl w:ilvl="5" w:tplc="0409000D">
      <w:start w:val="1"/>
      <w:numFmt w:val="bullet"/>
      <w:lvlText w:val=""/>
      <w:lvlJc w:val="left"/>
      <w:pPr>
        <w:ind w:left="3360" w:hanging="420"/>
      </w:pPr>
      <w:rPr>
        <w:rFonts w:ascii="Wingdings" w:hAnsi="Wingdings" w:hint="default"/>
      </w:rPr>
    </w:lvl>
    <w:lvl w:ilvl="6" w:tplc="04090001">
      <w:start w:val="1"/>
      <w:numFmt w:val="bullet"/>
      <w:lvlText w:val=""/>
      <w:lvlJc w:val="left"/>
      <w:pPr>
        <w:ind w:left="3780" w:hanging="420"/>
      </w:pPr>
      <w:rPr>
        <w:rFonts w:ascii="Wingdings" w:hAnsi="Wingdings" w:hint="default"/>
      </w:rPr>
    </w:lvl>
    <w:lvl w:ilvl="7" w:tplc="0409000B">
      <w:start w:val="1"/>
      <w:numFmt w:val="bullet"/>
      <w:lvlText w:val=""/>
      <w:lvlJc w:val="left"/>
      <w:pPr>
        <w:ind w:left="4200" w:hanging="420"/>
      </w:pPr>
      <w:rPr>
        <w:rFonts w:ascii="Wingdings" w:hAnsi="Wingdings" w:hint="default"/>
      </w:rPr>
    </w:lvl>
    <w:lvl w:ilvl="8" w:tplc="0409000D">
      <w:start w:val="1"/>
      <w:numFmt w:val="bullet"/>
      <w:lvlText w:val=""/>
      <w:lvlJc w:val="left"/>
      <w:pPr>
        <w:ind w:left="4620" w:hanging="420"/>
      </w:pPr>
      <w:rPr>
        <w:rFonts w:ascii="Wingdings" w:hAnsi="Wingdings" w:hint="default"/>
      </w:rPr>
    </w:lvl>
  </w:abstractNum>
  <w:abstractNum w:abstractNumId="6" w15:restartNumberingAfterBreak="0">
    <w:nsid w:val="1B901658"/>
    <w:multiLevelType w:val="hybridMultilevel"/>
    <w:tmpl w:val="7E38A2F0"/>
    <w:lvl w:ilvl="0" w:tplc="1318C97E">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15:restartNumberingAfterBreak="0">
    <w:nsid w:val="1BD04275"/>
    <w:multiLevelType w:val="hybridMultilevel"/>
    <w:tmpl w:val="751AE034"/>
    <w:lvl w:ilvl="0" w:tplc="04090011">
      <w:start w:val="1"/>
      <w:numFmt w:val="decimalEnclosedCircle"/>
      <w:lvlText w:val="%1"/>
      <w:lvlJc w:val="left"/>
      <w:pPr>
        <w:ind w:left="647" w:hanging="420"/>
      </w:p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8" w15:restartNumberingAfterBreak="0">
    <w:nsid w:val="22D86C6D"/>
    <w:multiLevelType w:val="hybridMultilevel"/>
    <w:tmpl w:val="94EC9354"/>
    <w:lvl w:ilvl="0" w:tplc="E4CE5D44">
      <w:start w:val="1"/>
      <w:numFmt w:val="bullet"/>
      <w:lvlText w:val="○"/>
      <w:lvlJc w:val="left"/>
      <w:pPr>
        <w:tabs>
          <w:tab w:val="num" w:pos="720"/>
        </w:tabs>
        <w:ind w:left="720" w:hanging="360"/>
      </w:pPr>
      <w:rPr>
        <w:rFonts w:ascii="Meiryo UI" w:hAnsi="Meiryo UI" w:hint="default"/>
      </w:rPr>
    </w:lvl>
    <w:lvl w:ilvl="1" w:tplc="9602603E">
      <w:start w:val="12430"/>
      <w:numFmt w:val="bullet"/>
      <w:lvlText w:val="•"/>
      <w:lvlJc w:val="left"/>
      <w:pPr>
        <w:tabs>
          <w:tab w:val="num" w:pos="1440"/>
        </w:tabs>
        <w:ind w:left="1440" w:hanging="360"/>
      </w:pPr>
      <w:rPr>
        <w:rFonts w:ascii="Arial" w:hAnsi="Arial" w:hint="default"/>
      </w:rPr>
    </w:lvl>
    <w:lvl w:ilvl="2" w:tplc="64D0065A">
      <w:start w:val="8"/>
      <w:numFmt w:val="bullet"/>
      <w:lvlText w:val="●"/>
      <w:lvlJc w:val="left"/>
      <w:pPr>
        <w:ind w:left="2160" w:hanging="360"/>
      </w:pPr>
      <w:rPr>
        <w:rFonts w:ascii="ＭＳ 明朝" w:eastAsia="ＭＳ 明朝" w:hAnsi="ＭＳ 明朝" w:cs="+mn-cs" w:hint="eastAsia"/>
        <w:color w:val="000000"/>
      </w:rPr>
    </w:lvl>
    <w:lvl w:ilvl="3" w:tplc="FDEE3AC0" w:tentative="1">
      <w:start w:val="1"/>
      <w:numFmt w:val="bullet"/>
      <w:lvlText w:val="○"/>
      <w:lvlJc w:val="left"/>
      <w:pPr>
        <w:tabs>
          <w:tab w:val="num" w:pos="2880"/>
        </w:tabs>
        <w:ind w:left="2880" w:hanging="360"/>
      </w:pPr>
      <w:rPr>
        <w:rFonts w:ascii="Meiryo UI" w:hAnsi="Meiryo UI" w:hint="default"/>
      </w:rPr>
    </w:lvl>
    <w:lvl w:ilvl="4" w:tplc="37401BBE" w:tentative="1">
      <w:start w:val="1"/>
      <w:numFmt w:val="bullet"/>
      <w:lvlText w:val="○"/>
      <w:lvlJc w:val="left"/>
      <w:pPr>
        <w:tabs>
          <w:tab w:val="num" w:pos="3600"/>
        </w:tabs>
        <w:ind w:left="3600" w:hanging="360"/>
      </w:pPr>
      <w:rPr>
        <w:rFonts w:ascii="Meiryo UI" w:hAnsi="Meiryo UI" w:hint="default"/>
      </w:rPr>
    </w:lvl>
    <w:lvl w:ilvl="5" w:tplc="8C867E3A" w:tentative="1">
      <w:start w:val="1"/>
      <w:numFmt w:val="bullet"/>
      <w:lvlText w:val="○"/>
      <w:lvlJc w:val="left"/>
      <w:pPr>
        <w:tabs>
          <w:tab w:val="num" w:pos="4320"/>
        </w:tabs>
        <w:ind w:left="4320" w:hanging="360"/>
      </w:pPr>
      <w:rPr>
        <w:rFonts w:ascii="Meiryo UI" w:hAnsi="Meiryo UI" w:hint="default"/>
      </w:rPr>
    </w:lvl>
    <w:lvl w:ilvl="6" w:tplc="F12852D8" w:tentative="1">
      <w:start w:val="1"/>
      <w:numFmt w:val="bullet"/>
      <w:lvlText w:val="○"/>
      <w:lvlJc w:val="left"/>
      <w:pPr>
        <w:tabs>
          <w:tab w:val="num" w:pos="5040"/>
        </w:tabs>
        <w:ind w:left="5040" w:hanging="360"/>
      </w:pPr>
      <w:rPr>
        <w:rFonts w:ascii="Meiryo UI" w:hAnsi="Meiryo UI" w:hint="default"/>
      </w:rPr>
    </w:lvl>
    <w:lvl w:ilvl="7" w:tplc="96F48968" w:tentative="1">
      <w:start w:val="1"/>
      <w:numFmt w:val="bullet"/>
      <w:lvlText w:val="○"/>
      <w:lvlJc w:val="left"/>
      <w:pPr>
        <w:tabs>
          <w:tab w:val="num" w:pos="5760"/>
        </w:tabs>
        <w:ind w:left="5760" w:hanging="360"/>
      </w:pPr>
      <w:rPr>
        <w:rFonts w:ascii="Meiryo UI" w:hAnsi="Meiryo UI" w:hint="default"/>
      </w:rPr>
    </w:lvl>
    <w:lvl w:ilvl="8" w:tplc="E2322566" w:tentative="1">
      <w:start w:val="1"/>
      <w:numFmt w:val="bullet"/>
      <w:lvlText w:val="○"/>
      <w:lvlJc w:val="left"/>
      <w:pPr>
        <w:tabs>
          <w:tab w:val="num" w:pos="6480"/>
        </w:tabs>
        <w:ind w:left="6480" w:hanging="360"/>
      </w:pPr>
      <w:rPr>
        <w:rFonts w:ascii="Meiryo UI" w:hAnsi="Meiryo UI" w:hint="default"/>
      </w:rPr>
    </w:lvl>
  </w:abstractNum>
  <w:abstractNum w:abstractNumId="9" w15:restartNumberingAfterBreak="0">
    <w:nsid w:val="27FB75D6"/>
    <w:multiLevelType w:val="hybridMultilevel"/>
    <w:tmpl w:val="A4FCE5A2"/>
    <w:lvl w:ilvl="0" w:tplc="C67C2FE6">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B">
      <w:start w:val="1"/>
      <w:numFmt w:val="bullet"/>
      <w:lvlText w:val=""/>
      <w:lvlJc w:val="left"/>
      <w:pPr>
        <w:ind w:left="2940" w:hanging="420"/>
      </w:pPr>
      <w:rPr>
        <w:rFonts w:ascii="Wingdings" w:hAnsi="Wingdings" w:hint="default"/>
      </w:rPr>
    </w:lvl>
    <w:lvl w:ilvl="5" w:tplc="0409000D">
      <w:start w:val="1"/>
      <w:numFmt w:val="bullet"/>
      <w:lvlText w:val=""/>
      <w:lvlJc w:val="left"/>
      <w:pPr>
        <w:ind w:left="3360" w:hanging="420"/>
      </w:pPr>
      <w:rPr>
        <w:rFonts w:ascii="Wingdings" w:hAnsi="Wingdings" w:hint="default"/>
      </w:rPr>
    </w:lvl>
    <w:lvl w:ilvl="6" w:tplc="04090001">
      <w:start w:val="1"/>
      <w:numFmt w:val="bullet"/>
      <w:lvlText w:val=""/>
      <w:lvlJc w:val="left"/>
      <w:pPr>
        <w:ind w:left="3780" w:hanging="420"/>
      </w:pPr>
      <w:rPr>
        <w:rFonts w:ascii="Wingdings" w:hAnsi="Wingdings" w:hint="default"/>
      </w:rPr>
    </w:lvl>
    <w:lvl w:ilvl="7" w:tplc="0409000B">
      <w:start w:val="1"/>
      <w:numFmt w:val="bullet"/>
      <w:lvlText w:val=""/>
      <w:lvlJc w:val="left"/>
      <w:pPr>
        <w:ind w:left="4200" w:hanging="420"/>
      </w:pPr>
      <w:rPr>
        <w:rFonts w:ascii="Wingdings" w:hAnsi="Wingdings" w:hint="default"/>
      </w:rPr>
    </w:lvl>
    <w:lvl w:ilvl="8" w:tplc="0409000D">
      <w:start w:val="1"/>
      <w:numFmt w:val="bullet"/>
      <w:lvlText w:val=""/>
      <w:lvlJc w:val="left"/>
      <w:pPr>
        <w:ind w:left="4620" w:hanging="420"/>
      </w:pPr>
      <w:rPr>
        <w:rFonts w:ascii="Wingdings" w:hAnsi="Wingdings" w:hint="default"/>
      </w:rPr>
    </w:lvl>
  </w:abstractNum>
  <w:abstractNum w:abstractNumId="10" w15:restartNumberingAfterBreak="0">
    <w:nsid w:val="2DEF5D4C"/>
    <w:multiLevelType w:val="hybridMultilevel"/>
    <w:tmpl w:val="F29A7D70"/>
    <w:lvl w:ilvl="0" w:tplc="6F50D86C">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72F355F"/>
    <w:multiLevelType w:val="hybridMultilevel"/>
    <w:tmpl w:val="69A44F2A"/>
    <w:lvl w:ilvl="0" w:tplc="C67C2FE6">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B">
      <w:start w:val="1"/>
      <w:numFmt w:val="bullet"/>
      <w:lvlText w:val=""/>
      <w:lvlJc w:val="left"/>
      <w:pPr>
        <w:ind w:left="2940" w:hanging="420"/>
      </w:pPr>
      <w:rPr>
        <w:rFonts w:ascii="Wingdings" w:hAnsi="Wingdings" w:hint="default"/>
      </w:rPr>
    </w:lvl>
    <w:lvl w:ilvl="5" w:tplc="0409000D">
      <w:start w:val="1"/>
      <w:numFmt w:val="bullet"/>
      <w:lvlText w:val=""/>
      <w:lvlJc w:val="left"/>
      <w:pPr>
        <w:ind w:left="3360" w:hanging="420"/>
      </w:pPr>
      <w:rPr>
        <w:rFonts w:ascii="Wingdings" w:hAnsi="Wingdings" w:hint="default"/>
      </w:rPr>
    </w:lvl>
    <w:lvl w:ilvl="6" w:tplc="04090001">
      <w:start w:val="1"/>
      <w:numFmt w:val="bullet"/>
      <w:lvlText w:val=""/>
      <w:lvlJc w:val="left"/>
      <w:pPr>
        <w:ind w:left="3780" w:hanging="420"/>
      </w:pPr>
      <w:rPr>
        <w:rFonts w:ascii="Wingdings" w:hAnsi="Wingdings" w:hint="default"/>
      </w:rPr>
    </w:lvl>
    <w:lvl w:ilvl="7" w:tplc="0409000B">
      <w:start w:val="1"/>
      <w:numFmt w:val="bullet"/>
      <w:lvlText w:val=""/>
      <w:lvlJc w:val="left"/>
      <w:pPr>
        <w:ind w:left="4200" w:hanging="420"/>
      </w:pPr>
      <w:rPr>
        <w:rFonts w:ascii="Wingdings" w:hAnsi="Wingdings" w:hint="default"/>
      </w:rPr>
    </w:lvl>
    <w:lvl w:ilvl="8" w:tplc="0409000D">
      <w:start w:val="1"/>
      <w:numFmt w:val="bullet"/>
      <w:lvlText w:val=""/>
      <w:lvlJc w:val="left"/>
      <w:pPr>
        <w:ind w:left="4620" w:hanging="420"/>
      </w:pPr>
      <w:rPr>
        <w:rFonts w:ascii="Wingdings" w:hAnsi="Wingdings" w:hint="default"/>
      </w:rPr>
    </w:lvl>
  </w:abstractNum>
  <w:abstractNum w:abstractNumId="12" w15:restartNumberingAfterBreak="0">
    <w:nsid w:val="37FF5ED9"/>
    <w:multiLevelType w:val="hybridMultilevel"/>
    <w:tmpl w:val="EFDA452C"/>
    <w:lvl w:ilvl="0" w:tplc="7A269F26">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13" w15:restartNumberingAfterBreak="0">
    <w:nsid w:val="3D7D234F"/>
    <w:multiLevelType w:val="hybridMultilevel"/>
    <w:tmpl w:val="728E4CF4"/>
    <w:lvl w:ilvl="0" w:tplc="D70C838E">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14" w15:restartNumberingAfterBreak="0">
    <w:nsid w:val="42BA1EA7"/>
    <w:multiLevelType w:val="hybridMultilevel"/>
    <w:tmpl w:val="3EA4A206"/>
    <w:lvl w:ilvl="0" w:tplc="0DA2661E">
      <w:start w:val="1"/>
      <w:numFmt w:val="decimalFullWidth"/>
      <w:lvlText w:val="（%1）"/>
      <w:lvlJc w:val="left"/>
      <w:pPr>
        <w:ind w:left="720" w:hanging="720"/>
      </w:pPr>
      <w:rPr>
        <w:rFonts w:hint="default"/>
      </w:rPr>
    </w:lvl>
    <w:lvl w:ilvl="1" w:tplc="04090011">
      <w:start w:val="1"/>
      <w:numFmt w:val="decimalEnclosedCircle"/>
      <w:lvlText w:val="%2"/>
      <w:lvlJc w:val="left"/>
      <w:pPr>
        <w:ind w:left="840" w:hanging="420"/>
      </w:pPr>
    </w:lvl>
    <w:lvl w:ilvl="2" w:tplc="2FB248AA">
      <w:start w:val="1"/>
      <w:numFmt w:val="lowerRoman"/>
      <w:lvlText w:val="%3)"/>
      <w:lvlJc w:val="left"/>
      <w:pPr>
        <w:ind w:left="1560" w:hanging="7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50936DD"/>
    <w:multiLevelType w:val="hybridMultilevel"/>
    <w:tmpl w:val="18968B96"/>
    <w:lvl w:ilvl="0" w:tplc="968863A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65A35FE"/>
    <w:multiLevelType w:val="hybridMultilevel"/>
    <w:tmpl w:val="A62C7DF6"/>
    <w:lvl w:ilvl="0" w:tplc="42843F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C547373"/>
    <w:multiLevelType w:val="hybridMultilevel"/>
    <w:tmpl w:val="04EAC1BA"/>
    <w:lvl w:ilvl="0" w:tplc="209A195A">
      <w:numFmt w:val="bullet"/>
      <w:lvlText w:val="・"/>
      <w:lvlJc w:val="left"/>
      <w:pPr>
        <w:ind w:left="1246" w:hanging="360"/>
      </w:pPr>
      <w:rPr>
        <w:rFonts w:ascii="ＭＳ 明朝" w:eastAsia="ＭＳ 明朝" w:hAnsi="ＭＳ 明朝" w:cs="Arial" w:hint="eastAsia"/>
      </w:rPr>
    </w:lvl>
    <w:lvl w:ilvl="1" w:tplc="0409000B" w:tentative="1">
      <w:start w:val="1"/>
      <w:numFmt w:val="bullet"/>
      <w:lvlText w:val=""/>
      <w:lvlJc w:val="left"/>
      <w:pPr>
        <w:ind w:left="1726" w:hanging="420"/>
      </w:pPr>
      <w:rPr>
        <w:rFonts w:ascii="Wingdings" w:hAnsi="Wingdings" w:hint="default"/>
      </w:rPr>
    </w:lvl>
    <w:lvl w:ilvl="2" w:tplc="0409000D" w:tentative="1">
      <w:start w:val="1"/>
      <w:numFmt w:val="bullet"/>
      <w:lvlText w:val=""/>
      <w:lvlJc w:val="left"/>
      <w:pPr>
        <w:ind w:left="2146" w:hanging="420"/>
      </w:pPr>
      <w:rPr>
        <w:rFonts w:ascii="Wingdings" w:hAnsi="Wingdings" w:hint="default"/>
      </w:rPr>
    </w:lvl>
    <w:lvl w:ilvl="3" w:tplc="04090001" w:tentative="1">
      <w:start w:val="1"/>
      <w:numFmt w:val="bullet"/>
      <w:lvlText w:val=""/>
      <w:lvlJc w:val="left"/>
      <w:pPr>
        <w:ind w:left="2566" w:hanging="420"/>
      </w:pPr>
      <w:rPr>
        <w:rFonts w:ascii="Wingdings" w:hAnsi="Wingdings" w:hint="default"/>
      </w:rPr>
    </w:lvl>
    <w:lvl w:ilvl="4" w:tplc="0409000B" w:tentative="1">
      <w:start w:val="1"/>
      <w:numFmt w:val="bullet"/>
      <w:lvlText w:val=""/>
      <w:lvlJc w:val="left"/>
      <w:pPr>
        <w:ind w:left="2986" w:hanging="420"/>
      </w:pPr>
      <w:rPr>
        <w:rFonts w:ascii="Wingdings" w:hAnsi="Wingdings" w:hint="default"/>
      </w:rPr>
    </w:lvl>
    <w:lvl w:ilvl="5" w:tplc="0409000D" w:tentative="1">
      <w:start w:val="1"/>
      <w:numFmt w:val="bullet"/>
      <w:lvlText w:val=""/>
      <w:lvlJc w:val="left"/>
      <w:pPr>
        <w:ind w:left="3406" w:hanging="420"/>
      </w:pPr>
      <w:rPr>
        <w:rFonts w:ascii="Wingdings" w:hAnsi="Wingdings" w:hint="default"/>
      </w:rPr>
    </w:lvl>
    <w:lvl w:ilvl="6" w:tplc="04090001" w:tentative="1">
      <w:start w:val="1"/>
      <w:numFmt w:val="bullet"/>
      <w:lvlText w:val=""/>
      <w:lvlJc w:val="left"/>
      <w:pPr>
        <w:ind w:left="3826" w:hanging="420"/>
      </w:pPr>
      <w:rPr>
        <w:rFonts w:ascii="Wingdings" w:hAnsi="Wingdings" w:hint="default"/>
      </w:rPr>
    </w:lvl>
    <w:lvl w:ilvl="7" w:tplc="0409000B" w:tentative="1">
      <w:start w:val="1"/>
      <w:numFmt w:val="bullet"/>
      <w:lvlText w:val=""/>
      <w:lvlJc w:val="left"/>
      <w:pPr>
        <w:ind w:left="4246" w:hanging="420"/>
      </w:pPr>
      <w:rPr>
        <w:rFonts w:ascii="Wingdings" w:hAnsi="Wingdings" w:hint="default"/>
      </w:rPr>
    </w:lvl>
    <w:lvl w:ilvl="8" w:tplc="0409000D" w:tentative="1">
      <w:start w:val="1"/>
      <w:numFmt w:val="bullet"/>
      <w:lvlText w:val=""/>
      <w:lvlJc w:val="left"/>
      <w:pPr>
        <w:ind w:left="4666" w:hanging="420"/>
      </w:pPr>
      <w:rPr>
        <w:rFonts w:ascii="Wingdings" w:hAnsi="Wingdings" w:hint="default"/>
      </w:rPr>
    </w:lvl>
  </w:abstractNum>
  <w:abstractNum w:abstractNumId="18" w15:restartNumberingAfterBreak="0">
    <w:nsid w:val="4D91013F"/>
    <w:multiLevelType w:val="hybridMultilevel"/>
    <w:tmpl w:val="0C28ADBA"/>
    <w:lvl w:ilvl="0" w:tplc="7390FB9A">
      <w:numFmt w:val="bullet"/>
      <w:lvlText w:val="・"/>
      <w:lvlJc w:val="left"/>
      <w:pPr>
        <w:ind w:left="420" w:hanging="420"/>
      </w:pPr>
      <w:rPr>
        <w:rFonts w:ascii="ＭＳ 明朝" w:eastAsia="ＭＳ 明朝" w:hAnsi="ＭＳ 明朝" w:cs="Henderson BCG Serif"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B0B0087"/>
    <w:multiLevelType w:val="hybridMultilevel"/>
    <w:tmpl w:val="C83E9450"/>
    <w:lvl w:ilvl="0" w:tplc="FFFFFFFF">
      <w:start w:val="1"/>
      <w:numFmt w:val="bullet"/>
      <w:lvlText w:val="¡"/>
      <w:lvlJc w:val="left"/>
      <w:pPr>
        <w:ind w:left="1551" w:hanging="420"/>
      </w:pPr>
      <w:rPr>
        <w:rFonts w:ascii="Wingdings" w:hAnsi="Wingdings"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Wingdings" w:hAnsi="Wingdings" w:hint="default"/>
      </w:rPr>
    </w:lvl>
    <w:lvl w:ilvl="3" w:tplc="B820222E">
      <w:start w:val="1"/>
      <w:numFmt w:val="bullet"/>
      <w:lvlText w:val="•"/>
      <w:lvlJc w:val="left"/>
      <w:pPr>
        <w:ind w:left="1680" w:hanging="420"/>
      </w:pPr>
      <w:rPr>
        <w:rFonts w:ascii="ＭＳ 明朝" w:eastAsia="ＭＳ 明朝" w:hAnsi="ＭＳ 明朝" w:hint="eastAsia"/>
      </w:rPr>
    </w:lvl>
    <w:lvl w:ilvl="4" w:tplc="FFFFFFFF">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0" w15:restartNumberingAfterBreak="0">
    <w:nsid w:val="5FDB0F48"/>
    <w:multiLevelType w:val="hybridMultilevel"/>
    <w:tmpl w:val="DE54E29C"/>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1" w15:restartNumberingAfterBreak="0">
    <w:nsid w:val="601E2652"/>
    <w:multiLevelType w:val="hybridMultilevel"/>
    <w:tmpl w:val="EF06539E"/>
    <w:lvl w:ilvl="0" w:tplc="7390FB9A">
      <w:numFmt w:val="bullet"/>
      <w:lvlText w:val="・"/>
      <w:lvlJc w:val="left"/>
      <w:pPr>
        <w:ind w:left="420" w:hanging="420"/>
      </w:pPr>
      <w:rPr>
        <w:rFonts w:ascii="ＭＳ 明朝" w:eastAsia="ＭＳ 明朝" w:hAnsi="ＭＳ 明朝" w:cs="Henderson BCG Serif"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0FC791B"/>
    <w:multiLevelType w:val="hybridMultilevel"/>
    <w:tmpl w:val="BB368EF4"/>
    <w:lvl w:ilvl="0" w:tplc="C67C2FE6">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B">
      <w:start w:val="1"/>
      <w:numFmt w:val="bullet"/>
      <w:lvlText w:val=""/>
      <w:lvlJc w:val="left"/>
      <w:pPr>
        <w:ind w:left="2940" w:hanging="420"/>
      </w:pPr>
      <w:rPr>
        <w:rFonts w:ascii="Wingdings" w:hAnsi="Wingdings" w:hint="default"/>
      </w:rPr>
    </w:lvl>
    <w:lvl w:ilvl="5" w:tplc="0409000D">
      <w:start w:val="1"/>
      <w:numFmt w:val="bullet"/>
      <w:lvlText w:val=""/>
      <w:lvlJc w:val="left"/>
      <w:pPr>
        <w:ind w:left="3360" w:hanging="420"/>
      </w:pPr>
      <w:rPr>
        <w:rFonts w:ascii="Wingdings" w:hAnsi="Wingdings" w:hint="default"/>
      </w:rPr>
    </w:lvl>
    <w:lvl w:ilvl="6" w:tplc="04090001">
      <w:start w:val="1"/>
      <w:numFmt w:val="bullet"/>
      <w:lvlText w:val=""/>
      <w:lvlJc w:val="left"/>
      <w:pPr>
        <w:ind w:left="3780" w:hanging="420"/>
      </w:pPr>
      <w:rPr>
        <w:rFonts w:ascii="Wingdings" w:hAnsi="Wingdings" w:hint="default"/>
      </w:rPr>
    </w:lvl>
    <w:lvl w:ilvl="7" w:tplc="0409000B">
      <w:start w:val="1"/>
      <w:numFmt w:val="bullet"/>
      <w:lvlText w:val=""/>
      <w:lvlJc w:val="left"/>
      <w:pPr>
        <w:ind w:left="4200" w:hanging="420"/>
      </w:pPr>
      <w:rPr>
        <w:rFonts w:ascii="Wingdings" w:hAnsi="Wingdings" w:hint="default"/>
      </w:rPr>
    </w:lvl>
    <w:lvl w:ilvl="8" w:tplc="0409000D">
      <w:start w:val="1"/>
      <w:numFmt w:val="bullet"/>
      <w:lvlText w:val=""/>
      <w:lvlJc w:val="left"/>
      <w:pPr>
        <w:ind w:left="4620" w:hanging="420"/>
      </w:pPr>
      <w:rPr>
        <w:rFonts w:ascii="Wingdings" w:hAnsi="Wingdings" w:hint="default"/>
      </w:rPr>
    </w:lvl>
  </w:abstractNum>
  <w:abstractNum w:abstractNumId="23" w15:restartNumberingAfterBreak="0">
    <w:nsid w:val="675E3CB6"/>
    <w:multiLevelType w:val="hybridMultilevel"/>
    <w:tmpl w:val="8A4041E4"/>
    <w:lvl w:ilvl="0" w:tplc="3F46D03E">
      <w:start w:val="1"/>
      <w:numFmt w:val="bullet"/>
      <w:lvlText w:val=""/>
      <w:lvlJc w:val="left"/>
      <w:pPr>
        <w:tabs>
          <w:tab w:val="num" w:pos="720"/>
        </w:tabs>
        <w:ind w:left="720" w:hanging="360"/>
      </w:pPr>
      <w:rPr>
        <w:rFonts w:ascii="Wingdings" w:hAnsi="Wingdings" w:hint="default"/>
      </w:rPr>
    </w:lvl>
    <w:lvl w:ilvl="1" w:tplc="80FEF8D2" w:tentative="1">
      <w:start w:val="1"/>
      <w:numFmt w:val="bullet"/>
      <w:lvlText w:val=""/>
      <w:lvlJc w:val="left"/>
      <w:pPr>
        <w:tabs>
          <w:tab w:val="num" w:pos="1440"/>
        </w:tabs>
        <w:ind w:left="1440" w:hanging="360"/>
      </w:pPr>
      <w:rPr>
        <w:rFonts w:ascii="Wingdings" w:hAnsi="Wingdings" w:hint="default"/>
      </w:rPr>
    </w:lvl>
    <w:lvl w:ilvl="2" w:tplc="4216954A" w:tentative="1">
      <w:start w:val="1"/>
      <w:numFmt w:val="bullet"/>
      <w:lvlText w:val=""/>
      <w:lvlJc w:val="left"/>
      <w:pPr>
        <w:tabs>
          <w:tab w:val="num" w:pos="2160"/>
        </w:tabs>
        <w:ind w:left="2160" w:hanging="360"/>
      </w:pPr>
      <w:rPr>
        <w:rFonts w:ascii="Wingdings" w:hAnsi="Wingdings" w:hint="default"/>
      </w:rPr>
    </w:lvl>
    <w:lvl w:ilvl="3" w:tplc="CCE4D49C" w:tentative="1">
      <w:start w:val="1"/>
      <w:numFmt w:val="bullet"/>
      <w:lvlText w:val=""/>
      <w:lvlJc w:val="left"/>
      <w:pPr>
        <w:tabs>
          <w:tab w:val="num" w:pos="2880"/>
        </w:tabs>
        <w:ind w:left="2880" w:hanging="360"/>
      </w:pPr>
      <w:rPr>
        <w:rFonts w:ascii="Wingdings" w:hAnsi="Wingdings" w:hint="default"/>
      </w:rPr>
    </w:lvl>
    <w:lvl w:ilvl="4" w:tplc="DDD82AF2" w:tentative="1">
      <w:start w:val="1"/>
      <w:numFmt w:val="bullet"/>
      <w:lvlText w:val=""/>
      <w:lvlJc w:val="left"/>
      <w:pPr>
        <w:tabs>
          <w:tab w:val="num" w:pos="3600"/>
        </w:tabs>
        <w:ind w:left="3600" w:hanging="360"/>
      </w:pPr>
      <w:rPr>
        <w:rFonts w:ascii="Wingdings" w:hAnsi="Wingdings" w:hint="default"/>
      </w:rPr>
    </w:lvl>
    <w:lvl w:ilvl="5" w:tplc="E84EBD0E" w:tentative="1">
      <w:start w:val="1"/>
      <w:numFmt w:val="bullet"/>
      <w:lvlText w:val=""/>
      <w:lvlJc w:val="left"/>
      <w:pPr>
        <w:tabs>
          <w:tab w:val="num" w:pos="4320"/>
        </w:tabs>
        <w:ind w:left="4320" w:hanging="360"/>
      </w:pPr>
      <w:rPr>
        <w:rFonts w:ascii="Wingdings" w:hAnsi="Wingdings" w:hint="default"/>
      </w:rPr>
    </w:lvl>
    <w:lvl w:ilvl="6" w:tplc="7D721048" w:tentative="1">
      <w:start w:val="1"/>
      <w:numFmt w:val="bullet"/>
      <w:lvlText w:val=""/>
      <w:lvlJc w:val="left"/>
      <w:pPr>
        <w:tabs>
          <w:tab w:val="num" w:pos="5040"/>
        </w:tabs>
        <w:ind w:left="5040" w:hanging="360"/>
      </w:pPr>
      <w:rPr>
        <w:rFonts w:ascii="Wingdings" w:hAnsi="Wingdings" w:hint="default"/>
      </w:rPr>
    </w:lvl>
    <w:lvl w:ilvl="7" w:tplc="098488C4" w:tentative="1">
      <w:start w:val="1"/>
      <w:numFmt w:val="bullet"/>
      <w:lvlText w:val=""/>
      <w:lvlJc w:val="left"/>
      <w:pPr>
        <w:tabs>
          <w:tab w:val="num" w:pos="5760"/>
        </w:tabs>
        <w:ind w:left="5760" w:hanging="360"/>
      </w:pPr>
      <w:rPr>
        <w:rFonts w:ascii="Wingdings" w:hAnsi="Wingdings" w:hint="default"/>
      </w:rPr>
    </w:lvl>
    <w:lvl w:ilvl="8" w:tplc="6E74D23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B736F6"/>
    <w:multiLevelType w:val="hybridMultilevel"/>
    <w:tmpl w:val="B2B8A920"/>
    <w:lvl w:ilvl="0" w:tplc="2FC27966">
      <w:start w:val="1"/>
      <w:numFmt w:val="decimalEnclosedCircle"/>
      <w:lvlText w:val="%1"/>
      <w:lvlJc w:val="left"/>
      <w:pPr>
        <w:ind w:left="784" w:hanging="360"/>
      </w:pPr>
      <w:rPr>
        <w:rFonts w:ascii="ＭＳ 明朝" w:eastAsia="ＭＳ 明朝" w:hAnsi="ＭＳ 明朝" w:hint="default"/>
        <w:b w:val="0"/>
        <w:color w:val="auto"/>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5" w15:restartNumberingAfterBreak="0">
    <w:nsid w:val="7FBF132E"/>
    <w:multiLevelType w:val="hybridMultilevel"/>
    <w:tmpl w:val="B4A6BAB0"/>
    <w:lvl w:ilvl="0" w:tplc="B93470B8">
      <w:start w:val="1"/>
      <w:numFmt w:val="aiueoFullWidth"/>
      <w:lvlText w:val="%1"/>
      <w:lvlJc w:val="left"/>
      <w:pPr>
        <w:ind w:left="844" w:hanging="420"/>
      </w:pPr>
      <w:rPr>
        <w:rFonts w:ascii="ＭＳ ゴシック" w:eastAsia="ＭＳ ゴシック" w:hAnsi="ＭＳ ゴシック" w:hint="eastAsia"/>
        <w:b/>
        <w:bCs/>
      </w:rPr>
    </w:lvl>
    <w:lvl w:ilvl="1" w:tplc="04090017">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num w:numId="1">
    <w:abstractNumId w:val="3"/>
  </w:num>
  <w:num w:numId="2">
    <w:abstractNumId w:val="21"/>
  </w:num>
  <w:num w:numId="3">
    <w:abstractNumId w:val="10"/>
  </w:num>
  <w:num w:numId="4">
    <w:abstractNumId w:val="18"/>
  </w:num>
  <w:num w:numId="5">
    <w:abstractNumId w:val="0"/>
  </w:num>
  <w:num w:numId="6">
    <w:abstractNumId w:val="7"/>
  </w:num>
  <w:num w:numId="7">
    <w:abstractNumId w:val="13"/>
  </w:num>
  <w:num w:numId="8">
    <w:abstractNumId w:val="15"/>
  </w:num>
  <w:num w:numId="9">
    <w:abstractNumId w:val="12"/>
  </w:num>
  <w:num w:numId="10">
    <w:abstractNumId w:val="24"/>
  </w:num>
  <w:num w:numId="11">
    <w:abstractNumId w:val="25"/>
  </w:num>
  <w:num w:numId="12">
    <w:abstractNumId w:val="20"/>
  </w:num>
  <w:num w:numId="13">
    <w:abstractNumId w:val="1"/>
  </w:num>
  <w:num w:numId="14">
    <w:abstractNumId w:val="23"/>
  </w:num>
  <w:num w:numId="15">
    <w:abstractNumId w:val="8"/>
  </w:num>
  <w:num w:numId="16">
    <w:abstractNumId w:val="17"/>
  </w:num>
  <w:num w:numId="17">
    <w:abstractNumId w:val="6"/>
  </w:num>
  <w:num w:numId="18">
    <w:abstractNumId w:val="14"/>
  </w:num>
  <w:num w:numId="19">
    <w:abstractNumId w:val="16"/>
  </w:num>
  <w:num w:numId="20">
    <w:abstractNumId w:val="4"/>
  </w:num>
  <w:num w:numId="21">
    <w:abstractNumId w:val="19"/>
  </w:num>
  <w:num w:numId="22">
    <w:abstractNumId w:val="2"/>
  </w:num>
  <w:num w:numId="23">
    <w:abstractNumId w:val="11"/>
  </w:num>
  <w:num w:numId="24">
    <w:abstractNumId w:val="5"/>
  </w:num>
  <w:num w:numId="25">
    <w:abstractNumId w:val="22"/>
  </w:num>
  <w:num w:numId="26">
    <w:abstractNumId w:val="9"/>
  </w:num>
  <w:num w:numId="27">
    <w:abstractNumId w:val="5"/>
  </w:num>
  <w:num w:numId="28">
    <w:abstractNumId w:val="22"/>
  </w:num>
  <w:num w:numId="29">
    <w:abstractNumId w:val="9"/>
  </w:num>
  <w:num w:numId="30">
    <w:abstractNumId w:val="2"/>
  </w:num>
  <w:num w:numId="31">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oNotTrackFormatting/>
  <w:defaultTabStop w:val="840"/>
  <w:drawingGridHorizontalSpacing w:val="227"/>
  <w:drawingGridVerticalSpacing w:val="17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824"/>
    <w:rsid w:val="00000120"/>
    <w:rsid w:val="0000022B"/>
    <w:rsid w:val="00000290"/>
    <w:rsid w:val="0000068D"/>
    <w:rsid w:val="00000754"/>
    <w:rsid w:val="0000160C"/>
    <w:rsid w:val="00001CE2"/>
    <w:rsid w:val="000022AF"/>
    <w:rsid w:val="00002456"/>
    <w:rsid w:val="0000257F"/>
    <w:rsid w:val="000025D9"/>
    <w:rsid w:val="000026A4"/>
    <w:rsid w:val="00002B84"/>
    <w:rsid w:val="00002C76"/>
    <w:rsid w:val="00002E62"/>
    <w:rsid w:val="00002EDA"/>
    <w:rsid w:val="00003135"/>
    <w:rsid w:val="000034AE"/>
    <w:rsid w:val="00003510"/>
    <w:rsid w:val="00003618"/>
    <w:rsid w:val="00003807"/>
    <w:rsid w:val="00003AB2"/>
    <w:rsid w:val="00003B05"/>
    <w:rsid w:val="00003B93"/>
    <w:rsid w:val="000045F0"/>
    <w:rsid w:val="00004684"/>
    <w:rsid w:val="000049CD"/>
    <w:rsid w:val="00004B3D"/>
    <w:rsid w:val="0000513F"/>
    <w:rsid w:val="000053FD"/>
    <w:rsid w:val="000055A6"/>
    <w:rsid w:val="0000560E"/>
    <w:rsid w:val="0000598B"/>
    <w:rsid w:val="00005BB4"/>
    <w:rsid w:val="00005D25"/>
    <w:rsid w:val="00006502"/>
    <w:rsid w:val="000066A2"/>
    <w:rsid w:val="000067C0"/>
    <w:rsid w:val="0000685C"/>
    <w:rsid w:val="00006945"/>
    <w:rsid w:val="00006995"/>
    <w:rsid w:val="00006A7B"/>
    <w:rsid w:val="00006FFF"/>
    <w:rsid w:val="0000701B"/>
    <w:rsid w:val="0000721B"/>
    <w:rsid w:val="00007270"/>
    <w:rsid w:val="0000738A"/>
    <w:rsid w:val="000076A9"/>
    <w:rsid w:val="000076B1"/>
    <w:rsid w:val="00007980"/>
    <w:rsid w:val="00007BE1"/>
    <w:rsid w:val="00007F26"/>
    <w:rsid w:val="0001018D"/>
    <w:rsid w:val="00010282"/>
    <w:rsid w:val="000105E4"/>
    <w:rsid w:val="000106F0"/>
    <w:rsid w:val="000108CC"/>
    <w:rsid w:val="00010C6D"/>
    <w:rsid w:val="00010D37"/>
    <w:rsid w:val="00010DF4"/>
    <w:rsid w:val="00011492"/>
    <w:rsid w:val="000118AD"/>
    <w:rsid w:val="000119EE"/>
    <w:rsid w:val="00011A48"/>
    <w:rsid w:val="00011D53"/>
    <w:rsid w:val="00011DEC"/>
    <w:rsid w:val="00012345"/>
    <w:rsid w:val="00012463"/>
    <w:rsid w:val="000128A6"/>
    <w:rsid w:val="00012BF3"/>
    <w:rsid w:val="00012C4E"/>
    <w:rsid w:val="00012E9B"/>
    <w:rsid w:val="00012F4C"/>
    <w:rsid w:val="00013175"/>
    <w:rsid w:val="00013968"/>
    <w:rsid w:val="00013A18"/>
    <w:rsid w:val="00013A24"/>
    <w:rsid w:val="00013B00"/>
    <w:rsid w:val="00013E6E"/>
    <w:rsid w:val="000146CF"/>
    <w:rsid w:val="0001561D"/>
    <w:rsid w:val="00015AD6"/>
    <w:rsid w:val="00015E14"/>
    <w:rsid w:val="00015F7A"/>
    <w:rsid w:val="00016483"/>
    <w:rsid w:val="00016627"/>
    <w:rsid w:val="00016A3D"/>
    <w:rsid w:val="00016BA8"/>
    <w:rsid w:val="0001738D"/>
    <w:rsid w:val="000177E2"/>
    <w:rsid w:val="000178A3"/>
    <w:rsid w:val="0001793A"/>
    <w:rsid w:val="00017A5E"/>
    <w:rsid w:val="00020585"/>
    <w:rsid w:val="00020BB9"/>
    <w:rsid w:val="00020CE0"/>
    <w:rsid w:val="000212D5"/>
    <w:rsid w:val="0002150E"/>
    <w:rsid w:val="00021885"/>
    <w:rsid w:val="00021DC0"/>
    <w:rsid w:val="00021E1F"/>
    <w:rsid w:val="00022623"/>
    <w:rsid w:val="000228CD"/>
    <w:rsid w:val="00022C0F"/>
    <w:rsid w:val="00022C54"/>
    <w:rsid w:val="00023B71"/>
    <w:rsid w:val="00024058"/>
    <w:rsid w:val="00024133"/>
    <w:rsid w:val="000248E8"/>
    <w:rsid w:val="00024ECD"/>
    <w:rsid w:val="0002533E"/>
    <w:rsid w:val="0002550B"/>
    <w:rsid w:val="00025818"/>
    <w:rsid w:val="00025A45"/>
    <w:rsid w:val="00025B8C"/>
    <w:rsid w:val="0002675D"/>
    <w:rsid w:val="000269B8"/>
    <w:rsid w:val="00026A84"/>
    <w:rsid w:val="00026AC3"/>
    <w:rsid w:val="00026C02"/>
    <w:rsid w:val="00026CEF"/>
    <w:rsid w:val="00026D23"/>
    <w:rsid w:val="0002745E"/>
    <w:rsid w:val="000276C6"/>
    <w:rsid w:val="00027737"/>
    <w:rsid w:val="00027993"/>
    <w:rsid w:val="00027C3C"/>
    <w:rsid w:val="00027D9D"/>
    <w:rsid w:val="00027DE5"/>
    <w:rsid w:val="00028FA9"/>
    <w:rsid w:val="000303A4"/>
    <w:rsid w:val="00030668"/>
    <w:rsid w:val="00030AE8"/>
    <w:rsid w:val="00030B36"/>
    <w:rsid w:val="00030C8D"/>
    <w:rsid w:val="000310A1"/>
    <w:rsid w:val="000310FE"/>
    <w:rsid w:val="00031DEE"/>
    <w:rsid w:val="00031DF8"/>
    <w:rsid w:val="000325E3"/>
    <w:rsid w:val="00032AC1"/>
    <w:rsid w:val="00032DCF"/>
    <w:rsid w:val="000333CF"/>
    <w:rsid w:val="00033522"/>
    <w:rsid w:val="000336A6"/>
    <w:rsid w:val="00033C38"/>
    <w:rsid w:val="00033FA6"/>
    <w:rsid w:val="0003473E"/>
    <w:rsid w:val="0003512A"/>
    <w:rsid w:val="0003525E"/>
    <w:rsid w:val="00036A1D"/>
    <w:rsid w:val="00036A6F"/>
    <w:rsid w:val="00036C2D"/>
    <w:rsid w:val="00036D2E"/>
    <w:rsid w:val="00036FAC"/>
    <w:rsid w:val="00037554"/>
    <w:rsid w:val="000376A4"/>
    <w:rsid w:val="00037D7A"/>
    <w:rsid w:val="00037D83"/>
    <w:rsid w:val="00037E07"/>
    <w:rsid w:val="00037E25"/>
    <w:rsid w:val="00037F1B"/>
    <w:rsid w:val="0004003D"/>
    <w:rsid w:val="00040218"/>
    <w:rsid w:val="00040553"/>
    <w:rsid w:val="00040965"/>
    <w:rsid w:val="00040ECC"/>
    <w:rsid w:val="00041718"/>
    <w:rsid w:val="000417E9"/>
    <w:rsid w:val="00041816"/>
    <w:rsid w:val="000419B5"/>
    <w:rsid w:val="00041CC2"/>
    <w:rsid w:val="00042205"/>
    <w:rsid w:val="000428F2"/>
    <w:rsid w:val="0004322B"/>
    <w:rsid w:val="000433BA"/>
    <w:rsid w:val="00043648"/>
    <w:rsid w:val="000436BD"/>
    <w:rsid w:val="00043BF4"/>
    <w:rsid w:val="00043DF6"/>
    <w:rsid w:val="000443B0"/>
    <w:rsid w:val="00044650"/>
    <w:rsid w:val="000446EA"/>
    <w:rsid w:val="00044AF8"/>
    <w:rsid w:val="00044CA2"/>
    <w:rsid w:val="00044F7A"/>
    <w:rsid w:val="00044FC2"/>
    <w:rsid w:val="0004540E"/>
    <w:rsid w:val="00045428"/>
    <w:rsid w:val="000455C4"/>
    <w:rsid w:val="000456BE"/>
    <w:rsid w:val="00045AD8"/>
    <w:rsid w:val="00045C00"/>
    <w:rsid w:val="00045D79"/>
    <w:rsid w:val="00045DCC"/>
    <w:rsid w:val="00045F5E"/>
    <w:rsid w:val="0004653A"/>
    <w:rsid w:val="0004663B"/>
    <w:rsid w:val="00046755"/>
    <w:rsid w:val="000467EB"/>
    <w:rsid w:val="00046A3D"/>
    <w:rsid w:val="00046FC6"/>
    <w:rsid w:val="00047CB3"/>
    <w:rsid w:val="000504DE"/>
    <w:rsid w:val="00050B0A"/>
    <w:rsid w:val="00050BD6"/>
    <w:rsid w:val="00050F08"/>
    <w:rsid w:val="00051500"/>
    <w:rsid w:val="000519C8"/>
    <w:rsid w:val="00051AAA"/>
    <w:rsid w:val="00051D29"/>
    <w:rsid w:val="00051DCE"/>
    <w:rsid w:val="00051E08"/>
    <w:rsid w:val="00052000"/>
    <w:rsid w:val="000520EA"/>
    <w:rsid w:val="0005233F"/>
    <w:rsid w:val="0005238E"/>
    <w:rsid w:val="00052527"/>
    <w:rsid w:val="0005289B"/>
    <w:rsid w:val="000528CF"/>
    <w:rsid w:val="00052C0C"/>
    <w:rsid w:val="00052F5A"/>
    <w:rsid w:val="00052F8C"/>
    <w:rsid w:val="000530FC"/>
    <w:rsid w:val="00053308"/>
    <w:rsid w:val="000535EF"/>
    <w:rsid w:val="00053C98"/>
    <w:rsid w:val="00053E08"/>
    <w:rsid w:val="00053E45"/>
    <w:rsid w:val="000546C7"/>
    <w:rsid w:val="00054810"/>
    <w:rsid w:val="0005481D"/>
    <w:rsid w:val="0005486B"/>
    <w:rsid w:val="0005508B"/>
    <w:rsid w:val="00055576"/>
    <w:rsid w:val="000555FD"/>
    <w:rsid w:val="00055A25"/>
    <w:rsid w:val="00055E86"/>
    <w:rsid w:val="000562D3"/>
    <w:rsid w:val="00056368"/>
    <w:rsid w:val="00056370"/>
    <w:rsid w:val="00056555"/>
    <w:rsid w:val="000566D8"/>
    <w:rsid w:val="00056863"/>
    <w:rsid w:val="000569CF"/>
    <w:rsid w:val="00056CC4"/>
    <w:rsid w:val="00057033"/>
    <w:rsid w:val="000572A7"/>
    <w:rsid w:val="00057596"/>
    <w:rsid w:val="00057AB8"/>
    <w:rsid w:val="00057B1C"/>
    <w:rsid w:val="00057BEE"/>
    <w:rsid w:val="00057C0C"/>
    <w:rsid w:val="00057EBA"/>
    <w:rsid w:val="000604C7"/>
    <w:rsid w:val="00060758"/>
    <w:rsid w:val="000607CD"/>
    <w:rsid w:val="00060C48"/>
    <w:rsid w:val="00060CF1"/>
    <w:rsid w:val="00060D96"/>
    <w:rsid w:val="000610CC"/>
    <w:rsid w:val="000611FD"/>
    <w:rsid w:val="000613A0"/>
    <w:rsid w:val="00061C61"/>
    <w:rsid w:val="00061C64"/>
    <w:rsid w:val="000621B8"/>
    <w:rsid w:val="0006223A"/>
    <w:rsid w:val="00062A36"/>
    <w:rsid w:val="00062DB6"/>
    <w:rsid w:val="00063818"/>
    <w:rsid w:val="00063AB6"/>
    <w:rsid w:val="00064071"/>
    <w:rsid w:val="00064166"/>
    <w:rsid w:val="000641E9"/>
    <w:rsid w:val="00064BB9"/>
    <w:rsid w:val="00064EDE"/>
    <w:rsid w:val="000650FE"/>
    <w:rsid w:val="00065414"/>
    <w:rsid w:val="0006548B"/>
    <w:rsid w:val="00065544"/>
    <w:rsid w:val="00065CB9"/>
    <w:rsid w:val="00066104"/>
    <w:rsid w:val="00066560"/>
    <w:rsid w:val="00066BAD"/>
    <w:rsid w:val="00066BD4"/>
    <w:rsid w:val="00066C5F"/>
    <w:rsid w:val="00066CBE"/>
    <w:rsid w:val="00066DAB"/>
    <w:rsid w:val="00066EA8"/>
    <w:rsid w:val="00066EB1"/>
    <w:rsid w:val="00067345"/>
    <w:rsid w:val="0006739A"/>
    <w:rsid w:val="0006752A"/>
    <w:rsid w:val="00067666"/>
    <w:rsid w:val="000677CB"/>
    <w:rsid w:val="00067823"/>
    <w:rsid w:val="000679A2"/>
    <w:rsid w:val="0007023E"/>
    <w:rsid w:val="00070532"/>
    <w:rsid w:val="00070581"/>
    <w:rsid w:val="00070661"/>
    <w:rsid w:val="00070733"/>
    <w:rsid w:val="00070C06"/>
    <w:rsid w:val="00070D9A"/>
    <w:rsid w:val="00070EDA"/>
    <w:rsid w:val="000711DE"/>
    <w:rsid w:val="000713B6"/>
    <w:rsid w:val="000717AA"/>
    <w:rsid w:val="00071DE9"/>
    <w:rsid w:val="00071F47"/>
    <w:rsid w:val="00072005"/>
    <w:rsid w:val="0007224A"/>
    <w:rsid w:val="00072358"/>
    <w:rsid w:val="00072810"/>
    <w:rsid w:val="00072B1B"/>
    <w:rsid w:val="00072B3D"/>
    <w:rsid w:val="00072C89"/>
    <w:rsid w:val="00072EAB"/>
    <w:rsid w:val="000731EC"/>
    <w:rsid w:val="00073427"/>
    <w:rsid w:val="000737D0"/>
    <w:rsid w:val="0007393C"/>
    <w:rsid w:val="00073995"/>
    <w:rsid w:val="00073D24"/>
    <w:rsid w:val="00073E2E"/>
    <w:rsid w:val="00074210"/>
    <w:rsid w:val="00074588"/>
    <w:rsid w:val="000749B6"/>
    <w:rsid w:val="00074B19"/>
    <w:rsid w:val="00074B38"/>
    <w:rsid w:val="00074F45"/>
    <w:rsid w:val="00075176"/>
    <w:rsid w:val="000760F7"/>
    <w:rsid w:val="000763E7"/>
    <w:rsid w:val="0007655C"/>
    <w:rsid w:val="00076A3B"/>
    <w:rsid w:val="00076AC7"/>
    <w:rsid w:val="00076ECE"/>
    <w:rsid w:val="00076FAA"/>
    <w:rsid w:val="000772D0"/>
    <w:rsid w:val="00077555"/>
    <w:rsid w:val="00077609"/>
    <w:rsid w:val="000777A3"/>
    <w:rsid w:val="0007781C"/>
    <w:rsid w:val="00077B7A"/>
    <w:rsid w:val="00077B9E"/>
    <w:rsid w:val="00080025"/>
    <w:rsid w:val="00080235"/>
    <w:rsid w:val="0008026F"/>
    <w:rsid w:val="00080419"/>
    <w:rsid w:val="000807FE"/>
    <w:rsid w:val="000808CD"/>
    <w:rsid w:val="00080BE3"/>
    <w:rsid w:val="000812E3"/>
    <w:rsid w:val="00081514"/>
    <w:rsid w:val="0008183E"/>
    <w:rsid w:val="000819EB"/>
    <w:rsid w:val="00081DBB"/>
    <w:rsid w:val="00081E59"/>
    <w:rsid w:val="00081FE3"/>
    <w:rsid w:val="00082200"/>
    <w:rsid w:val="00082358"/>
    <w:rsid w:val="00082950"/>
    <w:rsid w:val="000829A5"/>
    <w:rsid w:val="00082C27"/>
    <w:rsid w:val="00082D11"/>
    <w:rsid w:val="00082E6B"/>
    <w:rsid w:val="00083067"/>
    <w:rsid w:val="00083394"/>
    <w:rsid w:val="000838CB"/>
    <w:rsid w:val="00083DC2"/>
    <w:rsid w:val="00083F8D"/>
    <w:rsid w:val="000848D1"/>
    <w:rsid w:val="00084941"/>
    <w:rsid w:val="00084B27"/>
    <w:rsid w:val="00084CDB"/>
    <w:rsid w:val="00085158"/>
    <w:rsid w:val="000851C3"/>
    <w:rsid w:val="000852BF"/>
    <w:rsid w:val="00085383"/>
    <w:rsid w:val="000857F4"/>
    <w:rsid w:val="0008622C"/>
    <w:rsid w:val="000870E3"/>
    <w:rsid w:val="000873D5"/>
    <w:rsid w:val="00087550"/>
    <w:rsid w:val="000877A5"/>
    <w:rsid w:val="00087DC7"/>
    <w:rsid w:val="0009011E"/>
    <w:rsid w:val="000902E1"/>
    <w:rsid w:val="000905CD"/>
    <w:rsid w:val="000907BC"/>
    <w:rsid w:val="000909BC"/>
    <w:rsid w:val="000909F9"/>
    <w:rsid w:val="00090B15"/>
    <w:rsid w:val="00090C4E"/>
    <w:rsid w:val="00090FDB"/>
    <w:rsid w:val="00091269"/>
    <w:rsid w:val="00091443"/>
    <w:rsid w:val="00091584"/>
    <w:rsid w:val="00091F54"/>
    <w:rsid w:val="00092149"/>
    <w:rsid w:val="0009224C"/>
    <w:rsid w:val="000924BD"/>
    <w:rsid w:val="00092727"/>
    <w:rsid w:val="0009330B"/>
    <w:rsid w:val="000934EE"/>
    <w:rsid w:val="00093857"/>
    <w:rsid w:val="000938C4"/>
    <w:rsid w:val="00093B54"/>
    <w:rsid w:val="00093F59"/>
    <w:rsid w:val="00094A97"/>
    <w:rsid w:val="00094F8F"/>
    <w:rsid w:val="000952FF"/>
    <w:rsid w:val="00095427"/>
    <w:rsid w:val="00095C36"/>
    <w:rsid w:val="00095D62"/>
    <w:rsid w:val="0009618E"/>
    <w:rsid w:val="00096509"/>
    <w:rsid w:val="00096752"/>
    <w:rsid w:val="00096D93"/>
    <w:rsid w:val="00096E8F"/>
    <w:rsid w:val="00096F68"/>
    <w:rsid w:val="00097550"/>
    <w:rsid w:val="00097561"/>
    <w:rsid w:val="00097599"/>
    <w:rsid w:val="0009774E"/>
    <w:rsid w:val="000979E2"/>
    <w:rsid w:val="00097BDA"/>
    <w:rsid w:val="00097C27"/>
    <w:rsid w:val="00097CC9"/>
    <w:rsid w:val="00097DB3"/>
    <w:rsid w:val="000A0435"/>
    <w:rsid w:val="000A04A9"/>
    <w:rsid w:val="000A06BC"/>
    <w:rsid w:val="000A075E"/>
    <w:rsid w:val="000A07B0"/>
    <w:rsid w:val="000A08CB"/>
    <w:rsid w:val="000A09DA"/>
    <w:rsid w:val="000A119A"/>
    <w:rsid w:val="000A11BA"/>
    <w:rsid w:val="000A14ED"/>
    <w:rsid w:val="000A166C"/>
    <w:rsid w:val="000A252B"/>
    <w:rsid w:val="000A2563"/>
    <w:rsid w:val="000A2744"/>
    <w:rsid w:val="000A2747"/>
    <w:rsid w:val="000A27BF"/>
    <w:rsid w:val="000A27CB"/>
    <w:rsid w:val="000A2BA8"/>
    <w:rsid w:val="000A2DCF"/>
    <w:rsid w:val="000A3313"/>
    <w:rsid w:val="000A360C"/>
    <w:rsid w:val="000A363F"/>
    <w:rsid w:val="000A3A3F"/>
    <w:rsid w:val="000A4160"/>
    <w:rsid w:val="000A43D5"/>
    <w:rsid w:val="000A4BB4"/>
    <w:rsid w:val="000A4BCA"/>
    <w:rsid w:val="000A4D27"/>
    <w:rsid w:val="000A533B"/>
    <w:rsid w:val="000A5424"/>
    <w:rsid w:val="000A5B9F"/>
    <w:rsid w:val="000A5C95"/>
    <w:rsid w:val="000A5FD2"/>
    <w:rsid w:val="000A6163"/>
    <w:rsid w:val="000A6495"/>
    <w:rsid w:val="000A64EA"/>
    <w:rsid w:val="000A6524"/>
    <w:rsid w:val="000A68A8"/>
    <w:rsid w:val="000A6B72"/>
    <w:rsid w:val="000A6C71"/>
    <w:rsid w:val="000A712F"/>
    <w:rsid w:val="000A73DE"/>
    <w:rsid w:val="000A74A1"/>
    <w:rsid w:val="000A7571"/>
    <w:rsid w:val="000A7729"/>
    <w:rsid w:val="000A7E15"/>
    <w:rsid w:val="000A7E30"/>
    <w:rsid w:val="000A7FF7"/>
    <w:rsid w:val="000B004C"/>
    <w:rsid w:val="000B019B"/>
    <w:rsid w:val="000B02F2"/>
    <w:rsid w:val="000B0A56"/>
    <w:rsid w:val="000B0CF1"/>
    <w:rsid w:val="000B0D6D"/>
    <w:rsid w:val="000B122A"/>
    <w:rsid w:val="000B12A5"/>
    <w:rsid w:val="000B18A7"/>
    <w:rsid w:val="000B19AC"/>
    <w:rsid w:val="000B1ECB"/>
    <w:rsid w:val="000B20D7"/>
    <w:rsid w:val="000B22FA"/>
    <w:rsid w:val="000B2502"/>
    <w:rsid w:val="000B27CD"/>
    <w:rsid w:val="000B2861"/>
    <w:rsid w:val="000B2A0B"/>
    <w:rsid w:val="000B31A7"/>
    <w:rsid w:val="000B32EF"/>
    <w:rsid w:val="000B3E25"/>
    <w:rsid w:val="000B3E28"/>
    <w:rsid w:val="000B40B1"/>
    <w:rsid w:val="000B45A8"/>
    <w:rsid w:val="000B4983"/>
    <w:rsid w:val="000B4C36"/>
    <w:rsid w:val="000B4D16"/>
    <w:rsid w:val="000B4E00"/>
    <w:rsid w:val="000B4E5B"/>
    <w:rsid w:val="000B5344"/>
    <w:rsid w:val="000B5499"/>
    <w:rsid w:val="000B64E0"/>
    <w:rsid w:val="000B691F"/>
    <w:rsid w:val="000B7740"/>
    <w:rsid w:val="000B7783"/>
    <w:rsid w:val="000B7A1E"/>
    <w:rsid w:val="000B7D1C"/>
    <w:rsid w:val="000C006A"/>
    <w:rsid w:val="000C06F2"/>
    <w:rsid w:val="000C097C"/>
    <w:rsid w:val="000C0AD1"/>
    <w:rsid w:val="000C0BC3"/>
    <w:rsid w:val="000C0C51"/>
    <w:rsid w:val="000C0E5B"/>
    <w:rsid w:val="000C106A"/>
    <w:rsid w:val="000C1550"/>
    <w:rsid w:val="000C1763"/>
    <w:rsid w:val="000C1810"/>
    <w:rsid w:val="000C194A"/>
    <w:rsid w:val="000C206E"/>
    <w:rsid w:val="000C2196"/>
    <w:rsid w:val="000C22A4"/>
    <w:rsid w:val="000C233D"/>
    <w:rsid w:val="000C24D6"/>
    <w:rsid w:val="000C2569"/>
    <w:rsid w:val="000C263A"/>
    <w:rsid w:val="000C2734"/>
    <w:rsid w:val="000C2814"/>
    <w:rsid w:val="000C299B"/>
    <w:rsid w:val="000C3CF9"/>
    <w:rsid w:val="000C4155"/>
    <w:rsid w:val="000C4928"/>
    <w:rsid w:val="000C4DE2"/>
    <w:rsid w:val="000C52DD"/>
    <w:rsid w:val="000C5590"/>
    <w:rsid w:val="000C57D5"/>
    <w:rsid w:val="000C58AC"/>
    <w:rsid w:val="000C5930"/>
    <w:rsid w:val="000C5C4A"/>
    <w:rsid w:val="000C5DB9"/>
    <w:rsid w:val="000C643C"/>
    <w:rsid w:val="000C6D36"/>
    <w:rsid w:val="000C71A2"/>
    <w:rsid w:val="000C7200"/>
    <w:rsid w:val="000C7229"/>
    <w:rsid w:val="000C7779"/>
    <w:rsid w:val="000C7A78"/>
    <w:rsid w:val="000C7EBC"/>
    <w:rsid w:val="000D0368"/>
    <w:rsid w:val="000D0516"/>
    <w:rsid w:val="000D080B"/>
    <w:rsid w:val="000D0C3B"/>
    <w:rsid w:val="000D0D47"/>
    <w:rsid w:val="000D0E05"/>
    <w:rsid w:val="000D0FCC"/>
    <w:rsid w:val="000D1525"/>
    <w:rsid w:val="000D177B"/>
    <w:rsid w:val="000D1830"/>
    <w:rsid w:val="000D1D58"/>
    <w:rsid w:val="000D1F55"/>
    <w:rsid w:val="000D1FFC"/>
    <w:rsid w:val="000D22C8"/>
    <w:rsid w:val="000D2A9F"/>
    <w:rsid w:val="000D2AB1"/>
    <w:rsid w:val="000D2B0E"/>
    <w:rsid w:val="000D34AB"/>
    <w:rsid w:val="000D39E5"/>
    <w:rsid w:val="000D3C35"/>
    <w:rsid w:val="000D3FFF"/>
    <w:rsid w:val="000D4119"/>
    <w:rsid w:val="000D4207"/>
    <w:rsid w:val="000D4342"/>
    <w:rsid w:val="000D4A96"/>
    <w:rsid w:val="000D5020"/>
    <w:rsid w:val="000D51EE"/>
    <w:rsid w:val="000D52D0"/>
    <w:rsid w:val="000D53B3"/>
    <w:rsid w:val="000D550A"/>
    <w:rsid w:val="000D58A9"/>
    <w:rsid w:val="000D58D0"/>
    <w:rsid w:val="000D5CB2"/>
    <w:rsid w:val="000D5CF1"/>
    <w:rsid w:val="000D6216"/>
    <w:rsid w:val="000D6334"/>
    <w:rsid w:val="000DAEFE"/>
    <w:rsid w:val="000E01CE"/>
    <w:rsid w:val="000E0BA5"/>
    <w:rsid w:val="000E0BF9"/>
    <w:rsid w:val="000E10ED"/>
    <w:rsid w:val="000E1207"/>
    <w:rsid w:val="000E15A6"/>
    <w:rsid w:val="000E16D4"/>
    <w:rsid w:val="000E18FE"/>
    <w:rsid w:val="000E1DAD"/>
    <w:rsid w:val="000E24C5"/>
    <w:rsid w:val="000E24F6"/>
    <w:rsid w:val="000E250E"/>
    <w:rsid w:val="000E2CDD"/>
    <w:rsid w:val="000E2CFA"/>
    <w:rsid w:val="000E2E11"/>
    <w:rsid w:val="000E2FF3"/>
    <w:rsid w:val="000E302A"/>
    <w:rsid w:val="000E30EE"/>
    <w:rsid w:val="000E32EC"/>
    <w:rsid w:val="000E35C0"/>
    <w:rsid w:val="000E39E6"/>
    <w:rsid w:val="000E4517"/>
    <w:rsid w:val="000E46F8"/>
    <w:rsid w:val="000E4766"/>
    <w:rsid w:val="000E49C2"/>
    <w:rsid w:val="000E4C71"/>
    <w:rsid w:val="000E4D95"/>
    <w:rsid w:val="000E4DB9"/>
    <w:rsid w:val="000E4E0B"/>
    <w:rsid w:val="000E50CA"/>
    <w:rsid w:val="000E54A3"/>
    <w:rsid w:val="000E54BC"/>
    <w:rsid w:val="000E572C"/>
    <w:rsid w:val="000E59AE"/>
    <w:rsid w:val="000E59EA"/>
    <w:rsid w:val="000E5A75"/>
    <w:rsid w:val="000E5D8A"/>
    <w:rsid w:val="000E5DD9"/>
    <w:rsid w:val="000E6071"/>
    <w:rsid w:val="000E620F"/>
    <w:rsid w:val="000E6B94"/>
    <w:rsid w:val="000E70C9"/>
    <w:rsid w:val="000E7109"/>
    <w:rsid w:val="000E72EA"/>
    <w:rsid w:val="000E7A4D"/>
    <w:rsid w:val="000E7C0E"/>
    <w:rsid w:val="000E7CD9"/>
    <w:rsid w:val="000E7F85"/>
    <w:rsid w:val="000F0002"/>
    <w:rsid w:val="000F03CE"/>
    <w:rsid w:val="000F04DF"/>
    <w:rsid w:val="000F05FF"/>
    <w:rsid w:val="000F152B"/>
    <w:rsid w:val="000F15AF"/>
    <w:rsid w:val="000F15C5"/>
    <w:rsid w:val="000F1740"/>
    <w:rsid w:val="000F1D08"/>
    <w:rsid w:val="000F1EAD"/>
    <w:rsid w:val="000F23B8"/>
    <w:rsid w:val="000F23DA"/>
    <w:rsid w:val="000F27BE"/>
    <w:rsid w:val="000F291E"/>
    <w:rsid w:val="000F309E"/>
    <w:rsid w:val="000F402D"/>
    <w:rsid w:val="000F4089"/>
    <w:rsid w:val="000F40BD"/>
    <w:rsid w:val="000F40F0"/>
    <w:rsid w:val="000F481C"/>
    <w:rsid w:val="000F4959"/>
    <w:rsid w:val="000F4E1C"/>
    <w:rsid w:val="000F5368"/>
    <w:rsid w:val="000F53FC"/>
    <w:rsid w:val="000F59F3"/>
    <w:rsid w:val="000F5C7C"/>
    <w:rsid w:val="000F638B"/>
    <w:rsid w:val="000F65C1"/>
    <w:rsid w:val="000F6AFB"/>
    <w:rsid w:val="000F6C82"/>
    <w:rsid w:val="000F7428"/>
    <w:rsid w:val="000F7525"/>
    <w:rsid w:val="000F75E3"/>
    <w:rsid w:val="000F79DA"/>
    <w:rsid w:val="000F7BD8"/>
    <w:rsid w:val="000F7ED5"/>
    <w:rsid w:val="00100092"/>
    <w:rsid w:val="00100470"/>
    <w:rsid w:val="001006EC"/>
    <w:rsid w:val="001009F3"/>
    <w:rsid w:val="00100B26"/>
    <w:rsid w:val="00100E95"/>
    <w:rsid w:val="00100F10"/>
    <w:rsid w:val="00101032"/>
    <w:rsid w:val="00101293"/>
    <w:rsid w:val="00101552"/>
    <w:rsid w:val="001016D8"/>
    <w:rsid w:val="00101E56"/>
    <w:rsid w:val="00102AE7"/>
    <w:rsid w:val="00102BE0"/>
    <w:rsid w:val="00102F75"/>
    <w:rsid w:val="00102FDA"/>
    <w:rsid w:val="001030C0"/>
    <w:rsid w:val="0010336F"/>
    <w:rsid w:val="00103802"/>
    <w:rsid w:val="00103C43"/>
    <w:rsid w:val="00103F21"/>
    <w:rsid w:val="001040B5"/>
    <w:rsid w:val="001042E6"/>
    <w:rsid w:val="001045D2"/>
    <w:rsid w:val="001049F1"/>
    <w:rsid w:val="00104A01"/>
    <w:rsid w:val="00104E97"/>
    <w:rsid w:val="001054AB"/>
    <w:rsid w:val="001054CA"/>
    <w:rsid w:val="00105522"/>
    <w:rsid w:val="00105622"/>
    <w:rsid w:val="00105AEE"/>
    <w:rsid w:val="00105BB3"/>
    <w:rsid w:val="00106139"/>
    <w:rsid w:val="00106158"/>
    <w:rsid w:val="001065AF"/>
    <w:rsid w:val="001066B0"/>
    <w:rsid w:val="00106F55"/>
    <w:rsid w:val="0010720B"/>
    <w:rsid w:val="0010774E"/>
    <w:rsid w:val="00107B9C"/>
    <w:rsid w:val="001100CF"/>
    <w:rsid w:val="00110537"/>
    <w:rsid w:val="0011056B"/>
    <w:rsid w:val="001105A2"/>
    <w:rsid w:val="00110873"/>
    <w:rsid w:val="0011092A"/>
    <w:rsid w:val="00110951"/>
    <w:rsid w:val="00110A3C"/>
    <w:rsid w:val="00110A5B"/>
    <w:rsid w:val="00110BB6"/>
    <w:rsid w:val="00110C57"/>
    <w:rsid w:val="00110D16"/>
    <w:rsid w:val="00111028"/>
    <w:rsid w:val="001114EA"/>
    <w:rsid w:val="001117FF"/>
    <w:rsid w:val="00111B7E"/>
    <w:rsid w:val="00111CF8"/>
    <w:rsid w:val="001125C8"/>
    <w:rsid w:val="001126A8"/>
    <w:rsid w:val="0011295B"/>
    <w:rsid w:val="0011297D"/>
    <w:rsid w:val="00112F70"/>
    <w:rsid w:val="00113221"/>
    <w:rsid w:val="001138C6"/>
    <w:rsid w:val="00113B14"/>
    <w:rsid w:val="00113BC3"/>
    <w:rsid w:val="00113D3C"/>
    <w:rsid w:val="00113E96"/>
    <w:rsid w:val="0011418F"/>
    <w:rsid w:val="00114258"/>
    <w:rsid w:val="00114579"/>
    <w:rsid w:val="00114A0A"/>
    <w:rsid w:val="00114A9C"/>
    <w:rsid w:val="00114BFF"/>
    <w:rsid w:val="00114E46"/>
    <w:rsid w:val="00114EBC"/>
    <w:rsid w:val="001150E4"/>
    <w:rsid w:val="00115328"/>
    <w:rsid w:val="001158D9"/>
    <w:rsid w:val="00115A07"/>
    <w:rsid w:val="00115A78"/>
    <w:rsid w:val="00115B9D"/>
    <w:rsid w:val="00115EEF"/>
    <w:rsid w:val="0011626F"/>
    <w:rsid w:val="001169E5"/>
    <w:rsid w:val="00116B36"/>
    <w:rsid w:val="00116EBE"/>
    <w:rsid w:val="0011749F"/>
    <w:rsid w:val="001177AD"/>
    <w:rsid w:val="00117992"/>
    <w:rsid w:val="00120030"/>
    <w:rsid w:val="001201D2"/>
    <w:rsid w:val="00120609"/>
    <w:rsid w:val="00120738"/>
    <w:rsid w:val="0012099F"/>
    <w:rsid w:val="00120B65"/>
    <w:rsid w:val="001210E3"/>
    <w:rsid w:val="00121409"/>
    <w:rsid w:val="0012165C"/>
    <w:rsid w:val="001216FD"/>
    <w:rsid w:val="00121B17"/>
    <w:rsid w:val="00121BD9"/>
    <w:rsid w:val="00121F47"/>
    <w:rsid w:val="00121F62"/>
    <w:rsid w:val="0012220B"/>
    <w:rsid w:val="00122425"/>
    <w:rsid w:val="00122716"/>
    <w:rsid w:val="0012314C"/>
    <w:rsid w:val="00123C49"/>
    <w:rsid w:val="0012406E"/>
    <w:rsid w:val="0012416C"/>
    <w:rsid w:val="00125386"/>
    <w:rsid w:val="00125593"/>
    <w:rsid w:val="001255A4"/>
    <w:rsid w:val="001255B6"/>
    <w:rsid w:val="00125E95"/>
    <w:rsid w:val="001264C9"/>
    <w:rsid w:val="00126555"/>
    <w:rsid w:val="00126AF3"/>
    <w:rsid w:val="00126D35"/>
    <w:rsid w:val="00126D62"/>
    <w:rsid w:val="00126E22"/>
    <w:rsid w:val="00126F6F"/>
    <w:rsid w:val="0012710C"/>
    <w:rsid w:val="0012714E"/>
    <w:rsid w:val="001271FC"/>
    <w:rsid w:val="001272C1"/>
    <w:rsid w:val="00127358"/>
    <w:rsid w:val="001277F3"/>
    <w:rsid w:val="0013023C"/>
    <w:rsid w:val="00130612"/>
    <w:rsid w:val="00130969"/>
    <w:rsid w:val="00130B67"/>
    <w:rsid w:val="00130BAC"/>
    <w:rsid w:val="00130DA3"/>
    <w:rsid w:val="0013102B"/>
    <w:rsid w:val="001315A4"/>
    <w:rsid w:val="00131853"/>
    <w:rsid w:val="001319C3"/>
    <w:rsid w:val="00131C73"/>
    <w:rsid w:val="00132106"/>
    <w:rsid w:val="00132195"/>
    <w:rsid w:val="001321BB"/>
    <w:rsid w:val="0013251D"/>
    <w:rsid w:val="00132664"/>
    <w:rsid w:val="00132F14"/>
    <w:rsid w:val="00133581"/>
    <w:rsid w:val="00133663"/>
    <w:rsid w:val="0013388F"/>
    <w:rsid w:val="00133A8B"/>
    <w:rsid w:val="00133B9A"/>
    <w:rsid w:val="00133C02"/>
    <w:rsid w:val="00134426"/>
    <w:rsid w:val="00134865"/>
    <w:rsid w:val="00134979"/>
    <w:rsid w:val="00134C0C"/>
    <w:rsid w:val="00134EC1"/>
    <w:rsid w:val="00135623"/>
    <w:rsid w:val="00135814"/>
    <w:rsid w:val="00135948"/>
    <w:rsid w:val="00135984"/>
    <w:rsid w:val="00135C20"/>
    <w:rsid w:val="00135CB3"/>
    <w:rsid w:val="00135CEC"/>
    <w:rsid w:val="00135DB6"/>
    <w:rsid w:val="0013631E"/>
    <w:rsid w:val="001368DA"/>
    <w:rsid w:val="00136EF1"/>
    <w:rsid w:val="00136FC8"/>
    <w:rsid w:val="00137801"/>
    <w:rsid w:val="00137D0E"/>
    <w:rsid w:val="00137DCC"/>
    <w:rsid w:val="00137EA4"/>
    <w:rsid w:val="00137F0F"/>
    <w:rsid w:val="0014011F"/>
    <w:rsid w:val="00140123"/>
    <w:rsid w:val="0014027F"/>
    <w:rsid w:val="001402DB"/>
    <w:rsid w:val="00140406"/>
    <w:rsid w:val="0014065E"/>
    <w:rsid w:val="00140856"/>
    <w:rsid w:val="0014104C"/>
    <w:rsid w:val="001410E8"/>
    <w:rsid w:val="00141267"/>
    <w:rsid w:val="00141482"/>
    <w:rsid w:val="001420F7"/>
    <w:rsid w:val="001423E9"/>
    <w:rsid w:val="00142694"/>
    <w:rsid w:val="00142C4C"/>
    <w:rsid w:val="001431D9"/>
    <w:rsid w:val="00143420"/>
    <w:rsid w:val="00143CAD"/>
    <w:rsid w:val="00143E12"/>
    <w:rsid w:val="00143F8A"/>
    <w:rsid w:val="0014427C"/>
    <w:rsid w:val="00144495"/>
    <w:rsid w:val="00144629"/>
    <w:rsid w:val="00144F26"/>
    <w:rsid w:val="00144F3E"/>
    <w:rsid w:val="001450C1"/>
    <w:rsid w:val="00145474"/>
    <w:rsid w:val="001454D7"/>
    <w:rsid w:val="001455E9"/>
    <w:rsid w:val="00145924"/>
    <w:rsid w:val="00145C4B"/>
    <w:rsid w:val="00145E6B"/>
    <w:rsid w:val="00146209"/>
    <w:rsid w:val="00146E82"/>
    <w:rsid w:val="00146ED5"/>
    <w:rsid w:val="00146EE8"/>
    <w:rsid w:val="00147069"/>
    <w:rsid w:val="001470E6"/>
    <w:rsid w:val="00147341"/>
    <w:rsid w:val="00147428"/>
    <w:rsid w:val="00147914"/>
    <w:rsid w:val="00147A22"/>
    <w:rsid w:val="00147D2C"/>
    <w:rsid w:val="00147EF4"/>
    <w:rsid w:val="00147FF8"/>
    <w:rsid w:val="001508B0"/>
    <w:rsid w:val="001508C0"/>
    <w:rsid w:val="00150A28"/>
    <w:rsid w:val="00150AAE"/>
    <w:rsid w:val="00150FC2"/>
    <w:rsid w:val="001511D1"/>
    <w:rsid w:val="00151514"/>
    <w:rsid w:val="0015161D"/>
    <w:rsid w:val="00152180"/>
    <w:rsid w:val="0015237E"/>
    <w:rsid w:val="001526F4"/>
    <w:rsid w:val="00152D3E"/>
    <w:rsid w:val="001530DA"/>
    <w:rsid w:val="0015310D"/>
    <w:rsid w:val="00153290"/>
    <w:rsid w:val="001532C9"/>
    <w:rsid w:val="00153718"/>
    <w:rsid w:val="0015385B"/>
    <w:rsid w:val="00153D53"/>
    <w:rsid w:val="00153D9D"/>
    <w:rsid w:val="00154106"/>
    <w:rsid w:val="0015471C"/>
    <w:rsid w:val="00154A9E"/>
    <w:rsid w:val="00154D19"/>
    <w:rsid w:val="00154D33"/>
    <w:rsid w:val="00155115"/>
    <w:rsid w:val="00155499"/>
    <w:rsid w:val="00155564"/>
    <w:rsid w:val="00155C18"/>
    <w:rsid w:val="00155DFA"/>
    <w:rsid w:val="00156062"/>
    <w:rsid w:val="001562FC"/>
    <w:rsid w:val="0015636A"/>
    <w:rsid w:val="001563FD"/>
    <w:rsid w:val="00156610"/>
    <w:rsid w:val="00156BEC"/>
    <w:rsid w:val="00156F7A"/>
    <w:rsid w:val="0015702C"/>
    <w:rsid w:val="00157272"/>
    <w:rsid w:val="0015749F"/>
    <w:rsid w:val="001578F2"/>
    <w:rsid w:val="00157A39"/>
    <w:rsid w:val="00157D57"/>
    <w:rsid w:val="001606C4"/>
    <w:rsid w:val="001609B3"/>
    <w:rsid w:val="00160FFB"/>
    <w:rsid w:val="00161FC9"/>
    <w:rsid w:val="001622F0"/>
    <w:rsid w:val="00162321"/>
    <w:rsid w:val="001623A9"/>
    <w:rsid w:val="0016245E"/>
    <w:rsid w:val="00162770"/>
    <w:rsid w:val="00162CB1"/>
    <w:rsid w:val="00162F68"/>
    <w:rsid w:val="00163882"/>
    <w:rsid w:val="001639E7"/>
    <w:rsid w:val="00163EE6"/>
    <w:rsid w:val="00164C83"/>
    <w:rsid w:val="00164D3B"/>
    <w:rsid w:val="00165C29"/>
    <w:rsid w:val="00165DC1"/>
    <w:rsid w:val="001660D4"/>
    <w:rsid w:val="00166471"/>
    <w:rsid w:val="001671B8"/>
    <w:rsid w:val="00167844"/>
    <w:rsid w:val="00167E4D"/>
    <w:rsid w:val="00167FE1"/>
    <w:rsid w:val="00170263"/>
    <w:rsid w:val="00170507"/>
    <w:rsid w:val="00170651"/>
    <w:rsid w:val="00170EC8"/>
    <w:rsid w:val="00171CAF"/>
    <w:rsid w:val="0017207B"/>
    <w:rsid w:val="0017226B"/>
    <w:rsid w:val="00172607"/>
    <w:rsid w:val="00172693"/>
    <w:rsid w:val="00172A4A"/>
    <w:rsid w:val="00172AEF"/>
    <w:rsid w:val="00172DEA"/>
    <w:rsid w:val="00172F4B"/>
    <w:rsid w:val="0017349A"/>
    <w:rsid w:val="00173631"/>
    <w:rsid w:val="00173663"/>
    <w:rsid w:val="00173861"/>
    <w:rsid w:val="00173BC3"/>
    <w:rsid w:val="00173D0F"/>
    <w:rsid w:val="00173ECB"/>
    <w:rsid w:val="001741EE"/>
    <w:rsid w:val="00174216"/>
    <w:rsid w:val="0017460D"/>
    <w:rsid w:val="0017470B"/>
    <w:rsid w:val="00174833"/>
    <w:rsid w:val="00174E5E"/>
    <w:rsid w:val="001758E7"/>
    <w:rsid w:val="001758FE"/>
    <w:rsid w:val="00175961"/>
    <w:rsid w:val="00175E48"/>
    <w:rsid w:val="00175F75"/>
    <w:rsid w:val="00176033"/>
    <w:rsid w:val="001761A7"/>
    <w:rsid w:val="001764D1"/>
    <w:rsid w:val="001767B5"/>
    <w:rsid w:val="001769E0"/>
    <w:rsid w:val="00176A92"/>
    <w:rsid w:val="00176B51"/>
    <w:rsid w:val="00176DB3"/>
    <w:rsid w:val="00176EE4"/>
    <w:rsid w:val="00176F5B"/>
    <w:rsid w:val="001771D5"/>
    <w:rsid w:val="001778BB"/>
    <w:rsid w:val="00180044"/>
    <w:rsid w:val="001807D9"/>
    <w:rsid w:val="00180878"/>
    <w:rsid w:val="00180C82"/>
    <w:rsid w:val="00180D48"/>
    <w:rsid w:val="001812D9"/>
    <w:rsid w:val="001812EF"/>
    <w:rsid w:val="0018146B"/>
    <w:rsid w:val="001814C0"/>
    <w:rsid w:val="00181850"/>
    <w:rsid w:val="001819DB"/>
    <w:rsid w:val="00181E22"/>
    <w:rsid w:val="00182249"/>
    <w:rsid w:val="00182651"/>
    <w:rsid w:val="0018276F"/>
    <w:rsid w:val="001828B1"/>
    <w:rsid w:val="001832EC"/>
    <w:rsid w:val="00183486"/>
    <w:rsid w:val="0018355C"/>
    <w:rsid w:val="001835E9"/>
    <w:rsid w:val="00183731"/>
    <w:rsid w:val="00183766"/>
    <w:rsid w:val="001839A1"/>
    <w:rsid w:val="001839CD"/>
    <w:rsid w:val="00183ABD"/>
    <w:rsid w:val="00183AD1"/>
    <w:rsid w:val="00183AF7"/>
    <w:rsid w:val="00183DC4"/>
    <w:rsid w:val="001841ED"/>
    <w:rsid w:val="00184BDE"/>
    <w:rsid w:val="00184D4D"/>
    <w:rsid w:val="00184D6F"/>
    <w:rsid w:val="00184FC3"/>
    <w:rsid w:val="00185534"/>
    <w:rsid w:val="00185725"/>
    <w:rsid w:val="0018573D"/>
    <w:rsid w:val="00185A18"/>
    <w:rsid w:val="00185B90"/>
    <w:rsid w:val="00185EB5"/>
    <w:rsid w:val="00186487"/>
    <w:rsid w:val="00186BA6"/>
    <w:rsid w:val="00186CBA"/>
    <w:rsid w:val="00186DD3"/>
    <w:rsid w:val="00187148"/>
    <w:rsid w:val="00187588"/>
    <w:rsid w:val="0018762C"/>
    <w:rsid w:val="00187FD1"/>
    <w:rsid w:val="001900B8"/>
    <w:rsid w:val="001900CE"/>
    <w:rsid w:val="00190CEA"/>
    <w:rsid w:val="00190E3B"/>
    <w:rsid w:val="0019151D"/>
    <w:rsid w:val="00191894"/>
    <w:rsid w:val="001921BC"/>
    <w:rsid w:val="00192381"/>
    <w:rsid w:val="00192C3C"/>
    <w:rsid w:val="00192C87"/>
    <w:rsid w:val="00193797"/>
    <w:rsid w:val="00193859"/>
    <w:rsid w:val="00193A05"/>
    <w:rsid w:val="00193F00"/>
    <w:rsid w:val="00194813"/>
    <w:rsid w:val="00194864"/>
    <w:rsid w:val="0019496D"/>
    <w:rsid w:val="00194AB3"/>
    <w:rsid w:val="00194B74"/>
    <w:rsid w:val="00194BE7"/>
    <w:rsid w:val="00194F8F"/>
    <w:rsid w:val="00194FE9"/>
    <w:rsid w:val="00195332"/>
    <w:rsid w:val="00195484"/>
    <w:rsid w:val="001954EF"/>
    <w:rsid w:val="001955FC"/>
    <w:rsid w:val="001957B1"/>
    <w:rsid w:val="0019581D"/>
    <w:rsid w:val="00195917"/>
    <w:rsid w:val="00195B8D"/>
    <w:rsid w:val="00195E57"/>
    <w:rsid w:val="0019602A"/>
    <w:rsid w:val="001963E1"/>
    <w:rsid w:val="00196527"/>
    <w:rsid w:val="00196831"/>
    <w:rsid w:val="00196A08"/>
    <w:rsid w:val="0019708F"/>
    <w:rsid w:val="001973CE"/>
    <w:rsid w:val="00197405"/>
    <w:rsid w:val="001975DC"/>
    <w:rsid w:val="00197980"/>
    <w:rsid w:val="00197993"/>
    <w:rsid w:val="001A01D6"/>
    <w:rsid w:val="001A0246"/>
    <w:rsid w:val="001A042E"/>
    <w:rsid w:val="001A06A7"/>
    <w:rsid w:val="001A0899"/>
    <w:rsid w:val="001A09F1"/>
    <w:rsid w:val="001A0AD8"/>
    <w:rsid w:val="001A0C2C"/>
    <w:rsid w:val="001A1061"/>
    <w:rsid w:val="001A10F5"/>
    <w:rsid w:val="001A111E"/>
    <w:rsid w:val="001A129B"/>
    <w:rsid w:val="001A135F"/>
    <w:rsid w:val="001A169A"/>
    <w:rsid w:val="001A1722"/>
    <w:rsid w:val="001A222B"/>
    <w:rsid w:val="001A2596"/>
    <w:rsid w:val="001A25AB"/>
    <w:rsid w:val="001A26D4"/>
    <w:rsid w:val="001A2E6A"/>
    <w:rsid w:val="001A38B6"/>
    <w:rsid w:val="001A3C93"/>
    <w:rsid w:val="001A4985"/>
    <w:rsid w:val="001A4B1C"/>
    <w:rsid w:val="001A4B86"/>
    <w:rsid w:val="001A4DB5"/>
    <w:rsid w:val="001A50E6"/>
    <w:rsid w:val="001A5150"/>
    <w:rsid w:val="001A526E"/>
    <w:rsid w:val="001A54C9"/>
    <w:rsid w:val="001A54D1"/>
    <w:rsid w:val="001A552E"/>
    <w:rsid w:val="001A5C42"/>
    <w:rsid w:val="001A60B7"/>
    <w:rsid w:val="001A64DB"/>
    <w:rsid w:val="001A64FC"/>
    <w:rsid w:val="001A6AD3"/>
    <w:rsid w:val="001A6BF1"/>
    <w:rsid w:val="001A6F58"/>
    <w:rsid w:val="001A7421"/>
    <w:rsid w:val="001A7BAD"/>
    <w:rsid w:val="001B04CC"/>
    <w:rsid w:val="001B0797"/>
    <w:rsid w:val="001B0ACF"/>
    <w:rsid w:val="001B0B50"/>
    <w:rsid w:val="001B0EE0"/>
    <w:rsid w:val="001B1358"/>
    <w:rsid w:val="001B137B"/>
    <w:rsid w:val="001B167E"/>
    <w:rsid w:val="001B178F"/>
    <w:rsid w:val="001B1AB1"/>
    <w:rsid w:val="001B1D48"/>
    <w:rsid w:val="001B21F6"/>
    <w:rsid w:val="001B2F20"/>
    <w:rsid w:val="001B3019"/>
    <w:rsid w:val="001B30DD"/>
    <w:rsid w:val="001B3494"/>
    <w:rsid w:val="001B3963"/>
    <w:rsid w:val="001B3A08"/>
    <w:rsid w:val="001B3C61"/>
    <w:rsid w:val="001B4275"/>
    <w:rsid w:val="001B4424"/>
    <w:rsid w:val="001B44A0"/>
    <w:rsid w:val="001B47FB"/>
    <w:rsid w:val="001B4945"/>
    <w:rsid w:val="001B4D4C"/>
    <w:rsid w:val="001B53CD"/>
    <w:rsid w:val="001B56D9"/>
    <w:rsid w:val="001B594C"/>
    <w:rsid w:val="001B5D9A"/>
    <w:rsid w:val="001B63E1"/>
    <w:rsid w:val="001B63F8"/>
    <w:rsid w:val="001B69CA"/>
    <w:rsid w:val="001B6C5D"/>
    <w:rsid w:val="001B6E43"/>
    <w:rsid w:val="001B6EA1"/>
    <w:rsid w:val="001B752E"/>
    <w:rsid w:val="001B791A"/>
    <w:rsid w:val="001B79D3"/>
    <w:rsid w:val="001B7C1E"/>
    <w:rsid w:val="001C0289"/>
    <w:rsid w:val="001C031E"/>
    <w:rsid w:val="001C0490"/>
    <w:rsid w:val="001C0915"/>
    <w:rsid w:val="001C0D40"/>
    <w:rsid w:val="001C145A"/>
    <w:rsid w:val="001C152F"/>
    <w:rsid w:val="001C1E0D"/>
    <w:rsid w:val="001C1E61"/>
    <w:rsid w:val="001C1F56"/>
    <w:rsid w:val="001C21E6"/>
    <w:rsid w:val="001C23B1"/>
    <w:rsid w:val="001C275C"/>
    <w:rsid w:val="001C2787"/>
    <w:rsid w:val="001C2A4C"/>
    <w:rsid w:val="001C3714"/>
    <w:rsid w:val="001C3B24"/>
    <w:rsid w:val="001C3D67"/>
    <w:rsid w:val="001C3F90"/>
    <w:rsid w:val="001C41B3"/>
    <w:rsid w:val="001C4580"/>
    <w:rsid w:val="001C4734"/>
    <w:rsid w:val="001C49A1"/>
    <w:rsid w:val="001C4A26"/>
    <w:rsid w:val="001C4B2D"/>
    <w:rsid w:val="001C4C4E"/>
    <w:rsid w:val="001C4DB7"/>
    <w:rsid w:val="001C50CC"/>
    <w:rsid w:val="001C5484"/>
    <w:rsid w:val="001C5535"/>
    <w:rsid w:val="001C58B0"/>
    <w:rsid w:val="001C5925"/>
    <w:rsid w:val="001C5949"/>
    <w:rsid w:val="001C59C3"/>
    <w:rsid w:val="001C5CE0"/>
    <w:rsid w:val="001C6060"/>
    <w:rsid w:val="001C6178"/>
    <w:rsid w:val="001C6491"/>
    <w:rsid w:val="001C6698"/>
    <w:rsid w:val="001C687A"/>
    <w:rsid w:val="001C691C"/>
    <w:rsid w:val="001C6AEF"/>
    <w:rsid w:val="001C6BF0"/>
    <w:rsid w:val="001C6D04"/>
    <w:rsid w:val="001C6E80"/>
    <w:rsid w:val="001C7258"/>
    <w:rsid w:val="001C72CA"/>
    <w:rsid w:val="001C7B30"/>
    <w:rsid w:val="001C7B9E"/>
    <w:rsid w:val="001C7C28"/>
    <w:rsid w:val="001D0440"/>
    <w:rsid w:val="001D05D3"/>
    <w:rsid w:val="001D1488"/>
    <w:rsid w:val="001D18E4"/>
    <w:rsid w:val="001D1A9D"/>
    <w:rsid w:val="001D215B"/>
    <w:rsid w:val="001D24F7"/>
    <w:rsid w:val="001D2586"/>
    <w:rsid w:val="001D25D9"/>
    <w:rsid w:val="001D2881"/>
    <w:rsid w:val="001D2B2F"/>
    <w:rsid w:val="001D2F44"/>
    <w:rsid w:val="001D3154"/>
    <w:rsid w:val="001D31E4"/>
    <w:rsid w:val="001D38FD"/>
    <w:rsid w:val="001D3DBD"/>
    <w:rsid w:val="001D42DE"/>
    <w:rsid w:val="001D4656"/>
    <w:rsid w:val="001D4987"/>
    <w:rsid w:val="001D4CA6"/>
    <w:rsid w:val="001D4E09"/>
    <w:rsid w:val="001D5064"/>
    <w:rsid w:val="001D50FC"/>
    <w:rsid w:val="001D53B8"/>
    <w:rsid w:val="001D5715"/>
    <w:rsid w:val="001D5AF9"/>
    <w:rsid w:val="001D5E1E"/>
    <w:rsid w:val="001D6070"/>
    <w:rsid w:val="001D60D2"/>
    <w:rsid w:val="001D6277"/>
    <w:rsid w:val="001D668A"/>
    <w:rsid w:val="001D6B65"/>
    <w:rsid w:val="001D6BC3"/>
    <w:rsid w:val="001D6EFB"/>
    <w:rsid w:val="001D6F49"/>
    <w:rsid w:val="001D7025"/>
    <w:rsid w:val="001D7340"/>
    <w:rsid w:val="001D798B"/>
    <w:rsid w:val="001D7C00"/>
    <w:rsid w:val="001E021B"/>
    <w:rsid w:val="001E029E"/>
    <w:rsid w:val="001E08A7"/>
    <w:rsid w:val="001E08CA"/>
    <w:rsid w:val="001E097F"/>
    <w:rsid w:val="001E0B39"/>
    <w:rsid w:val="001E0BE9"/>
    <w:rsid w:val="001E0F29"/>
    <w:rsid w:val="001E11FA"/>
    <w:rsid w:val="001E13D7"/>
    <w:rsid w:val="001E1C25"/>
    <w:rsid w:val="001E1C5F"/>
    <w:rsid w:val="001E1FCF"/>
    <w:rsid w:val="001E2BA0"/>
    <w:rsid w:val="001E2FF5"/>
    <w:rsid w:val="001E3120"/>
    <w:rsid w:val="001E328B"/>
    <w:rsid w:val="001E33AC"/>
    <w:rsid w:val="001E3715"/>
    <w:rsid w:val="001E3727"/>
    <w:rsid w:val="001E377E"/>
    <w:rsid w:val="001E381D"/>
    <w:rsid w:val="001E399E"/>
    <w:rsid w:val="001E3B25"/>
    <w:rsid w:val="001E3B8C"/>
    <w:rsid w:val="001E3BBA"/>
    <w:rsid w:val="001E41CE"/>
    <w:rsid w:val="001E46B0"/>
    <w:rsid w:val="001E4703"/>
    <w:rsid w:val="001E4734"/>
    <w:rsid w:val="001E47FF"/>
    <w:rsid w:val="001E4D7E"/>
    <w:rsid w:val="001E4F13"/>
    <w:rsid w:val="001E4F49"/>
    <w:rsid w:val="001E4FE3"/>
    <w:rsid w:val="001E5812"/>
    <w:rsid w:val="001E6352"/>
    <w:rsid w:val="001E63E0"/>
    <w:rsid w:val="001E649C"/>
    <w:rsid w:val="001E6C7F"/>
    <w:rsid w:val="001E6CC0"/>
    <w:rsid w:val="001E6CC7"/>
    <w:rsid w:val="001E72A8"/>
    <w:rsid w:val="001E79E5"/>
    <w:rsid w:val="001E7B07"/>
    <w:rsid w:val="001E7B4B"/>
    <w:rsid w:val="001E7D04"/>
    <w:rsid w:val="001ECCA8"/>
    <w:rsid w:val="001F0151"/>
    <w:rsid w:val="001F017E"/>
    <w:rsid w:val="001F0233"/>
    <w:rsid w:val="001F054B"/>
    <w:rsid w:val="001F0569"/>
    <w:rsid w:val="001F0755"/>
    <w:rsid w:val="001F0D30"/>
    <w:rsid w:val="001F0F38"/>
    <w:rsid w:val="001F1324"/>
    <w:rsid w:val="001F173E"/>
    <w:rsid w:val="001F1741"/>
    <w:rsid w:val="001F257D"/>
    <w:rsid w:val="001F2941"/>
    <w:rsid w:val="001F2AA1"/>
    <w:rsid w:val="001F2C8C"/>
    <w:rsid w:val="001F2DD3"/>
    <w:rsid w:val="001F2FF5"/>
    <w:rsid w:val="001F30BB"/>
    <w:rsid w:val="001F316F"/>
    <w:rsid w:val="001F3175"/>
    <w:rsid w:val="001F32B5"/>
    <w:rsid w:val="001F3367"/>
    <w:rsid w:val="001F34AE"/>
    <w:rsid w:val="001F36A0"/>
    <w:rsid w:val="001F3923"/>
    <w:rsid w:val="001F3E47"/>
    <w:rsid w:val="001F3EA3"/>
    <w:rsid w:val="001F400F"/>
    <w:rsid w:val="001F48E9"/>
    <w:rsid w:val="001F4ED3"/>
    <w:rsid w:val="001F510A"/>
    <w:rsid w:val="001F5631"/>
    <w:rsid w:val="001F588F"/>
    <w:rsid w:val="001F63C9"/>
    <w:rsid w:val="001F64D0"/>
    <w:rsid w:val="001F6844"/>
    <w:rsid w:val="001F6A8B"/>
    <w:rsid w:val="001F6C68"/>
    <w:rsid w:val="001F6F7D"/>
    <w:rsid w:val="001F707D"/>
    <w:rsid w:val="001F7593"/>
    <w:rsid w:val="001F7623"/>
    <w:rsid w:val="001F79DA"/>
    <w:rsid w:val="001F7C33"/>
    <w:rsid w:val="001F7CCE"/>
    <w:rsid w:val="001F7CF1"/>
    <w:rsid w:val="001F7F03"/>
    <w:rsid w:val="00200024"/>
    <w:rsid w:val="0020024D"/>
    <w:rsid w:val="002002C4"/>
    <w:rsid w:val="0020058C"/>
    <w:rsid w:val="00200655"/>
    <w:rsid w:val="00200E91"/>
    <w:rsid w:val="002012F2"/>
    <w:rsid w:val="0020147E"/>
    <w:rsid w:val="00201775"/>
    <w:rsid w:val="00201799"/>
    <w:rsid w:val="00201884"/>
    <w:rsid w:val="00201ADA"/>
    <w:rsid w:val="002021C7"/>
    <w:rsid w:val="0020254B"/>
    <w:rsid w:val="0020270B"/>
    <w:rsid w:val="00202AD2"/>
    <w:rsid w:val="002030E0"/>
    <w:rsid w:val="002032EE"/>
    <w:rsid w:val="0020344F"/>
    <w:rsid w:val="00203633"/>
    <w:rsid w:val="002038E6"/>
    <w:rsid w:val="00203A2F"/>
    <w:rsid w:val="00203F12"/>
    <w:rsid w:val="0020405E"/>
    <w:rsid w:val="002040AC"/>
    <w:rsid w:val="002043C7"/>
    <w:rsid w:val="00205428"/>
    <w:rsid w:val="00205A8F"/>
    <w:rsid w:val="00205F62"/>
    <w:rsid w:val="002060B7"/>
    <w:rsid w:val="0020617C"/>
    <w:rsid w:val="00206ACB"/>
    <w:rsid w:val="00206AF7"/>
    <w:rsid w:val="00206B2B"/>
    <w:rsid w:val="0020750A"/>
    <w:rsid w:val="0020794F"/>
    <w:rsid w:val="00207AD3"/>
    <w:rsid w:val="00207C3C"/>
    <w:rsid w:val="0021022D"/>
    <w:rsid w:val="002102B3"/>
    <w:rsid w:val="002103CD"/>
    <w:rsid w:val="00210B2B"/>
    <w:rsid w:val="00210BF0"/>
    <w:rsid w:val="00210ED2"/>
    <w:rsid w:val="00211096"/>
    <w:rsid w:val="002114B9"/>
    <w:rsid w:val="00211ADC"/>
    <w:rsid w:val="00211F1A"/>
    <w:rsid w:val="00212162"/>
    <w:rsid w:val="002124FE"/>
    <w:rsid w:val="002126AB"/>
    <w:rsid w:val="00212740"/>
    <w:rsid w:val="00212B2F"/>
    <w:rsid w:val="00212EE8"/>
    <w:rsid w:val="00213114"/>
    <w:rsid w:val="0021317B"/>
    <w:rsid w:val="0021371F"/>
    <w:rsid w:val="00213AEE"/>
    <w:rsid w:val="00214404"/>
    <w:rsid w:val="002146A0"/>
    <w:rsid w:val="00214B8A"/>
    <w:rsid w:val="00214FA9"/>
    <w:rsid w:val="00215046"/>
    <w:rsid w:val="00215480"/>
    <w:rsid w:val="002159CA"/>
    <w:rsid w:val="00215F61"/>
    <w:rsid w:val="002160B5"/>
    <w:rsid w:val="00216402"/>
    <w:rsid w:val="002167CE"/>
    <w:rsid w:val="002169B0"/>
    <w:rsid w:val="00216CE2"/>
    <w:rsid w:val="00216CF0"/>
    <w:rsid w:val="002173A4"/>
    <w:rsid w:val="002175D8"/>
    <w:rsid w:val="00217811"/>
    <w:rsid w:val="00217957"/>
    <w:rsid w:val="00217B59"/>
    <w:rsid w:val="00217D4A"/>
    <w:rsid w:val="002200E4"/>
    <w:rsid w:val="002202DF"/>
    <w:rsid w:val="00220CA1"/>
    <w:rsid w:val="00220DCE"/>
    <w:rsid w:val="0022142E"/>
    <w:rsid w:val="00221C44"/>
    <w:rsid w:val="0022211E"/>
    <w:rsid w:val="0022262C"/>
    <w:rsid w:val="00222749"/>
    <w:rsid w:val="0022295D"/>
    <w:rsid w:val="00222A10"/>
    <w:rsid w:val="00222C9B"/>
    <w:rsid w:val="002231BF"/>
    <w:rsid w:val="002231CA"/>
    <w:rsid w:val="00223322"/>
    <w:rsid w:val="00223E1E"/>
    <w:rsid w:val="00224618"/>
    <w:rsid w:val="00224825"/>
    <w:rsid w:val="00224AD7"/>
    <w:rsid w:val="00224CFE"/>
    <w:rsid w:val="00225211"/>
    <w:rsid w:val="00225D26"/>
    <w:rsid w:val="00225F88"/>
    <w:rsid w:val="00226913"/>
    <w:rsid w:val="00226AB0"/>
    <w:rsid w:val="00226B2E"/>
    <w:rsid w:val="00226DF4"/>
    <w:rsid w:val="002270C3"/>
    <w:rsid w:val="00227358"/>
    <w:rsid w:val="00227529"/>
    <w:rsid w:val="00227905"/>
    <w:rsid w:val="00227CC7"/>
    <w:rsid w:val="002302A5"/>
    <w:rsid w:val="00230452"/>
    <w:rsid w:val="0023082E"/>
    <w:rsid w:val="002308F4"/>
    <w:rsid w:val="00230DD5"/>
    <w:rsid w:val="00230FEF"/>
    <w:rsid w:val="00231042"/>
    <w:rsid w:val="002316CE"/>
    <w:rsid w:val="00231AB1"/>
    <w:rsid w:val="00231B5D"/>
    <w:rsid w:val="00231D77"/>
    <w:rsid w:val="00232545"/>
    <w:rsid w:val="00232B9B"/>
    <w:rsid w:val="00232D4E"/>
    <w:rsid w:val="0023325A"/>
    <w:rsid w:val="002337BE"/>
    <w:rsid w:val="00233BD2"/>
    <w:rsid w:val="00233CB6"/>
    <w:rsid w:val="00234178"/>
    <w:rsid w:val="0023425B"/>
    <w:rsid w:val="00234BF2"/>
    <w:rsid w:val="00234CFC"/>
    <w:rsid w:val="0023534D"/>
    <w:rsid w:val="002353B9"/>
    <w:rsid w:val="00235413"/>
    <w:rsid w:val="0023546E"/>
    <w:rsid w:val="002354C0"/>
    <w:rsid w:val="002354FD"/>
    <w:rsid w:val="00235555"/>
    <w:rsid w:val="00235BB8"/>
    <w:rsid w:val="00235D0F"/>
    <w:rsid w:val="00235D68"/>
    <w:rsid w:val="00235ECF"/>
    <w:rsid w:val="00236293"/>
    <w:rsid w:val="00236DB2"/>
    <w:rsid w:val="00236E91"/>
    <w:rsid w:val="00237202"/>
    <w:rsid w:val="002372E2"/>
    <w:rsid w:val="0023795C"/>
    <w:rsid w:val="00240E49"/>
    <w:rsid w:val="00241039"/>
    <w:rsid w:val="002415B4"/>
    <w:rsid w:val="00241779"/>
    <w:rsid w:val="00241AA3"/>
    <w:rsid w:val="00241BF8"/>
    <w:rsid w:val="00241D94"/>
    <w:rsid w:val="0024258B"/>
    <w:rsid w:val="00242750"/>
    <w:rsid w:val="002429AA"/>
    <w:rsid w:val="00242DC2"/>
    <w:rsid w:val="00242F84"/>
    <w:rsid w:val="00242FBD"/>
    <w:rsid w:val="00243062"/>
    <w:rsid w:val="00243279"/>
    <w:rsid w:val="00243604"/>
    <w:rsid w:val="00243AD9"/>
    <w:rsid w:val="00244A07"/>
    <w:rsid w:val="00244A76"/>
    <w:rsid w:val="00244ABF"/>
    <w:rsid w:val="00244AD6"/>
    <w:rsid w:val="00244AE1"/>
    <w:rsid w:val="00244E5C"/>
    <w:rsid w:val="00244ED6"/>
    <w:rsid w:val="0024524B"/>
    <w:rsid w:val="002459F0"/>
    <w:rsid w:val="00245B81"/>
    <w:rsid w:val="00246506"/>
    <w:rsid w:val="00246521"/>
    <w:rsid w:val="002467DF"/>
    <w:rsid w:val="00246B23"/>
    <w:rsid w:val="00247494"/>
    <w:rsid w:val="002474E9"/>
    <w:rsid w:val="002478A6"/>
    <w:rsid w:val="00247B08"/>
    <w:rsid w:val="002500EB"/>
    <w:rsid w:val="002502FA"/>
    <w:rsid w:val="002508C1"/>
    <w:rsid w:val="00250BF7"/>
    <w:rsid w:val="00250C55"/>
    <w:rsid w:val="00251045"/>
    <w:rsid w:val="00251449"/>
    <w:rsid w:val="0025159F"/>
    <w:rsid w:val="00251CF5"/>
    <w:rsid w:val="002524A8"/>
    <w:rsid w:val="002525EA"/>
    <w:rsid w:val="00252934"/>
    <w:rsid w:val="0025294E"/>
    <w:rsid w:val="00252C86"/>
    <w:rsid w:val="002534EB"/>
    <w:rsid w:val="00253DE7"/>
    <w:rsid w:val="0025405F"/>
    <w:rsid w:val="0025418E"/>
    <w:rsid w:val="00254253"/>
    <w:rsid w:val="002544A0"/>
    <w:rsid w:val="00254800"/>
    <w:rsid w:val="002549E2"/>
    <w:rsid w:val="00254B7A"/>
    <w:rsid w:val="002551E4"/>
    <w:rsid w:val="00255604"/>
    <w:rsid w:val="002557DC"/>
    <w:rsid w:val="002559B9"/>
    <w:rsid w:val="00256423"/>
    <w:rsid w:val="0025643A"/>
    <w:rsid w:val="00256692"/>
    <w:rsid w:val="002567D9"/>
    <w:rsid w:val="00256841"/>
    <w:rsid w:val="002568E8"/>
    <w:rsid w:val="00256B7A"/>
    <w:rsid w:val="00256C3A"/>
    <w:rsid w:val="00256D6E"/>
    <w:rsid w:val="00256F5E"/>
    <w:rsid w:val="002571D8"/>
    <w:rsid w:val="002572F7"/>
    <w:rsid w:val="002575A5"/>
    <w:rsid w:val="0025769D"/>
    <w:rsid w:val="0025796F"/>
    <w:rsid w:val="0025798A"/>
    <w:rsid w:val="00260396"/>
    <w:rsid w:val="00260406"/>
    <w:rsid w:val="00260900"/>
    <w:rsid w:val="00260A64"/>
    <w:rsid w:val="00260C83"/>
    <w:rsid w:val="00260DB3"/>
    <w:rsid w:val="00260F68"/>
    <w:rsid w:val="0026101C"/>
    <w:rsid w:val="002610CC"/>
    <w:rsid w:val="002612F2"/>
    <w:rsid w:val="0026158B"/>
    <w:rsid w:val="00261AA0"/>
    <w:rsid w:val="00261B30"/>
    <w:rsid w:val="00261C5B"/>
    <w:rsid w:val="00261EED"/>
    <w:rsid w:val="0026203F"/>
    <w:rsid w:val="0026210C"/>
    <w:rsid w:val="00262182"/>
    <w:rsid w:val="00262229"/>
    <w:rsid w:val="002623A8"/>
    <w:rsid w:val="002624E5"/>
    <w:rsid w:val="002626E8"/>
    <w:rsid w:val="00262A41"/>
    <w:rsid w:val="00262BC6"/>
    <w:rsid w:val="00262CE4"/>
    <w:rsid w:val="00263216"/>
    <w:rsid w:val="0026335A"/>
    <w:rsid w:val="00263396"/>
    <w:rsid w:val="00263874"/>
    <w:rsid w:val="00263EB9"/>
    <w:rsid w:val="0026415C"/>
    <w:rsid w:val="002645ED"/>
    <w:rsid w:val="00264870"/>
    <w:rsid w:val="0026494F"/>
    <w:rsid w:val="00264B8B"/>
    <w:rsid w:val="00264CD5"/>
    <w:rsid w:val="00265182"/>
    <w:rsid w:val="0026544D"/>
    <w:rsid w:val="002659D8"/>
    <w:rsid w:val="00265BB0"/>
    <w:rsid w:val="00265C7B"/>
    <w:rsid w:val="00265D41"/>
    <w:rsid w:val="002660C6"/>
    <w:rsid w:val="00266289"/>
    <w:rsid w:val="00266344"/>
    <w:rsid w:val="00266613"/>
    <w:rsid w:val="00266718"/>
    <w:rsid w:val="002669CC"/>
    <w:rsid w:val="00266B05"/>
    <w:rsid w:val="00266D7B"/>
    <w:rsid w:val="00266D9E"/>
    <w:rsid w:val="00266EE6"/>
    <w:rsid w:val="00267133"/>
    <w:rsid w:val="002671F3"/>
    <w:rsid w:val="002674C7"/>
    <w:rsid w:val="002700A3"/>
    <w:rsid w:val="0027011B"/>
    <w:rsid w:val="002701BD"/>
    <w:rsid w:val="002702C1"/>
    <w:rsid w:val="00270533"/>
    <w:rsid w:val="002706D0"/>
    <w:rsid w:val="00270E5F"/>
    <w:rsid w:val="00271102"/>
    <w:rsid w:val="0027111A"/>
    <w:rsid w:val="00271462"/>
    <w:rsid w:val="00271596"/>
    <w:rsid w:val="00271977"/>
    <w:rsid w:val="00271ACE"/>
    <w:rsid w:val="00271B8A"/>
    <w:rsid w:val="00272ED6"/>
    <w:rsid w:val="00273092"/>
    <w:rsid w:val="00273166"/>
    <w:rsid w:val="002731D1"/>
    <w:rsid w:val="0027345D"/>
    <w:rsid w:val="00273661"/>
    <w:rsid w:val="002736DF"/>
    <w:rsid w:val="00273708"/>
    <w:rsid w:val="00273776"/>
    <w:rsid w:val="00273E18"/>
    <w:rsid w:val="00274083"/>
    <w:rsid w:val="002745FA"/>
    <w:rsid w:val="0027472D"/>
    <w:rsid w:val="002749EF"/>
    <w:rsid w:val="00274C05"/>
    <w:rsid w:val="00274DA6"/>
    <w:rsid w:val="00274F2E"/>
    <w:rsid w:val="002751C0"/>
    <w:rsid w:val="00275358"/>
    <w:rsid w:val="002753A5"/>
    <w:rsid w:val="00275746"/>
    <w:rsid w:val="0027578E"/>
    <w:rsid w:val="002757F7"/>
    <w:rsid w:val="00275B1E"/>
    <w:rsid w:val="00275B7F"/>
    <w:rsid w:val="00275BB4"/>
    <w:rsid w:val="00275E27"/>
    <w:rsid w:val="00277042"/>
    <w:rsid w:val="00277286"/>
    <w:rsid w:val="002773D9"/>
    <w:rsid w:val="002774A6"/>
    <w:rsid w:val="00277992"/>
    <w:rsid w:val="002805B7"/>
    <w:rsid w:val="0028113A"/>
    <w:rsid w:val="0028126A"/>
    <w:rsid w:val="002812AF"/>
    <w:rsid w:val="002812B2"/>
    <w:rsid w:val="002813FA"/>
    <w:rsid w:val="00281411"/>
    <w:rsid w:val="0028142B"/>
    <w:rsid w:val="002815A2"/>
    <w:rsid w:val="00281691"/>
    <w:rsid w:val="002818DD"/>
    <w:rsid w:val="00281AF3"/>
    <w:rsid w:val="00281D2A"/>
    <w:rsid w:val="00282041"/>
    <w:rsid w:val="0028259B"/>
    <w:rsid w:val="00282711"/>
    <w:rsid w:val="00282BAD"/>
    <w:rsid w:val="00282CEC"/>
    <w:rsid w:val="00282D9B"/>
    <w:rsid w:val="002830D1"/>
    <w:rsid w:val="00283220"/>
    <w:rsid w:val="0028367B"/>
    <w:rsid w:val="0028398A"/>
    <w:rsid w:val="002839A2"/>
    <w:rsid w:val="00283A7D"/>
    <w:rsid w:val="00283AAF"/>
    <w:rsid w:val="00284373"/>
    <w:rsid w:val="002846D9"/>
    <w:rsid w:val="0028470D"/>
    <w:rsid w:val="002849D4"/>
    <w:rsid w:val="00284DEC"/>
    <w:rsid w:val="00284E2B"/>
    <w:rsid w:val="00284F89"/>
    <w:rsid w:val="0028506E"/>
    <w:rsid w:val="00285205"/>
    <w:rsid w:val="002856AF"/>
    <w:rsid w:val="0028592A"/>
    <w:rsid w:val="0028592E"/>
    <w:rsid w:val="0028611A"/>
    <w:rsid w:val="0028657D"/>
    <w:rsid w:val="00286872"/>
    <w:rsid w:val="00287204"/>
    <w:rsid w:val="00287261"/>
    <w:rsid w:val="00287B95"/>
    <w:rsid w:val="00287D16"/>
    <w:rsid w:val="00287D97"/>
    <w:rsid w:val="00287DE1"/>
    <w:rsid w:val="002903C6"/>
    <w:rsid w:val="0029095C"/>
    <w:rsid w:val="00290B39"/>
    <w:rsid w:val="002912A4"/>
    <w:rsid w:val="00291551"/>
    <w:rsid w:val="002915CA"/>
    <w:rsid w:val="002915D8"/>
    <w:rsid w:val="00291734"/>
    <w:rsid w:val="00291A88"/>
    <w:rsid w:val="00291BEF"/>
    <w:rsid w:val="00291BF7"/>
    <w:rsid w:val="00292D2A"/>
    <w:rsid w:val="00292DE3"/>
    <w:rsid w:val="00293090"/>
    <w:rsid w:val="00293092"/>
    <w:rsid w:val="00293234"/>
    <w:rsid w:val="00293829"/>
    <w:rsid w:val="00293B50"/>
    <w:rsid w:val="00293E84"/>
    <w:rsid w:val="00294090"/>
    <w:rsid w:val="002941CB"/>
    <w:rsid w:val="00294633"/>
    <w:rsid w:val="002947AE"/>
    <w:rsid w:val="00294960"/>
    <w:rsid w:val="00294B2D"/>
    <w:rsid w:val="00294F77"/>
    <w:rsid w:val="002950E5"/>
    <w:rsid w:val="002953E4"/>
    <w:rsid w:val="002954AD"/>
    <w:rsid w:val="00295600"/>
    <w:rsid w:val="002956D8"/>
    <w:rsid w:val="0029570C"/>
    <w:rsid w:val="00295795"/>
    <w:rsid w:val="002957F2"/>
    <w:rsid w:val="0029581B"/>
    <w:rsid w:val="00295886"/>
    <w:rsid w:val="002961A3"/>
    <w:rsid w:val="002971BB"/>
    <w:rsid w:val="0029727D"/>
    <w:rsid w:val="00297C8B"/>
    <w:rsid w:val="00297F61"/>
    <w:rsid w:val="002A02CD"/>
    <w:rsid w:val="002A0642"/>
    <w:rsid w:val="002A06F0"/>
    <w:rsid w:val="002A06FD"/>
    <w:rsid w:val="002A0B0C"/>
    <w:rsid w:val="002A0EB5"/>
    <w:rsid w:val="002A1C6B"/>
    <w:rsid w:val="002A1EA1"/>
    <w:rsid w:val="002A20AA"/>
    <w:rsid w:val="002A2321"/>
    <w:rsid w:val="002A23B3"/>
    <w:rsid w:val="002A24DA"/>
    <w:rsid w:val="002A2A0D"/>
    <w:rsid w:val="002A2BBC"/>
    <w:rsid w:val="002A2CB4"/>
    <w:rsid w:val="002A2D11"/>
    <w:rsid w:val="002A305E"/>
    <w:rsid w:val="002A30CF"/>
    <w:rsid w:val="002A32E7"/>
    <w:rsid w:val="002A344D"/>
    <w:rsid w:val="002A3764"/>
    <w:rsid w:val="002A3857"/>
    <w:rsid w:val="002A3CD2"/>
    <w:rsid w:val="002A43BE"/>
    <w:rsid w:val="002A4A83"/>
    <w:rsid w:val="002A5493"/>
    <w:rsid w:val="002A5A0B"/>
    <w:rsid w:val="002A626F"/>
    <w:rsid w:val="002A661E"/>
    <w:rsid w:val="002A67F0"/>
    <w:rsid w:val="002A689E"/>
    <w:rsid w:val="002A68D8"/>
    <w:rsid w:val="002A6980"/>
    <w:rsid w:val="002A6D43"/>
    <w:rsid w:val="002A6EE3"/>
    <w:rsid w:val="002A6FB8"/>
    <w:rsid w:val="002A7211"/>
    <w:rsid w:val="002A7401"/>
    <w:rsid w:val="002A797B"/>
    <w:rsid w:val="002A7BF5"/>
    <w:rsid w:val="002B0176"/>
    <w:rsid w:val="002B01BE"/>
    <w:rsid w:val="002B04AF"/>
    <w:rsid w:val="002B0512"/>
    <w:rsid w:val="002B0741"/>
    <w:rsid w:val="002B09FA"/>
    <w:rsid w:val="002B0AD7"/>
    <w:rsid w:val="002B0BE4"/>
    <w:rsid w:val="002B0C6F"/>
    <w:rsid w:val="002B0EC7"/>
    <w:rsid w:val="002B1419"/>
    <w:rsid w:val="002B1435"/>
    <w:rsid w:val="002B1897"/>
    <w:rsid w:val="002B2302"/>
    <w:rsid w:val="002B2343"/>
    <w:rsid w:val="002B250D"/>
    <w:rsid w:val="002B26FD"/>
    <w:rsid w:val="002B2E67"/>
    <w:rsid w:val="002B34C1"/>
    <w:rsid w:val="002B441A"/>
    <w:rsid w:val="002B4748"/>
    <w:rsid w:val="002B4EBA"/>
    <w:rsid w:val="002B4F95"/>
    <w:rsid w:val="002B5080"/>
    <w:rsid w:val="002B50B8"/>
    <w:rsid w:val="002B556D"/>
    <w:rsid w:val="002B5A60"/>
    <w:rsid w:val="002B5C31"/>
    <w:rsid w:val="002B5DA6"/>
    <w:rsid w:val="002B6185"/>
    <w:rsid w:val="002B7111"/>
    <w:rsid w:val="002B73F0"/>
    <w:rsid w:val="002B76F0"/>
    <w:rsid w:val="002B783A"/>
    <w:rsid w:val="002C0122"/>
    <w:rsid w:val="002C028E"/>
    <w:rsid w:val="002C0519"/>
    <w:rsid w:val="002C078E"/>
    <w:rsid w:val="002C0B90"/>
    <w:rsid w:val="002C0BD8"/>
    <w:rsid w:val="002C1356"/>
    <w:rsid w:val="002C1402"/>
    <w:rsid w:val="002C1C03"/>
    <w:rsid w:val="002C1DCA"/>
    <w:rsid w:val="002C2068"/>
    <w:rsid w:val="002C2320"/>
    <w:rsid w:val="002C26F8"/>
    <w:rsid w:val="002C2CD7"/>
    <w:rsid w:val="002C2E86"/>
    <w:rsid w:val="002C331B"/>
    <w:rsid w:val="002C34D0"/>
    <w:rsid w:val="002C3657"/>
    <w:rsid w:val="002C4310"/>
    <w:rsid w:val="002C4492"/>
    <w:rsid w:val="002C44F1"/>
    <w:rsid w:val="002C495A"/>
    <w:rsid w:val="002C4EB0"/>
    <w:rsid w:val="002C4F33"/>
    <w:rsid w:val="002C5198"/>
    <w:rsid w:val="002C5261"/>
    <w:rsid w:val="002C5639"/>
    <w:rsid w:val="002C5679"/>
    <w:rsid w:val="002C5BFD"/>
    <w:rsid w:val="002C5F72"/>
    <w:rsid w:val="002C6225"/>
    <w:rsid w:val="002C6638"/>
    <w:rsid w:val="002C6ADA"/>
    <w:rsid w:val="002C6C43"/>
    <w:rsid w:val="002C6F70"/>
    <w:rsid w:val="002C6FAD"/>
    <w:rsid w:val="002C72A3"/>
    <w:rsid w:val="002C78CE"/>
    <w:rsid w:val="002C793D"/>
    <w:rsid w:val="002C7A48"/>
    <w:rsid w:val="002C7DC6"/>
    <w:rsid w:val="002D04CE"/>
    <w:rsid w:val="002D0A1A"/>
    <w:rsid w:val="002D0D23"/>
    <w:rsid w:val="002D0D5D"/>
    <w:rsid w:val="002D0EF9"/>
    <w:rsid w:val="002D0FD0"/>
    <w:rsid w:val="002D1192"/>
    <w:rsid w:val="002D155E"/>
    <w:rsid w:val="002D1830"/>
    <w:rsid w:val="002D211C"/>
    <w:rsid w:val="002D22F8"/>
    <w:rsid w:val="002D273C"/>
    <w:rsid w:val="002D288B"/>
    <w:rsid w:val="002D3085"/>
    <w:rsid w:val="002D318D"/>
    <w:rsid w:val="002D3522"/>
    <w:rsid w:val="002D35D2"/>
    <w:rsid w:val="002D3916"/>
    <w:rsid w:val="002D3B51"/>
    <w:rsid w:val="002D472F"/>
    <w:rsid w:val="002D47F9"/>
    <w:rsid w:val="002D4946"/>
    <w:rsid w:val="002D49B5"/>
    <w:rsid w:val="002D4D01"/>
    <w:rsid w:val="002D4FE8"/>
    <w:rsid w:val="002D526C"/>
    <w:rsid w:val="002D5328"/>
    <w:rsid w:val="002D54BB"/>
    <w:rsid w:val="002D582B"/>
    <w:rsid w:val="002D58A5"/>
    <w:rsid w:val="002D5A9D"/>
    <w:rsid w:val="002D5BF0"/>
    <w:rsid w:val="002D5C91"/>
    <w:rsid w:val="002D5C97"/>
    <w:rsid w:val="002D5D84"/>
    <w:rsid w:val="002D62A9"/>
    <w:rsid w:val="002D6385"/>
    <w:rsid w:val="002D6CD6"/>
    <w:rsid w:val="002D6D79"/>
    <w:rsid w:val="002D6D8C"/>
    <w:rsid w:val="002D6FDB"/>
    <w:rsid w:val="002D7469"/>
    <w:rsid w:val="002D7633"/>
    <w:rsid w:val="002D7685"/>
    <w:rsid w:val="002D78F5"/>
    <w:rsid w:val="002D7BB4"/>
    <w:rsid w:val="002D7DEF"/>
    <w:rsid w:val="002D7E46"/>
    <w:rsid w:val="002D7F18"/>
    <w:rsid w:val="002E020B"/>
    <w:rsid w:val="002E0492"/>
    <w:rsid w:val="002E0845"/>
    <w:rsid w:val="002E09AD"/>
    <w:rsid w:val="002E0A54"/>
    <w:rsid w:val="002E0AE9"/>
    <w:rsid w:val="002E19DE"/>
    <w:rsid w:val="002E1C90"/>
    <w:rsid w:val="002E1D8E"/>
    <w:rsid w:val="002E1E2F"/>
    <w:rsid w:val="002E1EF7"/>
    <w:rsid w:val="002E2007"/>
    <w:rsid w:val="002E2020"/>
    <w:rsid w:val="002E2524"/>
    <w:rsid w:val="002E2C55"/>
    <w:rsid w:val="002E35A7"/>
    <w:rsid w:val="002E3D97"/>
    <w:rsid w:val="002E4053"/>
    <w:rsid w:val="002E453B"/>
    <w:rsid w:val="002E4A31"/>
    <w:rsid w:val="002E4A58"/>
    <w:rsid w:val="002E4BD8"/>
    <w:rsid w:val="002E554B"/>
    <w:rsid w:val="002E55B5"/>
    <w:rsid w:val="002E5BB9"/>
    <w:rsid w:val="002E5D17"/>
    <w:rsid w:val="002E5E20"/>
    <w:rsid w:val="002E5FED"/>
    <w:rsid w:val="002E608C"/>
    <w:rsid w:val="002E6AE5"/>
    <w:rsid w:val="002E73C2"/>
    <w:rsid w:val="002E75FE"/>
    <w:rsid w:val="002E7698"/>
    <w:rsid w:val="002E7C1D"/>
    <w:rsid w:val="002E7DD4"/>
    <w:rsid w:val="002E7EB8"/>
    <w:rsid w:val="002F0188"/>
    <w:rsid w:val="002F0230"/>
    <w:rsid w:val="002F029A"/>
    <w:rsid w:val="002F0397"/>
    <w:rsid w:val="002F03D7"/>
    <w:rsid w:val="002F090F"/>
    <w:rsid w:val="002F0B27"/>
    <w:rsid w:val="002F0B62"/>
    <w:rsid w:val="002F10A0"/>
    <w:rsid w:val="002F134B"/>
    <w:rsid w:val="002F1472"/>
    <w:rsid w:val="002F23BB"/>
    <w:rsid w:val="002F24C4"/>
    <w:rsid w:val="002F2720"/>
    <w:rsid w:val="002F27A1"/>
    <w:rsid w:val="002F2A07"/>
    <w:rsid w:val="002F2B09"/>
    <w:rsid w:val="002F2B0B"/>
    <w:rsid w:val="002F30A0"/>
    <w:rsid w:val="002F3141"/>
    <w:rsid w:val="002F32B6"/>
    <w:rsid w:val="002F33C7"/>
    <w:rsid w:val="002F33FB"/>
    <w:rsid w:val="002F35F5"/>
    <w:rsid w:val="002F3A03"/>
    <w:rsid w:val="002F40CD"/>
    <w:rsid w:val="002F421B"/>
    <w:rsid w:val="002F4598"/>
    <w:rsid w:val="002F4A97"/>
    <w:rsid w:val="002F4DB2"/>
    <w:rsid w:val="002F4EF7"/>
    <w:rsid w:val="002F4F39"/>
    <w:rsid w:val="002F5656"/>
    <w:rsid w:val="002F566B"/>
    <w:rsid w:val="002F5695"/>
    <w:rsid w:val="002F56E5"/>
    <w:rsid w:val="002F5B2A"/>
    <w:rsid w:val="002F5E4E"/>
    <w:rsid w:val="002F5E5C"/>
    <w:rsid w:val="002F61AF"/>
    <w:rsid w:val="002F6588"/>
    <w:rsid w:val="002F661A"/>
    <w:rsid w:val="002F6778"/>
    <w:rsid w:val="002F6A8A"/>
    <w:rsid w:val="002F6B34"/>
    <w:rsid w:val="002F6BE8"/>
    <w:rsid w:val="002F6D78"/>
    <w:rsid w:val="002F6E70"/>
    <w:rsid w:val="002F6ECC"/>
    <w:rsid w:val="002F6FD9"/>
    <w:rsid w:val="002F7095"/>
    <w:rsid w:val="002F70ED"/>
    <w:rsid w:val="002F72A7"/>
    <w:rsid w:val="002F7351"/>
    <w:rsid w:val="002F7A3E"/>
    <w:rsid w:val="00300D04"/>
    <w:rsid w:val="00300E45"/>
    <w:rsid w:val="00300EE8"/>
    <w:rsid w:val="00300F19"/>
    <w:rsid w:val="00301247"/>
    <w:rsid w:val="00301628"/>
    <w:rsid w:val="0030166F"/>
    <w:rsid w:val="0030176D"/>
    <w:rsid w:val="00301CC9"/>
    <w:rsid w:val="00302B18"/>
    <w:rsid w:val="003031E9"/>
    <w:rsid w:val="0030358A"/>
    <w:rsid w:val="0030424A"/>
    <w:rsid w:val="00304A78"/>
    <w:rsid w:val="00304E9A"/>
    <w:rsid w:val="00305146"/>
    <w:rsid w:val="00305665"/>
    <w:rsid w:val="00305AC5"/>
    <w:rsid w:val="00305C5E"/>
    <w:rsid w:val="00305CEB"/>
    <w:rsid w:val="00305CF0"/>
    <w:rsid w:val="00305F40"/>
    <w:rsid w:val="003062D1"/>
    <w:rsid w:val="00306337"/>
    <w:rsid w:val="003064F9"/>
    <w:rsid w:val="003065CF"/>
    <w:rsid w:val="00306766"/>
    <w:rsid w:val="00307184"/>
    <w:rsid w:val="0030793C"/>
    <w:rsid w:val="00307AF1"/>
    <w:rsid w:val="00307F20"/>
    <w:rsid w:val="0031023F"/>
    <w:rsid w:val="00310E91"/>
    <w:rsid w:val="00310F4C"/>
    <w:rsid w:val="00311562"/>
    <w:rsid w:val="00311868"/>
    <w:rsid w:val="00311D40"/>
    <w:rsid w:val="00312503"/>
    <w:rsid w:val="00312978"/>
    <w:rsid w:val="00312C79"/>
    <w:rsid w:val="00312D9E"/>
    <w:rsid w:val="00312E94"/>
    <w:rsid w:val="00313132"/>
    <w:rsid w:val="0031318E"/>
    <w:rsid w:val="003132BD"/>
    <w:rsid w:val="0031335C"/>
    <w:rsid w:val="0031361C"/>
    <w:rsid w:val="00313ED3"/>
    <w:rsid w:val="00313FF5"/>
    <w:rsid w:val="00314390"/>
    <w:rsid w:val="003144C4"/>
    <w:rsid w:val="00314725"/>
    <w:rsid w:val="00314A5D"/>
    <w:rsid w:val="00314CFD"/>
    <w:rsid w:val="00314D62"/>
    <w:rsid w:val="00315409"/>
    <w:rsid w:val="00315435"/>
    <w:rsid w:val="00315A07"/>
    <w:rsid w:val="00315AC3"/>
    <w:rsid w:val="00316027"/>
    <w:rsid w:val="003162C0"/>
    <w:rsid w:val="00316351"/>
    <w:rsid w:val="00316523"/>
    <w:rsid w:val="003165BE"/>
    <w:rsid w:val="003166DE"/>
    <w:rsid w:val="00316AF0"/>
    <w:rsid w:val="00316EFE"/>
    <w:rsid w:val="00317006"/>
    <w:rsid w:val="0031702A"/>
    <w:rsid w:val="003170C8"/>
    <w:rsid w:val="0031777A"/>
    <w:rsid w:val="00317D6C"/>
    <w:rsid w:val="00320229"/>
    <w:rsid w:val="0032049E"/>
    <w:rsid w:val="0032135A"/>
    <w:rsid w:val="00321AE4"/>
    <w:rsid w:val="00321C1D"/>
    <w:rsid w:val="00321EA4"/>
    <w:rsid w:val="00322021"/>
    <w:rsid w:val="003220AA"/>
    <w:rsid w:val="00322197"/>
    <w:rsid w:val="003224DB"/>
    <w:rsid w:val="003228A3"/>
    <w:rsid w:val="003228A4"/>
    <w:rsid w:val="0032298D"/>
    <w:rsid w:val="00322C5C"/>
    <w:rsid w:val="00322E39"/>
    <w:rsid w:val="00322FD4"/>
    <w:rsid w:val="003231E9"/>
    <w:rsid w:val="00323527"/>
    <w:rsid w:val="00323798"/>
    <w:rsid w:val="003239B5"/>
    <w:rsid w:val="00323C89"/>
    <w:rsid w:val="00323E08"/>
    <w:rsid w:val="00323EEE"/>
    <w:rsid w:val="00324674"/>
    <w:rsid w:val="00324BDC"/>
    <w:rsid w:val="00324DFA"/>
    <w:rsid w:val="0032526A"/>
    <w:rsid w:val="00326177"/>
    <w:rsid w:val="003261C1"/>
    <w:rsid w:val="003262BB"/>
    <w:rsid w:val="003263C0"/>
    <w:rsid w:val="00326408"/>
    <w:rsid w:val="00326679"/>
    <w:rsid w:val="0032682C"/>
    <w:rsid w:val="00326A0D"/>
    <w:rsid w:val="00326A29"/>
    <w:rsid w:val="00326B21"/>
    <w:rsid w:val="00326E41"/>
    <w:rsid w:val="00327620"/>
    <w:rsid w:val="00327929"/>
    <w:rsid w:val="00327D2C"/>
    <w:rsid w:val="00327DA4"/>
    <w:rsid w:val="00327EFB"/>
    <w:rsid w:val="00330150"/>
    <w:rsid w:val="003302AA"/>
    <w:rsid w:val="003302C3"/>
    <w:rsid w:val="003303E1"/>
    <w:rsid w:val="00330693"/>
    <w:rsid w:val="00330836"/>
    <w:rsid w:val="00331730"/>
    <w:rsid w:val="00331A4D"/>
    <w:rsid w:val="00331F5C"/>
    <w:rsid w:val="003320CB"/>
    <w:rsid w:val="003320E3"/>
    <w:rsid w:val="003325C5"/>
    <w:rsid w:val="003326D7"/>
    <w:rsid w:val="00332999"/>
    <w:rsid w:val="00332B96"/>
    <w:rsid w:val="00332EF8"/>
    <w:rsid w:val="00333408"/>
    <w:rsid w:val="0033355F"/>
    <w:rsid w:val="00333C33"/>
    <w:rsid w:val="003340A4"/>
    <w:rsid w:val="00334229"/>
    <w:rsid w:val="003343C5"/>
    <w:rsid w:val="003345C9"/>
    <w:rsid w:val="003350CE"/>
    <w:rsid w:val="003351D5"/>
    <w:rsid w:val="00335226"/>
    <w:rsid w:val="00335238"/>
    <w:rsid w:val="0033526D"/>
    <w:rsid w:val="00335333"/>
    <w:rsid w:val="00335752"/>
    <w:rsid w:val="0033575C"/>
    <w:rsid w:val="00335914"/>
    <w:rsid w:val="00335B81"/>
    <w:rsid w:val="00335D10"/>
    <w:rsid w:val="003360DC"/>
    <w:rsid w:val="00336958"/>
    <w:rsid w:val="00336EA3"/>
    <w:rsid w:val="0033707F"/>
    <w:rsid w:val="0033748C"/>
    <w:rsid w:val="00337536"/>
    <w:rsid w:val="003375ED"/>
    <w:rsid w:val="00337787"/>
    <w:rsid w:val="00337E9A"/>
    <w:rsid w:val="00337F47"/>
    <w:rsid w:val="00340038"/>
    <w:rsid w:val="00340156"/>
    <w:rsid w:val="00340B21"/>
    <w:rsid w:val="00340ED8"/>
    <w:rsid w:val="003414E2"/>
    <w:rsid w:val="0034157E"/>
    <w:rsid w:val="003416FE"/>
    <w:rsid w:val="003419BF"/>
    <w:rsid w:val="00341D10"/>
    <w:rsid w:val="00342D65"/>
    <w:rsid w:val="00343418"/>
    <w:rsid w:val="00343877"/>
    <w:rsid w:val="00343F18"/>
    <w:rsid w:val="00344114"/>
    <w:rsid w:val="003441DC"/>
    <w:rsid w:val="003444BF"/>
    <w:rsid w:val="003447BC"/>
    <w:rsid w:val="00344801"/>
    <w:rsid w:val="00344A45"/>
    <w:rsid w:val="0034502E"/>
    <w:rsid w:val="00345218"/>
    <w:rsid w:val="003454C0"/>
    <w:rsid w:val="00345DC9"/>
    <w:rsid w:val="00345FB5"/>
    <w:rsid w:val="00346820"/>
    <w:rsid w:val="00346A04"/>
    <w:rsid w:val="00346AA7"/>
    <w:rsid w:val="00346E56"/>
    <w:rsid w:val="00346EF3"/>
    <w:rsid w:val="0034776C"/>
    <w:rsid w:val="003477DA"/>
    <w:rsid w:val="003477EA"/>
    <w:rsid w:val="00350221"/>
    <w:rsid w:val="0035072F"/>
    <w:rsid w:val="0035076F"/>
    <w:rsid w:val="00350775"/>
    <w:rsid w:val="00350E14"/>
    <w:rsid w:val="00350F5C"/>
    <w:rsid w:val="00351464"/>
    <w:rsid w:val="00351639"/>
    <w:rsid w:val="003518AB"/>
    <w:rsid w:val="00351C84"/>
    <w:rsid w:val="00351DD6"/>
    <w:rsid w:val="00352514"/>
    <w:rsid w:val="00352837"/>
    <w:rsid w:val="00352C8F"/>
    <w:rsid w:val="00352DB8"/>
    <w:rsid w:val="00353234"/>
    <w:rsid w:val="00353235"/>
    <w:rsid w:val="003535A8"/>
    <w:rsid w:val="0035369C"/>
    <w:rsid w:val="003541FA"/>
    <w:rsid w:val="003547D1"/>
    <w:rsid w:val="00354954"/>
    <w:rsid w:val="0035541B"/>
    <w:rsid w:val="00355A55"/>
    <w:rsid w:val="00355D0B"/>
    <w:rsid w:val="00355D79"/>
    <w:rsid w:val="00355E1B"/>
    <w:rsid w:val="0035669E"/>
    <w:rsid w:val="00356ABD"/>
    <w:rsid w:val="00356E18"/>
    <w:rsid w:val="00356EC7"/>
    <w:rsid w:val="003570EF"/>
    <w:rsid w:val="0035763B"/>
    <w:rsid w:val="00357ABA"/>
    <w:rsid w:val="00357E9A"/>
    <w:rsid w:val="00357EE2"/>
    <w:rsid w:val="0036005B"/>
    <w:rsid w:val="003600A0"/>
    <w:rsid w:val="0036012E"/>
    <w:rsid w:val="003601A9"/>
    <w:rsid w:val="00360266"/>
    <w:rsid w:val="003603DB"/>
    <w:rsid w:val="00360B34"/>
    <w:rsid w:val="00360E9D"/>
    <w:rsid w:val="00361265"/>
    <w:rsid w:val="003612C9"/>
    <w:rsid w:val="0036187D"/>
    <w:rsid w:val="00361902"/>
    <w:rsid w:val="00361BE2"/>
    <w:rsid w:val="00361D36"/>
    <w:rsid w:val="00361F10"/>
    <w:rsid w:val="00362165"/>
    <w:rsid w:val="003621EE"/>
    <w:rsid w:val="003627A2"/>
    <w:rsid w:val="0036284E"/>
    <w:rsid w:val="00362AD0"/>
    <w:rsid w:val="00362C85"/>
    <w:rsid w:val="00362F71"/>
    <w:rsid w:val="00363030"/>
    <w:rsid w:val="0036332F"/>
    <w:rsid w:val="00363CE7"/>
    <w:rsid w:val="00363E43"/>
    <w:rsid w:val="00363FCC"/>
    <w:rsid w:val="00364082"/>
    <w:rsid w:val="0036408F"/>
    <w:rsid w:val="003641F4"/>
    <w:rsid w:val="00364B61"/>
    <w:rsid w:val="00365230"/>
    <w:rsid w:val="00365430"/>
    <w:rsid w:val="0036547D"/>
    <w:rsid w:val="0036566B"/>
    <w:rsid w:val="00365C1F"/>
    <w:rsid w:val="00365CF0"/>
    <w:rsid w:val="00366022"/>
    <w:rsid w:val="00367300"/>
    <w:rsid w:val="003674F3"/>
    <w:rsid w:val="00367592"/>
    <w:rsid w:val="003678D9"/>
    <w:rsid w:val="00367DE5"/>
    <w:rsid w:val="00367E69"/>
    <w:rsid w:val="00367FA6"/>
    <w:rsid w:val="00370054"/>
    <w:rsid w:val="00370659"/>
    <w:rsid w:val="0037081F"/>
    <w:rsid w:val="0037095D"/>
    <w:rsid w:val="00371594"/>
    <w:rsid w:val="0037206D"/>
    <w:rsid w:val="00372182"/>
    <w:rsid w:val="00372553"/>
    <w:rsid w:val="0037283E"/>
    <w:rsid w:val="00372967"/>
    <w:rsid w:val="00372E52"/>
    <w:rsid w:val="0037359E"/>
    <w:rsid w:val="0037398E"/>
    <w:rsid w:val="00373EDE"/>
    <w:rsid w:val="003744B1"/>
    <w:rsid w:val="0037486E"/>
    <w:rsid w:val="00374CE3"/>
    <w:rsid w:val="00374D6E"/>
    <w:rsid w:val="00374F3B"/>
    <w:rsid w:val="00375457"/>
    <w:rsid w:val="003758DF"/>
    <w:rsid w:val="00375D03"/>
    <w:rsid w:val="0037677A"/>
    <w:rsid w:val="0037688D"/>
    <w:rsid w:val="00376DC9"/>
    <w:rsid w:val="00376E48"/>
    <w:rsid w:val="00376EF9"/>
    <w:rsid w:val="00377489"/>
    <w:rsid w:val="00377917"/>
    <w:rsid w:val="00377AC7"/>
    <w:rsid w:val="00377C0C"/>
    <w:rsid w:val="00377CEF"/>
    <w:rsid w:val="00380037"/>
    <w:rsid w:val="0038010C"/>
    <w:rsid w:val="00380397"/>
    <w:rsid w:val="00380951"/>
    <w:rsid w:val="00380BAD"/>
    <w:rsid w:val="00380DF8"/>
    <w:rsid w:val="00381058"/>
    <w:rsid w:val="00381103"/>
    <w:rsid w:val="003816CC"/>
    <w:rsid w:val="00381990"/>
    <w:rsid w:val="00382B56"/>
    <w:rsid w:val="003830C4"/>
    <w:rsid w:val="003831F3"/>
    <w:rsid w:val="00383501"/>
    <w:rsid w:val="00383535"/>
    <w:rsid w:val="003845FA"/>
    <w:rsid w:val="003848E3"/>
    <w:rsid w:val="00384B0A"/>
    <w:rsid w:val="00384C1E"/>
    <w:rsid w:val="0038500C"/>
    <w:rsid w:val="00385D49"/>
    <w:rsid w:val="0038630C"/>
    <w:rsid w:val="00386418"/>
    <w:rsid w:val="00386655"/>
    <w:rsid w:val="00386F67"/>
    <w:rsid w:val="00386FC7"/>
    <w:rsid w:val="0038774A"/>
    <w:rsid w:val="0038791F"/>
    <w:rsid w:val="00387D4B"/>
    <w:rsid w:val="00388CED"/>
    <w:rsid w:val="00390170"/>
    <w:rsid w:val="0039025A"/>
    <w:rsid w:val="0039090D"/>
    <w:rsid w:val="00390D12"/>
    <w:rsid w:val="003913B6"/>
    <w:rsid w:val="00391484"/>
    <w:rsid w:val="003915EA"/>
    <w:rsid w:val="00391C43"/>
    <w:rsid w:val="00391C9A"/>
    <w:rsid w:val="00391CAA"/>
    <w:rsid w:val="00391E53"/>
    <w:rsid w:val="00392040"/>
    <w:rsid w:val="003926B1"/>
    <w:rsid w:val="00392722"/>
    <w:rsid w:val="003927B2"/>
    <w:rsid w:val="003928D7"/>
    <w:rsid w:val="003934B6"/>
    <w:rsid w:val="003937D4"/>
    <w:rsid w:val="00393CA4"/>
    <w:rsid w:val="00393D95"/>
    <w:rsid w:val="00393FE5"/>
    <w:rsid w:val="0039400A"/>
    <w:rsid w:val="0039408E"/>
    <w:rsid w:val="0039408F"/>
    <w:rsid w:val="00394206"/>
    <w:rsid w:val="00394607"/>
    <w:rsid w:val="00394F9E"/>
    <w:rsid w:val="00394FED"/>
    <w:rsid w:val="00395143"/>
    <w:rsid w:val="003953AE"/>
    <w:rsid w:val="003955B3"/>
    <w:rsid w:val="003956B7"/>
    <w:rsid w:val="00395C56"/>
    <w:rsid w:val="0039661E"/>
    <w:rsid w:val="00396A89"/>
    <w:rsid w:val="00396BA6"/>
    <w:rsid w:val="00396C47"/>
    <w:rsid w:val="00396DEF"/>
    <w:rsid w:val="0039726D"/>
    <w:rsid w:val="003974FA"/>
    <w:rsid w:val="003975FF"/>
    <w:rsid w:val="00397789"/>
    <w:rsid w:val="00397879"/>
    <w:rsid w:val="003979FA"/>
    <w:rsid w:val="00397C30"/>
    <w:rsid w:val="00397C39"/>
    <w:rsid w:val="003A0449"/>
    <w:rsid w:val="003A070B"/>
    <w:rsid w:val="003A0E0E"/>
    <w:rsid w:val="003A0F5A"/>
    <w:rsid w:val="003A0F63"/>
    <w:rsid w:val="003A12D7"/>
    <w:rsid w:val="003A13A6"/>
    <w:rsid w:val="003A1466"/>
    <w:rsid w:val="003A19F7"/>
    <w:rsid w:val="003A1A19"/>
    <w:rsid w:val="003A1A72"/>
    <w:rsid w:val="003A1DDA"/>
    <w:rsid w:val="003A1DED"/>
    <w:rsid w:val="003A1E24"/>
    <w:rsid w:val="003A226F"/>
    <w:rsid w:val="003A2895"/>
    <w:rsid w:val="003A294C"/>
    <w:rsid w:val="003A297A"/>
    <w:rsid w:val="003A2E82"/>
    <w:rsid w:val="003A2F74"/>
    <w:rsid w:val="003A3067"/>
    <w:rsid w:val="003A337F"/>
    <w:rsid w:val="003A3B07"/>
    <w:rsid w:val="003A3D60"/>
    <w:rsid w:val="003A3DE6"/>
    <w:rsid w:val="003A47CE"/>
    <w:rsid w:val="003A48BB"/>
    <w:rsid w:val="003A4E8D"/>
    <w:rsid w:val="003A51C5"/>
    <w:rsid w:val="003A57F7"/>
    <w:rsid w:val="003A593D"/>
    <w:rsid w:val="003A5BAF"/>
    <w:rsid w:val="003A5DA9"/>
    <w:rsid w:val="003A5EA5"/>
    <w:rsid w:val="003A6662"/>
    <w:rsid w:val="003A677F"/>
    <w:rsid w:val="003A6931"/>
    <w:rsid w:val="003A698F"/>
    <w:rsid w:val="003A69A9"/>
    <w:rsid w:val="003A69D3"/>
    <w:rsid w:val="003A6AAE"/>
    <w:rsid w:val="003A705E"/>
    <w:rsid w:val="003A709B"/>
    <w:rsid w:val="003A72D6"/>
    <w:rsid w:val="003A7BE0"/>
    <w:rsid w:val="003A7FFB"/>
    <w:rsid w:val="003B00D3"/>
    <w:rsid w:val="003B016D"/>
    <w:rsid w:val="003B02EB"/>
    <w:rsid w:val="003B042D"/>
    <w:rsid w:val="003B04B0"/>
    <w:rsid w:val="003B075A"/>
    <w:rsid w:val="003B07B8"/>
    <w:rsid w:val="003B0847"/>
    <w:rsid w:val="003B1007"/>
    <w:rsid w:val="003B1363"/>
    <w:rsid w:val="003B14A8"/>
    <w:rsid w:val="003B14C6"/>
    <w:rsid w:val="003B1659"/>
    <w:rsid w:val="003B1BB6"/>
    <w:rsid w:val="003B1F98"/>
    <w:rsid w:val="003B205E"/>
    <w:rsid w:val="003B2116"/>
    <w:rsid w:val="003B2730"/>
    <w:rsid w:val="003B308A"/>
    <w:rsid w:val="003B31E9"/>
    <w:rsid w:val="003B322D"/>
    <w:rsid w:val="003B339C"/>
    <w:rsid w:val="003B36E1"/>
    <w:rsid w:val="003B3F12"/>
    <w:rsid w:val="003B3F62"/>
    <w:rsid w:val="003B491E"/>
    <w:rsid w:val="003B531F"/>
    <w:rsid w:val="003B5564"/>
    <w:rsid w:val="003B55EF"/>
    <w:rsid w:val="003B5666"/>
    <w:rsid w:val="003B5845"/>
    <w:rsid w:val="003B5AF4"/>
    <w:rsid w:val="003B5B35"/>
    <w:rsid w:val="003B5D21"/>
    <w:rsid w:val="003B5FA6"/>
    <w:rsid w:val="003B5FF0"/>
    <w:rsid w:val="003B64DA"/>
    <w:rsid w:val="003B670E"/>
    <w:rsid w:val="003B6879"/>
    <w:rsid w:val="003B6936"/>
    <w:rsid w:val="003B6977"/>
    <w:rsid w:val="003B698C"/>
    <w:rsid w:val="003B6B76"/>
    <w:rsid w:val="003B6D9B"/>
    <w:rsid w:val="003B7321"/>
    <w:rsid w:val="003B7364"/>
    <w:rsid w:val="003B7424"/>
    <w:rsid w:val="003B76F2"/>
    <w:rsid w:val="003B7B67"/>
    <w:rsid w:val="003B7BC1"/>
    <w:rsid w:val="003B7FE9"/>
    <w:rsid w:val="003C0382"/>
    <w:rsid w:val="003C063D"/>
    <w:rsid w:val="003C1514"/>
    <w:rsid w:val="003C1653"/>
    <w:rsid w:val="003C198A"/>
    <w:rsid w:val="003C1E60"/>
    <w:rsid w:val="003C1F6F"/>
    <w:rsid w:val="003C205E"/>
    <w:rsid w:val="003C2805"/>
    <w:rsid w:val="003C2AB2"/>
    <w:rsid w:val="003C2BED"/>
    <w:rsid w:val="003C2EB6"/>
    <w:rsid w:val="003C2FDC"/>
    <w:rsid w:val="003C3027"/>
    <w:rsid w:val="003C3342"/>
    <w:rsid w:val="003C3372"/>
    <w:rsid w:val="003C360D"/>
    <w:rsid w:val="003C384E"/>
    <w:rsid w:val="003C3908"/>
    <w:rsid w:val="003C3AB9"/>
    <w:rsid w:val="003C3B70"/>
    <w:rsid w:val="003C4782"/>
    <w:rsid w:val="003C481E"/>
    <w:rsid w:val="003C52A7"/>
    <w:rsid w:val="003C5314"/>
    <w:rsid w:val="003C5444"/>
    <w:rsid w:val="003C601E"/>
    <w:rsid w:val="003C65A1"/>
    <w:rsid w:val="003C6AB1"/>
    <w:rsid w:val="003C6D09"/>
    <w:rsid w:val="003C6D0C"/>
    <w:rsid w:val="003C6F5C"/>
    <w:rsid w:val="003C7812"/>
    <w:rsid w:val="003D00E6"/>
    <w:rsid w:val="003D0264"/>
    <w:rsid w:val="003D069F"/>
    <w:rsid w:val="003D0E29"/>
    <w:rsid w:val="003D0EA4"/>
    <w:rsid w:val="003D0FB8"/>
    <w:rsid w:val="003D10F2"/>
    <w:rsid w:val="003D19A8"/>
    <w:rsid w:val="003D242F"/>
    <w:rsid w:val="003D25D8"/>
    <w:rsid w:val="003D2C68"/>
    <w:rsid w:val="003D3307"/>
    <w:rsid w:val="003D37DF"/>
    <w:rsid w:val="003D3DDC"/>
    <w:rsid w:val="003D3E5F"/>
    <w:rsid w:val="003D429A"/>
    <w:rsid w:val="003D42B0"/>
    <w:rsid w:val="003D4D58"/>
    <w:rsid w:val="003D502B"/>
    <w:rsid w:val="003D5064"/>
    <w:rsid w:val="003D50CD"/>
    <w:rsid w:val="003D52CC"/>
    <w:rsid w:val="003D5434"/>
    <w:rsid w:val="003D56A9"/>
    <w:rsid w:val="003D646E"/>
    <w:rsid w:val="003D6EA1"/>
    <w:rsid w:val="003D6F7E"/>
    <w:rsid w:val="003D76AB"/>
    <w:rsid w:val="003D7712"/>
    <w:rsid w:val="003D783A"/>
    <w:rsid w:val="003D78FE"/>
    <w:rsid w:val="003D7DEA"/>
    <w:rsid w:val="003D7EAA"/>
    <w:rsid w:val="003E0034"/>
    <w:rsid w:val="003E027B"/>
    <w:rsid w:val="003E02EA"/>
    <w:rsid w:val="003E033D"/>
    <w:rsid w:val="003E04D4"/>
    <w:rsid w:val="003E0E6F"/>
    <w:rsid w:val="003E0E84"/>
    <w:rsid w:val="003E137F"/>
    <w:rsid w:val="003E1872"/>
    <w:rsid w:val="003E1C0B"/>
    <w:rsid w:val="003E1D52"/>
    <w:rsid w:val="003E2B06"/>
    <w:rsid w:val="003E3472"/>
    <w:rsid w:val="003E3A67"/>
    <w:rsid w:val="003E3CB4"/>
    <w:rsid w:val="003E3E9C"/>
    <w:rsid w:val="003E41AF"/>
    <w:rsid w:val="003E4D8E"/>
    <w:rsid w:val="003E4F40"/>
    <w:rsid w:val="003E508B"/>
    <w:rsid w:val="003E54E4"/>
    <w:rsid w:val="003E5555"/>
    <w:rsid w:val="003E57BB"/>
    <w:rsid w:val="003E5802"/>
    <w:rsid w:val="003E5CE8"/>
    <w:rsid w:val="003E60C4"/>
    <w:rsid w:val="003E62BC"/>
    <w:rsid w:val="003E67A7"/>
    <w:rsid w:val="003E69B2"/>
    <w:rsid w:val="003E6A32"/>
    <w:rsid w:val="003E6CA7"/>
    <w:rsid w:val="003E71E5"/>
    <w:rsid w:val="003E7677"/>
    <w:rsid w:val="003E79DF"/>
    <w:rsid w:val="003E7C71"/>
    <w:rsid w:val="003E7C92"/>
    <w:rsid w:val="003E7DC6"/>
    <w:rsid w:val="003F0131"/>
    <w:rsid w:val="003F0372"/>
    <w:rsid w:val="003F04A3"/>
    <w:rsid w:val="003F0A99"/>
    <w:rsid w:val="003F0E19"/>
    <w:rsid w:val="003F1035"/>
    <w:rsid w:val="003F1268"/>
    <w:rsid w:val="003F1317"/>
    <w:rsid w:val="003F1927"/>
    <w:rsid w:val="003F1A13"/>
    <w:rsid w:val="003F1CB0"/>
    <w:rsid w:val="003F1F4B"/>
    <w:rsid w:val="003F1F7C"/>
    <w:rsid w:val="003F20FB"/>
    <w:rsid w:val="003F23D9"/>
    <w:rsid w:val="003F2570"/>
    <w:rsid w:val="003F28CE"/>
    <w:rsid w:val="003F2BF0"/>
    <w:rsid w:val="003F2DEB"/>
    <w:rsid w:val="003F2EF5"/>
    <w:rsid w:val="003F2FF8"/>
    <w:rsid w:val="003F3339"/>
    <w:rsid w:val="003F3653"/>
    <w:rsid w:val="003F36D7"/>
    <w:rsid w:val="003F3861"/>
    <w:rsid w:val="003F3F3D"/>
    <w:rsid w:val="003F4472"/>
    <w:rsid w:val="003F4627"/>
    <w:rsid w:val="003F4AB6"/>
    <w:rsid w:val="003F4C13"/>
    <w:rsid w:val="003F4EA0"/>
    <w:rsid w:val="003F500D"/>
    <w:rsid w:val="003F5AC9"/>
    <w:rsid w:val="003F5C87"/>
    <w:rsid w:val="003F5DA6"/>
    <w:rsid w:val="003F5E2A"/>
    <w:rsid w:val="003F612F"/>
    <w:rsid w:val="003F67C6"/>
    <w:rsid w:val="003F680C"/>
    <w:rsid w:val="003F6A25"/>
    <w:rsid w:val="003F6CEB"/>
    <w:rsid w:val="003F705B"/>
    <w:rsid w:val="003F7082"/>
    <w:rsid w:val="003F71B6"/>
    <w:rsid w:val="003F75DA"/>
    <w:rsid w:val="003F76E7"/>
    <w:rsid w:val="003F78BE"/>
    <w:rsid w:val="003F7B99"/>
    <w:rsid w:val="003F7BAE"/>
    <w:rsid w:val="003F7F2A"/>
    <w:rsid w:val="003F7F55"/>
    <w:rsid w:val="0040018A"/>
    <w:rsid w:val="00400589"/>
    <w:rsid w:val="00400840"/>
    <w:rsid w:val="0040086E"/>
    <w:rsid w:val="00400BF6"/>
    <w:rsid w:val="00400F97"/>
    <w:rsid w:val="0040101D"/>
    <w:rsid w:val="004012DE"/>
    <w:rsid w:val="004012E8"/>
    <w:rsid w:val="00401447"/>
    <w:rsid w:val="00401919"/>
    <w:rsid w:val="00401CCB"/>
    <w:rsid w:val="00401D6A"/>
    <w:rsid w:val="00401FD4"/>
    <w:rsid w:val="00402138"/>
    <w:rsid w:val="004024AB"/>
    <w:rsid w:val="00402775"/>
    <w:rsid w:val="00402C7F"/>
    <w:rsid w:val="00402CA2"/>
    <w:rsid w:val="00402EAE"/>
    <w:rsid w:val="00403218"/>
    <w:rsid w:val="004033E8"/>
    <w:rsid w:val="00403B62"/>
    <w:rsid w:val="004041FB"/>
    <w:rsid w:val="00404812"/>
    <w:rsid w:val="0040489A"/>
    <w:rsid w:val="004048C9"/>
    <w:rsid w:val="00404A21"/>
    <w:rsid w:val="00404A4B"/>
    <w:rsid w:val="00404CED"/>
    <w:rsid w:val="00404F46"/>
    <w:rsid w:val="00404FF1"/>
    <w:rsid w:val="00405228"/>
    <w:rsid w:val="00405262"/>
    <w:rsid w:val="004053ED"/>
    <w:rsid w:val="004057CA"/>
    <w:rsid w:val="004057F7"/>
    <w:rsid w:val="0040581F"/>
    <w:rsid w:val="00405BD1"/>
    <w:rsid w:val="00405D65"/>
    <w:rsid w:val="004070E3"/>
    <w:rsid w:val="00407C7A"/>
    <w:rsid w:val="00410812"/>
    <w:rsid w:val="00410FD7"/>
    <w:rsid w:val="00411615"/>
    <w:rsid w:val="0041179C"/>
    <w:rsid w:val="004119E6"/>
    <w:rsid w:val="00411D41"/>
    <w:rsid w:val="00411D62"/>
    <w:rsid w:val="00411FE3"/>
    <w:rsid w:val="004121E9"/>
    <w:rsid w:val="00412531"/>
    <w:rsid w:val="004125E8"/>
    <w:rsid w:val="00413311"/>
    <w:rsid w:val="00413631"/>
    <w:rsid w:val="00413937"/>
    <w:rsid w:val="00413992"/>
    <w:rsid w:val="00413CBE"/>
    <w:rsid w:val="00414785"/>
    <w:rsid w:val="004148BA"/>
    <w:rsid w:val="0041494A"/>
    <w:rsid w:val="00414CC2"/>
    <w:rsid w:val="004151A1"/>
    <w:rsid w:val="0041523F"/>
    <w:rsid w:val="00415488"/>
    <w:rsid w:val="004155C0"/>
    <w:rsid w:val="00415CC2"/>
    <w:rsid w:val="00415DF6"/>
    <w:rsid w:val="00415E4A"/>
    <w:rsid w:val="0041612A"/>
    <w:rsid w:val="00416317"/>
    <w:rsid w:val="004164BE"/>
    <w:rsid w:val="004165EC"/>
    <w:rsid w:val="00416670"/>
    <w:rsid w:val="0041679E"/>
    <w:rsid w:val="0041697E"/>
    <w:rsid w:val="004169D6"/>
    <w:rsid w:val="00416D2A"/>
    <w:rsid w:val="00417159"/>
    <w:rsid w:val="004177AD"/>
    <w:rsid w:val="00417BB0"/>
    <w:rsid w:val="004200B6"/>
    <w:rsid w:val="00420179"/>
    <w:rsid w:val="00420F7C"/>
    <w:rsid w:val="00421000"/>
    <w:rsid w:val="004212C0"/>
    <w:rsid w:val="0042132D"/>
    <w:rsid w:val="00421496"/>
    <w:rsid w:val="0042191E"/>
    <w:rsid w:val="00421BB3"/>
    <w:rsid w:val="00421BB7"/>
    <w:rsid w:val="00421CB3"/>
    <w:rsid w:val="00421F68"/>
    <w:rsid w:val="00421F9C"/>
    <w:rsid w:val="004221CF"/>
    <w:rsid w:val="00422B33"/>
    <w:rsid w:val="00422C28"/>
    <w:rsid w:val="00423382"/>
    <w:rsid w:val="00423399"/>
    <w:rsid w:val="0042350F"/>
    <w:rsid w:val="004235C0"/>
    <w:rsid w:val="00423C33"/>
    <w:rsid w:val="00423CFD"/>
    <w:rsid w:val="00423F3B"/>
    <w:rsid w:val="00423FF6"/>
    <w:rsid w:val="00424E4C"/>
    <w:rsid w:val="004250C5"/>
    <w:rsid w:val="0042526A"/>
    <w:rsid w:val="00425313"/>
    <w:rsid w:val="0042550B"/>
    <w:rsid w:val="004255D6"/>
    <w:rsid w:val="004257A3"/>
    <w:rsid w:val="00425A3D"/>
    <w:rsid w:val="00425C6E"/>
    <w:rsid w:val="00426F78"/>
    <w:rsid w:val="004270BB"/>
    <w:rsid w:val="004274B1"/>
    <w:rsid w:val="0042766D"/>
    <w:rsid w:val="00427697"/>
    <w:rsid w:val="00427750"/>
    <w:rsid w:val="00427B3C"/>
    <w:rsid w:val="00427B81"/>
    <w:rsid w:val="0043071F"/>
    <w:rsid w:val="0043080E"/>
    <w:rsid w:val="004310F5"/>
    <w:rsid w:val="0043180C"/>
    <w:rsid w:val="00431BBB"/>
    <w:rsid w:val="00431FB1"/>
    <w:rsid w:val="0043237A"/>
    <w:rsid w:val="004323C5"/>
    <w:rsid w:val="004326C2"/>
    <w:rsid w:val="004328E6"/>
    <w:rsid w:val="00432ABE"/>
    <w:rsid w:val="00433244"/>
    <w:rsid w:val="00433330"/>
    <w:rsid w:val="004333C5"/>
    <w:rsid w:val="00433515"/>
    <w:rsid w:val="00433682"/>
    <w:rsid w:val="0043395F"/>
    <w:rsid w:val="00433C2C"/>
    <w:rsid w:val="00434142"/>
    <w:rsid w:val="004341A6"/>
    <w:rsid w:val="0043422D"/>
    <w:rsid w:val="0043424F"/>
    <w:rsid w:val="00434344"/>
    <w:rsid w:val="0043444B"/>
    <w:rsid w:val="004345F3"/>
    <w:rsid w:val="004347E7"/>
    <w:rsid w:val="00434988"/>
    <w:rsid w:val="00434BA4"/>
    <w:rsid w:val="00434C0A"/>
    <w:rsid w:val="00434C18"/>
    <w:rsid w:val="00435CB6"/>
    <w:rsid w:val="00435DDB"/>
    <w:rsid w:val="00435F00"/>
    <w:rsid w:val="00435F9D"/>
    <w:rsid w:val="0043676A"/>
    <w:rsid w:val="004368DA"/>
    <w:rsid w:val="00436DF8"/>
    <w:rsid w:val="00436EBC"/>
    <w:rsid w:val="00437054"/>
    <w:rsid w:val="00437244"/>
    <w:rsid w:val="0043760B"/>
    <w:rsid w:val="004377F9"/>
    <w:rsid w:val="0043786C"/>
    <w:rsid w:val="00437A0B"/>
    <w:rsid w:val="00437FF8"/>
    <w:rsid w:val="00440175"/>
    <w:rsid w:val="0044063C"/>
    <w:rsid w:val="004408CB"/>
    <w:rsid w:val="00440BC9"/>
    <w:rsid w:val="004415F6"/>
    <w:rsid w:val="004417E9"/>
    <w:rsid w:val="00441BB7"/>
    <w:rsid w:val="00441F22"/>
    <w:rsid w:val="00441F3C"/>
    <w:rsid w:val="00441F79"/>
    <w:rsid w:val="00441F92"/>
    <w:rsid w:val="00442614"/>
    <w:rsid w:val="0044261D"/>
    <w:rsid w:val="00442655"/>
    <w:rsid w:val="00442AE9"/>
    <w:rsid w:val="00443767"/>
    <w:rsid w:val="004438D8"/>
    <w:rsid w:val="00443E2B"/>
    <w:rsid w:val="00443E48"/>
    <w:rsid w:val="00443F71"/>
    <w:rsid w:val="004447FF"/>
    <w:rsid w:val="00444857"/>
    <w:rsid w:val="00444CE1"/>
    <w:rsid w:val="004453E3"/>
    <w:rsid w:val="00445414"/>
    <w:rsid w:val="0044557E"/>
    <w:rsid w:val="00445C34"/>
    <w:rsid w:val="00445DB2"/>
    <w:rsid w:val="00446188"/>
    <w:rsid w:val="004462E9"/>
    <w:rsid w:val="0044643F"/>
    <w:rsid w:val="004471E7"/>
    <w:rsid w:val="00447339"/>
    <w:rsid w:val="004474B9"/>
    <w:rsid w:val="004475E9"/>
    <w:rsid w:val="0044772C"/>
    <w:rsid w:val="00447875"/>
    <w:rsid w:val="00447C06"/>
    <w:rsid w:val="00447C85"/>
    <w:rsid w:val="0045028C"/>
    <w:rsid w:val="00450342"/>
    <w:rsid w:val="00450484"/>
    <w:rsid w:val="004507A7"/>
    <w:rsid w:val="004507CD"/>
    <w:rsid w:val="00450821"/>
    <w:rsid w:val="0045095C"/>
    <w:rsid w:val="0045139B"/>
    <w:rsid w:val="0045207F"/>
    <w:rsid w:val="00452CCE"/>
    <w:rsid w:val="00452D53"/>
    <w:rsid w:val="00452E28"/>
    <w:rsid w:val="00453284"/>
    <w:rsid w:val="00453E14"/>
    <w:rsid w:val="00453F28"/>
    <w:rsid w:val="00454020"/>
    <w:rsid w:val="0045428D"/>
    <w:rsid w:val="0045479A"/>
    <w:rsid w:val="00454838"/>
    <w:rsid w:val="00455385"/>
    <w:rsid w:val="004554E6"/>
    <w:rsid w:val="00455869"/>
    <w:rsid w:val="004558D5"/>
    <w:rsid w:val="00455B04"/>
    <w:rsid w:val="004561DD"/>
    <w:rsid w:val="004562CC"/>
    <w:rsid w:val="0045631B"/>
    <w:rsid w:val="00456819"/>
    <w:rsid w:val="00456893"/>
    <w:rsid w:val="004568AE"/>
    <w:rsid w:val="0045694A"/>
    <w:rsid w:val="0045726F"/>
    <w:rsid w:val="00457295"/>
    <w:rsid w:val="0045795E"/>
    <w:rsid w:val="0045796D"/>
    <w:rsid w:val="00457A98"/>
    <w:rsid w:val="00459597"/>
    <w:rsid w:val="00460594"/>
    <w:rsid w:val="00460F7B"/>
    <w:rsid w:val="00461016"/>
    <w:rsid w:val="00461094"/>
    <w:rsid w:val="00461232"/>
    <w:rsid w:val="0046139B"/>
    <w:rsid w:val="00461684"/>
    <w:rsid w:val="00461804"/>
    <w:rsid w:val="0046286E"/>
    <w:rsid w:val="00462CF5"/>
    <w:rsid w:val="00462E17"/>
    <w:rsid w:val="00463148"/>
    <w:rsid w:val="00463D3F"/>
    <w:rsid w:val="00463E0A"/>
    <w:rsid w:val="004640EC"/>
    <w:rsid w:val="004645BC"/>
    <w:rsid w:val="0046484C"/>
    <w:rsid w:val="0046487D"/>
    <w:rsid w:val="00464E2D"/>
    <w:rsid w:val="00465244"/>
    <w:rsid w:val="00465A4D"/>
    <w:rsid w:val="00465F8E"/>
    <w:rsid w:val="00465FF2"/>
    <w:rsid w:val="00466173"/>
    <w:rsid w:val="004665EE"/>
    <w:rsid w:val="00466D8A"/>
    <w:rsid w:val="00467288"/>
    <w:rsid w:val="00467BE6"/>
    <w:rsid w:val="00467C6B"/>
    <w:rsid w:val="00467F4C"/>
    <w:rsid w:val="00470048"/>
    <w:rsid w:val="00470125"/>
    <w:rsid w:val="004701F5"/>
    <w:rsid w:val="0047036D"/>
    <w:rsid w:val="0047054A"/>
    <w:rsid w:val="00470612"/>
    <w:rsid w:val="00470EBC"/>
    <w:rsid w:val="00470FC0"/>
    <w:rsid w:val="004714AA"/>
    <w:rsid w:val="00471CFB"/>
    <w:rsid w:val="00471F0F"/>
    <w:rsid w:val="00472022"/>
    <w:rsid w:val="00472A37"/>
    <w:rsid w:val="00472A47"/>
    <w:rsid w:val="00472B37"/>
    <w:rsid w:val="0047318F"/>
    <w:rsid w:val="00473329"/>
    <w:rsid w:val="00473551"/>
    <w:rsid w:val="004735E4"/>
    <w:rsid w:val="0047446F"/>
    <w:rsid w:val="004748FC"/>
    <w:rsid w:val="00474DFC"/>
    <w:rsid w:val="0047539D"/>
    <w:rsid w:val="00475F5E"/>
    <w:rsid w:val="0047616C"/>
    <w:rsid w:val="004761DB"/>
    <w:rsid w:val="004768FE"/>
    <w:rsid w:val="00477176"/>
    <w:rsid w:val="00477460"/>
    <w:rsid w:val="004775FD"/>
    <w:rsid w:val="004778BC"/>
    <w:rsid w:val="0048015F"/>
    <w:rsid w:val="00480685"/>
    <w:rsid w:val="00480970"/>
    <w:rsid w:val="004809E7"/>
    <w:rsid w:val="004809E8"/>
    <w:rsid w:val="00480A1B"/>
    <w:rsid w:val="00480D4D"/>
    <w:rsid w:val="0048140D"/>
    <w:rsid w:val="00481C84"/>
    <w:rsid w:val="0048267F"/>
    <w:rsid w:val="004827E0"/>
    <w:rsid w:val="004828E7"/>
    <w:rsid w:val="00482A4A"/>
    <w:rsid w:val="00482BCD"/>
    <w:rsid w:val="00482D4E"/>
    <w:rsid w:val="004831D5"/>
    <w:rsid w:val="004835D0"/>
    <w:rsid w:val="0048368E"/>
    <w:rsid w:val="00483D1F"/>
    <w:rsid w:val="00483FA9"/>
    <w:rsid w:val="00484405"/>
    <w:rsid w:val="00484862"/>
    <w:rsid w:val="00484A01"/>
    <w:rsid w:val="00484ADF"/>
    <w:rsid w:val="00484BA4"/>
    <w:rsid w:val="00484BFC"/>
    <w:rsid w:val="00484CA4"/>
    <w:rsid w:val="00484CA5"/>
    <w:rsid w:val="00484DAA"/>
    <w:rsid w:val="00484DD6"/>
    <w:rsid w:val="00485015"/>
    <w:rsid w:val="00485467"/>
    <w:rsid w:val="00485FF6"/>
    <w:rsid w:val="00486065"/>
    <w:rsid w:val="004860C4"/>
    <w:rsid w:val="0048620E"/>
    <w:rsid w:val="00486851"/>
    <w:rsid w:val="00486882"/>
    <w:rsid w:val="00486959"/>
    <w:rsid w:val="00487148"/>
    <w:rsid w:val="00487470"/>
    <w:rsid w:val="004874DC"/>
    <w:rsid w:val="00487988"/>
    <w:rsid w:val="00487DCF"/>
    <w:rsid w:val="00487E03"/>
    <w:rsid w:val="00487E9A"/>
    <w:rsid w:val="00487EEA"/>
    <w:rsid w:val="00490480"/>
    <w:rsid w:val="00490527"/>
    <w:rsid w:val="00490677"/>
    <w:rsid w:val="00490715"/>
    <w:rsid w:val="004909F9"/>
    <w:rsid w:val="00490DEE"/>
    <w:rsid w:val="00490FE2"/>
    <w:rsid w:val="004913C7"/>
    <w:rsid w:val="004916EC"/>
    <w:rsid w:val="00491B05"/>
    <w:rsid w:val="00492030"/>
    <w:rsid w:val="00492076"/>
    <w:rsid w:val="004921BD"/>
    <w:rsid w:val="0049296F"/>
    <w:rsid w:val="00492A9A"/>
    <w:rsid w:val="00492CD2"/>
    <w:rsid w:val="00492DA7"/>
    <w:rsid w:val="004939DA"/>
    <w:rsid w:val="00493A9C"/>
    <w:rsid w:val="00493C2A"/>
    <w:rsid w:val="00493C96"/>
    <w:rsid w:val="00494833"/>
    <w:rsid w:val="00494851"/>
    <w:rsid w:val="00494A11"/>
    <w:rsid w:val="00494D22"/>
    <w:rsid w:val="00494DA1"/>
    <w:rsid w:val="00494DF7"/>
    <w:rsid w:val="0049518F"/>
    <w:rsid w:val="0049563B"/>
    <w:rsid w:val="00495B3A"/>
    <w:rsid w:val="00495B88"/>
    <w:rsid w:val="00495D59"/>
    <w:rsid w:val="00496129"/>
    <w:rsid w:val="00496245"/>
    <w:rsid w:val="00496338"/>
    <w:rsid w:val="00496368"/>
    <w:rsid w:val="0049669F"/>
    <w:rsid w:val="00496D19"/>
    <w:rsid w:val="004970E9"/>
    <w:rsid w:val="004976C9"/>
    <w:rsid w:val="004976DE"/>
    <w:rsid w:val="0049773B"/>
    <w:rsid w:val="0049796F"/>
    <w:rsid w:val="00497B29"/>
    <w:rsid w:val="00497E17"/>
    <w:rsid w:val="004A03FF"/>
    <w:rsid w:val="004A19DE"/>
    <w:rsid w:val="004A1A71"/>
    <w:rsid w:val="004A2494"/>
    <w:rsid w:val="004A25DE"/>
    <w:rsid w:val="004A2789"/>
    <w:rsid w:val="004A2D3F"/>
    <w:rsid w:val="004A2E45"/>
    <w:rsid w:val="004A3280"/>
    <w:rsid w:val="004A33EC"/>
    <w:rsid w:val="004A33F9"/>
    <w:rsid w:val="004A3462"/>
    <w:rsid w:val="004A3772"/>
    <w:rsid w:val="004A3788"/>
    <w:rsid w:val="004A3D3B"/>
    <w:rsid w:val="004A3F58"/>
    <w:rsid w:val="004A4048"/>
    <w:rsid w:val="004A47BF"/>
    <w:rsid w:val="004A4DD9"/>
    <w:rsid w:val="004A4F02"/>
    <w:rsid w:val="004A50A1"/>
    <w:rsid w:val="004A5240"/>
    <w:rsid w:val="004A55A8"/>
    <w:rsid w:val="004A55CF"/>
    <w:rsid w:val="004A56DB"/>
    <w:rsid w:val="004A5709"/>
    <w:rsid w:val="004A6310"/>
    <w:rsid w:val="004A6902"/>
    <w:rsid w:val="004A6B23"/>
    <w:rsid w:val="004A6F9E"/>
    <w:rsid w:val="004A712E"/>
    <w:rsid w:val="004A72DF"/>
    <w:rsid w:val="004A7A85"/>
    <w:rsid w:val="004B04DC"/>
    <w:rsid w:val="004B04E1"/>
    <w:rsid w:val="004B0540"/>
    <w:rsid w:val="004B0AD9"/>
    <w:rsid w:val="004B0C11"/>
    <w:rsid w:val="004B20D3"/>
    <w:rsid w:val="004B2129"/>
    <w:rsid w:val="004B28AE"/>
    <w:rsid w:val="004B28D8"/>
    <w:rsid w:val="004B2D4A"/>
    <w:rsid w:val="004B3636"/>
    <w:rsid w:val="004B3D9C"/>
    <w:rsid w:val="004B3F55"/>
    <w:rsid w:val="004B41A4"/>
    <w:rsid w:val="004B4231"/>
    <w:rsid w:val="004B4551"/>
    <w:rsid w:val="004B4720"/>
    <w:rsid w:val="004B4A15"/>
    <w:rsid w:val="004B4BEF"/>
    <w:rsid w:val="004B5997"/>
    <w:rsid w:val="004B5A97"/>
    <w:rsid w:val="004B5EDF"/>
    <w:rsid w:val="004B6050"/>
    <w:rsid w:val="004B6227"/>
    <w:rsid w:val="004B6605"/>
    <w:rsid w:val="004B66D0"/>
    <w:rsid w:val="004B6A08"/>
    <w:rsid w:val="004B6DCE"/>
    <w:rsid w:val="004B6F98"/>
    <w:rsid w:val="004B70B3"/>
    <w:rsid w:val="004B7D95"/>
    <w:rsid w:val="004C001D"/>
    <w:rsid w:val="004C00DA"/>
    <w:rsid w:val="004C031C"/>
    <w:rsid w:val="004C0541"/>
    <w:rsid w:val="004C0A07"/>
    <w:rsid w:val="004C0BF7"/>
    <w:rsid w:val="004C1A2A"/>
    <w:rsid w:val="004C22BA"/>
    <w:rsid w:val="004C28B4"/>
    <w:rsid w:val="004C28EF"/>
    <w:rsid w:val="004C3C2C"/>
    <w:rsid w:val="004C3CBC"/>
    <w:rsid w:val="004C411F"/>
    <w:rsid w:val="004C44E6"/>
    <w:rsid w:val="004C4B71"/>
    <w:rsid w:val="004C4C67"/>
    <w:rsid w:val="004C4FC9"/>
    <w:rsid w:val="004C54CF"/>
    <w:rsid w:val="004C5589"/>
    <w:rsid w:val="004C560F"/>
    <w:rsid w:val="004C570C"/>
    <w:rsid w:val="004C571E"/>
    <w:rsid w:val="004C5734"/>
    <w:rsid w:val="004C586B"/>
    <w:rsid w:val="004C5A53"/>
    <w:rsid w:val="004C5C6F"/>
    <w:rsid w:val="004C5D43"/>
    <w:rsid w:val="004C65A4"/>
    <w:rsid w:val="004C667B"/>
    <w:rsid w:val="004C66E9"/>
    <w:rsid w:val="004C690F"/>
    <w:rsid w:val="004C6AF8"/>
    <w:rsid w:val="004C6D4B"/>
    <w:rsid w:val="004C724E"/>
    <w:rsid w:val="004C729F"/>
    <w:rsid w:val="004C7714"/>
    <w:rsid w:val="004D028B"/>
    <w:rsid w:val="004D086A"/>
    <w:rsid w:val="004D0953"/>
    <w:rsid w:val="004D0A0A"/>
    <w:rsid w:val="004D0CC9"/>
    <w:rsid w:val="004D0E29"/>
    <w:rsid w:val="004D1506"/>
    <w:rsid w:val="004D1604"/>
    <w:rsid w:val="004D1BBF"/>
    <w:rsid w:val="004D1CCA"/>
    <w:rsid w:val="004D1D59"/>
    <w:rsid w:val="004D2316"/>
    <w:rsid w:val="004D266B"/>
    <w:rsid w:val="004D2692"/>
    <w:rsid w:val="004D2B39"/>
    <w:rsid w:val="004D3014"/>
    <w:rsid w:val="004D3034"/>
    <w:rsid w:val="004D31CF"/>
    <w:rsid w:val="004D3893"/>
    <w:rsid w:val="004D3945"/>
    <w:rsid w:val="004D3EE6"/>
    <w:rsid w:val="004D4098"/>
    <w:rsid w:val="004D4274"/>
    <w:rsid w:val="004D4338"/>
    <w:rsid w:val="004D44A5"/>
    <w:rsid w:val="004D453F"/>
    <w:rsid w:val="004D4954"/>
    <w:rsid w:val="004D4E4D"/>
    <w:rsid w:val="004D4E6D"/>
    <w:rsid w:val="004D5451"/>
    <w:rsid w:val="004D55F4"/>
    <w:rsid w:val="004D5EE0"/>
    <w:rsid w:val="004D5F34"/>
    <w:rsid w:val="004D62A5"/>
    <w:rsid w:val="004D6337"/>
    <w:rsid w:val="004D649A"/>
    <w:rsid w:val="004D69C1"/>
    <w:rsid w:val="004D6E31"/>
    <w:rsid w:val="004D71C1"/>
    <w:rsid w:val="004D7694"/>
    <w:rsid w:val="004D7834"/>
    <w:rsid w:val="004D7950"/>
    <w:rsid w:val="004D7A3A"/>
    <w:rsid w:val="004D7DF0"/>
    <w:rsid w:val="004E0124"/>
    <w:rsid w:val="004E0290"/>
    <w:rsid w:val="004E0485"/>
    <w:rsid w:val="004E081B"/>
    <w:rsid w:val="004E0BD4"/>
    <w:rsid w:val="004E0E7A"/>
    <w:rsid w:val="004E0EC6"/>
    <w:rsid w:val="004E11FC"/>
    <w:rsid w:val="004E1531"/>
    <w:rsid w:val="004E1A2C"/>
    <w:rsid w:val="004E1A5D"/>
    <w:rsid w:val="004E1C7F"/>
    <w:rsid w:val="004E1CBA"/>
    <w:rsid w:val="004E1EEF"/>
    <w:rsid w:val="004E2323"/>
    <w:rsid w:val="004E23B8"/>
    <w:rsid w:val="004E26D8"/>
    <w:rsid w:val="004E28B9"/>
    <w:rsid w:val="004E28F4"/>
    <w:rsid w:val="004E2DF7"/>
    <w:rsid w:val="004E2F0B"/>
    <w:rsid w:val="004E313C"/>
    <w:rsid w:val="004E3222"/>
    <w:rsid w:val="004E3459"/>
    <w:rsid w:val="004E3834"/>
    <w:rsid w:val="004E445A"/>
    <w:rsid w:val="004E4481"/>
    <w:rsid w:val="004E4745"/>
    <w:rsid w:val="004E4927"/>
    <w:rsid w:val="004E4B42"/>
    <w:rsid w:val="004E4F73"/>
    <w:rsid w:val="004E4FB6"/>
    <w:rsid w:val="004E50A5"/>
    <w:rsid w:val="004E5113"/>
    <w:rsid w:val="004E51F1"/>
    <w:rsid w:val="004E52C4"/>
    <w:rsid w:val="004E5746"/>
    <w:rsid w:val="004E5800"/>
    <w:rsid w:val="004E5A0F"/>
    <w:rsid w:val="004E5A18"/>
    <w:rsid w:val="004E5F6A"/>
    <w:rsid w:val="004E6177"/>
    <w:rsid w:val="004E63AE"/>
    <w:rsid w:val="004E66B4"/>
    <w:rsid w:val="004E672F"/>
    <w:rsid w:val="004E68FF"/>
    <w:rsid w:val="004E6AA5"/>
    <w:rsid w:val="004E6C7F"/>
    <w:rsid w:val="004E6E1D"/>
    <w:rsid w:val="004E6E52"/>
    <w:rsid w:val="004E705D"/>
    <w:rsid w:val="004E738A"/>
    <w:rsid w:val="004E73F2"/>
    <w:rsid w:val="004E7A12"/>
    <w:rsid w:val="004E7E6E"/>
    <w:rsid w:val="004F024C"/>
    <w:rsid w:val="004F0266"/>
    <w:rsid w:val="004F0462"/>
    <w:rsid w:val="004F0E6D"/>
    <w:rsid w:val="004F1211"/>
    <w:rsid w:val="004F1393"/>
    <w:rsid w:val="004F185E"/>
    <w:rsid w:val="004F1D87"/>
    <w:rsid w:val="004F1F95"/>
    <w:rsid w:val="004F211E"/>
    <w:rsid w:val="004F214A"/>
    <w:rsid w:val="004F232E"/>
    <w:rsid w:val="004F24F8"/>
    <w:rsid w:val="004F2F36"/>
    <w:rsid w:val="004F315F"/>
    <w:rsid w:val="004F3210"/>
    <w:rsid w:val="004F3350"/>
    <w:rsid w:val="004F36B5"/>
    <w:rsid w:val="004F383F"/>
    <w:rsid w:val="004F40C9"/>
    <w:rsid w:val="004F48FB"/>
    <w:rsid w:val="004F4B76"/>
    <w:rsid w:val="004F4D11"/>
    <w:rsid w:val="004F56FE"/>
    <w:rsid w:val="004F57E3"/>
    <w:rsid w:val="004F5919"/>
    <w:rsid w:val="004F5924"/>
    <w:rsid w:val="004F59B8"/>
    <w:rsid w:val="004F5DB2"/>
    <w:rsid w:val="004F5E15"/>
    <w:rsid w:val="004F5E99"/>
    <w:rsid w:val="004F602B"/>
    <w:rsid w:val="004F60B9"/>
    <w:rsid w:val="004F612F"/>
    <w:rsid w:val="004F6420"/>
    <w:rsid w:val="004F6A53"/>
    <w:rsid w:val="004F6ACC"/>
    <w:rsid w:val="004F6CDF"/>
    <w:rsid w:val="004F71FB"/>
    <w:rsid w:val="004F7422"/>
    <w:rsid w:val="004F7C16"/>
    <w:rsid w:val="004F7E99"/>
    <w:rsid w:val="005000C1"/>
    <w:rsid w:val="005001E2"/>
    <w:rsid w:val="00500468"/>
    <w:rsid w:val="00500AA0"/>
    <w:rsid w:val="00500BEF"/>
    <w:rsid w:val="00500CA9"/>
    <w:rsid w:val="00500D1F"/>
    <w:rsid w:val="00501336"/>
    <w:rsid w:val="00501624"/>
    <w:rsid w:val="00501892"/>
    <w:rsid w:val="005021A0"/>
    <w:rsid w:val="0050266D"/>
    <w:rsid w:val="005026E5"/>
    <w:rsid w:val="005027D9"/>
    <w:rsid w:val="00502ABA"/>
    <w:rsid w:val="005032BC"/>
    <w:rsid w:val="00503809"/>
    <w:rsid w:val="00503871"/>
    <w:rsid w:val="00503BB0"/>
    <w:rsid w:val="00503ECF"/>
    <w:rsid w:val="00503F27"/>
    <w:rsid w:val="00503FE9"/>
    <w:rsid w:val="005040BA"/>
    <w:rsid w:val="0050415F"/>
    <w:rsid w:val="0050452E"/>
    <w:rsid w:val="005046ED"/>
    <w:rsid w:val="00504A88"/>
    <w:rsid w:val="00505111"/>
    <w:rsid w:val="00505191"/>
    <w:rsid w:val="005054BC"/>
    <w:rsid w:val="0050559F"/>
    <w:rsid w:val="0050570D"/>
    <w:rsid w:val="00505B54"/>
    <w:rsid w:val="00505C2D"/>
    <w:rsid w:val="00505EB7"/>
    <w:rsid w:val="005062C9"/>
    <w:rsid w:val="00506895"/>
    <w:rsid w:val="005069A0"/>
    <w:rsid w:val="00506FCE"/>
    <w:rsid w:val="005073E2"/>
    <w:rsid w:val="005074FE"/>
    <w:rsid w:val="005077B6"/>
    <w:rsid w:val="00507895"/>
    <w:rsid w:val="00507BD6"/>
    <w:rsid w:val="00507C25"/>
    <w:rsid w:val="00507EE6"/>
    <w:rsid w:val="00510765"/>
    <w:rsid w:val="00510A1F"/>
    <w:rsid w:val="00510AE2"/>
    <w:rsid w:val="0051173E"/>
    <w:rsid w:val="0051193E"/>
    <w:rsid w:val="00511AEB"/>
    <w:rsid w:val="00511F0B"/>
    <w:rsid w:val="00512693"/>
    <w:rsid w:val="00512E18"/>
    <w:rsid w:val="0051373A"/>
    <w:rsid w:val="0051390D"/>
    <w:rsid w:val="00513F93"/>
    <w:rsid w:val="0051424B"/>
    <w:rsid w:val="00514662"/>
    <w:rsid w:val="0051469D"/>
    <w:rsid w:val="005146D2"/>
    <w:rsid w:val="0051487F"/>
    <w:rsid w:val="0051496C"/>
    <w:rsid w:val="00514E70"/>
    <w:rsid w:val="00515CEA"/>
    <w:rsid w:val="00515D56"/>
    <w:rsid w:val="00515E1B"/>
    <w:rsid w:val="00515EE2"/>
    <w:rsid w:val="00515FED"/>
    <w:rsid w:val="00516A06"/>
    <w:rsid w:val="00516B05"/>
    <w:rsid w:val="00516E47"/>
    <w:rsid w:val="00516EA0"/>
    <w:rsid w:val="005171CE"/>
    <w:rsid w:val="005176E5"/>
    <w:rsid w:val="0051785A"/>
    <w:rsid w:val="005178C4"/>
    <w:rsid w:val="005179BF"/>
    <w:rsid w:val="00520027"/>
    <w:rsid w:val="005200A9"/>
    <w:rsid w:val="00520388"/>
    <w:rsid w:val="0052038E"/>
    <w:rsid w:val="00520581"/>
    <w:rsid w:val="0052077C"/>
    <w:rsid w:val="00520E0A"/>
    <w:rsid w:val="00521206"/>
    <w:rsid w:val="00521274"/>
    <w:rsid w:val="005214DA"/>
    <w:rsid w:val="005215A3"/>
    <w:rsid w:val="005218D1"/>
    <w:rsid w:val="005218EF"/>
    <w:rsid w:val="0052194B"/>
    <w:rsid w:val="00521EC1"/>
    <w:rsid w:val="00522021"/>
    <w:rsid w:val="005220C8"/>
    <w:rsid w:val="00522195"/>
    <w:rsid w:val="0052298C"/>
    <w:rsid w:val="00522B3B"/>
    <w:rsid w:val="005230D4"/>
    <w:rsid w:val="00523229"/>
    <w:rsid w:val="00523665"/>
    <w:rsid w:val="00523747"/>
    <w:rsid w:val="00523846"/>
    <w:rsid w:val="00523B60"/>
    <w:rsid w:val="00523CAC"/>
    <w:rsid w:val="005248C5"/>
    <w:rsid w:val="00524CE5"/>
    <w:rsid w:val="00524D4B"/>
    <w:rsid w:val="00524FBA"/>
    <w:rsid w:val="005250F2"/>
    <w:rsid w:val="005258B8"/>
    <w:rsid w:val="00525B6D"/>
    <w:rsid w:val="00525D2A"/>
    <w:rsid w:val="00525D7F"/>
    <w:rsid w:val="00526201"/>
    <w:rsid w:val="0052640D"/>
    <w:rsid w:val="0052653B"/>
    <w:rsid w:val="00526846"/>
    <w:rsid w:val="005268A4"/>
    <w:rsid w:val="00526983"/>
    <w:rsid w:val="00526C7C"/>
    <w:rsid w:val="0052767C"/>
    <w:rsid w:val="005279B4"/>
    <w:rsid w:val="00527B32"/>
    <w:rsid w:val="00527CE5"/>
    <w:rsid w:val="00527D63"/>
    <w:rsid w:val="005302B9"/>
    <w:rsid w:val="005303E7"/>
    <w:rsid w:val="00530F62"/>
    <w:rsid w:val="0053110D"/>
    <w:rsid w:val="00531859"/>
    <w:rsid w:val="00531B43"/>
    <w:rsid w:val="00531C70"/>
    <w:rsid w:val="0053261C"/>
    <w:rsid w:val="005328E8"/>
    <w:rsid w:val="00532B0B"/>
    <w:rsid w:val="00532DD6"/>
    <w:rsid w:val="00532EAB"/>
    <w:rsid w:val="00532F90"/>
    <w:rsid w:val="00532FA0"/>
    <w:rsid w:val="005331C5"/>
    <w:rsid w:val="0053355A"/>
    <w:rsid w:val="00533EC3"/>
    <w:rsid w:val="00534073"/>
    <w:rsid w:val="005342B8"/>
    <w:rsid w:val="0053441D"/>
    <w:rsid w:val="00534740"/>
    <w:rsid w:val="0053480B"/>
    <w:rsid w:val="0053488A"/>
    <w:rsid w:val="00535043"/>
    <w:rsid w:val="005351A4"/>
    <w:rsid w:val="0053550A"/>
    <w:rsid w:val="0053580D"/>
    <w:rsid w:val="00535942"/>
    <w:rsid w:val="00535C7E"/>
    <w:rsid w:val="00535DA3"/>
    <w:rsid w:val="00535FB2"/>
    <w:rsid w:val="00536460"/>
    <w:rsid w:val="0053658B"/>
    <w:rsid w:val="00536C32"/>
    <w:rsid w:val="0053715B"/>
    <w:rsid w:val="0053740C"/>
    <w:rsid w:val="0053753C"/>
    <w:rsid w:val="005379D1"/>
    <w:rsid w:val="005379E0"/>
    <w:rsid w:val="00537A88"/>
    <w:rsid w:val="00537F6E"/>
    <w:rsid w:val="005400A4"/>
    <w:rsid w:val="005406C8"/>
    <w:rsid w:val="00540A69"/>
    <w:rsid w:val="00540B4F"/>
    <w:rsid w:val="00540F41"/>
    <w:rsid w:val="00541B0E"/>
    <w:rsid w:val="00541C89"/>
    <w:rsid w:val="00541F67"/>
    <w:rsid w:val="00542592"/>
    <w:rsid w:val="0054262F"/>
    <w:rsid w:val="00542818"/>
    <w:rsid w:val="00542956"/>
    <w:rsid w:val="00542C44"/>
    <w:rsid w:val="00542CFA"/>
    <w:rsid w:val="00542E15"/>
    <w:rsid w:val="00542FA5"/>
    <w:rsid w:val="005432C3"/>
    <w:rsid w:val="00543438"/>
    <w:rsid w:val="0054343D"/>
    <w:rsid w:val="00543730"/>
    <w:rsid w:val="00543A2A"/>
    <w:rsid w:val="00543D7D"/>
    <w:rsid w:val="00543F4E"/>
    <w:rsid w:val="00544C8B"/>
    <w:rsid w:val="0054569D"/>
    <w:rsid w:val="0054592F"/>
    <w:rsid w:val="00546561"/>
    <w:rsid w:val="00546C7D"/>
    <w:rsid w:val="00546D71"/>
    <w:rsid w:val="00546DB0"/>
    <w:rsid w:val="005470B4"/>
    <w:rsid w:val="00547133"/>
    <w:rsid w:val="0054745F"/>
    <w:rsid w:val="0054747B"/>
    <w:rsid w:val="00547AAD"/>
    <w:rsid w:val="00547B1E"/>
    <w:rsid w:val="00547BF2"/>
    <w:rsid w:val="00547C6D"/>
    <w:rsid w:val="00547E80"/>
    <w:rsid w:val="00547F43"/>
    <w:rsid w:val="00550517"/>
    <w:rsid w:val="005505EA"/>
    <w:rsid w:val="0055061E"/>
    <w:rsid w:val="005506E1"/>
    <w:rsid w:val="00550966"/>
    <w:rsid w:val="00550BCB"/>
    <w:rsid w:val="00550E38"/>
    <w:rsid w:val="00550EA2"/>
    <w:rsid w:val="005512AC"/>
    <w:rsid w:val="00551315"/>
    <w:rsid w:val="005513A0"/>
    <w:rsid w:val="005513DC"/>
    <w:rsid w:val="00551425"/>
    <w:rsid w:val="00551957"/>
    <w:rsid w:val="005519B6"/>
    <w:rsid w:val="00551C50"/>
    <w:rsid w:val="0055202B"/>
    <w:rsid w:val="0055219E"/>
    <w:rsid w:val="0055291C"/>
    <w:rsid w:val="00552D38"/>
    <w:rsid w:val="00552DE8"/>
    <w:rsid w:val="0055304C"/>
    <w:rsid w:val="005530E3"/>
    <w:rsid w:val="00553A26"/>
    <w:rsid w:val="00553C0A"/>
    <w:rsid w:val="00553C4A"/>
    <w:rsid w:val="00553FDB"/>
    <w:rsid w:val="005540D0"/>
    <w:rsid w:val="005541E3"/>
    <w:rsid w:val="00554207"/>
    <w:rsid w:val="00554456"/>
    <w:rsid w:val="00554CE4"/>
    <w:rsid w:val="005550CD"/>
    <w:rsid w:val="00555218"/>
    <w:rsid w:val="00555C66"/>
    <w:rsid w:val="00555F9E"/>
    <w:rsid w:val="0055621E"/>
    <w:rsid w:val="005563B0"/>
    <w:rsid w:val="00556779"/>
    <w:rsid w:val="0055690A"/>
    <w:rsid w:val="00557278"/>
    <w:rsid w:val="0055756C"/>
    <w:rsid w:val="0055756F"/>
    <w:rsid w:val="00557D1B"/>
    <w:rsid w:val="00560540"/>
    <w:rsid w:val="00560650"/>
    <w:rsid w:val="005606BA"/>
    <w:rsid w:val="0056087B"/>
    <w:rsid w:val="00560B03"/>
    <w:rsid w:val="005613E7"/>
    <w:rsid w:val="00561746"/>
    <w:rsid w:val="005617B1"/>
    <w:rsid w:val="00562053"/>
    <w:rsid w:val="00562171"/>
    <w:rsid w:val="00562B70"/>
    <w:rsid w:val="00562BFC"/>
    <w:rsid w:val="00562CAC"/>
    <w:rsid w:val="00562CC0"/>
    <w:rsid w:val="005632F0"/>
    <w:rsid w:val="005635B2"/>
    <w:rsid w:val="005637F7"/>
    <w:rsid w:val="0056398E"/>
    <w:rsid w:val="005639D2"/>
    <w:rsid w:val="005639E5"/>
    <w:rsid w:val="00563A88"/>
    <w:rsid w:val="00563AAB"/>
    <w:rsid w:val="005644B0"/>
    <w:rsid w:val="005646B3"/>
    <w:rsid w:val="005646FE"/>
    <w:rsid w:val="0056474E"/>
    <w:rsid w:val="005648BA"/>
    <w:rsid w:val="0056491C"/>
    <w:rsid w:val="00565095"/>
    <w:rsid w:val="00565303"/>
    <w:rsid w:val="0056530A"/>
    <w:rsid w:val="00565340"/>
    <w:rsid w:val="005653EC"/>
    <w:rsid w:val="0056550C"/>
    <w:rsid w:val="00565722"/>
    <w:rsid w:val="00565832"/>
    <w:rsid w:val="00565D91"/>
    <w:rsid w:val="00565F74"/>
    <w:rsid w:val="005660AE"/>
    <w:rsid w:val="00566194"/>
    <w:rsid w:val="00566929"/>
    <w:rsid w:val="005669FF"/>
    <w:rsid w:val="00567457"/>
    <w:rsid w:val="00567534"/>
    <w:rsid w:val="0056774D"/>
    <w:rsid w:val="00567931"/>
    <w:rsid w:val="005679A7"/>
    <w:rsid w:val="00567AD8"/>
    <w:rsid w:val="00567BB5"/>
    <w:rsid w:val="00567E1F"/>
    <w:rsid w:val="00567F57"/>
    <w:rsid w:val="005701B2"/>
    <w:rsid w:val="00570368"/>
    <w:rsid w:val="005703A6"/>
    <w:rsid w:val="005703B6"/>
    <w:rsid w:val="005707AD"/>
    <w:rsid w:val="005708FE"/>
    <w:rsid w:val="00570BC3"/>
    <w:rsid w:val="00571070"/>
    <w:rsid w:val="00571C01"/>
    <w:rsid w:val="0057232D"/>
    <w:rsid w:val="0057248A"/>
    <w:rsid w:val="005724AB"/>
    <w:rsid w:val="0057299E"/>
    <w:rsid w:val="00572EFC"/>
    <w:rsid w:val="00573282"/>
    <w:rsid w:val="0057345B"/>
    <w:rsid w:val="00573B94"/>
    <w:rsid w:val="00573E97"/>
    <w:rsid w:val="0057426F"/>
    <w:rsid w:val="0057442F"/>
    <w:rsid w:val="0057444B"/>
    <w:rsid w:val="00574755"/>
    <w:rsid w:val="0057478E"/>
    <w:rsid w:val="00574977"/>
    <w:rsid w:val="00574A33"/>
    <w:rsid w:val="00574A4E"/>
    <w:rsid w:val="005752FF"/>
    <w:rsid w:val="00575359"/>
    <w:rsid w:val="00575562"/>
    <w:rsid w:val="00575B6D"/>
    <w:rsid w:val="00575BEC"/>
    <w:rsid w:val="005770E6"/>
    <w:rsid w:val="00577115"/>
    <w:rsid w:val="0057783F"/>
    <w:rsid w:val="00577B3E"/>
    <w:rsid w:val="00577CAD"/>
    <w:rsid w:val="00577CD4"/>
    <w:rsid w:val="00577E13"/>
    <w:rsid w:val="00580245"/>
    <w:rsid w:val="00580275"/>
    <w:rsid w:val="005807CA"/>
    <w:rsid w:val="005809D1"/>
    <w:rsid w:val="00580EAA"/>
    <w:rsid w:val="00581054"/>
    <w:rsid w:val="00581353"/>
    <w:rsid w:val="005816D7"/>
    <w:rsid w:val="005817C2"/>
    <w:rsid w:val="00581A7E"/>
    <w:rsid w:val="00581FB7"/>
    <w:rsid w:val="005825D5"/>
    <w:rsid w:val="005827BE"/>
    <w:rsid w:val="00582C3E"/>
    <w:rsid w:val="00582C62"/>
    <w:rsid w:val="00583015"/>
    <w:rsid w:val="00583385"/>
    <w:rsid w:val="005834E2"/>
    <w:rsid w:val="00583545"/>
    <w:rsid w:val="00583821"/>
    <w:rsid w:val="00583C7A"/>
    <w:rsid w:val="00583CC0"/>
    <w:rsid w:val="00583D49"/>
    <w:rsid w:val="00583D54"/>
    <w:rsid w:val="0058432C"/>
    <w:rsid w:val="0058467D"/>
    <w:rsid w:val="00584735"/>
    <w:rsid w:val="00584A48"/>
    <w:rsid w:val="00584D1E"/>
    <w:rsid w:val="00584E5C"/>
    <w:rsid w:val="00585354"/>
    <w:rsid w:val="005853CF"/>
    <w:rsid w:val="005855EB"/>
    <w:rsid w:val="005855FA"/>
    <w:rsid w:val="00585689"/>
    <w:rsid w:val="00585DF4"/>
    <w:rsid w:val="00586048"/>
    <w:rsid w:val="0058604B"/>
    <w:rsid w:val="005860F7"/>
    <w:rsid w:val="005862BE"/>
    <w:rsid w:val="005863F8"/>
    <w:rsid w:val="00586954"/>
    <w:rsid w:val="005870B2"/>
    <w:rsid w:val="005872E3"/>
    <w:rsid w:val="0058741E"/>
    <w:rsid w:val="00587712"/>
    <w:rsid w:val="0058775C"/>
    <w:rsid w:val="005877A9"/>
    <w:rsid w:val="00587BC3"/>
    <w:rsid w:val="0059003C"/>
    <w:rsid w:val="00590547"/>
    <w:rsid w:val="00590744"/>
    <w:rsid w:val="00590CD7"/>
    <w:rsid w:val="00590D1F"/>
    <w:rsid w:val="00591417"/>
    <w:rsid w:val="005915A0"/>
    <w:rsid w:val="00591B0E"/>
    <w:rsid w:val="00591B80"/>
    <w:rsid w:val="00591BC3"/>
    <w:rsid w:val="00591E02"/>
    <w:rsid w:val="005920A7"/>
    <w:rsid w:val="00592AEE"/>
    <w:rsid w:val="00592D99"/>
    <w:rsid w:val="00592F06"/>
    <w:rsid w:val="00592FA3"/>
    <w:rsid w:val="00593677"/>
    <w:rsid w:val="0059381B"/>
    <w:rsid w:val="005938B8"/>
    <w:rsid w:val="005945D2"/>
    <w:rsid w:val="00594860"/>
    <w:rsid w:val="00594B67"/>
    <w:rsid w:val="00594C63"/>
    <w:rsid w:val="00595181"/>
    <w:rsid w:val="005955F5"/>
    <w:rsid w:val="00595891"/>
    <w:rsid w:val="00595927"/>
    <w:rsid w:val="005959BF"/>
    <w:rsid w:val="00595D66"/>
    <w:rsid w:val="00596349"/>
    <w:rsid w:val="0059680B"/>
    <w:rsid w:val="00596829"/>
    <w:rsid w:val="005969E3"/>
    <w:rsid w:val="00596E35"/>
    <w:rsid w:val="0059743B"/>
    <w:rsid w:val="00597559"/>
    <w:rsid w:val="00597567"/>
    <w:rsid w:val="00597D44"/>
    <w:rsid w:val="00597E21"/>
    <w:rsid w:val="00597F80"/>
    <w:rsid w:val="00597F9B"/>
    <w:rsid w:val="005A0231"/>
    <w:rsid w:val="005A0572"/>
    <w:rsid w:val="005A0740"/>
    <w:rsid w:val="005A0794"/>
    <w:rsid w:val="005A0E8A"/>
    <w:rsid w:val="005A11D7"/>
    <w:rsid w:val="005A1259"/>
    <w:rsid w:val="005A1714"/>
    <w:rsid w:val="005A171F"/>
    <w:rsid w:val="005A1FF2"/>
    <w:rsid w:val="005A219D"/>
    <w:rsid w:val="005A2352"/>
    <w:rsid w:val="005A2636"/>
    <w:rsid w:val="005A26B3"/>
    <w:rsid w:val="005A2A74"/>
    <w:rsid w:val="005A2B0B"/>
    <w:rsid w:val="005A2C62"/>
    <w:rsid w:val="005A2DC6"/>
    <w:rsid w:val="005A2EB9"/>
    <w:rsid w:val="005A30AD"/>
    <w:rsid w:val="005A31D7"/>
    <w:rsid w:val="005A3567"/>
    <w:rsid w:val="005A389D"/>
    <w:rsid w:val="005A3A49"/>
    <w:rsid w:val="005A3B5E"/>
    <w:rsid w:val="005A3C4F"/>
    <w:rsid w:val="005A3D1C"/>
    <w:rsid w:val="005A3E10"/>
    <w:rsid w:val="005A4231"/>
    <w:rsid w:val="005A44F3"/>
    <w:rsid w:val="005A45C0"/>
    <w:rsid w:val="005A4E52"/>
    <w:rsid w:val="005A5064"/>
    <w:rsid w:val="005A5169"/>
    <w:rsid w:val="005A539D"/>
    <w:rsid w:val="005A5407"/>
    <w:rsid w:val="005A5A7F"/>
    <w:rsid w:val="005A5ED5"/>
    <w:rsid w:val="005A5EF2"/>
    <w:rsid w:val="005A5F00"/>
    <w:rsid w:val="005A60BC"/>
    <w:rsid w:val="005A641E"/>
    <w:rsid w:val="005A654D"/>
    <w:rsid w:val="005A6998"/>
    <w:rsid w:val="005A6C73"/>
    <w:rsid w:val="005A6C8F"/>
    <w:rsid w:val="005A70AA"/>
    <w:rsid w:val="005A73FA"/>
    <w:rsid w:val="005A7597"/>
    <w:rsid w:val="005A78B7"/>
    <w:rsid w:val="005B039C"/>
    <w:rsid w:val="005B087D"/>
    <w:rsid w:val="005B0A8D"/>
    <w:rsid w:val="005B0C8F"/>
    <w:rsid w:val="005B1F57"/>
    <w:rsid w:val="005B2345"/>
    <w:rsid w:val="005B2617"/>
    <w:rsid w:val="005B2876"/>
    <w:rsid w:val="005B29E4"/>
    <w:rsid w:val="005B2A5D"/>
    <w:rsid w:val="005B2B7D"/>
    <w:rsid w:val="005B2CD2"/>
    <w:rsid w:val="005B314E"/>
    <w:rsid w:val="005B3442"/>
    <w:rsid w:val="005B3807"/>
    <w:rsid w:val="005B3A12"/>
    <w:rsid w:val="005B3BD0"/>
    <w:rsid w:val="005B410C"/>
    <w:rsid w:val="005B410E"/>
    <w:rsid w:val="005B4121"/>
    <w:rsid w:val="005B43F0"/>
    <w:rsid w:val="005B4565"/>
    <w:rsid w:val="005B4B29"/>
    <w:rsid w:val="005B4BA1"/>
    <w:rsid w:val="005B4BFE"/>
    <w:rsid w:val="005B4CB1"/>
    <w:rsid w:val="005B5376"/>
    <w:rsid w:val="005B5811"/>
    <w:rsid w:val="005B593E"/>
    <w:rsid w:val="005B5D72"/>
    <w:rsid w:val="005B62BD"/>
    <w:rsid w:val="005B6520"/>
    <w:rsid w:val="005B65F3"/>
    <w:rsid w:val="005B66F1"/>
    <w:rsid w:val="005B69E1"/>
    <w:rsid w:val="005B6B53"/>
    <w:rsid w:val="005B7148"/>
    <w:rsid w:val="005B7266"/>
    <w:rsid w:val="005B7294"/>
    <w:rsid w:val="005B7431"/>
    <w:rsid w:val="005B76AF"/>
    <w:rsid w:val="005B7716"/>
    <w:rsid w:val="005B7EFE"/>
    <w:rsid w:val="005C06C6"/>
    <w:rsid w:val="005C0E52"/>
    <w:rsid w:val="005C104C"/>
    <w:rsid w:val="005C155B"/>
    <w:rsid w:val="005C19E6"/>
    <w:rsid w:val="005C1A47"/>
    <w:rsid w:val="005C226C"/>
    <w:rsid w:val="005C245E"/>
    <w:rsid w:val="005C278C"/>
    <w:rsid w:val="005C2BC3"/>
    <w:rsid w:val="005C2C78"/>
    <w:rsid w:val="005C2E4B"/>
    <w:rsid w:val="005C2FAC"/>
    <w:rsid w:val="005C34DC"/>
    <w:rsid w:val="005C37D3"/>
    <w:rsid w:val="005C3C9D"/>
    <w:rsid w:val="005C3E9F"/>
    <w:rsid w:val="005C4368"/>
    <w:rsid w:val="005C444E"/>
    <w:rsid w:val="005C4640"/>
    <w:rsid w:val="005C4946"/>
    <w:rsid w:val="005C4BEF"/>
    <w:rsid w:val="005C4D18"/>
    <w:rsid w:val="005C4F69"/>
    <w:rsid w:val="005C4FAF"/>
    <w:rsid w:val="005C4FBF"/>
    <w:rsid w:val="005C54C3"/>
    <w:rsid w:val="005C5650"/>
    <w:rsid w:val="005C56BA"/>
    <w:rsid w:val="005C5E83"/>
    <w:rsid w:val="005C605D"/>
    <w:rsid w:val="005C62CD"/>
    <w:rsid w:val="005C647F"/>
    <w:rsid w:val="005C683D"/>
    <w:rsid w:val="005C6BAD"/>
    <w:rsid w:val="005C6E1D"/>
    <w:rsid w:val="005C7483"/>
    <w:rsid w:val="005C776A"/>
    <w:rsid w:val="005C7FC2"/>
    <w:rsid w:val="005D0094"/>
    <w:rsid w:val="005D06A4"/>
    <w:rsid w:val="005D0725"/>
    <w:rsid w:val="005D0BD7"/>
    <w:rsid w:val="005D0F6E"/>
    <w:rsid w:val="005D1011"/>
    <w:rsid w:val="005D141C"/>
    <w:rsid w:val="005D1934"/>
    <w:rsid w:val="005D1A66"/>
    <w:rsid w:val="005D1D6B"/>
    <w:rsid w:val="005D1E44"/>
    <w:rsid w:val="005D20E4"/>
    <w:rsid w:val="005D246D"/>
    <w:rsid w:val="005D26FE"/>
    <w:rsid w:val="005D26FF"/>
    <w:rsid w:val="005D2D46"/>
    <w:rsid w:val="005D2DB9"/>
    <w:rsid w:val="005D2EB7"/>
    <w:rsid w:val="005D365C"/>
    <w:rsid w:val="005D398D"/>
    <w:rsid w:val="005D3A3B"/>
    <w:rsid w:val="005D3FF9"/>
    <w:rsid w:val="005D44C3"/>
    <w:rsid w:val="005D456B"/>
    <w:rsid w:val="005D4700"/>
    <w:rsid w:val="005D47C6"/>
    <w:rsid w:val="005D48B6"/>
    <w:rsid w:val="005D4A7B"/>
    <w:rsid w:val="005D520A"/>
    <w:rsid w:val="005D524B"/>
    <w:rsid w:val="005D54D0"/>
    <w:rsid w:val="005D5663"/>
    <w:rsid w:val="005D56FC"/>
    <w:rsid w:val="005D58DC"/>
    <w:rsid w:val="005D58F9"/>
    <w:rsid w:val="005D5A75"/>
    <w:rsid w:val="005D5B24"/>
    <w:rsid w:val="005D5C7E"/>
    <w:rsid w:val="005D5C9C"/>
    <w:rsid w:val="005D639B"/>
    <w:rsid w:val="005D66BF"/>
    <w:rsid w:val="005D6B38"/>
    <w:rsid w:val="005D7005"/>
    <w:rsid w:val="005D732E"/>
    <w:rsid w:val="005D7510"/>
    <w:rsid w:val="005D757E"/>
    <w:rsid w:val="005D7631"/>
    <w:rsid w:val="005D78A8"/>
    <w:rsid w:val="005D79E2"/>
    <w:rsid w:val="005E03D5"/>
    <w:rsid w:val="005E0975"/>
    <w:rsid w:val="005E0B9F"/>
    <w:rsid w:val="005E0F0B"/>
    <w:rsid w:val="005E157A"/>
    <w:rsid w:val="005E1583"/>
    <w:rsid w:val="005E1C94"/>
    <w:rsid w:val="005E1C99"/>
    <w:rsid w:val="005E21BC"/>
    <w:rsid w:val="005E2302"/>
    <w:rsid w:val="005E2AB5"/>
    <w:rsid w:val="005E31EB"/>
    <w:rsid w:val="005E33A4"/>
    <w:rsid w:val="005E3933"/>
    <w:rsid w:val="005E3EAA"/>
    <w:rsid w:val="005E4C13"/>
    <w:rsid w:val="005E4D49"/>
    <w:rsid w:val="005E528F"/>
    <w:rsid w:val="005E5463"/>
    <w:rsid w:val="005E5598"/>
    <w:rsid w:val="005E5C4E"/>
    <w:rsid w:val="005E5D60"/>
    <w:rsid w:val="005E5DCE"/>
    <w:rsid w:val="005E5DCF"/>
    <w:rsid w:val="005E60F3"/>
    <w:rsid w:val="005E61C5"/>
    <w:rsid w:val="005E6ABD"/>
    <w:rsid w:val="005E6BF6"/>
    <w:rsid w:val="005E6D3E"/>
    <w:rsid w:val="005E7175"/>
    <w:rsid w:val="005E77E3"/>
    <w:rsid w:val="005E79F2"/>
    <w:rsid w:val="005E7E6D"/>
    <w:rsid w:val="005E7EDB"/>
    <w:rsid w:val="005F0000"/>
    <w:rsid w:val="005F04F4"/>
    <w:rsid w:val="005F0770"/>
    <w:rsid w:val="005F0E37"/>
    <w:rsid w:val="005F146C"/>
    <w:rsid w:val="005F19DF"/>
    <w:rsid w:val="005F1CCF"/>
    <w:rsid w:val="005F1D51"/>
    <w:rsid w:val="005F1E6E"/>
    <w:rsid w:val="005F1EBA"/>
    <w:rsid w:val="005F2126"/>
    <w:rsid w:val="005F22B4"/>
    <w:rsid w:val="005F230E"/>
    <w:rsid w:val="005F286B"/>
    <w:rsid w:val="005F2A3C"/>
    <w:rsid w:val="005F2A7B"/>
    <w:rsid w:val="005F2E29"/>
    <w:rsid w:val="005F30D5"/>
    <w:rsid w:val="005F35CC"/>
    <w:rsid w:val="005F35F9"/>
    <w:rsid w:val="005F3854"/>
    <w:rsid w:val="005F39DD"/>
    <w:rsid w:val="005F3AAD"/>
    <w:rsid w:val="005F3B80"/>
    <w:rsid w:val="005F3E1D"/>
    <w:rsid w:val="005F3E76"/>
    <w:rsid w:val="005F3F70"/>
    <w:rsid w:val="005F40F3"/>
    <w:rsid w:val="005F4343"/>
    <w:rsid w:val="005F4795"/>
    <w:rsid w:val="005F4A74"/>
    <w:rsid w:val="005F4E48"/>
    <w:rsid w:val="005F57BB"/>
    <w:rsid w:val="005F5860"/>
    <w:rsid w:val="005F5B91"/>
    <w:rsid w:val="005F5D4E"/>
    <w:rsid w:val="005F60F3"/>
    <w:rsid w:val="005F69E9"/>
    <w:rsid w:val="005F6AB3"/>
    <w:rsid w:val="005F6B6D"/>
    <w:rsid w:val="005F6BFE"/>
    <w:rsid w:val="005F6F9B"/>
    <w:rsid w:val="005F7293"/>
    <w:rsid w:val="005F7716"/>
    <w:rsid w:val="005F7826"/>
    <w:rsid w:val="005F7989"/>
    <w:rsid w:val="005F7D66"/>
    <w:rsid w:val="0060007A"/>
    <w:rsid w:val="00600249"/>
    <w:rsid w:val="006002F5"/>
    <w:rsid w:val="00600682"/>
    <w:rsid w:val="00600DAB"/>
    <w:rsid w:val="00600FFC"/>
    <w:rsid w:val="00602318"/>
    <w:rsid w:val="00602965"/>
    <w:rsid w:val="006029AD"/>
    <w:rsid w:val="00602C2D"/>
    <w:rsid w:val="00603193"/>
    <w:rsid w:val="006034C7"/>
    <w:rsid w:val="00603528"/>
    <w:rsid w:val="006036FF"/>
    <w:rsid w:val="0060390C"/>
    <w:rsid w:val="00603A9D"/>
    <w:rsid w:val="006040F4"/>
    <w:rsid w:val="006043D8"/>
    <w:rsid w:val="00604F7A"/>
    <w:rsid w:val="00605719"/>
    <w:rsid w:val="006059B2"/>
    <w:rsid w:val="006059C2"/>
    <w:rsid w:val="00605D44"/>
    <w:rsid w:val="00605DB7"/>
    <w:rsid w:val="00605F63"/>
    <w:rsid w:val="00606134"/>
    <w:rsid w:val="00606B9C"/>
    <w:rsid w:val="00606C2B"/>
    <w:rsid w:val="00607399"/>
    <w:rsid w:val="0060795A"/>
    <w:rsid w:val="00607E57"/>
    <w:rsid w:val="00610110"/>
    <w:rsid w:val="0061019D"/>
    <w:rsid w:val="00610203"/>
    <w:rsid w:val="0061052B"/>
    <w:rsid w:val="00610641"/>
    <w:rsid w:val="006108F9"/>
    <w:rsid w:val="00610D73"/>
    <w:rsid w:val="00611008"/>
    <w:rsid w:val="00611028"/>
    <w:rsid w:val="0061149A"/>
    <w:rsid w:val="00611872"/>
    <w:rsid w:val="00612628"/>
    <w:rsid w:val="00612861"/>
    <w:rsid w:val="00612A5B"/>
    <w:rsid w:val="00612D14"/>
    <w:rsid w:val="0061329B"/>
    <w:rsid w:val="0061345C"/>
    <w:rsid w:val="006138E9"/>
    <w:rsid w:val="006140FF"/>
    <w:rsid w:val="0061428D"/>
    <w:rsid w:val="00614493"/>
    <w:rsid w:val="0061477D"/>
    <w:rsid w:val="0061498B"/>
    <w:rsid w:val="00614F68"/>
    <w:rsid w:val="00615889"/>
    <w:rsid w:val="0061596B"/>
    <w:rsid w:val="00615AEF"/>
    <w:rsid w:val="00615DDD"/>
    <w:rsid w:val="00615DEF"/>
    <w:rsid w:val="0061632A"/>
    <w:rsid w:val="00616ABE"/>
    <w:rsid w:val="00616CEF"/>
    <w:rsid w:val="00617653"/>
    <w:rsid w:val="00617700"/>
    <w:rsid w:val="00617AB1"/>
    <w:rsid w:val="00617CE9"/>
    <w:rsid w:val="0062020E"/>
    <w:rsid w:val="006203DF"/>
    <w:rsid w:val="006205C5"/>
    <w:rsid w:val="006208A4"/>
    <w:rsid w:val="00620EC0"/>
    <w:rsid w:val="00620FD1"/>
    <w:rsid w:val="0062192E"/>
    <w:rsid w:val="00621A01"/>
    <w:rsid w:val="00621AC6"/>
    <w:rsid w:val="00621B12"/>
    <w:rsid w:val="00621D7E"/>
    <w:rsid w:val="00621DA2"/>
    <w:rsid w:val="00621DF1"/>
    <w:rsid w:val="0062224E"/>
    <w:rsid w:val="006223A8"/>
    <w:rsid w:val="006230D9"/>
    <w:rsid w:val="006239C6"/>
    <w:rsid w:val="00624187"/>
    <w:rsid w:val="006242D9"/>
    <w:rsid w:val="00624868"/>
    <w:rsid w:val="0062492A"/>
    <w:rsid w:val="00624938"/>
    <w:rsid w:val="00624D48"/>
    <w:rsid w:val="00624E9B"/>
    <w:rsid w:val="00624F51"/>
    <w:rsid w:val="006250CD"/>
    <w:rsid w:val="006250E3"/>
    <w:rsid w:val="0062534B"/>
    <w:rsid w:val="0062557A"/>
    <w:rsid w:val="00625716"/>
    <w:rsid w:val="006257CF"/>
    <w:rsid w:val="00625C39"/>
    <w:rsid w:val="00625D44"/>
    <w:rsid w:val="00625D6B"/>
    <w:rsid w:val="00626B69"/>
    <w:rsid w:val="00626FD4"/>
    <w:rsid w:val="0062722A"/>
    <w:rsid w:val="0062756C"/>
    <w:rsid w:val="00627648"/>
    <w:rsid w:val="0062795B"/>
    <w:rsid w:val="00627B6F"/>
    <w:rsid w:val="00627C25"/>
    <w:rsid w:val="006303C1"/>
    <w:rsid w:val="00631389"/>
    <w:rsid w:val="006314A4"/>
    <w:rsid w:val="006314D0"/>
    <w:rsid w:val="00631AE5"/>
    <w:rsid w:val="00631F54"/>
    <w:rsid w:val="006325A7"/>
    <w:rsid w:val="00632CD7"/>
    <w:rsid w:val="006337B1"/>
    <w:rsid w:val="00633C25"/>
    <w:rsid w:val="00634257"/>
    <w:rsid w:val="006342EE"/>
    <w:rsid w:val="00634401"/>
    <w:rsid w:val="00634569"/>
    <w:rsid w:val="00634963"/>
    <w:rsid w:val="006349EF"/>
    <w:rsid w:val="00635900"/>
    <w:rsid w:val="0063592C"/>
    <w:rsid w:val="00635C68"/>
    <w:rsid w:val="00635ECA"/>
    <w:rsid w:val="0063637F"/>
    <w:rsid w:val="0063670E"/>
    <w:rsid w:val="00636B35"/>
    <w:rsid w:val="00636DC6"/>
    <w:rsid w:val="0063776E"/>
    <w:rsid w:val="00640031"/>
    <w:rsid w:val="006401D7"/>
    <w:rsid w:val="006404C8"/>
    <w:rsid w:val="00640655"/>
    <w:rsid w:val="0064069F"/>
    <w:rsid w:val="00640A0A"/>
    <w:rsid w:val="00640A4B"/>
    <w:rsid w:val="00640B5E"/>
    <w:rsid w:val="00640BB1"/>
    <w:rsid w:val="00640DF6"/>
    <w:rsid w:val="00640F27"/>
    <w:rsid w:val="0064110B"/>
    <w:rsid w:val="00641169"/>
    <w:rsid w:val="0064181F"/>
    <w:rsid w:val="00641CBB"/>
    <w:rsid w:val="00641E32"/>
    <w:rsid w:val="00642215"/>
    <w:rsid w:val="006424F3"/>
    <w:rsid w:val="00642793"/>
    <w:rsid w:val="00642A85"/>
    <w:rsid w:val="00642BE9"/>
    <w:rsid w:val="00642EFC"/>
    <w:rsid w:val="0064354A"/>
    <w:rsid w:val="00643BF9"/>
    <w:rsid w:val="00643C97"/>
    <w:rsid w:val="00643EAD"/>
    <w:rsid w:val="00644859"/>
    <w:rsid w:val="00644889"/>
    <w:rsid w:val="00644A0D"/>
    <w:rsid w:val="00644ADE"/>
    <w:rsid w:val="00644B5C"/>
    <w:rsid w:val="00644C64"/>
    <w:rsid w:val="0064553B"/>
    <w:rsid w:val="006455D1"/>
    <w:rsid w:val="006457A2"/>
    <w:rsid w:val="0064597E"/>
    <w:rsid w:val="00645E4C"/>
    <w:rsid w:val="00646054"/>
    <w:rsid w:val="0064611A"/>
    <w:rsid w:val="006462B1"/>
    <w:rsid w:val="00646811"/>
    <w:rsid w:val="00646898"/>
    <w:rsid w:val="00646A7A"/>
    <w:rsid w:val="006473C6"/>
    <w:rsid w:val="00647864"/>
    <w:rsid w:val="00647A49"/>
    <w:rsid w:val="00647C11"/>
    <w:rsid w:val="0065009E"/>
    <w:rsid w:val="00650139"/>
    <w:rsid w:val="006502DA"/>
    <w:rsid w:val="00650784"/>
    <w:rsid w:val="00650878"/>
    <w:rsid w:val="00650936"/>
    <w:rsid w:val="00650A95"/>
    <w:rsid w:val="00650B6E"/>
    <w:rsid w:val="00650DBC"/>
    <w:rsid w:val="00650F46"/>
    <w:rsid w:val="00651680"/>
    <w:rsid w:val="006519D7"/>
    <w:rsid w:val="00651A34"/>
    <w:rsid w:val="00651A3C"/>
    <w:rsid w:val="00651B9B"/>
    <w:rsid w:val="00651C94"/>
    <w:rsid w:val="00651D19"/>
    <w:rsid w:val="006520C0"/>
    <w:rsid w:val="006522C8"/>
    <w:rsid w:val="006524D8"/>
    <w:rsid w:val="00652950"/>
    <w:rsid w:val="00652ABE"/>
    <w:rsid w:val="00652CB6"/>
    <w:rsid w:val="00652EB8"/>
    <w:rsid w:val="00653015"/>
    <w:rsid w:val="00653581"/>
    <w:rsid w:val="0065362F"/>
    <w:rsid w:val="006539B7"/>
    <w:rsid w:val="00653E3F"/>
    <w:rsid w:val="0065415E"/>
    <w:rsid w:val="00654274"/>
    <w:rsid w:val="0065468A"/>
    <w:rsid w:val="00654748"/>
    <w:rsid w:val="0065584B"/>
    <w:rsid w:val="00655ADA"/>
    <w:rsid w:val="00655BD0"/>
    <w:rsid w:val="00655C4B"/>
    <w:rsid w:val="00655E9A"/>
    <w:rsid w:val="00655F9C"/>
    <w:rsid w:val="00656B1E"/>
    <w:rsid w:val="00656BB2"/>
    <w:rsid w:val="00656F22"/>
    <w:rsid w:val="00656F9F"/>
    <w:rsid w:val="0065728A"/>
    <w:rsid w:val="006574BC"/>
    <w:rsid w:val="0065791E"/>
    <w:rsid w:val="00657AA5"/>
    <w:rsid w:val="0066012B"/>
    <w:rsid w:val="006605AB"/>
    <w:rsid w:val="006608CA"/>
    <w:rsid w:val="00660A6A"/>
    <w:rsid w:val="00660B7A"/>
    <w:rsid w:val="00660C19"/>
    <w:rsid w:val="0066158E"/>
    <w:rsid w:val="0066183E"/>
    <w:rsid w:val="006619F3"/>
    <w:rsid w:val="00661CC7"/>
    <w:rsid w:val="0066239E"/>
    <w:rsid w:val="006625E6"/>
    <w:rsid w:val="00662B02"/>
    <w:rsid w:val="00662CF4"/>
    <w:rsid w:val="00662EAC"/>
    <w:rsid w:val="00662F8D"/>
    <w:rsid w:val="00663009"/>
    <w:rsid w:val="00663559"/>
    <w:rsid w:val="006637D4"/>
    <w:rsid w:val="00663C63"/>
    <w:rsid w:val="00663E8D"/>
    <w:rsid w:val="00663FD7"/>
    <w:rsid w:val="0066437B"/>
    <w:rsid w:val="006644F2"/>
    <w:rsid w:val="006648C7"/>
    <w:rsid w:val="00664FB9"/>
    <w:rsid w:val="0066507D"/>
    <w:rsid w:val="00665137"/>
    <w:rsid w:val="006651CA"/>
    <w:rsid w:val="006652FE"/>
    <w:rsid w:val="00665454"/>
    <w:rsid w:val="006654BD"/>
    <w:rsid w:val="00665D08"/>
    <w:rsid w:val="00665D69"/>
    <w:rsid w:val="0066627F"/>
    <w:rsid w:val="006665BF"/>
    <w:rsid w:val="0066661B"/>
    <w:rsid w:val="00666FC5"/>
    <w:rsid w:val="00667046"/>
    <w:rsid w:val="006670E2"/>
    <w:rsid w:val="006674F9"/>
    <w:rsid w:val="0066760B"/>
    <w:rsid w:val="0066785E"/>
    <w:rsid w:val="00667B7B"/>
    <w:rsid w:val="00667EC9"/>
    <w:rsid w:val="006709CF"/>
    <w:rsid w:val="00670B51"/>
    <w:rsid w:val="00670E30"/>
    <w:rsid w:val="0067147A"/>
    <w:rsid w:val="00671D38"/>
    <w:rsid w:val="00672046"/>
    <w:rsid w:val="00672092"/>
    <w:rsid w:val="006722A3"/>
    <w:rsid w:val="00672375"/>
    <w:rsid w:val="00672563"/>
    <w:rsid w:val="006729D7"/>
    <w:rsid w:val="006733AA"/>
    <w:rsid w:val="00673690"/>
    <w:rsid w:val="00673728"/>
    <w:rsid w:val="006737C5"/>
    <w:rsid w:val="00673CDE"/>
    <w:rsid w:val="00673DAD"/>
    <w:rsid w:val="00673DCF"/>
    <w:rsid w:val="00674186"/>
    <w:rsid w:val="0067471E"/>
    <w:rsid w:val="00674871"/>
    <w:rsid w:val="00674B11"/>
    <w:rsid w:val="00674BB6"/>
    <w:rsid w:val="00674D38"/>
    <w:rsid w:val="00674DA2"/>
    <w:rsid w:val="006751AF"/>
    <w:rsid w:val="0067541B"/>
    <w:rsid w:val="0067553A"/>
    <w:rsid w:val="006756A3"/>
    <w:rsid w:val="00675AD5"/>
    <w:rsid w:val="0067611B"/>
    <w:rsid w:val="00676253"/>
    <w:rsid w:val="006767CA"/>
    <w:rsid w:val="00676B26"/>
    <w:rsid w:val="00676D54"/>
    <w:rsid w:val="00676E7B"/>
    <w:rsid w:val="00677083"/>
    <w:rsid w:val="00677084"/>
    <w:rsid w:val="006772CB"/>
    <w:rsid w:val="0067735E"/>
    <w:rsid w:val="00677F35"/>
    <w:rsid w:val="006807BA"/>
    <w:rsid w:val="00680D8C"/>
    <w:rsid w:val="00680E28"/>
    <w:rsid w:val="00680F69"/>
    <w:rsid w:val="00681160"/>
    <w:rsid w:val="0068118C"/>
    <w:rsid w:val="0068183A"/>
    <w:rsid w:val="0068199B"/>
    <w:rsid w:val="006819B3"/>
    <w:rsid w:val="00681C84"/>
    <w:rsid w:val="00681E54"/>
    <w:rsid w:val="006821D2"/>
    <w:rsid w:val="0068227D"/>
    <w:rsid w:val="00682305"/>
    <w:rsid w:val="0068288D"/>
    <w:rsid w:val="00682AEB"/>
    <w:rsid w:val="00683087"/>
    <w:rsid w:val="00683431"/>
    <w:rsid w:val="006834FE"/>
    <w:rsid w:val="00683565"/>
    <w:rsid w:val="006837E6"/>
    <w:rsid w:val="006840ED"/>
    <w:rsid w:val="0068416D"/>
    <w:rsid w:val="0068434D"/>
    <w:rsid w:val="006843A7"/>
    <w:rsid w:val="006845B5"/>
    <w:rsid w:val="006847D2"/>
    <w:rsid w:val="00684849"/>
    <w:rsid w:val="006849F4"/>
    <w:rsid w:val="00684C62"/>
    <w:rsid w:val="00685466"/>
    <w:rsid w:val="00685B51"/>
    <w:rsid w:val="006864DF"/>
    <w:rsid w:val="0068677F"/>
    <w:rsid w:val="00686CEC"/>
    <w:rsid w:val="00686E39"/>
    <w:rsid w:val="00687363"/>
    <w:rsid w:val="0068742F"/>
    <w:rsid w:val="006879AE"/>
    <w:rsid w:val="00687AA3"/>
    <w:rsid w:val="00687AB6"/>
    <w:rsid w:val="00687CE8"/>
    <w:rsid w:val="00687D61"/>
    <w:rsid w:val="00687DC9"/>
    <w:rsid w:val="006900A3"/>
    <w:rsid w:val="006903BD"/>
    <w:rsid w:val="006904F3"/>
    <w:rsid w:val="00690599"/>
    <w:rsid w:val="006907A2"/>
    <w:rsid w:val="00690C3D"/>
    <w:rsid w:val="00690DE3"/>
    <w:rsid w:val="0069120E"/>
    <w:rsid w:val="0069126F"/>
    <w:rsid w:val="00691993"/>
    <w:rsid w:val="006919B7"/>
    <w:rsid w:val="00691C9B"/>
    <w:rsid w:val="00691DF6"/>
    <w:rsid w:val="0069207F"/>
    <w:rsid w:val="0069240A"/>
    <w:rsid w:val="00692452"/>
    <w:rsid w:val="006926CB"/>
    <w:rsid w:val="006926FD"/>
    <w:rsid w:val="00692ACE"/>
    <w:rsid w:val="00692D58"/>
    <w:rsid w:val="006934FD"/>
    <w:rsid w:val="00693640"/>
    <w:rsid w:val="00693FA1"/>
    <w:rsid w:val="006940E3"/>
    <w:rsid w:val="00694351"/>
    <w:rsid w:val="00694515"/>
    <w:rsid w:val="0069459D"/>
    <w:rsid w:val="0069476D"/>
    <w:rsid w:val="006947FB"/>
    <w:rsid w:val="00695502"/>
    <w:rsid w:val="00695AD5"/>
    <w:rsid w:val="00695B30"/>
    <w:rsid w:val="00695B58"/>
    <w:rsid w:val="00695FDD"/>
    <w:rsid w:val="006965B2"/>
    <w:rsid w:val="0069684D"/>
    <w:rsid w:val="00696974"/>
    <w:rsid w:val="00696B2E"/>
    <w:rsid w:val="00696C37"/>
    <w:rsid w:val="00696D29"/>
    <w:rsid w:val="00697057"/>
    <w:rsid w:val="00697064"/>
    <w:rsid w:val="006970A3"/>
    <w:rsid w:val="0069715B"/>
    <w:rsid w:val="0069720D"/>
    <w:rsid w:val="006972EF"/>
    <w:rsid w:val="00697342"/>
    <w:rsid w:val="0069736B"/>
    <w:rsid w:val="006974AF"/>
    <w:rsid w:val="006974B3"/>
    <w:rsid w:val="0069758A"/>
    <w:rsid w:val="006977F8"/>
    <w:rsid w:val="00697858"/>
    <w:rsid w:val="006A00DF"/>
    <w:rsid w:val="006A0125"/>
    <w:rsid w:val="006A0248"/>
    <w:rsid w:val="006A0761"/>
    <w:rsid w:val="006A08BA"/>
    <w:rsid w:val="006A0CBC"/>
    <w:rsid w:val="006A11F2"/>
    <w:rsid w:val="006A1734"/>
    <w:rsid w:val="006A1906"/>
    <w:rsid w:val="006A1A7B"/>
    <w:rsid w:val="006A1D09"/>
    <w:rsid w:val="006A20DA"/>
    <w:rsid w:val="006A2166"/>
    <w:rsid w:val="006A2192"/>
    <w:rsid w:val="006A228B"/>
    <w:rsid w:val="006A31BF"/>
    <w:rsid w:val="006A31E8"/>
    <w:rsid w:val="006A32D6"/>
    <w:rsid w:val="006A37AA"/>
    <w:rsid w:val="006A3E1A"/>
    <w:rsid w:val="006A4106"/>
    <w:rsid w:val="006A44C5"/>
    <w:rsid w:val="006A45A1"/>
    <w:rsid w:val="006A473A"/>
    <w:rsid w:val="006A4CAF"/>
    <w:rsid w:val="006A507F"/>
    <w:rsid w:val="006A550A"/>
    <w:rsid w:val="006A57C0"/>
    <w:rsid w:val="006A5B83"/>
    <w:rsid w:val="006A5E36"/>
    <w:rsid w:val="006A608B"/>
    <w:rsid w:val="006A60FA"/>
    <w:rsid w:val="006A6F5A"/>
    <w:rsid w:val="006A7378"/>
    <w:rsid w:val="006A76EA"/>
    <w:rsid w:val="006A7957"/>
    <w:rsid w:val="006A7D38"/>
    <w:rsid w:val="006B0182"/>
    <w:rsid w:val="006B02C4"/>
    <w:rsid w:val="006B0494"/>
    <w:rsid w:val="006B0710"/>
    <w:rsid w:val="006B0778"/>
    <w:rsid w:val="006B0E2D"/>
    <w:rsid w:val="006B0E4A"/>
    <w:rsid w:val="006B1024"/>
    <w:rsid w:val="006B1481"/>
    <w:rsid w:val="006B1590"/>
    <w:rsid w:val="006B15C4"/>
    <w:rsid w:val="006B15F1"/>
    <w:rsid w:val="006B193F"/>
    <w:rsid w:val="006B1B1D"/>
    <w:rsid w:val="006B1DA6"/>
    <w:rsid w:val="006B2191"/>
    <w:rsid w:val="006B2451"/>
    <w:rsid w:val="006B25E3"/>
    <w:rsid w:val="006B2694"/>
    <w:rsid w:val="006B273C"/>
    <w:rsid w:val="006B2A5B"/>
    <w:rsid w:val="006B2D14"/>
    <w:rsid w:val="006B2F43"/>
    <w:rsid w:val="006B3540"/>
    <w:rsid w:val="006B3C22"/>
    <w:rsid w:val="006B3C8D"/>
    <w:rsid w:val="006B40B1"/>
    <w:rsid w:val="006B47A2"/>
    <w:rsid w:val="006B4874"/>
    <w:rsid w:val="006B4A73"/>
    <w:rsid w:val="006B4C02"/>
    <w:rsid w:val="006B4CDA"/>
    <w:rsid w:val="006B4D95"/>
    <w:rsid w:val="006B51D2"/>
    <w:rsid w:val="006B52D8"/>
    <w:rsid w:val="006B54F7"/>
    <w:rsid w:val="006B5B50"/>
    <w:rsid w:val="006B5FC3"/>
    <w:rsid w:val="006B655A"/>
    <w:rsid w:val="006B665D"/>
    <w:rsid w:val="006B676A"/>
    <w:rsid w:val="006B68C9"/>
    <w:rsid w:val="006B69DA"/>
    <w:rsid w:val="006B765B"/>
    <w:rsid w:val="006B7764"/>
    <w:rsid w:val="006B79A6"/>
    <w:rsid w:val="006B7B11"/>
    <w:rsid w:val="006B7C34"/>
    <w:rsid w:val="006B7D7D"/>
    <w:rsid w:val="006C018A"/>
    <w:rsid w:val="006C0345"/>
    <w:rsid w:val="006C0348"/>
    <w:rsid w:val="006C045F"/>
    <w:rsid w:val="006C0597"/>
    <w:rsid w:val="006C0641"/>
    <w:rsid w:val="006C0ACB"/>
    <w:rsid w:val="006C0EFF"/>
    <w:rsid w:val="006C1071"/>
    <w:rsid w:val="006C10F4"/>
    <w:rsid w:val="006C1859"/>
    <w:rsid w:val="006C19C9"/>
    <w:rsid w:val="006C1BD9"/>
    <w:rsid w:val="006C1FE9"/>
    <w:rsid w:val="006C2255"/>
    <w:rsid w:val="006C225B"/>
    <w:rsid w:val="006C258F"/>
    <w:rsid w:val="006C26AE"/>
    <w:rsid w:val="006C2AD6"/>
    <w:rsid w:val="006C2B70"/>
    <w:rsid w:val="006C2C81"/>
    <w:rsid w:val="006C353F"/>
    <w:rsid w:val="006C41C2"/>
    <w:rsid w:val="006C42B0"/>
    <w:rsid w:val="006C4313"/>
    <w:rsid w:val="006C4412"/>
    <w:rsid w:val="006C467F"/>
    <w:rsid w:val="006C46CA"/>
    <w:rsid w:val="006C4AAF"/>
    <w:rsid w:val="006C5008"/>
    <w:rsid w:val="006C516B"/>
    <w:rsid w:val="006C528B"/>
    <w:rsid w:val="006C5475"/>
    <w:rsid w:val="006C5822"/>
    <w:rsid w:val="006C5A5D"/>
    <w:rsid w:val="006C5B21"/>
    <w:rsid w:val="006C5EDA"/>
    <w:rsid w:val="006C62A0"/>
    <w:rsid w:val="006C6406"/>
    <w:rsid w:val="006C6822"/>
    <w:rsid w:val="006C6AA3"/>
    <w:rsid w:val="006C6DBA"/>
    <w:rsid w:val="006C7062"/>
    <w:rsid w:val="006C7117"/>
    <w:rsid w:val="006C71BA"/>
    <w:rsid w:val="006C7596"/>
    <w:rsid w:val="006C75E2"/>
    <w:rsid w:val="006C76C4"/>
    <w:rsid w:val="006C76C8"/>
    <w:rsid w:val="006C7C12"/>
    <w:rsid w:val="006D00A9"/>
    <w:rsid w:val="006D1029"/>
    <w:rsid w:val="006D1035"/>
    <w:rsid w:val="006D1946"/>
    <w:rsid w:val="006D195F"/>
    <w:rsid w:val="006D1B1F"/>
    <w:rsid w:val="006D1CF3"/>
    <w:rsid w:val="006D1E12"/>
    <w:rsid w:val="006D20B5"/>
    <w:rsid w:val="006D22C6"/>
    <w:rsid w:val="006D2518"/>
    <w:rsid w:val="006D27C5"/>
    <w:rsid w:val="006D2A7B"/>
    <w:rsid w:val="006D2AFA"/>
    <w:rsid w:val="006D2BF6"/>
    <w:rsid w:val="006D2FE9"/>
    <w:rsid w:val="006D355B"/>
    <w:rsid w:val="006D3813"/>
    <w:rsid w:val="006D38C5"/>
    <w:rsid w:val="006D3951"/>
    <w:rsid w:val="006D3C57"/>
    <w:rsid w:val="006D3DA5"/>
    <w:rsid w:val="006D4151"/>
    <w:rsid w:val="006D4C9C"/>
    <w:rsid w:val="006D4CE2"/>
    <w:rsid w:val="006D4EC6"/>
    <w:rsid w:val="006D5054"/>
    <w:rsid w:val="006D5212"/>
    <w:rsid w:val="006D5A93"/>
    <w:rsid w:val="006D5F6F"/>
    <w:rsid w:val="006D6003"/>
    <w:rsid w:val="006D601C"/>
    <w:rsid w:val="006D682E"/>
    <w:rsid w:val="006D6B62"/>
    <w:rsid w:val="006D6DEA"/>
    <w:rsid w:val="006D7280"/>
    <w:rsid w:val="006D761B"/>
    <w:rsid w:val="006D787B"/>
    <w:rsid w:val="006D7D11"/>
    <w:rsid w:val="006E0101"/>
    <w:rsid w:val="006E038F"/>
    <w:rsid w:val="006E0BEB"/>
    <w:rsid w:val="006E0DBC"/>
    <w:rsid w:val="006E120C"/>
    <w:rsid w:val="006E12E6"/>
    <w:rsid w:val="006E1536"/>
    <w:rsid w:val="006E1703"/>
    <w:rsid w:val="006E2204"/>
    <w:rsid w:val="006E2205"/>
    <w:rsid w:val="006E23D8"/>
    <w:rsid w:val="006E28DF"/>
    <w:rsid w:val="006E30B1"/>
    <w:rsid w:val="006E31DE"/>
    <w:rsid w:val="006E3298"/>
    <w:rsid w:val="006E3480"/>
    <w:rsid w:val="006E3499"/>
    <w:rsid w:val="006E35E2"/>
    <w:rsid w:val="006E3B7E"/>
    <w:rsid w:val="006E3D39"/>
    <w:rsid w:val="006E3D52"/>
    <w:rsid w:val="006E3EF1"/>
    <w:rsid w:val="006E4339"/>
    <w:rsid w:val="006E4352"/>
    <w:rsid w:val="006E43AB"/>
    <w:rsid w:val="006E50AC"/>
    <w:rsid w:val="006E5307"/>
    <w:rsid w:val="006E530F"/>
    <w:rsid w:val="006E5575"/>
    <w:rsid w:val="006E575F"/>
    <w:rsid w:val="006E5DB2"/>
    <w:rsid w:val="006E6029"/>
    <w:rsid w:val="006E6AEC"/>
    <w:rsid w:val="006E703E"/>
    <w:rsid w:val="006E72A9"/>
    <w:rsid w:val="006E73EC"/>
    <w:rsid w:val="006E7686"/>
    <w:rsid w:val="006F019A"/>
    <w:rsid w:val="006F05E2"/>
    <w:rsid w:val="006F0683"/>
    <w:rsid w:val="006F0845"/>
    <w:rsid w:val="006F0865"/>
    <w:rsid w:val="006F0BA1"/>
    <w:rsid w:val="006F0FC4"/>
    <w:rsid w:val="006F105A"/>
    <w:rsid w:val="006F1304"/>
    <w:rsid w:val="006F167A"/>
    <w:rsid w:val="006F1773"/>
    <w:rsid w:val="006F1799"/>
    <w:rsid w:val="006F17D6"/>
    <w:rsid w:val="006F18BA"/>
    <w:rsid w:val="006F1D86"/>
    <w:rsid w:val="006F1E46"/>
    <w:rsid w:val="006F2C52"/>
    <w:rsid w:val="006F2E03"/>
    <w:rsid w:val="006F2F71"/>
    <w:rsid w:val="006F31B1"/>
    <w:rsid w:val="006F321A"/>
    <w:rsid w:val="006F3818"/>
    <w:rsid w:val="006F40D6"/>
    <w:rsid w:val="006F4F79"/>
    <w:rsid w:val="006F521B"/>
    <w:rsid w:val="006F5318"/>
    <w:rsid w:val="006F5459"/>
    <w:rsid w:val="006F5880"/>
    <w:rsid w:val="006F597C"/>
    <w:rsid w:val="006F5DDE"/>
    <w:rsid w:val="006F60A2"/>
    <w:rsid w:val="006F62F2"/>
    <w:rsid w:val="006F6B1B"/>
    <w:rsid w:val="006F6B4A"/>
    <w:rsid w:val="006F6BDC"/>
    <w:rsid w:val="006F6FB3"/>
    <w:rsid w:val="006F7395"/>
    <w:rsid w:val="006F78AD"/>
    <w:rsid w:val="006F7D2B"/>
    <w:rsid w:val="0070001F"/>
    <w:rsid w:val="007001C9"/>
    <w:rsid w:val="00700AD4"/>
    <w:rsid w:val="00700D37"/>
    <w:rsid w:val="00700DB4"/>
    <w:rsid w:val="00701063"/>
    <w:rsid w:val="00701178"/>
    <w:rsid w:val="00701819"/>
    <w:rsid w:val="00701DAD"/>
    <w:rsid w:val="00701E32"/>
    <w:rsid w:val="00701E7E"/>
    <w:rsid w:val="00702585"/>
    <w:rsid w:val="00702768"/>
    <w:rsid w:val="00702E61"/>
    <w:rsid w:val="00702EA5"/>
    <w:rsid w:val="00702F7E"/>
    <w:rsid w:val="007031BB"/>
    <w:rsid w:val="007034C4"/>
    <w:rsid w:val="007035EC"/>
    <w:rsid w:val="007036F1"/>
    <w:rsid w:val="007037FC"/>
    <w:rsid w:val="007042F5"/>
    <w:rsid w:val="007045CB"/>
    <w:rsid w:val="00704BEA"/>
    <w:rsid w:val="00704DB2"/>
    <w:rsid w:val="00704E61"/>
    <w:rsid w:val="00704FE2"/>
    <w:rsid w:val="00705057"/>
    <w:rsid w:val="007051D0"/>
    <w:rsid w:val="0070524F"/>
    <w:rsid w:val="007055B6"/>
    <w:rsid w:val="007056CC"/>
    <w:rsid w:val="007058FF"/>
    <w:rsid w:val="00705C9E"/>
    <w:rsid w:val="0070618F"/>
    <w:rsid w:val="00706820"/>
    <w:rsid w:val="0070689B"/>
    <w:rsid w:val="00706985"/>
    <w:rsid w:val="00706A27"/>
    <w:rsid w:val="0070713C"/>
    <w:rsid w:val="00707438"/>
    <w:rsid w:val="0070755B"/>
    <w:rsid w:val="00707C2C"/>
    <w:rsid w:val="00707EB7"/>
    <w:rsid w:val="0070DF68"/>
    <w:rsid w:val="007100AD"/>
    <w:rsid w:val="007100EC"/>
    <w:rsid w:val="0071030A"/>
    <w:rsid w:val="00710657"/>
    <w:rsid w:val="00710740"/>
    <w:rsid w:val="00711072"/>
    <w:rsid w:val="007111DE"/>
    <w:rsid w:val="00711295"/>
    <w:rsid w:val="00711727"/>
    <w:rsid w:val="00711A72"/>
    <w:rsid w:val="00711B24"/>
    <w:rsid w:val="00711C5A"/>
    <w:rsid w:val="00711C8F"/>
    <w:rsid w:val="00711CAD"/>
    <w:rsid w:val="00711FD8"/>
    <w:rsid w:val="0071230E"/>
    <w:rsid w:val="00712343"/>
    <w:rsid w:val="00712531"/>
    <w:rsid w:val="007126CA"/>
    <w:rsid w:val="00712933"/>
    <w:rsid w:val="00712EB0"/>
    <w:rsid w:val="00713091"/>
    <w:rsid w:val="00713517"/>
    <w:rsid w:val="007138B9"/>
    <w:rsid w:val="00713AE3"/>
    <w:rsid w:val="00713D58"/>
    <w:rsid w:val="007140B3"/>
    <w:rsid w:val="0071416D"/>
    <w:rsid w:val="00714358"/>
    <w:rsid w:val="0071455E"/>
    <w:rsid w:val="007145E6"/>
    <w:rsid w:val="0071481D"/>
    <w:rsid w:val="00715041"/>
    <w:rsid w:val="00715301"/>
    <w:rsid w:val="0071597E"/>
    <w:rsid w:val="00715A91"/>
    <w:rsid w:val="00715B4B"/>
    <w:rsid w:val="00715F44"/>
    <w:rsid w:val="007160CB"/>
    <w:rsid w:val="007163E2"/>
    <w:rsid w:val="00716A4E"/>
    <w:rsid w:val="00716CE7"/>
    <w:rsid w:val="00716E8F"/>
    <w:rsid w:val="0071709B"/>
    <w:rsid w:val="007177FF"/>
    <w:rsid w:val="007178FC"/>
    <w:rsid w:val="00717D11"/>
    <w:rsid w:val="00717E4A"/>
    <w:rsid w:val="007202B7"/>
    <w:rsid w:val="0072083B"/>
    <w:rsid w:val="007209D1"/>
    <w:rsid w:val="00720A41"/>
    <w:rsid w:val="00721043"/>
    <w:rsid w:val="007215BE"/>
    <w:rsid w:val="007215FE"/>
    <w:rsid w:val="00721A32"/>
    <w:rsid w:val="00721B28"/>
    <w:rsid w:val="00721C9E"/>
    <w:rsid w:val="00722097"/>
    <w:rsid w:val="007220EA"/>
    <w:rsid w:val="00722B40"/>
    <w:rsid w:val="00722BF9"/>
    <w:rsid w:val="00722D0B"/>
    <w:rsid w:val="007233BE"/>
    <w:rsid w:val="00723555"/>
    <w:rsid w:val="007235C5"/>
    <w:rsid w:val="00723684"/>
    <w:rsid w:val="007236B8"/>
    <w:rsid w:val="00723803"/>
    <w:rsid w:val="00723E91"/>
    <w:rsid w:val="007240BC"/>
    <w:rsid w:val="0072457A"/>
    <w:rsid w:val="007248FE"/>
    <w:rsid w:val="00724958"/>
    <w:rsid w:val="007250E5"/>
    <w:rsid w:val="00725215"/>
    <w:rsid w:val="007252AB"/>
    <w:rsid w:val="00725DC8"/>
    <w:rsid w:val="00725E8F"/>
    <w:rsid w:val="00725F3B"/>
    <w:rsid w:val="00725FBA"/>
    <w:rsid w:val="00726076"/>
    <w:rsid w:val="00726707"/>
    <w:rsid w:val="00726992"/>
    <w:rsid w:val="00726B46"/>
    <w:rsid w:val="00726EB9"/>
    <w:rsid w:val="00727060"/>
    <w:rsid w:val="007279FD"/>
    <w:rsid w:val="00727FE7"/>
    <w:rsid w:val="00730000"/>
    <w:rsid w:val="007304C7"/>
    <w:rsid w:val="00730729"/>
    <w:rsid w:val="00730D89"/>
    <w:rsid w:val="00730F16"/>
    <w:rsid w:val="00730F3C"/>
    <w:rsid w:val="00730FA7"/>
    <w:rsid w:val="0073192A"/>
    <w:rsid w:val="00731CF3"/>
    <w:rsid w:val="00731F6F"/>
    <w:rsid w:val="007327F5"/>
    <w:rsid w:val="007334AB"/>
    <w:rsid w:val="0073375A"/>
    <w:rsid w:val="00733831"/>
    <w:rsid w:val="00733BA6"/>
    <w:rsid w:val="00733C20"/>
    <w:rsid w:val="00734267"/>
    <w:rsid w:val="00734BDD"/>
    <w:rsid w:val="00734DF7"/>
    <w:rsid w:val="00734F1E"/>
    <w:rsid w:val="00735009"/>
    <w:rsid w:val="007353B1"/>
    <w:rsid w:val="0073546F"/>
    <w:rsid w:val="00735A7F"/>
    <w:rsid w:val="00735FC5"/>
    <w:rsid w:val="007362C7"/>
    <w:rsid w:val="007368AD"/>
    <w:rsid w:val="00736F2D"/>
    <w:rsid w:val="00736F87"/>
    <w:rsid w:val="007370C3"/>
    <w:rsid w:val="0073778F"/>
    <w:rsid w:val="007379B3"/>
    <w:rsid w:val="00737BF6"/>
    <w:rsid w:val="00737CBF"/>
    <w:rsid w:val="00740005"/>
    <w:rsid w:val="00740258"/>
    <w:rsid w:val="007403F5"/>
    <w:rsid w:val="007406FB"/>
    <w:rsid w:val="007409A0"/>
    <w:rsid w:val="00740B13"/>
    <w:rsid w:val="0074121A"/>
    <w:rsid w:val="0074167B"/>
    <w:rsid w:val="0074180F"/>
    <w:rsid w:val="0074184F"/>
    <w:rsid w:val="00741C78"/>
    <w:rsid w:val="00741D8E"/>
    <w:rsid w:val="00741DF7"/>
    <w:rsid w:val="00741E09"/>
    <w:rsid w:val="007425DD"/>
    <w:rsid w:val="00742A55"/>
    <w:rsid w:val="00742C52"/>
    <w:rsid w:val="00742F84"/>
    <w:rsid w:val="007443CE"/>
    <w:rsid w:val="007444D4"/>
    <w:rsid w:val="00744628"/>
    <w:rsid w:val="00744651"/>
    <w:rsid w:val="0074466F"/>
    <w:rsid w:val="0074469F"/>
    <w:rsid w:val="00744A60"/>
    <w:rsid w:val="00744D11"/>
    <w:rsid w:val="0074559E"/>
    <w:rsid w:val="0074584F"/>
    <w:rsid w:val="00745964"/>
    <w:rsid w:val="007459EC"/>
    <w:rsid w:val="00745B17"/>
    <w:rsid w:val="00745EB8"/>
    <w:rsid w:val="00746447"/>
    <w:rsid w:val="00746632"/>
    <w:rsid w:val="007467D0"/>
    <w:rsid w:val="0074688E"/>
    <w:rsid w:val="0074699A"/>
    <w:rsid w:val="007473A0"/>
    <w:rsid w:val="007475FF"/>
    <w:rsid w:val="00747636"/>
    <w:rsid w:val="007478E6"/>
    <w:rsid w:val="00747A75"/>
    <w:rsid w:val="00747FC4"/>
    <w:rsid w:val="00750A7F"/>
    <w:rsid w:val="00752225"/>
    <w:rsid w:val="0075234E"/>
    <w:rsid w:val="0075278A"/>
    <w:rsid w:val="00752B97"/>
    <w:rsid w:val="00752BFE"/>
    <w:rsid w:val="00752D41"/>
    <w:rsid w:val="00752D53"/>
    <w:rsid w:val="00752D98"/>
    <w:rsid w:val="00752EBB"/>
    <w:rsid w:val="00752F65"/>
    <w:rsid w:val="00752F92"/>
    <w:rsid w:val="0075337B"/>
    <w:rsid w:val="007538C3"/>
    <w:rsid w:val="00754051"/>
    <w:rsid w:val="007545B1"/>
    <w:rsid w:val="007546B5"/>
    <w:rsid w:val="00754B25"/>
    <w:rsid w:val="00754F40"/>
    <w:rsid w:val="00754FCB"/>
    <w:rsid w:val="0075526E"/>
    <w:rsid w:val="007554BB"/>
    <w:rsid w:val="00755527"/>
    <w:rsid w:val="00755AB2"/>
    <w:rsid w:val="00755B57"/>
    <w:rsid w:val="0075603A"/>
    <w:rsid w:val="007561E2"/>
    <w:rsid w:val="007563EC"/>
    <w:rsid w:val="00756545"/>
    <w:rsid w:val="0075661E"/>
    <w:rsid w:val="007566AD"/>
    <w:rsid w:val="00756824"/>
    <w:rsid w:val="00756876"/>
    <w:rsid w:val="007569D8"/>
    <w:rsid w:val="00757058"/>
    <w:rsid w:val="0075707B"/>
    <w:rsid w:val="007570D0"/>
    <w:rsid w:val="0075719F"/>
    <w:rsid w:val="007573FD"/>
    <w:rsid w:val="00757699"/>
    <w:rsid w:val="00757707"/>
    <w:rsid w:val="007577CB"/>
    <w:rsid w:val="00757F2A"/>
    <w:rsid w:val="0076013E"/>
    <w:rsid w:val="0076014D"/>
    <w:rsid w:val="0076029C"/>
    <w:rsid w:val="0076099B"/>
    <w:rsid w:val="00760F46"/>
    <w:rsid w:val="00760F73"/>
    <w:rsid w:val="007618D5"/>
    <w:rsid w:val="00761B64"/>
    <w:rsid w:val="00761FCB"/>
    <w:rsid w:val="0076245F"/>
    <w:rsid w:val="00762639"/>
    <w:rsid w:val="00762847"/>
    <w:rsid w:val="00762C48"/>
    <w:rsid w:val="00762E71"/>
    <w:rsid w:val="00762F02"/>
    <w:rsid w:val="00762F7A"/>
    <w:rsid w:val="00763234"/>
    <w:rsid w:val="007632D9"/>
    <w:rsid w:val="007633B8"/>
    <w:rsid w:val="00763812"/>
    <w:rsid w:val="007639CD"/>
    <w:rsid w:val="00763CC0"/>
    <w:rsid w:val="00763EBA"/>
    <w:rsid w:val="00764021"/>
    <w:rsid w:val="00764101"/>
    <w:rsid w:val="0076411A"/>
    <w:rsid w:val="0076451A"/>
    <w:rsid w:val="007648C2"/>
    <w:rsid w:val="00764F8B"/>
    <w:rsid w:val="00765093"/>
    <w:rsid w:val="00765309"/>
    <w:rsid w:val="0076532D"/>
    <w:rsid w:val="00765587"/>
    <w:rsid w:val="00765766"/>
    <w:rsid w:val="00765B3D"/>
    <w:rsid w:val="00765CF0"/>
    <w:rsid w:val="0076639E"/>
    <w:rsid w:val="00766419"/>
    <w:rsid w:val="00766F3F"/>
    <w:rsid w:val="0076720E"/>
    <w:rsid w:val="007673E7"/>
    <w:rsid w:val="00767D30"/>
    <w:rsid w:val="00767D90"/>
    <w:rsid w:val="00767E8B"/>
    <w:rsid w:val="00770B2B"/>
    <w:rsid w:val="00770D96"/>
    <w:rsid w:val="00770E8A"/>
    <w:rsid w:val="00771069"/>
    <w:rsid w:val="007711CE"/>
    <w:rsid w:val="00771292"/>
    <w:rsid w:val="007713D7"/>
    <w:rsid w:val="007714D0"/>
    <w:rsid w:val="00771844"/>
    <w:rsid w:val="00771B06"/>
    <w:rsid w:val="00771B8E"/>
    <w:rsid w:val="00772081"/>
    <w:rsid w:val="0077221E"/>
    <w:rsid w:val="00772305"/>
    <w:rsid w:val="00772B98"/>
    <w:rsid w:val="007730E6"/>
    <w:rsid w:val="007737A1"/>
    <w:rsid w:val="00773869"/>
    <w:rsid w:val="00773871"/>
    <w:rsid w:val="00773B40"/>
    <w:rsid w:val="00774025"/>
    <w:rsid w:val="00774202"/>
    <w:rsid w:val="00774260"/>
    <w:rsid w:val="007743BB"/>
    <w:rsid w:val="007744AC"/>
    <w:rsid w:val="0077473A"/>
    <w:rsid w:val="007749BD"/>
    <w:rsid w:val="0077514D"/>
    <w:rsid w:val="007751E8"/>
    <w:rsid w:val="00775861"/>
    <w:rsid w:val="0077587B"/>
    <w:rsid w:val="00775B26"/>
    <w:rsid w:val="00775F09"/>
    <w:rsid w:val="00775F11"/>
    <w:rsid w:val="00776062"/>
    <w:rsid w:val="0077631B"/>
    <w:rsid w:val="00776697"/>
    <w:rsid w:val="007770EF"/>
    <w:rsid w:val="00777C3A"/>
    <w:rsid w:val="00778681"/>
    <w:rsid w:val="007795F3"/>
    <w:rsid w:val="00780456"/>
    <w:rsid w:val="00780B43"/>
    <w:rsid w:val="0078169F"/>
    <w:rsid w:val="007816D4"/>
    <w:rsid w:val="007816DF"/>
    <w:rsid w:val="00781AAA"/>
    <w:rsid w:val="00782415"/>
    <w:rsid w:val="0078292B"/>
    <w:rsid w:val="007829AA"/>
    <w:rsid w:val="00782A38"/>
    <w:rsid w:val="00782B9C"/>
    <w:rsid w:val="0078330F"/>
    <w:rsid w:val="007834EF"/>
    <w:rsid w:val="0078386B"/>
    <w:rsid w:val="00783DAB"/>
    <w:rsid w:val="0078450B"/>
    <w:rsid w:val="0078480C"/>
    <w:rsid w:val="00784867"/>
    <w:rsid w:val="00784C12"/>
    <w:rsid w:val="00784C82"/>
    <w:rsid w:val="007855F8"/>
    <w:rsid w:val="00785782"/>
    <w:rsid w:val="00785878"/>
    <w:rsid w:val="00785C1C"/>
    <w:rsid w:val="0078635B"/>
    <w:rsid w:val="007867EF"/>
    <w:rsid w:val="0078681B"/>
    <w:rsid w:val="00786859"/>
    <w:rsid w:val="00786D82"/>
    <w:rsid w:val="00786E10"/>
    <w:rsid w:val="0078711F"/>
    <w:rsid w:val="00787218"/>
    <w:rsid w:val="00787712"/>
    <w:rsid w:val="0078772C"/>
    <w:rsid w:val="007877E4"/>
    <w:rsid w:val="00787824"/>
    <w:rsid w:val="00787BD8"/>
    <w:rsid w:val="00787C6C"/>
    <w:rsid w:val="00787D93"/>
    <w:rsid w:val="00790120"/>
    <w:rsid w:val="00790126"/>
    <w:rsid w:val="007905BB"/>
    <w:rsid w:val="007908F1"/>
    <w:rsid w:val="007909AD"/>
    <w:rsid w:val="00790B7F"/>
    <w:rsid w:val="00790C07"/>
    <w:rsid w:val="00790DA1"/>
    <w:rsid w:val="007910EF"/>
    <w:rsid w:val="007913E2"/>
    <w:rsid w:val="007916F1"/>
    <w:rsid w:val="0079197C"/>
    <w:rsid w:val="00791C60"/>
    <w:rsid w:val="007921B9"/>
    <w:rsid w:val="00792881"/>
    <w:rsid w:val="00792E99"/>
    <w:rsid w:val="00793B74"/>
    <w:rsid w:val="00793EC3"/>
    <w:rsid w:val="007940FD"/>
    <w:rsid w:val="00794205"/>
    <w:rsid w:val="007944D3"/>
    <w:rsid w:val="00794977"/>
    <w:rsid w:val="00794C09"/>
    <w:rsid w:val="0079526D"/>
    <w:rsid w:val="0079556E"/>
    <w:rsid w:val="00795AAD"/>
    <w:rsid w:val="00795C41"/>
    <w:rsid w:val="00795DAC"/>
    <w:rsid w:val="007963DE"/>
    <w:rsid w:val="007969E2"/>
    <w:rsid w:val="00796C4D"/>
    <w:rsid w:val="00796F5A"/>
    <w:rsid w:val="00797552"/>
    <w:rsid w:val="00797569"/>
    <w:rsid w:val="007A02DE"/>
    <w:rsid w:val="007A0468"/>
    <w:rsid w:val="007A0858"/>
    <w:rsid w:val="007A0899"/>
    <w:rsid w:val="007A0CD5"/>
    <w:rsid w:val="007A1563"/>
    <w:rsid w:val="007A17CA"/>
    <w:rsid w:val="007A1D7E"/>
    <w:rsid w:val="007A24E7"/>
    <w:rsid w:val="007A2509"/>
    <w:rsid w:val="007A2B4C"/>
    <w:rsid w:val="007A2D79"/>
    <w:rsid w:val="007A2FDE"/>
    <w:rsid w:val="007A3158"/>
    <w:rsid w:val="007A3234"/>
    <w:rsid w:val="007A33BE"/>
    <w:rsid w:val="007A33C8"/>
    <w:rsid w:val="007A350D"/>
    <w:rsid w:val="007A379D"/>
    <w:rsid w:val="007A390A"/>
    <w:rsid w:val="007A3A29"/>
    <w:rsid w:val="007A3E7F"/>
    <w:rsid w:val="007A3F7C"/>
    <w:rsid w:val="007A4066"/>
    <w:rsid w:val="007A40F1"/>
    <w:rsid w:val="007A41C2"/>
    <w:rsid w:val="007A420D"/>
    <w:rsid w:val="007A42D7"/>
    <w:rsid w:val="007A4495"/>
    <w:rsid w:val="007A4AC6"/>
    <w:rsid w:val="007A4F1E"/>
    <w:rsid w:val="007A5052"/>
    <w:rsid w:val="007A518C"/>
    <w:rsid w:val="007A52A4"/>
    <w:rsid w:val="007A58E2"/>
    <w:rsid w:val="007A5CE8"/>
    <w:rsid w:val="007A5E4F"/>
    <w:rsid w:val="007A60A7"/>
    <w:rsid w:val="007A6230"/>
    <w:rsid w:val="007A65DE"/>
    <w:rsid w:val="007A6BC7"/>
    <w:rsid w:val="007A6EB9"/>
    <w:rsid w:val="007A6F92"/>
    <w:rsid w:val="007A710F"/>
    <w:rsid w:val="007A711E"/>
    <w:rsid w:val="007A71CF"/>
    <w:rsid w:val="007A7387"/>
    <w:rsid w:val="007A7446"/>
    <w:rsid w:val="007A7BAB"/>
    <w:rsid w:val="007A7D62"/>
    <w:rsid w:val="007A7E86"/>
    <w:rsid w:val="007B012B"/>
    <w:rsid w:val="007B0427"/>
    <w:rsid w:val="007B06CC"/>
    <w:rsid w:val="007B06E0"/>
    <w:rsid w:val="007B09A7"/>
    <w:rsid w:val="007B112F"/>
    <w:rsid w:val="007B129F"/>
    <w:rsid w:val="007B1377"/>
    <w:rsid w:val="007B1A39"/>
    <w:rsid w:val="007B1AB8"/>
    <w:rsid w:val="007B1B22"/>
    <w:rsid w:val="007B1C13"/>
    <w:rsid w:val="007B1CCF"/>
    <w:rsid w:val="007B2090"/>
    <w:rsid w:val="007B2509"/>
    <w:rsid w:val="007B25D9"/>
    <w:rsid w:val="007B260A"/>
    <w:rsid w:val="007B26D0"/>
    <w:rsid w:val="007B2812"/>
    <w:rsid w:val="007B2E4D"/>
    <w:rsid w:val="007B36F8"/>
    <w:rsid w:val="007B3C6F"/>
    <w:rsid w:val="007B3F62"/>
    <w:rsid w:val="007B41CB"/>
    <w:rsid w:val="007B4EAD"/>
    <w:rsid w:val="007B4EBB"/>
    <w:rsid w:val="007B4FA7"/>
    <w:rsid w:val="007B5058"/>
    <w:rsid w:val="007B558B"/>
    <w:rsid w:val="007B56C3"/>
    <w:rsid w:val="007B5900"/>
    <w:rsid w:val="007B5B9F"/>
    <w:rsid w:val="007B5C97"/>
    <w:rsid w:val="007B6119"/>
    <w:rsid w:val="007B6127"/>
    <w:rsid w:val="007B6166"/>
    <w:rsid w:val="007B61A9"/>
    <w:rsid w:val="007B6235"/>
    <w:rsid w:val="007B633D"/>
    <w:rsid w:val="007B63E8"/>
    <w:rsid w:val="007B64B9"/>
    <w:rsid w:val="007B6967"/>
    <w:rsid w:val="007B6B89"/>
    <w:rsid w:val="007B6CCC"/>
    <w:rsid w:val="007B6DE4"/>
    <w:rsid w:val="007B6E69"/>
    <w:rsid w:val="007B73FB"/>
    <w:rsid w:val="007B74C6"/>
    <w:rsid w:val="007B7525"/>
    <w:rsid w:val="007B7AD1"/>
    <w:rsid w:val="007C0023"/>
    <w:rsid w:val="007C0269"/>
    <w:rsid w:val="007C02BA"/>
    <w:rsid w:val="007C030F"/>
    <w:rsid w:val="007C0CA5"/>
    <w:rsid w:val="007C10CA"/>
    <w:rsid w:val="007C122F"/>
    <w:rsid w:val="007C126A"/>
    <w:rsid w:val="007C1372"/>
    <w:rsid w:val="007C15D9"/>
    <w:rsid w:val="007C16B6"/>
    <w:rsid w:val="007C16DC"/>
    <w:rsid w:val="007C1AF5"/>
    <w:rsid w:val="007C1CD8"/>
    <w:rsid w:val="007C249B"/>
    <w:rsid w:val="007C2502"/>
    <w:rsid w:val="007C26D9"/>
    <w:rsid w:val="007C292A"/>
    <w:rsid w:val="007C2C0A"/>
    <w:rsid w:val="007C2D36"/>
    <w:rsid w:val="007C2EA8"/>
    <w:rsid w:val="007C33EA"/>
    <w:rsid w:val="007C343F"/>
    <w:rsid w:val="007C3477"/>
    <w:rsid w:val="007C3D89"/>
    <w:rsid w:val="007C3E37"/>
    <w:rsid w:val="007C441A"/>
    <w:rsid w:val="007C4622"/>
    <w:rsid w:val="007C4703"/>
    <w:rsid w:val="007C4725"/>
    <w:rsid w:val="007C490A"/>
    <w:rsid w:val="007C524E"/>
    <w:rsid w:val="007C5A4F"/>
    <w:rsid w:val="007C5C4B"/>
    <w:rsid w:val="007C6037"/>
    <w:rsid w:val="007C6BDE"/>
    <w:rsid w:val="007C6FA7"/>
    <w:rsid w:val="007C7256"/>
    <w:rsid w:val="007C7293"/>
    <w:rsid w:val="007C7973"/>
    <w:rsid w:val="007C7A1E"/>
    <w:rsid w:val="007C7B6A"/>
    <w:rsid w:val="007C7B78"/>
    <w:rsid w:val="007C7FA3"/>
    <w:rsid w:val="007C7FA6"/>
    <w:rsid w:val="007C7FC6"/>
    <w:rsid w:val="007D01FE"/>
    <w:rsid w:val="007D04EF"/>
    <w:rsid w:val="007D088E"/>
    <w:rsid w:val="007D0B7D"/>
    <w:rsid w:val="007D10C3"/>
    <w:rsid w:val="007D154B"/>
    <w:rsid w:val="007D1625"/>
    <w:rsid w:val="007D1833"/>
    <w:rsid w:val="007D1DB4"/>
    <w:rsid w:val="007D2101"/>
    <w:rsid w:val="007D2172"/>
    <w:rsid w:val="007D2E13"/>
    <w:rsid w:val="007D3C7E"/>
    <w:rsid w:val="007D3DEE"/>
    <w:rsid w:val="007D3ED5"/>
    <w:rsid w:val="007D440B"/>
    <w:rsid w:val="007D46A7"/>
    <w:rsid w:val="007D4863"/>
    <w:rsid w:val="007D49AC"/>
    <w:rsid w:val="007D4A79"/>
    <w:rsid w:val="007D4B4F"/>
    <w:rsid w:val="007D4BB4"/>
    <w:rsid w:val="007D5032"/>
    <w:rsid w:val="007D50F2"/>
    <w:rsid w:val="007D50FD"/>
    <w:rsid w:val="007D5314"/>
    <w:rsid w:val="007D557F"/>
    <w:rsid w:val="007D5738"/>
    <w:rsid w:val="007D5EC6"/>
    <w:rsid w:val="007D5EE7"/>
    <w:rsid w:val="007D5FC9"/>
    <w:rsid w:val="007D6003"/>
    <w:rsid w:val="007D610D"/>
    <w:rsid w:val="007D6181"/>
    <w:rsid w:val="007D627A"/>
    <w:rsid w:val="007D627D"/>
    <w:rsid w:val="007D627E"/>
    <w:rsid w:val="007D67AC"/>
    <w:rsid w:val="007D6BC4"/>
    <w:rsid w:val="007D6C73"/>
    <w:rsid w:val="007D6E35"/>
    <w:rsid w:val="007D6FD8"/>
    <w:rsid w:val="007D71F2"/>
    <w:rsid w:val="007D73DB"/>
    <w:rsid w:val="007D76CF"/>
    <w:rsid w:val="007D79BF"/>
    <w:rsid w:val="007D7FDD"/>
    <w:rsid w:val="007E00EF"/>
    <w:rsid w:val="007E0126"/>
    <w:rsid w:val="007E01EF"/>
    <w:rsid w:val="007E070C"/>
    <w:rsid w:val="007E0835"/>
    <w:rsid w:val="007E09E3"/>
    <w:rsid w:val="007E0A4E"/>
    <w:rsid w:val="007E1071"/>
    <w:rsid w:val="007E117B"/>
    <w:rsid w:val="007E11AA"/>
    <w:rsid w:val="007E132C"/>
    <w:rsid w:val="007E15A1"/>
    <w:rsid w:val="007E167A"/>
    <w:rsid w:val="007E1F73"/>
    <w:rsid w:val="007E235F"/>
    <w:rsid w:val="007E269B"/>
    <w:rsid w:val="007E2996"/>
    <w:rsid w:val="007E29D6"/>
    <w:rsid w:val="007E2B84"/>
    <w:rsid w:val="007E3024"/>
    <w:rsid w:val="007E30A8"/>
    <w:rsid w:val="007E3A11"/>
    <w:rsid w:val="007E3D26"/>
    <w:rsid w:val="007E4E38"/>
    <w:rsid w:val="007E592E"/>
    <w:rsid w:val="007E5A21"/>
    <w:rsid w:val="007E605F"/>
    <w:rsid w:val="007E60F8"/>
    <w:rsid w:val="007E6463"/>
    <w:rsid w:val="007E69DF"/>
    <w:rsid w:val="007E71DF"/>
    <w:rsid w:val="007E73CE"/>
    <w:rsid w:val="007E7427"/>
    <w:rsid w:val="007E7522"/>
    <w:rsid w:val="007E7696"/>
    <w:rsid w:val="007E78F2"/>
    <w:rsid w:val="007E7BC5"/>
    <w:rsid w:val="007F021F"/>
    <w:rsid w:val="007F050D"/>
    <w:rsid w:val="007F07B9"/>
    <w:rsid w:val="007F12D1"/>
    <w:rsid w:val="007F1429"/>
    <w:rsid w:val="007F14E3"/>
    <w:rsid w:val="007F1593"/>
    <w:rsid w:val="007F1B36"/>
    <w:rsid w:val="007F1FC7"/>
    <w:rsid w:val="007F20F8"/>
    <w:rsid w:val="007F2325"/>
    <w:rsid w:val="007F23A4"/>
    <w:rsid w:val="007F24D7"/>
    <w:rsid w:val="007F254E"/>
    <w:rsid w:val="007F2916"/>
    <w:rsid w:val="007F29EC"/>
    <w:rsid w:val="007F2CF9"/>
    <w:rsid w:val="007F2E9C"/>
    <w:rsid w:val="007F2FE9"/>
    <w:rsid w:val="007F30C2"/>
    <w:rsid w:val="007F319E"/>
    <w:rsid w:val="007F31B4"/>
    <w:rsid w:val="007F31FB"/>
    <w:rsid w:val="007F360A"/>
    <w:rsid w:val="007F36CF"/>
    <w:rsid w:val="007F3757"/>
    <w:rsid w:val="007F38A6"/>
    <w:rsid w:val="007F38EA"/>
    <w:rsid w:val="007F3B38"/>
    <w:rsid w:val="007F3C6B"/>
    <w:rsid w:val="007F3F9E"/>
    <w:rsid w:val="007F404D"/>
    <w:rsid w:val="007F4636"/>
    <w:rsid w:val="007F463D"/>
    <w:rsid w:val="007F467E"/>
    <w:rsid w:val="007F496A"/>
    <w:rsid w:val="007F4BA4"/>
    <w:rsid w:val="007F4D55"/>
    <w:rsid w:val="007F4E7F"/>
    <w:rsid w:val="007F56D8"/>
    <w:rsid w:val="007F589D"/>
    <w:rsid w:val="007F5923"/>
    <w:rsid w:val="007F6D2B"/>
    <w:rsid w:val="007F6DD2"/>
    <w:rsid w:val="007F6E61"/>
    <w:rsid w:val="007F6E63"/>
    <w:rsid w:val="007F7A93"/>
    <w:rsid w:val="007F7E4D"/>
    <w:rsid w:val="00800386"/>
    <w:rsid w:val="0080084A"/>
    <w:rsid w:val="00800A8B"/>
    <w:rsid w:val="00800F76"/>
    <w:rsid w:val="008011E6"/>
    <w:rsid w:val="0080122A"/>
    <w:rsid w:val="008013BB"/>
    <w:rsid w:val="008015B4"/>
    <w:rsid w:val="00801808"/>
    <w:rsid w:val="00801F08"/>
    <w:rsid w:val="00802015"/>
    <w:rsid w:val="00802172"/>
    <w:rsid w:val="0080269E"/>
    <w:rsid w:val="00802B70"/>
    <w:rsid w:val="00803536"/>
    <w:rsid w:val="00803A45"/>
    <w:rsid w:val="00803E45"/>
    <w:rsid w:val="00804331"/>
    <w:rsid w:val="00804365"/>
    <w:rsid w:val="008045BA"/>
    <w:rsid w:val="00804744"/>
    <w:rsid w:val="00804777"/>
    <w:rsid w:val="008047FE"/>
    <w:rsid w:val="00804AC4"/>
    <w:rsid w:val="00804D38"/>
    <w:rsid w:val="0080506B"/>
    <w:rsid w:val="00805337"/>
    <w:rsid w:val="008054BD"/>
    <w:rsid w:val="00805886"/>
    <w:rsid w:val="00805A1D"/>
    <w:rsid w:val="00805DAF"/>
    <w:rsid w:val="00805E67"/>
    <w:rsid w:val="00805FDE"/>
    <w:rsid w:val="00806030"/>
    <w:rsid w:val="00806245"/>
    <w:rsid w:val="008062BB"/>
    <w:rsid w:val="00806A14"/>
    <w:rsid w:val="00806B12"/>
    <w:rsid w:val="00806B4B"/>
    <w:rsid w:val="008071AD"/>
    <w:rsid w:val="008077C2"/>
    <w:rsid w:val="0081065B"/>
    <w:rsid w:val="008107B5"/>
    <w:rsid w:val="00810956"/>
    <w:rsid w:val="008109E0"/>
    <w:rsid w:val="00810A0A"/>
    <w:rsid w:val="0081156B"/>
    <w:rsid w:val="00811C63"/>
    <w:rsid w:val="00811D4A"/>
    <w:rsid w:val="00811E8F"/>
    <w:rsid w:val="00811EC7"/>
    <w:rsid w:val="00812177"/>
    <w:rsid w:val="008127B0"/>
    <w:rsid w:val="00812D36"/>
    <w:rsid w:val="00812DBF"/>
    <w:rsid w:val="00813640"/>
    <w:rsid w:val="00813A99"/>
    <w:rsid w:val="00813B77"/>
    <w:rsid w:val="00813BE4"/>
    <w:rsid w:val="00813C14"/>
    <w:rsid w:val="00813CDE"/>
    <w:rsid w:val="00814EA8"/>
    <w:rsid w:val="00815465"/>
    <w:rsid w:val="008156DA"/>
    <w:rsid w:val="00815BDD"/>
    <w:rsid w:val="00816236"/>
    <w:rsid w:val="008163BB"/>
    <w:rsid w:val="00816594"/>
    <w:rsid w:val="00816732"/>
    <w:rsid w:val="00816737"/>
    <w:rsid w:val="0081678F"/>
    <w:rsid w:val="00816918"/>
    <w:rsid w:val="00817472"/>
    <w:rsid w:val="008174E1"/>
    <w:rsid w:val="008175D9"/>
    <w:rsid w:val="00817610"/>
    <w:rsid w:val="008176A3"/>
    <w:rsid w:val="00817FBA"/>
    <w:rsid w:val="00820397"/>
    <w:rsid w:val="00820771"/>
    <w:rsid w:val="0082085A"/>
    <w:rsid w:val="00820B69"/>
    <w:rsid w:val="00820C71"/>
    <w:rsid w:val="00820CBD"/>
    <w:rsid w:val="008211DD"/>
    <w:rsid w:val="008214EE"/>
    <w:rsid w:val="00821893"/>
    <w:rsid w:val="00821C9E"/>
    <w:rsid w:val="0082213F"/>
    <w:rsid w:val="00822528"/>
    <w:rsid w:val="00822676"/>
    <w:rsid w:val="00822C64"/>
    <w:rsid w:val="00823164"/>
    <w:rsid w:val="00823203"/>
    <w:rsid w:val="00823229"/>
    <w:rsid w:val="00823576"/>
    <w:rsid w:val="0082366B"/>
    <w:rsid w:val="008237A8"/>
    <w:rsid w:val="0082392D"/>
    <w:rsid w:val="0082401C"/>
    <w:rsid w:val="00824271"/>
    <w:rsid w:val="00824620"/>
    <w:rsid w:val="00824CC7"/>
    <w:rsid w:val="00824E9F"/>
    <w:rsid w:val="00825752"/>
    <w:rsid w:val="0082584A"/>
    <w:rsid w:val="008259AB"/>
    <w:rsid w:val="00825AAE"/>
    <w:rsid w:val="00825CF3"/>
    <w:rsid w:val="00825F63"/>
    <w:rsid w:val="008262B6"/>
    <w:rsid w:val="008265B0"/>
    <w:rsid w:val="00826EBF"/>
    <w:rsid w:val="00826FEC"/>
    <w:rsid w:val="008270F8"/>
    <w:rsid w:val="008273C3"/>
    <w:rsid w:val="00827694"/>
    <w:rsid w:val="00827992"/>
    <w:rsid w:val="00827C4E"/>
    <w:rsid w:val="00827CD9"/>
    <w:rsid w:val="00827F94"/>
    <w:rsid w:val="0082EF32"/>
    <w:rsid w:val="00830672"/>
    <w:rsid w:val="008306A0"/>
    <w:rsid w:val="008307D9"/>
    <w:rsid w:val="008307DA"/>
    <w:rsid w:val="00830841"/>
    <w:rsid w:val="00830982"/>
    <w:rsid w:val="00830B76"/>
    <w:rsid w:val="00831019"/>
    <w:rsid w:val="0083104F"/>
    <w:rsid w:val="008311DF"/>
    <w:rsid w:val="008316FD"/>
    <w:rsid w:val="00831782"/>
    <w:rsid w:val="008318CF"/>
    <w:rsid w:val="00831920"/>
    <w:rsid w:val="00831A83"/>
    <w:rsid w:val="00831AAF"/>
    <w:rsid w:val="00831F2F"/>
    <w:rsid w:val="00832137"/>
    <w:rsid w:val="00832232"/>
    <w:rsid w:val="0083258B"/>
    <w:rsid w:val="00832B48"/>
    <w:rsid w:val="00832BB7"/>
    <w:rsid w:val="00832D6B"/>
    <w:rsid w:val="00832DB3"/>
    <w:rsid w:val="00833929"/>
    <w:rsid w:val="0083401B"/>
    <w:rsid w:val="0083427E"/>
    <w:rsid w:val="00834337"/>
    <w:rsid w:val="00834373"/>
    <w:rsid w:val="00834720"/>
    <w:rsid w:val="008348ED"/>
    <w:rsid w:val="008348FC"/>
    <w:rsid w:val="00834A9D"/>
    <w:rsid w:val="00834C71"/>
    <w:rsid w:val="00834C9C"/>
    <w:rsid w:val="00835314"/>
    <w:rsid w:val="00835504"/>
    <w:rsid w:val="008357F9"/>
    <w:rsid w:val="00835A62"/>
    <w:rsid w:val="00835B32"/>
    <w:rsid w:val="00835D68"/>
    <w:rsid w:val="0083669C"/>
    <w:rsid w:val="008366FE"/>
    <w:rsid w:val="00836AB7"/>
    <w:rsid w:val="00836BDF"/>
    <w:rsid w:val="00836C26"/>
    <w:rsid w:val="00836F28"/>
    <w:rsid w:val="008373E0"/>
    <w:rsid w:val="0083752D"/>
    <w:rsid w:val="008377A6"/>
    <w:rsid w:val="00837A7D"/>
    <w:rsid w:val="008401FD"/>
    <w:rsid w:val="0084038C"/>
    <w:rsid w:val="0084077F"/>
    <w:rsid w:val="008407E3"/>
    <w:rsid w:val="00840C7E"/>
    <w:rsid w:val="00840D1A"/>
    <w:rsid w:val="008410A3"/>
    <w:rsid w:val="008410BD"/>
    <w:rsid w:val="0084124B"/>
    <w:rsid w:val="00841387"/>
    <w:rsid w:val="0084161F"/>
    <w:rsid w:val="00841E68"/>
    <w:rsid w:val="00841EF2"/>
    <w:rsid w:val="00842049"/>
    <w:rsid w:val="00842294"/>
    <w:rsid w:val="00842439"/>
    <w:rsid w:val="008429DB"/>
    <w:rsid w:val="00842C9F"/>
    <w:rsid w:val="00842E0E"/>
    <w:rsid w:val="00842E8A"/>
    <w:rsid w:val="0084381A"/>
    <w:rsid w:val="00843821"/>
    <w:rsid w:val="00843F3A"/>
    <w:rsid w:val="0084416B"/>
    <w:rsid w:val="00844244"/>
    <w:rsid w:val="0084457D"/>
    <w:rsid w:val="0084460B"/>
    <w:rsid w:val="00844910"/>
    <w:rsid w:val="00844F8B"/>
    <w:rsid w:val="008450EB"/>
    <w:rsid w:val="008453AA"/>
    <w:rsid w:val="008459B2"/>
    <w:rsid w:val="00845FBC"/>
    <w:rsid w:val="0084602D"/>
    <w:rsid w:val="0084614C"/>
    <w:rsid w:val="008463B0"/>
    <w:rsid w:val="00846463"/>
    <w:rsid w:val="008470E0"/>
    <w:rsid w:val="00847135"/>
    <w:rsid w:val="008472DA"/>
    <w:rsid w:val="00847578"/>
    <w:rsid w:val="008475C6"/>
    <w:rsid w:val="00847634"/>
    <w:rsid w:val="00847678"/>
    <w:rsid w:val="00847688"/>
    <w:rsid w:val="0084787C"/>
    <w:rsid w:val="00847A4F"/>
    <w:rsid w:val="00847E36"/>
    <w:rsid w:val="00847F93"/>
    <w:rsid w:val="00850114"/>
    <w:rsid w:val="008501D9"/>
    <w:rsid w:val="00850931"/>
    <w:rsid w:val="008509C9"/>
    <w:rsid w:val="00850AAF"/>
    <w:rsid w:val="00850DF0"/>
    <w:rsid w:val="00850E84"/>
    <w:rsid w:val="00850F39"/>
    <w:rsid w:val="00851487"/>
    <w:rsid w:val="008515EB"/>
    <w:rsid w:val="008518CE"/>
    <w:rsid w:val="0085199F"/>
    <w:rsid w:val="0085214C"/>
    <w:rsid w:val="008522ED"/>
    <w:rsid w:val="0085231F"/>
    <w:rsid w:val="0085232F"/>
    <w:rsid w:val="00852564"/>
    <w:rsid w:val="00852E41"/>
    <w:rsid w:val="00853198"/>
    <w:rsid w:val="0085399C"/>
    <w:rsid w:val="00853A45"/>
    <w:rsid w:val="00853AEC"/>
    <w:rsid w:val="00853C60"/>
    <w:rsid w:val="00853DED"/>
    <w:rsid w:val="008541CC"/>
    <w:rsid w:val="00854292"/>
    <w:rsid w:val="0085487E"/>
    <w:rsid w:val="008556F0"/>
    <w:rsid w:val="0085586F"/>
    <w:rsid w:val="00855934"/>
    <w:rsid w:val="00855B9F"/>
    <w:rsid w:val="00855CD5"/>
    <w:rsid w:val="00855D20"/>
    <w:rsid w:val="00855FD2"/>
    <w:rsid w:val="00855FD5"/>
    <w:rsid w:val="008560E7"/>
    <w:rsid w:val="00856229"/>
    <w:rsid w:val="00856CD0"/>
    <w:rsid w:val="00856E0B"/>
    <w:rsid w:val="00856EBF"/>
    <w:rsid w:val="008573F1"/>
    <w:rsid w:val="0086045A"/>
    <w:rsid w:val="008610D0"/>
    <w:rsid w:val="00861892"/>
    <w:rsid w:val="00861A32"/>
    <w:rsid w:val="00861FCA"/>
    <w:rsid w:val="00862219"/>
    <w:rsid w:val="00862C2A"/>
    <w:rsid w:val="00863294"/>
    <w:rsid w:val="008637C7"/>
    <w:rsid w:val="00863C28"/>
    <w:rsid w:val="00863D8E"/>
    <w:rsid w:val="00863DA7"/>
    <w:rsid w:val="008641DD"/>
    <w:rsid w:val="00864344"/>
    <w:rsid w:val="008643FA"/>
    <w:rsid w:val="008649A9"/>
    <w:rsid w:val="008649BC"/>
    <w:rsid w:val="00864C05"/>
    <w:rsid w:val="00864C0F"/>
    <w:rsid w:val="00864CFF"/>
    <w:rsid w:val="008652B6"/>
    <w:rsid w:val="008657A8"/>
    <w:rsid w:val="00865A72"/>
    <w:rsid w:val="00865BBE"/>
    <w:rsid w:val="00865DA7"/>
    <w:rsid w:val="00866116"/>
    <w:rsid w:val="0086612F"/>
    <w:rsid w:val="00866330"/>
    <w:rsid w:val="00866470"/>
    <w:rsid w:val="00866490"/>
    <w:rsid w:val="008666D2"/>
    <w:rsid w:val="00866ABC"/>
    <w:rsid w:val="00866DF4"/>
    <w:rsid w:val="008673CD"/>
    <w:rsid w:val="00867432"/>
    <w:rsid w:val="008675A3"/>
    <w:rsid w:val="008677A0"/>
    <w:rsid w:val="00867821"/>
    <w:rsid w:val="00867FD4"/>
    <w:rsid w:val="008701A4"/>
    <w:rsid w:val="0087046C"/>
    <w:rsid w:val="00870AB4"/>
    <w:rsid w:val="00870BD9"/>
    <w:rsid w:val="00870C08"/>
    <w:rsid w:val="00870CAE"/>
    <w:rsid w:val="0087113B"/>
    <w:rsid w:val="008715FA"/>
    <w:rsid w:val="00871740"/>
    <w:rsid w:val="00871946"/>
    <w:rsid w:val="00872185"/>
    <w:rsid w:val="008723CF"/>
    <w:rsid w:val="00872A1A"/>
    <w:rsid w:val="00872C66"/>
    <w:rsid w:val="008732D9"/>
    <w:rsid w:val="00873514"/>
    <w:rsid w:val="008736E9"/>
    <w:rsid w:val="00873D96"/>
    <w:rsid w:val="00873EB8"/>
    <w:rsid w:val="0087425A"/>
    <w:rsid w:val="00874849"/>
    <w:rsid w:val="00874A49"/>
    <w:rsid w:val="00874BCC"/>
    <w:rsid w:val="008752F9"/>
    <w:rsid w:val="00875756"/>
    <w:rsid w:val="00875832"/>
    <w:rsid w:val="00875B03"/>
    <w:rsid w:val="00875CDB"/>
    <w:rsid w:val="008763B9"/>
    <w:rsid w:val="00876574"/>
    <w:rsid w:val="0087669B"/>
    <w:rsid w:val="00876FB4"/>
    <w:rsid w:val="00877232"/>
    <w:rsid w:val="00877870"/>
    <w:rsid w:val="008778F3"/>
    <w:rsid w:val="00877DA4"/>
    <w:rsid w:val="008807A7"/>
    <w:rsid w:val="00881517"/>
    <w:rsid w:val="008815DF"/>
    <w:rsid w:val="00881FFE"/>
    <w:rsid w:val="008823F8"/>
    <w:rsid w:val="008825BD"/>
    <w:rsid w:val="00882B52"/>
    <w:rsid w:val="00882DFF"/>
    <w:rsid w:val="00883B3E"/>
    <w:rsid w:val="00883B52"/>
    <w:rsid w:val="00883ECF"/>
    <w:rsid w:val="00883ED3"/>
    <w:rsid w:val="00883FB8"/>
    <w:rsid w:val="00883FDB"/>
    <w:rsid w:val="0088418D"/>
    <w:rsid w:val="00884B35"/>
    <w:rsid w:val="00884C0F"/>
    <w:rsid w:val="00884DC5"/>
    <w:rsid w:val="008851AC"/>
    <w:rsid w:val="00885249"/>
    <w:rsid w:val="0088562F"/>
    <w:rsid w:val="00885DA7"/>
    <w:rsid w:val="0088612A"/>
    <w:rsid w:val="00886778"/>
    <w:rsid w:val="00886934"/>
    <w:rsid w:val="008870EE"/>
    <w:rsid w:val="00887691"/>
    <w:rsid w:val="00887FDD"/>
    <w:rsid w:val="0089031B"/>
    <w:rsid w:val="0089032D"/>
    <w:rsid w:val="0089056D"/>
    <w:rsid w:val="00890937"/>
    <w:rsid w:val="00890B8C"/>
    <w:rsid w:val="00890C30"/>
    <w:rsid w:val="00890D5B"/>
    <w:rsid w:val="008913C9"/>
    <w:rsid w:val="008915C4"/>
    <w:rsid w:val="008917B7"/>
    <w:rsid w:val="008919AD"/>
    <w:rsid w:val="00891F86"/>
    <w:rsid w:val="0089221A"/>
    <w:rsid w:val="0089235E"/>
    <w:rsid w:val="00892453"/>
    <w:rsid w:val="008926E9"/>
    <w:rsid w:val="00892798"/>
    <w:rsid w:val="00892B47"/>
    <w:rsid w:val="00892B82"/>
    <w:rsid w:val="008933AD"/>
    <w:rsid w:val="008937CF"/>
    <w:rsid w:val="00893BA7"/>
    <w:rsid w:val="00893C05"/>
    <w:rsid w:val="00894475"/>
    <w:rsid w:val="0089447B"/>
    <w:rsid w:val="00894591"/>
    <w:rsid w:val="00894658"/>
    <w:rsid w:val="00894B35"/>
    <w:rsid w:val="00894C0B"/>
    <w:rsid w:val="008952D0"/>
    <w:rsid w:val="008957B0"/>
    <w:rsid w:val="00895804"/>
    <w:rsid w:val="00895878"/>
    <w:rsid w:val="008959DA"/>
    <w:rsid w:val="00895C53"/>
    <w:rsid w:val="00895CB8"/>
    <w:rsid w:val="00895E02"/>
    <w:rsid w:val="00895F5B"/>
    <w:rsid w:val="0089623B"/>
    <w:rsid w:val="00896C79"/>
    <w:rsid w:val="00896CC4"/>
    <w:rsid w:val="00896D2B"/>
    <w:rsid w:val="0089714A"/>
    <w:rsid w:val="00897429"/>
    <w:rsid w:val="00897582"/>
    <w:rsid w:val="008975F1"/>
    <w:rsid w:val="008979FC"/>
    <w:rsid w:val="008979FD"/>
    <w:rsid w:val="00897A99"/>
    <w:rsid w:val="00897D50"/>
    <w:rsid w:val="00897EC9"/>
    <w:rsid w:val="00897F94"/>
    <w:rsid w:val="008A0199"/>
    <w:rsid w:val="008A0255"/>
    <w:rsid w:val="008A040F"/>
    <w:rsid w:val="008A04CF"/>
    <w:rsid w:val="008A0602"/>
    <w:rsid w:val="008A083E"/>
    <w:rsid w:val="008A1246"/>
    <w:rsid w:val="008A12EB"/>
    <w:rsid w:val="008A131F"/>
    <w:rsid w:val="008A17E5"/>
    <w:rsid w:val="008A1F2E"/>
    <w:rsid w:val="008A20B2"/>
    <w:rsid w:val="008A20C5"/>
    <w:rsid w:val="008A2229"/>
    <w:rsid w:val="008A259B"/>
    <w:rsid w:val="008A28B3"/>
    <w:rsid w:val="008A2E84"/>
    <w:rsid w:val="008A3046"/>
    <w:rsid w:val="008A3436"/>
    <w:rsid w:val="008A38F0"/>
    <w:rsid w:val="008A3A33"/>
    <w:rsid w:val="008A3C0A"/>
    <w:rsid w:val="008A3D56"/>
    <w:rsid w:val="008A419C"/>
    <w:rsid w:val="008A4748"/>
    <w:rsid w:val="008A4797"/>
    <w:rsid w:val="008A48E1"/>
    <w:rsid w:val="008A49FD"/>
    <w:rsid w:val="008A5244"/>
    <w:rsid w:val="008A5321"/>
    <w:rsid w:val="008A5422"/>
    <w:rsid w:val="008A5D36"/>
    <w:rsid w:val="008A5DB9"/>
    <w:rsid w:val="008A5DCD"/>
    <w:rsid w:val="008A6031"/>
    <w:rsid w:val="008A6195"/>
    <w:rsid w:val="008A6578"/>
    <w:rsid w:val="008A662E"/>
    <w:rsid w:val="008A6741"/>
    <w:rsid w:val="008A67DD"/>
    <w:rsid w:val="008A6A22"/>
    <w:rsid w:val="008A7328"/>
    <w:rsid w:val="008A7547"/>
    <w:rsid w:val="008A7914"/>
    <w:rsid w:val="008A7C56"/>
    <w:rsid w:val="008A7CC2"/>
    <w:rsid w:val="008A7D4D"/>
    <w:rsid w:val="008B00C3"/>
    <w:rsid w:val="008B02E7"/>
    <w:rsid w:val="008B0364"/>
    <w:rsid w:val="008B04AC"/>
    <w:rsid w:val="008B069A"/>
    <w:rsid w:val="008B06DE"/>
    <w:rsid w:val="008B06DF"/>
    <w:rsid w:val="008B09E6"/>
    <w:rsid w:val="008B0CAE"/>
    <w:rsid w:val="008B0F2C"/>
    <w:rsid w:val="008B1009"/>
    <w:rsid w:val="008B13AF"/>
    <w:rsid w:val="008B1469"/>
    <w:rsid w:val="008B1660"/>
    <w:rsid w:val="008B189D"/>
    <w:rsid w:val="008B18A6"/>
    <w:rsid w:val="008B21A4"/>
    <w:rsid w:val="008B226F"/>
    <w:rsid w:val="008B257F"/>
    <w:rsid w:val="008B2847"/>
    <w:rsid w:val="008B295F"/>
    <w:rsid w:val="008B2AFF"/>
    <w:rsid w:val="008B2C6F"/>
    <w:rsid w:val="008B2FED"/>
    <w:rsid w:val="008B33CF"/>
    <w:rsid w:val="008B3882"/>
    <w:rsid w:val="008B3ED1"/>
    <w:rsid w:val="008B402D"/>
    <w:rsid w:val="008B40F5"/>
    <w:rsid w:val="008B461E"/>
    <w:rsid w:val="008B49A1"/>
    <w:rsid w:val="008B4B18"/>
    <w:rsid w:val="008B50AD"/>
    <w:rsid w:val="008B5667"/>
    <w:rsid w:val="008B59A3"/>
    <w:rsid w:val="008B5CA3"/>
    <w:rsid w:val="008B5FDC"/>
    <w:rsid w:val="008B68EE"/>
    <w:rsid w:val="008B6B75"/>
    <w:rsid w:val="008B6DBA"/>
    <w:rsid w:val="008B71AC"/>
    <w:rsid w:val="008B7948"/>
    <w:rsid w:val="008B7BD4"/>
    <w:rsid w:val="008C0605"/>
    <w:rsid w:val="008C1380"/>
    <w:rsid w:val="008C17C2"/>
    <w:rsid w:val="008C1AE6"/>
    <w:rsid w:val="008C1DB4"/>
    <w:rsid w:val="008C2C6B"/>
    <w:rsid w:val="008C3A57"/>
    <w:rsid w:val="008C3D30"/>
    <w:rsid w:val="008C46C4"/>
    <w:rsid w:val="008C475F"/>
    <w:rsid w:val="008C4A79"/>
    <w:rsid w:val="008C4C8F"/>
    <w:rsid w:val="008C4FFA"/>
    <w:rsid w:val="008C5420"/>
    <w:rsid w:val="008C5E22"/>
    <w:rsid w:val="008C5F57"/>
    <w:rsid w:val="008C5FCD"/>
    <w:rsid w:val="008C629C"/>
    <w:rsid w:val="008C673C"/>
    <w:rsid w:val="008C6757"/>
    <w:rsid w:val="008C678E"/>
    <w:rsid w:val="008C6B0D"/>
    <w:rsid w:val="008C6B51"/>
    <w:rsid w:val="008C6D70"/>
    <w:rsid w:val="008C6ECC"/>
    <w:rsid w:val="008C78DE"/>
    <w:rsid w:val="008C7A01"/>
    <w:rsid w:val="008C7CF9"/>
    <w:rsid w:val="008C7FB3"/>
    <w:rsid w:val="008D0151"/>
    <w:rsid w:val="008D0349"/>
    <w:rsid w:val="008D0415"/>
    <w:rsid w:val="008D0995"/>
    <w:rsid w:val="008D0C2B"/>
    <w:rsid w:val="008D0DB9"/>
    <w:rsid w:val="008D174B"/>
    <w:rsid w:val="008D1CED"/>
    <w:rsid w:val="008D1F7E"/>
    <w:rsid w:val="008D219D"/>
    <w:rsid w:val="008D21E8"/>
    <w:rsid w:val="008D220C"/>
    <w:rsid w:val="008D2308"/>
    <w:rsid w:val="008D23FC"/>
    <w:rsid w:val="008D25D7"/>
    <w:rsid w:val="008D2B68"/>
    <w:rsid w:val="008D2D9F"/>
    <w:rsid w:val="008D2F87"/>
    <w:rsid w:val="008D3379"/>
    <w:rsid w:val="008D3427"/>
    <w:rsid w:val="008D3461"/>
    <w:rsid w:val="008D39C3"/>
    <w:rsid w:val="008D4217"/>
    <w:rsid w:val="008D4313"/>
    <w:rsid w:val="008D43C7"/>
    <w:rsid w:val="008D45EE"/>
    <w:rsid w:val="008D4993"/>
    <w:rsid w:val="008D49C3"/>
    <w:rsid w:val="008D4AD6"/>
    <w:rsid w:val="008D4B27"/>
    <w:rsid w:val="008D4C6D"/>
    <w:rsid w:val="008D4C77"/>
    <w:rsid w:val="008D4DD9"/>
    <w:rsid w:val="008D501A"/>
    <w:rsid w:val="008D51CC"/>
    <w:rsid w:val="008D59D4"/>
    <w:rsid w:val="008D5C3B"/>
    <w:rsid w:val="008D5C79"/>
    <w:rsid w:val="008D5F17"/>
    <w:rsid w:val="008D5F3D"/>
    <w:rsid w:val="008D601F"/>
    <w:rsid w:val="008D695B"/>
    <w:rsid w:val="008D6E96"/>
    <w:rsid w:val="008D701B"/>
    <w:rsid w:val="008D729E"/>
    <w:rsid w:val="008D72D3"/>
    <w:rsid w:val="008D73DF"/>
    <w:rsid w:val="008D7636"/>
    <w:rsid w:val="008D77F8"/>
    <w:rsid w:val="008D7829"/>
    <w:rsid w:val="008D79AB"/>
    <w:rsid w:val="008E00FD"/>
    <w:rsid w:val="008E023B"/>
    <w:rsid w:val="008E0376"/>
    <w:rsid w:val="008E0377"/>
    <w:rsid w:val="008E0BFE"/>
    <w:rsid w:val="008E1075"/>
    <w:rsid w:val="008E1276"/>
    <w:rsid w:val="008E191D"/>
    <w:rsid w:val="008E1977"/>
    <w:rsid w:val="008E2469"/>
    <w:rsid w:val="008E266D"/>
    <w:rsid w:val="008E2A2F"/>
    <w:rsid w:val="008E2B86"/>
    <w:rsid w:val="008E32EB"/>
    <w:rsid w:val="008E3C45"/>
    <w:rsid w:val="008E3FD1"/>
    <w:rsid w:val="008E4625"/>
    <w:rsid w:val="008E478C"/>
    <w:rsid w:val="008E499A"/>
    <w:rsid w:val="008E4DFC"/>
    <w:rsid w:val="008E4ED8"/>
    <w:rsid w:val="008E4F16"/>
    <w:rsid w:val="008E5055"/>
    <w:rsid w:val="008E525A"/>
    <w:rsid w:val="008E5BDD"/>
    <w:rsid w:val="008E5CB5"/>
    <w:rsid w:val="008E5D71"/>
    <w:rsid w:val="008E5E43"/>
    <w:rsid w:val="008E5FA8"/>
    <w:rsid w:val="008E6149"/>
    <w:rsid w:val="008E6207"/>
    <w:rsid w:val="008E653F"/>
    <w:rsid w:val="008E6A5C"/>
    <w:rsid w:val="008E70CD"/>
    <w:rsid w:val="008E719D"/>
    <w:rsid w:val="008E726A"/>
    <w:rsid w:val="008E7CC2"/>
    <w:rsid w:val="008F022D"/>
    <w:rsid w:val="008F025B"/>
    <w:rsid w:val="008F0321"/>
    <w:rsid w:val="008F0F2B"/>
    <w:rsid w:val="008F1259"/>
    <w:rsid w:val="008F1342"/>
    <w:rsid w:val="008F14B1"/>
    <w:rsid w:val="008F1A0A"/>
    <w:rsid w:val="008F1D5D"/>
    <w:rsid w:val="008F2233"/>
    <w:rsid w:val="008F23EC"/>
    <w:rsid w:val="008F25D5"/>
    <w:rsid w:val="008F267E"/>
    <w:rsid w:val="008F289B"/>
    <w:rsid w:val="008F2E5E"/>
    <w:rsid w:val="008F3187"/>
    <w:rsid w:val="008F37E0"/>
    <w:rsid w:val="008F3ABB"/>
    <w:rsid w:val="008F3BD1"/>
    <w:rsid w:val="008F3E4B"/>
    <w:rsid w:val="008F435E"/>
    <w:rsid w:val="008F489B"/>
    <w:rsid w:val="008F4A78"/>
    <w:rsid w:val="008F4D5E"/>
    <w:rsid w:val="008F4E92"/>
    <w:rsid w:val="008F5153"/>
    <w:rsid w:val="008F54C2"/>
    <w:rsid w:val="008F5635"/>
    <w:rsid w:val="008F5777"/>
    <w:rsid w:val="008F5AF7"/>
    <w:rsid w:val="008F5BE7"/>
    <w:rsid w:val="008F5C93"/>
    <w:rsid w:val="008F5EFB"/>
    <w:rsid w:val="008F61B6"/>
    <w:rsid w:val="008F62D3"/>
    <w:rsid w:val="008F654E"/>
    <w:rsid w:val="008F6697"/>
    <w:rsid w:val="008F6A55"/>
    <w:rsid w:val="008F6AE4"/>
    <w:rsid w:val="008F6E61"/>
    <w:rsid w:val="008F71FF"/>
    <w:rsid w:val="008F77F7"/>
    <w:rsid w:val="008F7B7D"/>
    <w:rsid w:val="008F7FEE"/>
    <w:rsid w:val="009002FA"/>
    <w:rsid w:val="009003E1"/>
    <w:rsid w:val="0090051D"/>
    <w:rsid w:val="00900892"/>
    <w:rsid w:val="00900B05"/>
    <w:rsid w:val="00900FF5"/>
    <w:rsid w:val="00901224"/>
    <w:rsid w:val="009019B3"/>
    <w:rsid w:val="00901ED8"/>
    <w:rsid w:val="00902133"/>
    <w:rsid w:val="0090235D"/>
    <w:rsid w:val="00902391"/>
    <w:rsid w:val="009023F7"/>
    <w:rsid w:val="009025AE"/>
    <w:rsid w:val="0090271D"/>
    <w:rsid w:val="009028E6"/>
    <w:rsid w:val="00902903"/>
    <w:rsid w:val="00902D8D"/>
    <w:rsid w:val="00903071"/>
    <w:rsid w:val="00903256"/>
    <w:rsid w:val="0090336E"/>
    <w:rsid w:val="00903476"/>
    <w:rsid w:val="00903D40"/>
    <w:rsid w:val="0090416F"/>
    <w:rsid w:val="0090438C"/>
    <w:rsid w:val="0090459B"/>
    <w:rsid w:val="009047E5"/>
    <w:rsid w:val="00904821"/>
    <w:rsid w:val="009048F0"/>
    <w:rsid w:val="0090563E"/>
    <w:rsid w:val="0090575A"/>
    <w:rsid w:val="00905932"/>
    <w:rsid w:val="00905B6A"/>
    <w:rsid w:val="00905B96"/>
    <w:rsid w:val="00905D1B"/>
    <w:rsid w:val="00905DD5"/>
    <w:rsid w:val="00905E69"/>
    <w:rsid w:val="00905EB1"/>
    <w:rsid w:val="00906092"/>
    <w:rsid w:val="009061D3"/>
    <w:rsid w:val="0090665D"/>
    <w:rsid w:val="0090674E"/>
    <w:rsid w:val="00906A67"/>
    <w:rsid w:val="00906A7B"/>
    <w:rsid w:val="00906C34"/>
    <w:rsid w:val="00906D1E"/>
    <w:rsid w:val="0090715D"/>
    <w:rsid w:val="00907222"/>
    <w:rsid w:val="00907859"/>
    <w:rsid w:val="00907F4B"/>
    <w:rsid w:val="0090CBCC"/>
    <w:rsid w:val="00910011"/>
    <w:rsid w:val="0091027B"/>
    <w:rsid w:val="009103BE"/>
    <w:rsid w:val="009107E9"/>
    <w:rsid w:val="00910A9D"/>
    <w:rsid w:val="00910BBA"/>
    <w:rsid w:val="00910D00"/>
    <w:rsid w:val="00910D34"/>
    <w:rsid w:val="00910DB5"/>
    <w:rsid w:val="00911077"/>
    <w:rsid w:val="009112EB"/>
    <w:rsid w:val="009113D0"/>
    <w:rsid w:val="009117B0"/>
    <w:rsid w:val="009119D4"/>
    <w:rsid w:val="00911C6D"/>
    <w:rsid w:val="00911DD1"/>
    <w:rsid w:val="00911ECD"/>
    <w:rsid w:val="00911FA3"/>
    <w:rsid w:val="00912121"/>
    <w:rsid w:val="0091218F"/>
    <w:rsid w:val="00912252"/>
    <w:rsid w:val="00912D0E"/>
    <w:rsid w:val="00912D79"/>
    <w:rsid w:val="0091321F"/>
    <w:rsid w:val="00913242"/>
    <w:rsid w:val="0091365E"/>
    <w:rsid w:val="00913862"/>
    <w:rsid w:val="009139C6"/>
    <w:rsid w:val="00913A6B"/>
    <w:rsid w:val="00913BFC"/>
    <w:rsid w:val="00913C6F"/>
    <w:rsid w:val="00913EA4"/>
    <w:rsid w:val="00913EC0"/>
    <w:rsid w:val="0091422E"/>
    <w:rsid w:val="009142FF"/>
    <w:rsid w:val="00914368"/>
    <w:rsid w:val="00914547"/>
    <w:rsid w:val="00914D55"/>
    <w:rsid w:val="009150D1"/>
    <w:rsid w:val="0091511B"/>
    <w:rsid w:val="00915155"/>
    <w:rsid w:val="00915244"/>
    <w:rsid w:val="00915795"/>
    <w:rsid w:val="00915849"/>
    <w:rsid w:val="00915AE1"/>
    <w:rsid w:val="00915BBF"/>
    <w:rsid w:val="0091621B"/>
    <w:rsid w:val="009165B1"/>
    <w:rsid w:val="00916CC8"/>
    <w:rsid w:val="00916DFB"/>
    <w:rsid w:val="00917639"/>
    <w:rsid w:val="00920C4F"/>
    <w:rsid w:val="00920D03"/>
    <w:rsid w:val="00921041"/>
    <w:rsid w:val="009210BB"/>
    <w:rsid w:val="009211D8"/>
    <w:rsid w:val="009213B2"/>
    <w:rsid w:val="0092145F"/>
    <w:rsid w:val="0092147A"/>
    <w:rsid w:val="00921581"/>
    <w:rsid w:val="00921A6C"/>
    <w:rsid w:val="00921C07"/>
    <w:rsid w:val="00922462"/>
    <w:rsid w:val="00922493"/>
    <w:rsid w:val="00922B44"/>
    <w:rsid w:val="00922EF4"/>
    <w:rsid w:val="00923476"/>
    <w:rsid w:val="009234C1"/>
    <w:rsid w:val="00923632"/>
    <w:rsid w:val="0092390A"/>
    <w:rsid w:val="00923B10"/>
    <w:rsid w:val="00923B13"/>
    <w:rsid w:val="00923E86"/>
    <w:rsid w:val="00923F20"/>
    <w:rsid w:val="00924177"/>
    <w:rsid w:val="00924365"/>
    <w:rsid w:val="00924B69"/>
    <w:rsid w:val="00924BAC"/>
    <w:rsid w:val="00924E8C"/>
    <w:rsid w:val="00925308"/>
    <w:rsid w:val="00925A94"/>
    <w:rsid w:val="00925E92"/>
    <w:rsid w:val="00925EA6"/>
    <w:rsid w:val="00925F66"/>
    <w:rsid w:val="00926038"/>
    <w:rsid w:val="0092607C"/>
    <w:rsid w:val="0092646E"/>
    <w:rsid w:val="0092663A"/>
    <w:rsid w:val="00926692"/>
    <w:rsid w:val="00926736"/>
    <w:rsid w:val="009267C4"/>
    <w:rsid w:val="00926C17"/>
    <w:rsid w:val="00926E0A"/>
    <w:rsid w:val="00927066"/>
    <w:rsid w:val="00927076"/>
    <w:rsid w:val="00927334"/>
    <w:rsid w:val="0092744E"/>
    <w:rsid w:val="00927583"/>
    <w:rsid w:val="009278DB"/>
    <w:rsid w:val="00930412"/>
    <w:rsid w:val="009305EA"/>
    <w:rsid w:val="0093071C"/>
    <w:rsid w:val="009315CC"/>
    <w:rsid w:val="0093195D"/>
    <w:rsid w:val="00932086"/>
    <w:rsid w:val="009321A8"/>
    <w:rsid w:val="009321C0"/>
    <w:rsid w:val="00932757"/>
    <w:rsid w:val="00932FD1"/>
    <w:rsid w:val="009332FA"/>
    <w:rsid w:val="009335AD"/>
    <w:rsid w:val="009336D7"/>
    <w:rsid w:val="00933812"/>
    <w:rsid w:val="009339DC"/>
    <w:rsid w:val="00933E69"/>
    <w:rsid w:val="0093418E"/>
    <w:rsid w:val="0093464F"/>
    <w:rsid w:val="00934837"/>
    <w:rsid w:val="00935144"/>
    <w:rsid w:val="00935482"/>
    <w:rsid w:val="00935FEB"/>
    <w:rsid w:val="009360BD"/>
    <w:rsid w:val="00936517"/>
    <w:rsid w:val="00936619"/>
    <w:rsid w:val="00936792"/>
    <w:rsid w:val="0093695D"/>
    <w:rsid w:val="00936CEF"/>
    <w:rsid w:val="00936F65"/>
    <w:rsid w:val="00937240"/>
    <w:rsid w:val="009372E0"/>
    <w:rsid w:val="00937343"/>
    <w:rsid w:val="009374D7"/>
    <w:rsid w:val="009378A8"/>
    <w:rsid w:val="00937A77"/>
    <w:rsid w:val="00937AA1"/>
    <w:rsid w:val="00937F5C"/>
    <w:rsid w:val="00940207"/>
    <w:rsid w:val="009402B2"/>
    <w:rsid w:val="00940705"/>
    <w:rsid w:val="00940C3E"/>
    <w:rsid w:val="00940F7B"/>
    <w:rsid w:val="0094119C"/>
    <w:rsid w:val="009413F7"/>
    <w:rsid w:val="009419A4"/>
    <w:rsid w:val="00941CF6"/>
    <w:rsid w:val="00941E30"/>
    <w:rsid w:val="009423E1"/>
    <w:rsid w:val="00942C5B"/>
    <w:rsid w:val="00942E79"/>
    <w:rsid w:val="00943146"/>
    <w:rsid w:val="0094337C"/>
    <w:rsid w:val="00943597"/>
    <w:rsid w:val="009435F9"/>
    <w:rsid w:val="00943E70"/>
    <w:rsid w:val="0094465D"/>
    <w:rsid w:val="009448A5"/>
    <w:rsid w:val="009450CF"/>
    <w:rsid w:val="009457FE"/>
    <w:rsid w:val="00945C96"/>
    <w:rsid w:val="009460E7"/>
    <w:rsid w:val="009461BC"/>
    <w:rsid w:val="0094640D"/>
    <w:rsid w:val="00946422"/>
    <w:rsid w:val="00946439"/>
    <w:rsid w:val="00946964"/>
    <w:rsid w:val="0094699E"/>
    <w:rsid w:val="00946D7D"/>
    <w:rsid w:val="00946D85"/>
    <w:rsid w:val="00946DBB"/>
    <w:rsid w:val="00947056"/>
    <w:rsid w:val="00947149"/>
    <w:rsid w:val="00947349"/>
    <w:rsid w:val="00947675"/>
    <w:rsid w:val="0094775F"/>
    <w:rsid w:val="00947802"/>
    <w:rsid w:val="00947897"/>
    <w:rsid w:val="00947A1B"/>
    <w:rsid w:val="00947CB7"/>
    <w:rsid w:val="00947D5C"/>
    <w:rsid w:val="00950581"/>
    <w:rsid w:val="009509A1"/>
    <w:rsid w:val="00950AE7"/>
    <w:rsid w:val="00950B5F"/>
    <w:rsid w:val="009510AB"/>
    <w:rsid w:val="009511BA"/>
    <w:rsid w:val="0095135F"/>
    <w:rsid w:val="0095156F"/>
    <w:rsid w:val="00951731"/>
    <w:rsid w:val="00951E64"/>
    <w:rsid w:val="00951F07"/>
    <w:rsid w:val="0095229F"/>
    <w:rsid w:val="00952EF4"/>
    <w:rsid w:val="009531A5"/>
    <w:rsid w:val="009531C9"/>
    <w:rsid w:val="00953314"/>
    <w:rsid w:val="009539E4"/>
    <w:rsid w:val="00953C2D"/>
    <w:rsid w:val="009548F1"/>
    <w:rsid w:val="009549EC"/>
    <w:rsid w:val="00954C99"/>
    <w:rsid w:val="00954E81"/>
    <w:rsid w:val="009551CE"/>
    <w:rsid w:val="00955307"/>
    <w:rsid w:val="009553BC"/>
    <w:rsid w:val="009554BD"/>
    <w:rsid w:val="009554EF"/>
    <w:rsid w:val="0095569C"/>
    <w:rsid w:val="00955A5D"/>
    <w:rsid w:val="00955E26"/>
    <w:rsid w:val="00955F3B"/>
    <w:rsid w:val="00956066"/>
    <w:rsid w:val="00956C15"/>
    <w:rsid w:val="00957019"/>
    <w:rsid w:val="0095712C"/>
    <w:rsid w:val="009574CD"/>
    <w:rsid w:val="0095756E"/>
    <w:rsid w:val="00957751"/>
    <w:rsid w:val="00957A79"/>
    <w:rsid w:val="00957F3B"/>
    <w:rsid w:val="00957F96"/>
    <w:rsid w:val="0096025E"/>
    <w:rsid w:val="0096039C"/>
    <w:rsid w:val="009603C1"/>
    <w:rsid w:val="00960496"/>
    <w:rsid w:val="009604F2"/>
    <w:rsid w:val="00960504"/>
    <w:rsid w:val="0096074F"/>
    <w:rsid w:val="00960E0B"/>
    <w:rsid w:val="00960FA5"/>
    <w:rsid w:val="009621C5"/>
    <w:rsid w:val="009624C8"/>
    <w:rsid w:val="0096288E"/>
    <w:rsid w:val="00962B93"/>
    <w:rsid w:val="00962CC9"/>
    <w:rsid w:val="00962F7F"/>
    <w:rsid w:val="0096344A"/>
    <w:rsid w:val="0096348B"/>
    <w:rsid w:val="009639D8"/>
    <w:rsid w:val="00963F92"/>
    <w:rsid w:val="009644AF"/>
    <w:rsid w:val="00964B7D"/>
    <w:rsid w:val="00964ECC"/>
    <w:rsid w:val="00965106"/>
    <w:rsid w:val="0096554C"/>
    <w:rsid w:val="009657F3"/>
    <w:rsid w:val="00965F3E"/>
    <w:rsid w:val="0096633F"/>
    <w:rsid w:val="009665D7"/>
    <w:rsid w:val="009669C5"/>
    <w:rsid w:val="009669D9"/>
    <w:rsid w:val="00966DCA"/>
    <w:rsid w:val="00966F0C"/>
    <w:rsid w:val="00966F22"/>
    <w:rsid w:val="0096701D"/>
    <w:rsid w:val="00967216"/>
    <w:rsid w:val="00967994"/>
    <w:rsid w:val="00967B44"/>
    <w:rsid w:val="00967BF3"/>
    <w:rsid w:val="00967F1B"/>
    <w:rsid w:val="00967F52"/>
    <w:rsid w:val="009706A3"/>
    <w:rsid w:val="009707D8"/>
    <w:rsid w:val="0097098F"/>
    <w:rsid w:val="00970F4F"/>
    <w:rsid w:val="009717DC"/>
    <w:rsid w:val="00971C64"/>
    <w:rsid w:val="00971E6E"/>
    <w:rsid w:val="00972274"/>
    <w:rsid w:val="009724E4"/>
    <w:rsid w:val="00972764"/>
    <w:rsid w:val="009727BF"/>
    <w:rsid w:val="00972B1A"/>
    <w:rsid w:val="0097305F"/>
    <w:rsid w:val="009739E9"/>
    <w:rsid w:val="009740A7"/>
    <w:rsid w:val="009740FE"/>
    <w:rsid w:val="009741D9"/>
    <w:rsid w:val="00974C28"/>
    <w:rsid w:val="0097504F"/>
    <w:rsid w:val="009751E7"/>
    <w:rsid w:val="009752A5"/>
    <w:rsid w:val="009752BF"/>
    <w:rsid w:val="00975B27"/>
    <w:rsid w:val="00975E31"/>
    <w:rsid w:val="009762F3"/>
    <w:rsid w:val="00976367"/>
    <w:rsid w:val="00976873"/>
    <w:rsid w:val="00976927"/>
    <w:rsid w:val="00976F9D"/>
    <w:rsid w:val="00977204"/>
    <w:rsid w:val="009772B5"/>
    <w:rsid w:val="00977422"/>
    <w:rsid w:val="0097768C"/>
    <w:rsid w:val="009777C4"/>
    <w:rsid w:val="00977DF4"/>
    <w:rsid w:val="00980393"/>
    <w:rsid w:val="00980405"/>
    <w:rsid w:val="00980646"/>
    <w:rsid w:val="00980CD9"/>
    <w:rsid w:val="009812A3"/>
    <w:rsid w:val="00981332"/>
    <w:rsid w:val="009813B8"/>
    <w:rsid w:val="00981661"/>
    <w:rsid w:val="009816B8"/>
    <w:rsid w:val="00981D12"/>
    <w:rsid w:val="0098208A"/>
    <w:rsid w:val="009827C6"/>
    <w:rsid w:val="00982DB6"/>
    <w:rsid w:val="009831EE"/>
    <w:rsid w:val="009832BA"/>
    <w:rsid w:val="0098372D"/>
    <w:rsid w:val="00983992"/>
    <w:rsid w:val="00983A1D"/>
    <w:rsid w:val="00983AAA"/>
    <w:rsid w:val="00983B77"/>
    <w:rsid w:val="00983B89"/>
    <w:rsid w:val="00983FB9"/>
    <w:rsid w:val="00984100"/>
    <w:rsid w:val="009846C2"/>
    <w:rsid w:val="009846EA"/>
    <w:rsid w:val="00984A30"/>
    <w:rsid w:val="00984C89"/>
    <w:rsid w:val="00984E43"/>
    <w:rsid w:val="009852D8"/>
    <w:rsid w:val="009852F9"/>
    <w:rsid w:val="0098546F"/>
    <w:rsid w:val="00985BBB"/>
    <w:rsid w:val="00985CD6"/>
    <w:rsid w:val="00985DAF"/>
    <w:rsid w:val="009861AE"/>
    <w:rsid w:val="009866FE"/>
    <w:rsid w:val="009867F1"/>
    <w:rsid w:val="009869D1"/>
    <w:rsid w:val="00986EDB"/>
    <w:rsid w:val="009874AA"/>
    <w:rsid w:val="00987691"/>
    <w:rsid w:val="00987733"/>
    <w:rsid w:val="00987CE2"/>
    <w:rsid w:val="00987F91"/>
    <w:rsid w:val="0098C5E7"/>
    <w:rsid w:val="00990041"/>
    <w:rsid w:val="00990BDE"/>
    <w:rsid w:val="00991415"/>
    <w:rsid w:val="00991470"/>
    <w:rsid w:val="009919CB"/>
    <w:rsid w:val="00991ED0"/>
    <w:rsid w:val="00992215"/>
    <w:rsid w:val="009923B0"/>
    <w:rsid w:val="009925DA"/>
    <w:rsid w:val="0099284B"/>
    <w:rsid w:val="00992AB5"/>
    <w:rsid w:val="00992E5D"/>
    <w:rsid w:val="00993075"/>
    <w:rsid w:val="00993174"/>
    <w:rsid w:val="009931E2"/>
    <w:rsid w:val="00993225"/>
    <w:rsid w:val="00993376"/>
    <w:rsid w:val="00993582"/>
    <w:rsid w:val="009936CB"/>
    <w:rsid w:val="009936DE"/>
    <w:rsid w:val="0099377B"/>
    <w:rsid w:val="00993A07"/>
    <w:rsid w:val="00993B29"/>
    <w:rsid w:val="00994886"/>
    <w:rsid w:val="00994A87"/>
    <w:rsid w:val="00994D03"/>
    <w:rsid w:val="00994DBE"/>
    <w:rsid w:val="00994E47"/>
    <w:rsid w:val="0099507F"/>
    <w:rsid w:val="0099519C"/>
    <w:rsid w:val="009954E2"/>
    <w:rsid w:val="009959FB"/>
    <w:rsid w:val="00995ACC"/>
    <w:rsid w:val="00995EAF"/>
    <w:rsid w:val="00996434"/>
    <w:rsid w:val="009965DC"/>
    <w:rsid w:val="00996D01"/>
    <w:rsid w:val="009970EE"/>
    <w:rsid w:val="0099743E"/>
    <w:rsid w:val="009975D3"/>
    <w:rsid w:val="00997738"/>
    <w:rsid w:val="0099784F"/>
    <w:rsid w:val="00997EC0"/>
    <w:rsid w:val="009A04AB"/>
    <w:rsid w:val="009A0A3E"/>
    <w:rsid w:val="009A0CCD"/>
    <w:rsid w:val="009A13BF"/>
    <w:rsid w:val="009A1C7C"/>
    <w:rsid w:val="009A1DD9"/>
    <w:rsid w:val="009A1DEB"/>
    <w:rsid w:val="009A23E4"/>
    <w:rsid w:val="009A2DA0"/>
    <w:rsid w:val="009A35C3"/>
    <w:rsid w:val="009A372A"/>
    <w:rsid w:val="009A3B76"/>
    <w:rsid w:val="009A3EF3"/>
    <w:rsid w:val="009A4096"/>
    <w:rsid w:val="009A41CF"/>
    <w:rsid w:val="009A428B"/>
    <w:rsid w:val="009A49DC"/>
    <w:rsid w:val="009A4CE3"/>
    <w:rsid w:val="009A4D98"/>
    <w:rsid w:val="009A4E5E"/>
    <w:rsid w:val="009A54D0"/>
    <w:rsid w:val="009A62AF"/>
    <w:rsid w:val="009A62DD"/>
    <w:rsid w:val="009A63FF"/>
    <w:rsid w:val="009A6427"/>
    <w:rsid w:val="009A661F"/>
    <w:rsid w:val="009A6A74"/>
    <w:rsid w:val="009A6D95"/>
    <w:rsid w:val="009A702C"/>
    <w:rsid w:val="009A73FE"/>
    <w:rsid w:val="009A740C"/>
    <w:rsid w:val="009A7717"/>
    <w:rsid w:val="009A78AD"/>
    <w:rsid w:val="009A79AE"/>
    <w:rsid w:val="009A7AA3"/>
    <w:rsid w:val="009A7C59"/>
    <w:rsid w:val="009A7E56"/>
    <w:rsid w:val="009B0BF5"/>
    <w:rsid w:val="009B0D04"/>
    <w:rsid w:val="009B1A35"/>
    <w:rsid w:val="009B1AAF"/>
    <w:rsid w:val="009B1BB4"/>
    <w:rsid w:val="009B1EE6"/>
    <w:rsid w:val="009B22C5"/>
    <w:rsid w:val="009B27D3"/>
    <w:rsid w:val="009B2811"/>
    <w:rsid w:val="009B2935"/>
    <w:rsid w:val="009B29D4"/>
    <w:rsid w:val="009B2BD1"/>
    <w:rsid w:val="009B2BEF"/>
    <w:rsid w:val="009B37DB"/>
    <w:rsid w:val="009B3CB0"/>
    <w:rsid w:val="009B3CD1"/>
    <w:rsid w:val="009B3E4D"/>
    <w:rsid w:val="009B3FBE"/>
    <w:rsid w:val="009B40AF"/>
    <w:rsid w:val="009B417F"/>
    <w:rsid w:val="009B419C"/>
    <w:rsid w:val="009B441D"/>
    <w:rsid w:val="009B44ED"/>
    <w:rsid w:val="009B4818"/>
    <w:rsid w:val="009B4DE6"/>
    <w:rsid w:val="009B5324"/>
    <w:rsid w:val="009B565E"/>
    <w:rsid w:val="009B581A"/>
    <w:rsid w:val="009B5859"/>
    <w:rsid w:val="009B5886"/>
    <w:rsid w:val="009B5CF2"/>
    <w:rsid w:val="009B5DB7"/>
    <w:rsid w:val="009B61CE"/>
    <w:rsid w:val="009B6296"/>
    <w:rsid w:val="009B63BA"/>
    <w:rsid w:val="009B6456"/>
    <w:rsid w:val="009B6475"/>
    <w:rsid w:val="009B7063"/>
    <w:rsid w:val="009B74D6"/>
    <w:rsid w:val="009B7A1B"/>
    <w:rsid w:val="009B7BAE"/>
    <w:rsid w:val="009B7DB2"/>
    <w:rsid w:val="009C018B"/>
    <w:rsid w:val="009C031E"/>
    <w:rsid w:val="009C0333"/>
    <w:rsid w:val="009C0462"/>
    <w:rsid w:val="009C07E6"/>
    <w:rsid w:val="009C1127"/>
    <w:rsid w:val="009C1138"/>
    <w:rsid w:val="009C1149"/>
    <w:rsid w:val="009C119F"/>
    <w:rsid w:val="009C1594"/>
    <w:rsid w:val="009C17E7"/>
    <w:rsid w:val="009C1E72"/>
    <w:rsid w:val="009C2010"/>
    <w:rsid w:val="009C2048"/>
    <w:rsid w:val="009C2644"/>
    <w:rsid w:val="009C2903"/>
    <w:rsid w:val="009C2EB6"/>
    <w:rsid w:val="009C2EF5"/>
    <w:rsid w:val="009C306D"/>
    <w:rsid w:val="009C3112"/>
    <w:rsid w:val="009C355E"/>
    <w:rsid w:val="009C35C7"/>
    <w:rsid w:val="009C3750"/>
    <w:rsid w:val="009C3803"/>
    <w:rsid w:val="009C3872"/>
    <w:rsid w:val="009C42E7"/>
    <w:rsid w:val="009C431E"/>
    <w:rsid w:val="009C4370"/>
    <w:rsid w:val="009C44D2"/>
    <w:rsid w:val="009C4B72"/>
    <w:rsid w:val="009C4ED8"/>
    <w:rsid w:val="009C4EE2"/>
    <w:rsid w:val="009C51B1"/>
    <w:rsid w:val="009C5470"/>
    <w:rsid w:val="009C5A1A"/>
    <w:rsid w:val="009C5C86"/>
    <w:rsid w:val="009C5D52"/>
    <w:rsid w:val="009C6350"/>
    <w:rsid w:val="009C669D"/>
    <w:rsid w:val="009C6EC3"/>
    <w:rsid w:val="009C70A9"/>
    <w:rsid w:val="009C712D"/>
    <w:rsid w:val="009C782A"/>
    <w:rsid w:val="009C7BA4"/>
    <w:rsid w:val="009C7D23"/>
    <w:rsid w:val="009D0236"/>
    <w:rsid w:val="009D06EB"/>
    <w:rsid w:val="009D0BB3"/>
    <w:rsid w:val="009D1106"/>
    <w:rsid w:val="009D111E"/>
    <w:rsid w:val="009D1AA9"/>
    <w:rsid w:val="009D2078"/>
    <w:rsid w:val="009D237B"/>
    <w:rsid w:val="009D2743"/>
    <w:rsid w:val="009D27D2"/>
    <w:rsid w:val="009D2ABA"/>
    <w:rsid w:val="009D2D33"/>
    <w:rsid w:val="009D376A"/>
    <w:rsid w:val="009D3802"/>
    <w:rsid w:val="009D3B85"/>
    <w:rsid w:val="009D3BC3"/>
    <w:rsid w:val="009D4189"/>
    <w:rsid w:val="009D47F3"/>
    <w:rsid w:val="009D5180"/>
    <w:rsid w:val="009D545A"/>
    <w:rsid w:val="009D56B2"/>
    <w:rsid w:val="009D56C1"/>
    <w:rsid w:val="009D57F2"/>
    <w:rsid w:val="009D58DB"/>
    <w:rsid w:val="009D596E"/>
    <w:rsid w:val="009D5C7D"/>
    <w:rsid w:val="009D5F11"/>
    <w:rsid w:val="009D646B"/>
    <w:rsid w:val="009D6647"/>
    <w:rsid w:val="009D678B"/>
    <w:rsid w:val="009D68FF"/>
    <w:rsid w:val="009D694A"/>
    <w:rsid w:val="009D6BB8"/>
    <w:rsid w:val="009D76A1"/>
    <w:rsid w:val="009D7CBF"/>
    <w:rsid w:val="009D7D63"/>
    <w:rsid w:val="009D7F7A"/>
    <w:rsid w:val="009E00A0"/>
    <w:rsid w:val="009E0114"/>
    <w:rsid w:val="009E0202"/>
    <w:rsid w:val="009E0403"/>
    <w:rsid w:val="009E068F"/>
    <w:rsid w:val="009E09FF"/>
    <w:rsid w:val="009E0C2C"/>
    <w:rsid w:val="009E0DDA"/>
    <w:rsid w:val="009E1441"/>
    <w:rsid w:val="009E1480"/>
    <w:rsid w:val="009E15DD"/>
    <w:rsid w:val="009E1793"/>
    <w:rsid w:val="009E1DCE"/>
    <w:rsid w:val="009E1EC5"/>
    <w:rsid w:val="009E1F6E"/>
    <w:rsid w:val="009E2329"/>
    <w:rsid w:val="009E23F8"/>
    <w:rsid w:val="009E27B4"/>
    <w:rsid w:val="009E2DC5"/>
    <w:rsid w:val="009E367E"/>
    <w:rsid w:val="009E36AD"/>
    <w:rsid w:val="009E3ED5"/>
    <w:rsid w:val="009E41FF"/>
    <w:rsid w:val="009E4832"/>
    <w:rsid w:val="009E4D0F"/>
    <w:rsid w:val="009E5163"/>
    <w:rsid w:val="009E5C28"/>
    <w:rsid w:val="009E5CA8"/>
    <w:rsid w:val="009E5CFA"/>
    <w:rsid w:val="009E5F0F"/>
    <w:rsid w:val="009E6556"/>
    <w:rsid w:val="009E6F2C"/>
    <w:rsid w:val="009E72E2"/>
    <w:rsid w:val="009E731B"/>
    <w:rsid w:val="009E744D"/>
    <w:rsid w:val="009E77F2"/>
    <w:rsid w:val="009E79EB"/>
    <w:rsid w:val="009E7F66"/>
    <w:rsid w:val="009F0A3A"/>
    <w:rsid w:val="009F0A68"/>
    <w:rsid w:val="009F0E27"/>
    <w:rsid w:val="009F0E4A"/>
    <w:rsid w:val="009F0F03"/>
    <w:rsid w:val="009F0F1B"/>
    <w:rsid w:val="009F1028"/>
    <w:rsid w:val="009F1806"/>
    <w:rsid w:val="009F1909"/>
    <w:rsid w:val="009F1BDA"/>
    <w:rsid w:val="009F1C49"/>
    <w:rsid w:val="009F20E4"/>
    <w:rsid w:val="009F2108"/>
    <w:rsid w:val="009F21AB"/>
    <w:rsid w:val="009F2366"/>
    <w:rsid w:val="009F244A"/>
    <w:rsid w:val="009F285A"/>
    <w:rsid w:val="009F28B7"/>
    <w:rsid w:val="009F29D5"/>
    <w:rsid w:val="009F2AC6"/>
    <w:rsid w:val="009F2BCB"/>
    <w:rsid w:val="009F2F35"/>
    <w:rsid w:val="009F30F5"/>
    <w:rsid w:val="009F375F"/>
    <w:rsid w:val="009F3790"/>
    <w:rsid w:val="009F39E2"/>
    <w:rsid w:val="009F4293"/>
    <w:rsid w:val="009F4865"/>
    <w:rsid w:val="009F51E9"/>
    <w:rsid w:val="009F52DD"/>
    <w:rsid w:val="009F535F"/>
    <w:rsid w:val="009F55AE"/>
    <w:rsid w:val="009F5AB2"/>
    <w:rsid w:val="009F5F12"/>
    <w:rsid w:val="009F5F89"/>
    <w:rsid w:val="009F6016"/>
    <w:rsid w:val="009F6908"/>
    <w:rsid w:val="009F6B77"/>
    <w:rsid w:val="009F6FBA"/>
    <w:rsid w:val="009F7041"/>
    <w:rsid w:val="009F70B5"/>
    <w:rsid w:val="009F71E2"/>
    <w:rsid w:val="009F74DA"/>
    <w:rsid w:val="009F7A8C"/>
    <w:rsid w:val="009F7A91"/>
    <w:rsid w:val="009F7B0C"/>
    <w:rsid w:val="009F7D7C"/>
    <w:rsid w:val="009F7E7D"/>
    <w:rsid w:val="009F7F22"/>
    <w:rsid w:val="00A00128"/>
    <w:rsid w:val="00A00308"/>
    <w:rsid w:val="00A00428"/>
    <w:rsid w:val="00A0084E"/>
    <w:rsid w:val="00A00919"/>
    <w:rsid w:val="00A00A79"/>
    <w:rsid w:val="00A00FD8"/>
    <w:rsid w:val="00A0100D"/>
    <w:rsid w:val="00A01306"/>
    <w:rsid w:val="00A013BB"/>
    <w:rsid w:val="00A0163A"/>
    <w:rsid w:val="00A0167F"/>
    <w:rsid w:val="00A01877"/>
    <w:rsid w:val="00A01A61"/>
    <w:rsid w:val="00A01E47"/>
    <w:rsid w:val="00A0204C"/>
    <w:rsid w:val="00A02B7E"/>
    <w:rsid w:val="00A02C26"/>
    <w:rsid w:val="00A02C8A"/>
    <w:rsid w:val="00A030B9"/>
    <w:rsid w:val="00A034FE"/>
    <w:rsid w:val="00A0359C"/>
    <w:rsid w:val="00A0391B"/>
    <w:rsid w:val="00A03BC0"/>
    <w:rsid w:val="00A03C75"/>
    <w:rsid w:val="00A04148"/>
    <w:rsid w:val="00A04248"/>
    <w:rsid w:val="00A0498B"/>
    <w:rsid w:val="00A04AA9"/>
    <w:rsid w:val="00A04B78"/>
    <w:rsid w:val="00A04DE8"/>
    <w:rsid w:val="00A050D2"/>
    <w:rsid w:val="00A05BD8"/>
    <w:rsid w:val="00A05C18"/>
    <w:rsid w:val="00A05E28"/>
    <w:rsid w:val="00A05E39"/>
    <w:rsid w:val="00A06AFA"/>
    <w:rsid w:val="00A06E78"/>
    <w:rsid w:val="00A06ED6"/>
    <w:rsid w:val="00A0732E"/>
    <w:rsid w:val="00A0742B"/>
    <w:rsid w:val="00A07755"/>
    <w:rsid w:val="00A07AF2"/>
    <w:rsid w:val="00A100DD"/>
    <w:rsid w:val="00A1020D"/>
    <w:rsid w:val="00A104C6"/>
    <w:rsid w:val="00A10523"/>
    <w:rsid w:val="00A1098F"/>
    <w:rsid w:val="00A10E13"/>
    <w:rsid w:val="00A10FCF"/>
    <w:rsid w:val="00A11094"/>
    <w:rsid w:val="00A115A3"/>
    <w:rsid w:val="00A116BE"/>
    <w:rsid w:val="00A11784"/>
    <w:rsid w:val="00A11DED"/>
    <w:rsid w:val="00A11F12"/>
    <w:rsid w:val="00A11F1E"/>
    <w:rsid w:val="00A124BC"/>
    <w:rsid w:val="00A126D5"/>
    <w:rsid w:val="00A12BF8"/>
    <w:rsid w:val="00A13546"/>
    <w:rsid w:val="00A13A5B"/>
    <w:rsid w:val="00A13AE1"/>
    <w:rsid w:val="00A13D48"/>
    <w:rsid w:val="00A14100"/>
    <w:rsid w:val="00A142D3"/>
    <w:rsid w:val="00A144DC"/>
    <w:rsid w:val="00A148A8"/>
    <w:rsid w:val="00A15024"/>
    <w:rsid w:val="00A1552F"/>
    <w:rsid w:val="00A158FC"/>
    <w:rsid w:val="00A15F0C"/>
    <w:rsid w:val="00A160B8"/>
    <w:rsid w:val="00A1683C"/>
    <w:rsid w:val="00A16B6E"/>
    <w:rsid w:val="00A16B7B"/>
    <w:rsid w:val="00A16D75"/>
    <w:rsid w:val="00A171EF"/>
    <w:rsid w:val="00A1736C"/>
    <w:rsid w:val="00A17573"/>
    <w:rsid w:val="00A17A6A"/>
    <w:rsid w:val="00A205A3"/>
    <w:rsid w:val="00A20824"/>
    <w:rsid w:val="00A208D4"/>
    <w:rsid w:val="00A2094C"/>
    <w:rsid w:val="00A20DF2"/>
    <w:rsid w:val="00A211BC"/>
    <w:rsid w:val="00A212DF"/>
    <w:rsid w:val="00A216A8"/>
    <w:rsid w:val="00A219C0"/>
    <w:rsid w:val="00A221F3"/>
    <w:rsid w:val="00A222F8"/>
    <w:rsid w:val="00A228CF"/>
    <w:rsid w:val="00A22971"/>
    <w:rsid w:val="00A229C1"/>
    <w:rsid w:val="00A22DBB"/>
    <w:rsid w:val="00A22DE6"/>
    <w:rsid w:val="00A2310C"/>
    <w:rsid w:val="00A232BB"/>
    <w:rsid w:val="00A2368B"/>
    <w:rsid w:val="00A237AD"/>
    <w:rsid w:val="00A238AC"/>
    <w:rsid w:val="00A23940"/>
    <w:rsid w:val="00A23965"/>
    <w:rsid w:val="00A23D83"/>
    <w:rsid w:val="00A24035"/>
    <w:rsid w:val="00A24045"/>
    <w:rsid w:val="00A240C5"/>
    <w:rsid w:val="00A242D5"/>
    <w:rsid w:val="00A243E6"/>
    <w:rsid w:val="00A24423"/>
    <w:rsid w:val="00A24476"/>
    <w:rsid w:val="00A244AD"/>
    <w:rsid w:val="00A24818"/>
    <w:rsid w:val="00A24DF1"/>
    <w:rsid w:val="00A252F9"/>
    <w:rsid w:val="00A25440"/>
    <w:rsid w:val="00A25454"/>
    <w:rsid w:val="00A255A0"/>
    <w:rsid w:val="00A25666"/>
    <w:rsid w:val="00A258C7"/>
    <w:rsid w:val="00A25A30"/>
    <w:rsid w:val="00A25B0D"/>
    <w:rsid w:val="00A25B5F"/>
    <w:rsid w:val="00A25EFD"/>
    <w:rsid w:val="00A2600B"/>
    <w:rsid w:val="00A26573"/>
    <w:rsid w:val="00A2669C"/>
    <w:rsid w:val="00A26B7D"/>
    <w:rsid w:val="00A26E88"/>
    <w:rsid w:val="00A26FFE"/>
    <w:rsid w:val="00A2722D"/>
    <w:rsid w:val="00A275F2"/>
    <w:rsid w:val="00A27B52"/>
    <w:rsid w:val="00A27E6B"/>
    <w:rsid w:val="00A300EE"/>
    <w:rsid w:val="00A30F85"/>
    <w:rsid w:val="00A312EE"/>
    <w:rsid w:val="00A31624"/>
    <w:rsid w:val="00A31746"/>
    <w:rsid w:val="00A317F6"/>
    <w:rsid w:val="00A32424"/>
    <w:rsid w:val="00A325D3"/>
    <w:rsid w:val="00A32706"/>
    <w:rsid w:val="00A328FA"/>
    <w:rsid w:val="00A32A74"/>
    <w:rsid w:val="00A32D33"/>
    <w:rsid w:val="00A330DA"/>
    <w:rsid w:val="00A332C1"/>
    <w:rsid w:val="00A335EE"/>
    <w:rsid w:val="00A338F6"/>
    <w:rsid w:val="00A33B7F"/>
    <w:rsid w:val="00A33F24"/>
    <w:rsid w:val="00A34174"/>
    <w:rsid w:val="00A342DE"/>
    <w:rsid w:val="00A34373"/>
    <w:rsid w:val="00A3482A"/>
    <w:rsid w:val="00A34AAA"/>
    <w:rsid w:val="00A34D61"/>
    <w:rsid w:val="00A34D96"/>
    <w:rsid w:val="00A34FB3"/>
    <w:rsid w:val="00A35164"/>
    <w:rsid w:val="00A353F0"/>
    <w:rsid w:val="00A3541C"/>
    <w:rsid w:val="00A35524"/>
    <w:rsid w:val="00A35D01"/>
    <w:rsid w:val="00A35E3A"/>
    <w:rsid w:val="00A35FC3"/>
    <w:rsid w:val="00A36037"/>
    <w:rsid w:val="00A363B7"/>
    <w:rsid w:val="00A36407"/>
    <w:rsid w:val="00A366EE"/>
    <w:rsid w:val="00A3681C"/>
    <w:rsid w:val="00A36C3C"/>
    <w:rsid w:val="00A36F8F"/>
    <w:rsid w:val="00A37189"/>
    <w:rsid w:val="00A371EA"/>
    <w:rsid w:val="00A3732C"/>
    <w:rsid w:val="00A373D6"/>
    <w:rsid w:val="00A379EF"/>
    <w:rsid w:val="00A37C03"/>
    <w:rsid w:val="00A37E44"/>
    <w:rsid w:val="00A4039C"/>
    <w:rsid w:val="00A40434"/>
    <w:rsid w:val="00A4062C"/>
    <w:rsid w:val="00A408FD"/>
    <w:rsid w:val="00A40E1B"/>
    <w:rsid w:val="00A40E6C"/>
    <w:rsid w:val="00A418E6"/>
    <w:rsid w:val="00A419E7"/>
    <w:rsid w:val="00A41B0A"/>
    <w:rsid w:val="00A41E76"/>
    <w:rsid w:val="00A41E95"/>
    <w:rsid w:val="00A423F7"/>
    <w:rsid w:val="00A42C36"/>
    <w:rsid w:val="00A42D42"/>
    <w:rsid w:val="00A42FCE"/>
    <w:rsid w:val="00A43841"/>
    <w:rsid w:val="00A438B8"/>
    <w:rsid w:val="00A43A76"/>
    <w:rsid w:val="00A447E4"/>
    <w:rsid w:val="00A44811"/>
    <w:rsid w:val="00A44D94"/>
    <w:rsid w:val="00A44FEF"/>
    <w:rsid w:val="00A451E0"/>
    <w:rsid w:val="00A4530F"/>
    <w:rsid w:val="00A45BE0"/>
    <w:rsid w:val="00A45CB6"/>
    <w:rsid w:val="00A462FB"/>
    <w:rsid w:val="00A464A8"/>
    <w:rsid w:val="00A46850"/>
    <w:rsid w:val="00A46CEB"/>
    <w:rsid w:val="00A46D57"/>
    <w:rsid w:val="00A470ED"/>
    <w:rsid w:val="00A47394"/>
    <w:rsid w:val="00A47CA6"/>
    <w:rsid w:val="00A5004D"/>
    <w:rsid w:val="00A50278"/>
    <w:rsid w:val="00A50882"/>
    <w:rsid w:val="00A51062"/>
    <w:rsid w:val="00A51A35"/>
    <w:rsid w:val="00A51A44"/>
    <w:rsid w:val="00A51AFF"/>
    <w:rsid w:val="00A51EAC"/>
    <w:rsid w:val="00A524CF"/>
    <w:rsid w:val="00A524F4"/>
    <w:rsid w:val="00A525A0"/>
    <w:rsid w:val="00A52646"/>
    <w:rsid w:val="00A52698"/>
    <w:rsid w:val="00A527C9"/>
    <w:rsid w:val="00A52ABA"/>
    <w:rsid w:val="00A52F62"/>
    <w:rsid w:val="00A53D99"/>
    <w:rsid w:val="00A53E02"/>
    <w:rsid w:val="00A53E08"/>
    <w:rsid w:val="00A543BE"/>
    <w:rsid w:val="00A5448C"/>
    <w:rsid w:val="00A54879"/>
    <w:rsid w:val="00A54B84"/>
    <w:rsid w:val="00A55234"/>
    <w:rsid w:val="00A558BA"/>
    <w:rsid w:val="00A55CC5"/>
    <w:rsid w:val="00A56023"/>
    <w:rsid w:val="00A56366"/>
    <w:rsid w:val="00A5649D"/>
    <w:rsid w:val="00A56636"/>
    <w:rsid w:val="00A56B28"/>
    <w:rsid w:val="00A56DA7"/>
    <w:rsid w:val="00A571E9"/>
    <w:rsid w:val="00A5737A"/>
    <w:rsid w:val="00A58FEE"/>
    <w:rsid w:val="00A60084"/>
    <w:rsid w:val="00A600F2"/>
    <w:rsid w:val="00A607F5"/>
    <w:rsid w:val="00A60A28"/>
    <w:rsid w:val="00A60AED"/>
    <w:rsid w:val="00A60CCE"/>
    <w:rsid w:val="00A60EEC"/>
    <w:rsid w:val="00A613B1"/>
    <w:rsid w:val="00A61687"/>
    <w:rsid w:val="00A61A52"/>
    <w:rsid w:val="00A61ADD"/>
    <w:rsid w:val="00A61BD0"/>
    <w:rsid w:val="00A61FB3"/>
    <w:rsid w:val="00A6263C"/>
    <w:rsid w:val="00A62EBE"/>
    <w:rsid w:val="00A62F8E"/>
    <w:rsid w:val="00A62F9A"/>
    <w:rsid w:val="00A62FEE"/>
    <w:rsid w:val="00A63162"/>
    <w:rsid w:val="00A63214"/>
    <w:rsid w:val="00A6328C"/>
    <w:rsid w:val="00A6338A"/>
    <w:rsid w:val="00A634DD"/>
    <w:rsid w:val="00A635FC"/>
    <w:rsid w:val="00A638C8"/>
    <w:rsid w:val="00A63A5D"/>
    <w:rsid w:val="00A63E2D"/>
    <w:rsid w:val="00A63F6F"/>
    <w:rsid w:val="00A64650"/>
    <w:rsid w:val="00A64B4F"/>
    <w:rsid w:val="00A64C4E"/>
    <w:rsid w:val="00A64EAA"/>
    <w:rsid w:val="00A65872"/>
    <w:rsid w:val="00A65A01"/>
    <w:rsid w:val="00A65BD6"/>
    <w:rsid w:val="00A662BD"/>
    <w:rsid w:val="00A66331"/>
    <w:rsid w:val="00A6682E"/>
    <w:rsid w:val="00A669C5"/>
    <w:rsid w:val="00A66F17"/>
    <w:rsid w:val="00A66FE6"/>
    <w:rsid w:val="00A6717A"/>
    <w:rsid w:val="00A67226"/>
    <w:rsid w:val="00A672C7"/>
    <w:rsid w:val="00A67494"/>
    <w:rsid w:val="00A677C4"/>
    <w:rsid w:val="00A679C8"/>
    <w:rsid w:val="00A67F0F"/>
    <w:rsid w:val="00A70398"/>
    <w:rsid w:val="00A7068C"/>
    <w:rsid w:val="00A7089A"/>
    <w:rsid w:val="00A70981"/>
    <w:rsid w:val="00A70A62"/>
    <w:rsid w:val="00A70AF4"/>
    <w:rsid w:val="00A71045"/>
    <w:rsid w:val="00A713B0"/>
    <w:rsid w:val="00A715CB"/>
    <w:rsid w:val="00A71860"/>
    <w:rsid w:val="00A71BF7"/>
    <w:rsid w:val="00A7235A"/>
    <w:rsid w:val="00A723DF"/>
    <w:rsid w:val="00A72413"/>
    <w:rsid w:val="00A732BA"/>
    <w:rsid w:val="00A742A4"/>
    <w:rsid w:val="00A74A2E"/>
    <w:rsid w:val="00A74D3D"/>
    <w:rsid w:val="00A754B6"/>
    <w:rsid w:val="00A75965"/>
    <w:rsid w:val="00A76344"/>
    <w:rsid w:val="00A764D7"/>
    <w:rsid w:val="00A76668"/>
    <w:rsid w:val="00A76BB3"/>
    <w:rsid w:val="00A774FF"/>
    <w:rsid w:val="00A77706"/>
    <w:rsid w:val="00A779C0"/>
    <w:rsid w:val="00A77AD8"/>
    <w:rsid w:val="00A77D87"/>
    <w:rsid w:val="00A80214"/>
    <w:rsid w:val="00A8029C"/>
    <w:rsid w:val="00A80712"/>
    <w:rsid w:val="00A80793"/>
    <w:rsid w:val="00A8099F"/>
    <w:rsid w:val="00A80F4B"/>
    <w:rsid w:val="00A81198"/>
    <w:rsid w:val="00A8122B"/>
    <w:rsid w:val="00A8157D"/>
    <w:rsid w:val="00A81692"/>
    <w:rsid w:val="00A8204E"/>
    <w:rsid w:val="00A82422"/>
    <w:rsid w:val="00A82A1D"/>
    <w:rsid w:val="00A82BA0"/>
    <w:rsid w:val="00A8358D"/>
    <w:rsid w:val="00A839B9"/>
    <w:rsid w:val="00A83B6B"/>
    <w:rsid w:val="00A83D81"/>
    <w:rsid w:val="00A83EC6"/>
    <w:rsid w:val="00A84345"/>
    <w:rsid w:val="00A84521"/>
    <w:rsid w:val="00A84A55"/>
    <w:rsid w:val="00A84B44"/>
    <w:rsid w:val="00A8502A"/>
    <w:rsid w:val="00A85039"/>
    <w:rsid w:val="00A85369"/>
    <w:rsid w:val="00A85E3A"/>
    <w:rsid w:val="00A868DF"/>
    <w:rsid w:val="00A86CC3"/>
    <w:rsid w:val="00A870FA"/>
    <w:rsid w:val="00A8712A"/>
    <w:rsid w:val="00A872C2"/>
    <w:rsid w:val="00A876C0"/>
    <w:rsid w:val="00A87BDC"/>
    <w:rsid w:val="00A87E2E"/>
    <w:rsid w:val="00A90168"/>
    <w:rsid w:val="00A904A0"/>
    <w:rsid w:val="00A907B4"/>
    <w:rsid w:val="00A90A53"/>
    <w:rsid w:val="00A90BEA"/>
    <w:rsid w:val="00A91725"/>
    <w:rsid w:val="00A917A1"/>
    <w:rsid w:val="00A9181E"/>
    <w:rsid w:val="00A91881"/>
    <w:rsid w:val="00A91B43"/>
    <w:rsid w:val="00A91BAD"/>
    <w:rsid w:val="00A91CBA"/>
    <w:rsid w:val="00A92108"/>
    <w:rsid w:val="00A924FF"/>
    <w:rsid w:val="00A92607"/>
    <w:rsid w:val="00A92B9C"/>
    <w:rsid w:val="00A92D05"/>
    <w:rsid w:val="00A92DC6"/>
    <w:rsid w:val="00A930B8"/>
    <w:rsid w:val="00A9321D"/>
    <w:rsid w:val="00A93743"/>
    <w:rsid w:val="00A93933"/>
    <w:rsid w:val="00A9404C"/>
    <w:rsid w:val="00A94122"/>
    <w:rsid w:val="00A9450F"/>
    <w:rsid w:val="00A94BE8"/>
    <w:rsid w:val="00A94D76"/>
    <w:rsid w:val="00A94DF9"/>
    <w:rsid w:val="00A94EE1"/>
    <w:rsid w:val="00A950DF"/>
    <w:rsid w:val="00A95146"/>
    <w:rsid w:val="00A951D0"/>
    <w:rsid w:val="00A95239"/>
    <w:rsid w:val="00A95242"/>
    <w:rsid w:val="00A955CD"/>
    <w:rsid w:val="00A9585C"/>
    <w:rsid w:val="00A95BED"/>
    <w:rsid w:val="00A95CF6"/>
    <w:rsid w:val="00A9617D"/>
    <w:rsid w:val="00A963DE"/>
    <w:rsid w:val="00A96721"/>
    <w:rsid w:val="00A9672A"/>
    <w:rsid w:val="00A969DB"/>
    <w:rsid w:val="00A96C39"/>
    <w:rsid w:val="00A96DC7"/>
    <w:rsid w:val="00A97317"/>
    <w:rsid w:val="00A9731B"/>
    <w:rsid w:val="00A9748A"/>
    <w:rsid w:val="00A9788F"/>
    <w:rsid w:val="00A978E6"/>
    <w:rsid w:val="00A97A14"/>
    <w:rsid w:val="00A97E94"/>
    <w:rsid w:val="00A97F2E"/>
    <w:rsid w:val="00AA02BB"/>
    <w:rsid w:val="00AA061D"/>
    <w:rsid w:val="00AA0982"/>
    <w:rsid w:val="00AA0B46"/>
    <w:rsid w:val="00AA0D67"/>
    <w:rsid w:val="00AA0DC1"/>
    <w:rsid w:val="00AA1399"/>
    <w:rsid w:val="00AA1E78"/>
    <w:rsid w:val="00AA2100"/>
    <w:rsid w:val="00AA2261"/>
    <w:rsid w:val="00AA23AF"/>
    <w:rsid w:val="00AA25F9"/>
    <w:rsid w:val="00AA2612"/>
    <w:rsid w:val="00AA2B4E"/>
    <w:rsid w:val="00AA2CF1"/>
    <w:rsid w:val="00AA3104"/>
    <w:rsid w:val="00AA3812"/>
    <w:rsid w:val="00AA45EE"/>
    <w:rsid w:val="00AA461B"/>
    <w:rsid w:val="00AA4711"/>
    <w:rsid w:val="00AA481F"/>
    <w:rsid w:val="00AA4C6B"/>
    <w:rsid w:val="00AA4F98"/>
    <w:rsid w:val="00AA4FB2"/>
    <w:rsid w:val="00AA54CE"/>
    <w:rsid w:val="00AA5795"/>
    <w:rsid w:val="00AA5C92"/>
    <w:rsid w:val="00AA5D8D"/>
    <w:rsid w:val="00AA5E50"/>
    <w:rsid w:val="00AA631A"/>
    <w:rsid w:val="00AA66D1"/>
    <w:rsid w:val="00AA6953"/>
    <w:rsid w:val="00AA6D9A"/>
    <w:rsid w:val="00AA732C"/>
    <w:rsid w:val="00AA75F8"/>
    <w:rsid w:val="00AA7A12"/>
    <w:rsid w:val="00AA7E79"/>
    <w:rsid w:val="00AB0012"/>
    <w:rsid w:val="00AB0166"/>
    <w:rsid w:val="00AB0412"/>
    <w:rsid w:val="00AB0BCF"/>
    <w:rsid w:val="00AB0ED3"/>
    <w:rsid w:val="00AB0FE2"/>
    <w:rsid w:val="00AB12AE"/>
    <w:rsid w:val="00AB12DD"/>
    <w:rsid w:val="00AB14B5"/>
    <w:rsid w:val="00AB154C"/>
    <w:rsid w:val="00AB15D1"/>
    <w:rsid w:val="00AB15EF"/>
    <w:rsid w:val="00AB1743"/>
    <w:rsid w:val="00AB17F0"/>
    <w:rsid w:val="00AB1AB3"/>
    <w:rsid w:val="00AB1AF4"/>
    <w:rsid w:val="00AB2042"/>
    <w:rsid w:val="00AB20DA"/>
    <w:rsid w:val="00AB237B"/>
    <w:rsid w:val="00AB2431"/>
    <w:rsid w:val="00AB27B2"/>
    <w:rsid w:val="00AB2852"/>
    <w:rsid w:val="00AB38B5"/>
    <w:rsid w:val="00AB3B0E"/>
    <w:rsid w:val="00AB440C"/>
    <w:rsid w:val="00AB45CC"/>
    <w:rsid w:val="00AB48E4"/>
    <w:rsid w:val="00AB4946"/>
    <w:rsid w:val="00AB4D6E"/>
    <w:rsid w:val="00AB5227"/>
    <w:rsid w:val="00AB5441"/>
    <w:rsid w:val="00AB5455"/>
    <w:rsid w:val="00AB5754"/>
    <w:rsid w:val="00AB596C"/>
    <w:rsid w:val="00AB5C25"/>
    <w:rsid w:val="00AB5D4D"/>
    <w:rsid w:val="00AB614A"/>
    <w:rsid w:val="00AB65B6"/>
    <w:rsid w:val="00AB6A3B"/>
    <w:rsid w:val="00AB6DC6"/>
    <w:rsid w:val="00AB6E05"/>
    <w:rsid w:val="00AB7186"/>
    <w:rsid w:val="00AB74CC"/>
    <w:rsid w:val="00AB75F2"/>
    <w:rsid w:val="00AB77F8"/>
    <w:rsid w:val="00AB7933"/>
    <w:rsid w:val="00AB7FF2"/>
    <w:rsid w:val="00AC01D9"/>
    <w:rsid w:val="00AC051A"/>
    <w:rsid w:val="00AC127C"/>
    <w:rsid w:val="00AC16C3"/>
    <w:rsid w:val="00AC2121"/>
    <w:rsid w:val="00AC2315"/>
    <w:rsid w:val="00AC2805"/>
    <w:rsid w:val="00AC2875"/>
    <w:rsid w:val="00AC2A94"/>
    <w:rsid w:val="00AC31C8"/>
    <w:rsid w:val="00AC33A0"/>
    <w:rsid w:val="00AC33A3"/>
    <w:rsid w:val="00AC392F"/>
    <w:rsid w:val="00AC3990"/>
    <w:rsid w:val="00AC39D2"/>
    <w:rsid w:val="00AC3CBD"/>
    <w:rsid w:val="00AC3D92"/>
    <w:rsid w:val="00AC4582"/>
    <w:rsid w:val="00AC4591"/>
    <w:rsid w:val="00AC47AA"/>
    <w:rsid w:val="00AC4A2D"/>
    <w:rsid w:val="00AC4AA9"/>
    <w:rsid w:val="00AC4E06"/>
    <w:rsid w:val="00AC510E"/>
    <w:rsid w:val="00AC5123"/>
    <w:rsid w:val="00AC52F9"/>
    <w:rsid w:val="00AC5758"/>
    <w:rsid w:val="00AC5AA6"/>
    <w:rsid w:val="00AC5C50"/>
    <w:rsid w:val="00AC63B6"/>
    <w:rsid w:val="00AC66E9"/>
    <w:rsid w:val="00AC6D67"/>
    <w:rsid w:val="00AC6FD5"/>
    <w:rsid w:val="00AC74AF"/>
    <w:rsid w:val="00AC77B5"/>
    <w:rsid w:val="00AC7BEF"/>
    <w:rsid w:val="00AC7D7B"/>
    <w:rsid w:val="00AC7ED7"/>
    <w:rsid w:val="00AD00EE"/>
    <w:rsid w:val="00AD061F"/>
    <w:rsid w:val="00AD06E3"/>
    <w:rsid w:val="00AD13BD"/>
    <w:rsid w:val="00AD140B"/>
    <w:rsid w:val="00AD18BE"/>
    <w:rsid w:val="00AD1ED5"/>
    <w:rsid w:val="00AD2278"/>
    <w:rsid w:val="00AD249E"/>
    <w:rsid w:val="00AD24A7"/>
    <w:rsid w:val="00AD29CC"/>
    <w:rsid w:val="00AD2AD4"/>
    <w:rsid w:val="00AD2DA1"/>
    <w:rsid w:val="00AD2DEC"/>
    <w:rsid w:val="00AD35A2"/>
    <w:rsid w:val="00AD3616"/>
    <w:rsid w:val="00AD3626"/>
    <w:rsid w:val="00AD369B"/>
    <w:rsid w:val="00AD374A"/>
    <w:rsid w:val="00AD3964"/>
    <w:rsid w:val="00AD4324"/>
    <w:rsid w:val="00AD4444"/>
    <w:rsid w:val="00AD44CF"/>
    <w:rsid w:val="00AD459E"/>
    <w:rsid w:val="00AD47CA"/>
    <w:rsid w:val="00AD4B82"/>
    <w:rsid w:val="00AD555A"/>
    <w:rsid w:val="00AD56A7"/>
    <w:rsid w:val="00AD5B1D"/>
    <w:rsid w:val="00AD5F8C"/>
    <w:rsid w:val="00AD640D"/>
    <w:rsid w:val="00AD6872"/>
    <w:rsid w:val="00AD6B4F"/>
    <w:rsid w:val="00AD6BC6"/>
    <w:rsid w:val="00AD6CDD"/>
    <w:rsid w:val="00AD6D96"/>
    <w:rsid w:val="00AD7726"/>
    <w:rsid w:val="00AD7FFB"/>
    <w:rsid w:val="00AE00C1"/>
    <w:rsid w:val="00AE01F6"/>
    <w:rsid w:val="00AE030F"/>
    <w:rsid w:val="00AE03C6"/>
    <w:rsid w:val="00AE053A"/>
    <w:rsid w:val="00AE08AA"/>
    <w:rsid w:val="00AE115F"/>
    <w:rsid w:val="00AE12D4"/>
    <w:rsid w:val="00AE24FE"/>
    <w:rsid w:val="00AE2781"/>
    <w:rsid w:val="00AE27B8"/>
    <w:rsid w:val="00AE2837"/>
    <w:rsid w:val="00AE3192"/>
    <w:rsid w:val="00AE3797"/>
    <w:rsid w:val="00AE3D59"/>
    <w:rsid w:val="00AE45C6"/>
    <w:rsid w:val="00AE46EE"/>
    <w:rsid w:val="00AE4A5D"/>
    <w:rsid w:val="00AE4B8F"/>
    <w:rsid w:val="00AE4D65"/>
    <w:rsid w:val="00AE50B3"/>
    <w:rsid w:val="00AE52A0"/>
    <w:rsid w:val="00AE52B6"/>
    <w:rsid w:val="00AE54C0"/>
    <w:rsid w:val="00AE553D"/>
    <w:rsid w:val="00AE5813"/>
    <w:rsid w:val="00AE5D41"/>
    <w:rsid w:val="00AE600B"/>
    <w:rsid w:val="00AE6087"/>
    <w:rsid w:val="00AE6097"/>
    <w:rsid w:val="00AE6104"/>
    <w:rsid w:val="00AE658E"/>
    <w:rsid w:val="00AE6D9B"/>
    <w:rsid w:val="00AE6E60"/>
    <w:rsid w:val="00AE6EB2"/>
    <w:rsid w:val="00AE7170"/>
    <w:rsid w:val="00AE760F"/>
    <w:rsid w:val="00AE7740"/>
    <w:rsid w:val="00AE7A5A"/>
    <w:rsid w:val="00AE7C49"/>
    <w:rsid w:val="00AE7FCB"/>
    <w:rsid w:val="00AF0BBA"/>
    <w:rsid w:val="00AF0E62"/>
    <w:rsid w:val="00AF1092"/>
    <w:rsid w:val="00AF1099"/>
    <w:rsid w:val="00AF1419"/>
    <w:rsid w:val="00AF17E8"/>
    <w:rsid w:val="00AF1D41"/>
    <w:rsid w:val="00AF25B4"/>
    <w:rsid w:val="00AF2733"/>
    <w:rsid w:val="00AF29BD"/>
    <w:rsid w:val="00AF2F78"/>
    <w:rsid w:val="00AF3B12"/>
    <w:rsid w:val="00AF3FEE"/>
    <w:rsid w:val="00AF406A"/>
    <w:rsid w:val="00AF45BD"/>
    <w:rsid w:val="00AF4852"/>
    <w:rsid w:val="00AF49EB"/>
    <w:rsid w:val="00AF4D58"/>
    <w:rsid w:val="00AF4FC3"/>
    <w:rsid w:val="00AF51AC"/>
    <w:rsid w:val="00AF5367"/>
    <w:rsid w:val="00AF54CD"/>
    <w:rsid w:val="00AF59E8"/>
    <w:rsid w:val="00AF5CDE"/>
    <w:rsid w:val="00AF5CF1"/>
    <w:rsid w:val="00AF6303"/>
    <w:rsid w:val="00AF6861"/>
    <w:rsid w:val="00AF69C6"/>
    <w:rsid w:val="00AF6C12"/>
    <w:rsid w:val="00AF6D38"/>
    <w:rsid w:val="00AF6D77"/>
    <w:rsid w:val="00AF7A37"/>
    <w:rsid w:val="00AF7D2F"/>
    <w:rsid w:val="00AF7FBA"/>
    <w:rsid w:val="00B00523"/>
    <w:rsid w:val="00B00E9E"/>
    <w:rsid w:val="00B00F1D"/>
    <w:rsid w:val="00B0174A"/>
    <w:rsid w:val="00B01837"/>
    <w:rsid w:val="00B01EB7"/>
    <w:rsid w:val="00B020E1"/>
    <w:rsid w:val="00B02268"/>
    <w:rsid w:val="00B02300"/>
    <w:rsid w:val="00B02393"/>
    <w:rsid w:val="00B026E9"/>
    <w:rsid w:val="00B02AAB"/>
    <w:rsid w:val="00B02D40"/>
    <w:rsid w:val="00B030A8"/>
    <w:rsid w:val="00B032D2"/>
    <w:rsid w:val="00B032D4"/>
    <w:rsid w:val="00B03A6D"/>
    <w:rsid w:val="00B03C0D"/>
    <w:rsid w:val="00B03C53"/>
    <w:rsid w:val="00B03D0E"/>
    <w:rsid w:val="00B043DD"/>
    <w:rsid w:val="00B04424"/>
    <w:rsid w:val="00B04511"/>
    <w:rsid w:val="00B04BB6"/>
    <w:rsid w:val="00B04D3B"/>
    <w:rsid w:val="00B04F7D"/>
    <w:rsid w:val="00B051A5"/>
    <w:rsid w:val="00B05635"/>
    <w:rsid w:val="00B05A08"/>
    <w:rsid w:val="00B05BBA"/>
    <w:rsid w:val="00B05C69"/>
    <w:rsid w:val="00B05F35"/>
    <w:rsid w:val="00B06015"/>
    <w:rsid w:val="00B06638"/>
    <w:rsid w:val="00B067AD"/>
    <w:rsid w:val="00B06E99"/>
    <w:rsid w:val="00B06EFA"/>
    <w:rsid w:val="00B0768C"/>
    <w:rsid w:val="00B07B97"/>
    <w:rsid w:val="00B1036C"/>
    <w:rsid w:val="00B103DF"/>
    <w:rsid w:val="00B10598"/>
    <w:rsid w:val="00B10C8A"/>
    <w:rsid w:val="00B10D7C"/>
    <w:rsid w:val="00B10E5A"/>
    <w:rsid w:val="00B10F88"/>
    <w:rsid w:val="00B10FFD"/>
    <w:rsid w:val="00B112AD"/>
    <w:rsid w:val="00B114EF"/>
    <w:rsid w:val="00B11A06"/>
    <w:rsid w:val="00B11CFF"/>
    <w:rsid w:val="00B11D0A"/>
    <w:rsid w:val="00B11E99"/>
    <w:rsid w:val="00B125B9"/>
    <w:rsid w:val="00B126E8"/>
    <w:rsid w:val="00B1274C"/>
    <w:rsid w:val="00B12CFF"/>
    <w:rsid w:val="00B12D24"/>
    <w:rsid w:val="00B131AD"/>
    <w:rsid w:val="00B13440"/>
    <w:rsid w:val="00B137CD"/>
    <w:rsid w:val="00B13D9B"/>
    <w:rsid w:val="00B13F09"/>
    <w:rsid w:val="00B140F8"/>
    <w:rsid w:val="00B14241"/>
    <w:rsid w:val="00B145B0"/>
    <w:rsid w:val="00B14B09"/>
    <w:rsid w:val="00B14BF3"/>
    <w:rsid w:val="00B15125"/>
    <w:rsid w:val="00B15277"/>
    <w:rsid w:val="00B15475"/>
    <w:rsid w:val="00B15595"/>
    <w:rsid w:val="00B155C8"/>
    <w:rsid w:val="00B155D8"/>
    <w:rsid w:val="00B15603"/>
    <w:rsid w:val="00B15950"/>
    <w:rsid w:val="00B159E5"/>
    <w:rsid w:val="00B15C4D"/>
    <w:rsid w:val="00B16160"/>
    <w:rsid w:val="00B16426"/>
    <w:rsid w:val="00B166BB"/>
    <w:rsid w:val="00B16924"/>
    <w:rsid w:val="00B16A7D"/>
    <w:rsid w:val="00B171D8"/>
    <w:rsid w:val="00B17678"/>
    <w:rsid w:val="00B17993"/>
    <w:rsid w:val="00B17C60"/>
    <w:rsid w:val="00B2009D"/>
    <w:rsid w:val="00B200C7"/>
    <w:rsid w:val="00B204E6"/>
    <w:rsid w:val="00B20582"/>
    <w:rsid w:val="00B205B0"/>
    <w:rsid w:val="00B207C6"/>
    <w:rsid w:val="00B20B75"/>
    <w:rsid w:val="00B20C73"/>
    <w:rsid w:val="00B2153F"/>
    <w:rsid w:val="00B2157E"/>
    <w:rsid w:val="00B2176F"/>
    <w:rsid w:val="00B2192F"/>
    <w:rsid w:val="00B21C3B"/>
    <w:rsid w:val="00B221F9"/>
    <w:rsid w:val="00B223BA"/>
    <w:rsid w:val="00B22576"/>
    <w:rsid w:val="00B22B17"/>
    <w:rsid w:val="00B22E4B"/>
    <w:rsid w:val="00B22E8E"/>
    <w:rsid w:val="00B230EC"/>
    <w:rsid w:val="00B233F6"/>
    <w:rsid w:val="00B237F3"/>
    <w:rsid w:val="00B23ADC"/>
    <w:rsid w:val="00B23B5E"/>
    <w:rsid w:val="00B23C58"/>
    <w:rsid w:val="00B240B1"/>
    <w:rsid w:val="00B24789"/>
    <w:rsid w:val="00B2492B"/>
    <w:rsid w:val="00B24A1C"/>
    <w:rsid w:val="00B24D37"/>
    <w:rsid w:val="00B24E81"/>
    <w:rsid w:val="00B2508C"/>
    <w:rsid w:val="00B25111"/>
    <w:rsid w:val="00B25563"/>
    <w:rsid w:val="00B255EC"/>
    <w:rsid w:val="00B2569D"/>
    <w:rsid w:val="00B25A3A"/>
    <w:rsid w:val="00B2609E"/>
    <w:rsid w:val="00B262E4"/>
    <w:rsid w:val="00B26D78"/>
    <w:rsid w:val="00B26E58"/>
    <w:rsid w:val="00B26EE2"/>
    <w:rsid w:val="00B270E8"/>
    <w:rsid w:val="00B27156"/>
    <w:rsid w:val="00B27267"/>
    <w:rsid w:val="00B274ED"/>
    <w:rsid w:val="00B2754F"/>
    <w:rsid w:val="00B27728"/>
    <w:rsid w:val="00B27C73"/>
    <w:rsid w:val="00B30402"/>
    <w:rsid w:val="00B30697"/>
    <w:rsid w:val="00B30AE7"/>
    <w:rsid w:val="00B30B0A"/>
    <w:rsid w:val="00B30B15"/>
    <w:rsid w:val="00B30C31"/>
    <w:rsid w:val="00B30E47"/>
    <w:rsid w:val="00B30FCA"/>
    <w:rsid w:val="00B31130"/>
    <w:rsid w:val="00B311ED"/>
    <w:rsid w:val="00B3180F"/>
    <w:rsid w:val="00B31C98"/>
    <w:rsid w:val="00B31FCC"/>
    <w:rsid w:val="00B32589"/>
    <w:rsid w:val="00B3270B"/>
    <w:rsid w:val="00B32A67"/>
    <w:rsid w:val="00B32B49"/>
    <w:rsid w:val="00B32BC1"/>
    <w:rsid w:val="00B32EF6"/>
    <w:rsid w:val="00B334F5"/>
    <w:rsid w:val="00B33601"/>
    <w:rsid w:val="00B33993"/>
    <w:rsid w:val="00B33C9C"/>
    <w:rsid w:val="00B33D16"/>
    <w:rsid w:val="00B33DAA"/>
    <w:rsid w:val="00B33FEE"/>
    <w:rsid w:val="00B34529"/>
    <w:rsid w:val="00B3494E"/>
    <w:rsid w:val="00B350A1"/>
    <w:rsid w:val="00B3527F"/>
    <w:rsid w:val="00B3545F"/>
    <w:rsid w:val="00B35BED"/>
    <w:rsid w:val="00B35D79"/>
    <w:rsid w:val="00B35E71"/>
    <w:rsid w:val="00B365CF"/>
    <w:rsid w:val="00B36EE8"/>
    <w:rsid w:val="00B36F2E"/>
    <w:rsid w:val="00B372B6"/>
    <w:rsid w:val="00B3768E"/>
    <w:rsid w:val="00B376CE"/>
    <w:rsid w:val="00B37710"/>
    <w:rsid w:val="00B37AE8"/>
    <w:rsid w:val="00B37D64"/>
    <w:rsid w:val="00B3D7CB"/>
    <w:rsid w:val="00B403EB"/>
    <w:rsid w:val="00B40678"/>
    <w:rsid w:val="00B4087E"/>
    <w:rsid w:val="00B40B06"/>
    <w:rsid w:val="00B40DC8"/>
    <w:rsid w:val="00B40ED4"/>
    <w:rsid w:val="00B4100B"/>
    <w:rsid w:val="00B41342"/>
    <w:rsid w:val="00B413C0"/>
    <w:rsid w:val="00B415EE"/>
    <w:rsid w:val="00B41B51"/>
    <w:rsid w:val="00B421C6"/>
    <w:rsid w:val="00B42249"/>
    <w:rsid w:val="00B423CD"/>
    <w:rsid w:val="00B423E6"/>
    <w:rsid w:val="00B42995"/>
    <w:rsid w:val="00B42CA8"/>
    <w:rsid w:val="00B42D8A"/>
    <w:rsid w:val="00B42E6C"/>
    <w:rsid w:val="00B43042"/>
    <w:rsid w:val="00B43410"/>
    <w:rsid w:val="00B4375E"/>
    <w:rsid w:val="00B43936"/>
    <w:rsid w:val="00B441E2"/>
    <w:rsid w:val="00B4454A"/>
    <w:rsid w:val="00B448A6"/>
    <w:rsid w:val="00B448B6"/>
    <w:rsid w:val="00B449EE"/>
    <w:rsid w:val="00B44FC2"/>
    <w:rsid w:val="00B4511F"/>
    <w:rsid w:val="00B45254"/>
    <w:rsid w:val="00B459C0"/>
    <w:rsid w:val="00B45C12"/>
    <w:rsid w:val="00B45D2F"/>
    <w:rsid w:val="00B46211"/>
    <w:rsid w:val="00B462F6"/>
    <w:rsid w:val="00B465FD"/>
    <w:rsid w:val="00B46717"/>
    <w:rsid w:val="00B467FE"/>
    <w:rsid w:val="00B4688E"/>
    <w:rsid w:val="00B469BB"/>
    <w:rsid w:val="00B46D4B"/>
    <w:rsid w:val="00B46F29"/>
    <w:rsid w:val="00B47203"/>
    <w:rsid w:val="00B47366"/>
    <w:rsid w:val="00B47CA3"/>
    <w:rsid w:val="00B47E6E"/>
    <w:rsid w:val="00B47FB9"/>
    <w:rsid w:val="00B4963E"/>
    <w:rsid w:val="00B500E6"/>
    <w:rsid w:val="00B5024F"/>
    <w:rsid w:val="00B5068D"/>
    <w:rsid w:val="00B508EF"/>
    <w:rsid w:val="00B50966"/>
    <w:rsid w:val="00B50B89"/>
    <w:rsid w:val="00B50FAB"/>
    <w:rsid w:val="00B510D8"/>
    <w:rsid w:val="00B5116C"/>
    <w:rsid w:val="00B512D6"/>
    <w:rsid w:val="00B51335"/>
    <w:rsid w:val="00B513A1"/>
    <w:rsid w:val="00B51570"/>
    <w:rsid w:val="00B5158D"/>
    <w:rsid w:val="00B5164E"/>
    <w:rsid w:val="00B5188B"/>
    <w:rsid w:val="00B51A9C"/>
    <w:rsid w:val="00B51B0C"/>
    <w:rsid w:val="00B51C9F"/>
    <w:rsid w:val="00B51D32"/>
    <w:rsid w:val="00B52122"/>
    <w:rsid w:val="00B52285"/>
    <w:rsid w:val="00B524D4"/>
    <w:rsid w:val="00B527D4"/>
    <w:rsid w:val="00B527EF"/>
    <w:rsid w:val="00B52B31"/>
    <w:rsid w:val="00B52BBE"/>
    <w:rsid w:val="00B52F95"/>
    <w:rsid w:val="00B52F9A"/>
    <w:rsid w:val="00B53320"/>
    <w:rsid w:val="00B53628"/>
    <w:rsid w:val="00B536F0"/>
    <w:rsid w:val="00B537BB"/>
    <w:rsid w:val="00B5406A"/>
    <w:rsid w:val="00B5436C"/>
    <w:rsid w:val="00B5468B"/>
    <w:rsid w:val="00B54A44"/>
    <w:rsid w:val="00B54B66"/>
    <w:rsid w:val="00B54C07"/>
    <w:rsid w:val="00B54E3B"/>
    <w:rsid w:val="00B54EC2"/>
    <w:rsid w:val="00B55519"/>
    <w:rsid w:val="00B555C9"/>
    <w:rsid w:val="00B557A8"/>
    <w:rsid w:val="00B5592D"/>
    <w:rsid w:val="00B55B2B"/>
    <w:rsid w:val="00B56301"/>
    <w:rsid w:val="00B56363"/>
    <w:rsid w:val="00B568DE"/>
    <w:rsid w:val="00B56B82"/>
    <w:rsid w:val="00B56D12"/>
    <w:rsid w:val="00B56EB6"/>
    <w:rsid w:val="00B571E2"/>
    <w:rsid w:val="00B57AE6"/>
    <w:rsid w:val="00B57C44"/>
    <w:rsid w:val="00B60311"/>
    <w:rsid w:val="00B605C8"/>
    <w:rsid w:val="00B606AE"/>
    <w:rsid w:val="00B606F2"/>
    <w:rsid w:val="00B60901"/>
    <w:rsid w:val="00B609E9"/>
    <w:rsid w:val="00B60D4F"/>
    <w:rsid w:val="00B610C5"/>
    <w:rsid w:val="00B613F1"/>
    <w:rsid w:val="00B618A8"/>
    <w:rsid w:val="00B618DE"/>
    <w:rsid w:val="00B61B08"/>
    <w:rsid w:val="00B61C74"/>
    <w:rsid w:val="00B61E33"/>
    <w:rsid w:val="00B62817"/>
    <w:rsid w:val="00B6283A"/>
    <w:rsid w:val="00B62CAE"/>
    <w:rsid w:val="00B62DC6"/>
    <w:rsid w:val="00B62FEA"/>
    <w:rsid w:val="00B6329A"/>
    <w:rsid w:val="00B636C5"/>
    <w:rsid w:val="00B64264"/>
    <w:rsid w:val="00B6436A"/>
    <w:rsid w:val="00B643C4"/>
    <w:rsid w:val="00B6473B"/>
    <w:rsid w:val="00B648C6"/>
    <w:rsid w:val="00B64B11"/>
    <w:rsid w:val="00B64D36"/>
    <w:rsid w:val="00B64FBA"/>
    <w:rsid w:val="00B65534"/>
    <w:rsid w:val="00B65DA5"/>
    <w:rsid w:val="00B65E0F"/>
    <w:rsid w:val="00B65E84"/>
    <w:rsid w:val="00B65F3D"/>
    <w:rsid w:val="00B6614E"/>
    <w:rsid w:val="00B66232"/>
    <w:rsid w:val="00B662C2"/>
    <w:rsid w:val="00B663D2"/>
    <w:rsid w:val="00B664C7"/>
    <w:rsid w:val="00B66675"/>
    <w:rsid w:val="00B6694B"/>
    <w:rsid w:val="00B66B66"/>
    <w:rsid w:val="00B66D53"/>
    <w:rsid w:val="00B6701F"/>
    <w:rsid w:val="00B6789F"/>
    <w:rsid w:val="00B67CFD"/>
    <w:rsid w:val="00B67E06"/>
    <w:rsid w:val="00B70411"/>
    <w:rsid w:val="00B70423"/>
    <w:rsid w:val="00B70468"/>
    <w:rsid w:val="00B70789"/>
    <w:rsid w:val="00B70A40"/>
    <w:rsid w:val="00B70AD4"/>
    <w:rsid w:val="00B70F5F"/>
    <w:rsid w:val="00B70F80"/>
    <w:rsid w:val="00B71291"/>
    <w:rsid w:val="00B714FD"/>
    <w:rsid w:val="00B71751"/>
    <w:rsid w:val="00B719FE"/>
    <w:rsid w:val="00B720EE"/>
    <w:rsid w:val="00B7247D"/>
    <w:rsid w:val="00B72655"/>
    <w:rsid w:val="00B72999"/>
    <w:rsid w:val="00B72BEE"/>
    <w:rsid w:val="00B72D8A"/>
    <w:rsid w:val="00B73163"/>
    <w:rsid w:val="00B7327C"/>
    <w:rsid w:val="00B73369"/>
    <w:rsid w:val="00B735B5"/>
    <w:rsid w:val="00B738CC"/>
    <w:rsid w:val="00B73CDE"/>
    <w:rsid w:val="00B73FF8"/>
    <w:rsid w:val="00B7427D"/>
    <w:rsid w:val="00B743DC"/>
    <w:rsid w:val="00B74963"/>
    <w:rsid w:val="00B74A39"/>
    <w:rsid w:val="00B74C2E"/>
    <w:rsid w:val="00B74DA3"/>
    <w:rsid w:val="00B7568C"/>
    <w:rsid w:val="00B75AAC"/>
    <w:rsid w:val="00B75B7A"/>
    <w:rsid w:val="00B75BAF"/>
    <w:rsid w:val="00B75CD1"/>
    <w:rsid w:val="00B75F18"/>
    <w:rsid w:val="00B76273"/>
    <w:rsid w:val="00B762DE"/>
    <w:rsid w:val="00B76323"/>
    <w:rsid w:val="00B76475"/>
    <w:rsid w:val="00B7650B"/>
    <w:rsid w:val="00B76597"/>
    <w:rsid w:val="00B76633"/>
    <w:rsid w:val="00B76849"/>
    <w:rsid w:val="00B76BF3"/>
    <w:rsid w:val="00B804BD"/>
    <w:rsid w:val="00B8064D"/>
    <w:rsid w:val="00B807B8"/>
    <w:rsid w:val="00B8086A"/>
    <w:rsid w:val="00B808AA"/>
    <w:rsid w:val="00B8092A"/>
    <w:rsid w:val="00B80CD4"/>
    <w:rsid w:val="00B815B0"/>
    <w:rsid w:val="00B81627"/>
    <w:rsid w:val="00B8165A"/>
    <w:rsid w:val="00B816D2"/>
    <w:rsid w:val="00B81807"/>
    <w:rsid w:val="00B818E4"/>
    <w:rsid w:val="00B81D4D"/>
    <w:rsid w:val="00B81EBD"/>
    <w:rsid w:val="00B81EDE"/>
    <w:rsid w:val="00B81F6E"/>
    <w:rsid w:val="00B81FD8"/>
    <w:rsid w:val="00B822DA"/>
    <w:rsid w:val="00B826F5"/>
    <w:rsid w:val="00B8281B"/>
    <w:rsid w:val="00B82A83"/>
    <w:rsid w:val="00B82BFC"/>
    <w:rsid w:val="00B82FA2"/>
    <w:rsid w:val="00B83246"/>
    <w:rsid w:val="00B832EB"/>
    <w:rsid w:val="00B838D7"/>
    <w:rsid w:val="00B8396C"/>
    <w:rsid w:val="00B83A6F"/>
    <w:rsid w:val="00B83C33"/>
    <w:rsid w:val="00B83F42"/>
    <w:rsid w:val="00B845D0"/>
    <w:rsid w:val="00B84632"/>
    <w:rsid w:val="00B84EDF"/>
    <w:rsid w:val="00B851C4"/>
    <w:rsid w:val="00B85298"/>
    <w:rsid w:val="00B85B25"/>
    <w:rsid w:val="00B85BD5"/>
    <w:rsid w:val="00B85F13"/>
    <w:rsid w:val="00B86454"/>
    <w:rsid w:val="00B86675"/>
    <w:rsid w:val="00B86E10"/>
    <w:rsid w:val="00B876AD"/>
    <w:rsid w:val="00B879EC"/>
    <w:rsid w:val="00B87EFC"/>
    <w:rsid w:val="00B901E9"/>
    <w:rsid w:val="00B90235"/>
    <w:rsid w:val="00B90372"/>
    <w:rsid w:val="00B9048D"/>
    <w:rsid w:val="00B90560"/>
    <w:rsid w:val="00B906D2"/>
    <w:rsid w:val="00B90DF2"/>
    <w:rsid w:val="00B90E6C"/>
    <w:rsid w:val="00B90F59"/>
    <w:rsid w:val="00B91140"/>
    <w:rsid w:val="00B91758"/>
    <w:rsid w:val="00B91B45"/>
    <w:rsid w:val="00B91B4B"/>
    <w:rsid w:val="00B91EA1"/>
    <w:rsid w:val="00B920BF"/>
    <w:rsid w:val="00B92226"/>
    <w:rsid w:val="00B9223F"/>
    <w:rsid w:val="00B9260A"/>
    <w:rsid w:val="00B928A0"/>
    <w:rsid w:val="00B932B0"/>
    <w:rsid w:val="00B93510"/>
    <w:rsid w:val="00B93539"/>
    <w:rsid w:val="00B93C04"/>
    <w:rsid w:val="00B93C28"/>
    <w:rsid w:val="00B93EA8"/>
    <w:rsid w:val="00B94148"/>
    <w:rsid w:val="00B9420A"/>
    <w:rsid w:val="00B94609"/>
    <w:rsid w:val="00B9472C"/>
    <w:rsid w:val="00B947B7"/>
    <w:rsid w:val="00B94E1E"/>
    <w:rsid w:val="00B9510A"/>
    <w:rsid w:val="00B955A8"/>
    <w:rsid w:val="00B9560B"/>
    <w:rsid w:val="00B9568A"/>
    <w:rsid w:val="00B957A0"/>
    <w:rsid w:val="00B95A60"/>
    <w:rsid w:val="00B95AE5"/>
    <w:rsid w:val="00B95EEF"/>
    <w:rsid w:val="00B95F63"/>
    <w:rsid w:val="00B95FAF"/>
    <w:rsid w:val="00B96273"/>
    <w:rsid w:val="00B9641C"/>
    <w:rsid w:val="00B965E5"/>
    <w:rsid w:val="00B96863"/>
    <w:rsid w:val="00B96A26"/>
    <w:rsid w:val="00B96B0C"/>
    <w:rsid w:val="00B96F17"/>
    <w:rsid w:val="00B96F9E"/>
    <w:rsid w:val="00B9702B"/>
    <w:rsid w:val="00B97497"/>
    <w:rsid w:val="00B97516"/>
    <w:rsid w:val="00B978A2"/>
    <w:rsid w:val="00B97BB4"/>
    <w:rsid w:val="00B97BC9"/>
    <w:rsid w:val="00B97BD9"/>
    <w:rsid w:val="00B97DF7"/>
    <w:rsid w:val="00B97F5E"/>
    <w:rsid w:val="00BA0076"/>
    <w:rsid w:val="00BA03B2"/>
    <w:rsid w:val="00BA0668"/>
    <w:rsid w:val="00BA07C4"/>
    <w:rsid w:val="00BA1063"/>
    <w:rsid w:val="00BA10A3"/>
    <w:rsid w:val="00BA1361"/>
    <w:rsid w:val="00BA1532"/>
    <w:rsid w:val="00BA1580"/>
    <w:rsid w:val="00BA1749"/>
    <w:rsid w:val="00BA18E7"/>
    <w:rsid w:val="00BA1B46"/>
    <w:rsid w:val="00BA1F16"/>
    <w:rsid w:val="00BA26E2"/>
    <w:rsid w:val="00BA29B4"/>
    <w:rsid w:val="00BA2C74"/>
    <w:rsid w:val="00BA2D4E"/>
    <w:rsid w:val="00BA2F3C"/>
    <w:rsid w:val="00BA308B"/>
    <w:rsid w:val="00BA3170"/>
    <w:rsid w:val="00BA32CC"/>
    <w:rsid w:val="00BA3BB5"/>
    <w:rsid w:val="00BA3C96"/>
    <w:rsid w:val="00BA3D01"/>
    <w:rsid w:val="00BA3E4B"/>
    <w:rsid w:val="00BA42C6"/>
    <w:rsid w:val="00BA4723"/>
    <w:rsid w:val="00BA49AF"/>
    <w:rsid w:val="00BA4B91"/>
    <w:rsid w:val="00BA4C95"/>
    <w:rsid w:val="00BA4D8A"/>
    <w:rsid w:val="00BA5236"/>
    <w:rsid w:val="00BA5355"/>
    <w:rsid w:val="00BA5416"/>
    <w:rsid w:val="00BA5481"/>
    <w:rsid w:val="00BA5890"/>
    <w:rsid w:val="00BA58C4"/>
    <w:rsid w:val="00BA599D"/>
    <w:rsid w:val="00BA5AC0"/>
    <w:rsid w:val="00BA5F31"/>
    <w:rsid w:val="00BA5F52"/>
    <w:rsid w:val="00BA61D4"/>
    <w:rsid w:val="00BA630B"/>
    <w:rsid w:val="00BA6A73"/>
    <w:rsid w:val="00BA6B18"/>
    <w:rsid w:val="00BA7008"/>
    <w:rsid w:val="00BA7159"/>
    <w:rsid w:val="00BA759D"/>
    <w:rsid w:val="00BA7896"/>
    <w:rsid w:val="00BA7A07"/>
    <w:rsid w:val="00BA7D6D"/>
    <w:rsid w:val="00BA7E99"/>
    <w:rsid w:val="00BA7F69"/>
    <w:rsid w:val="00BA7FCC"/>
    <w:rsid w:val="00BAF9B9"/>
    <w:rsid w:val="00BB03D3"/>
    <w:rsid w:val="00BB08B2"/>
    <w:rsid w:val="00BB1212"/>
    <w:rsid w:val="00BB14ED"/>
    <w:rsid w:val="00BB22E0"/>
    <w:rsid w:val="00BB23FA"/>
    <w:rsid w:val="00BB24EC"/>
    <w:rsid w:val="00BB26B8"/>
    <w:rsid w:val="00BB271C"/>
    <w:rsid w:val="00BB296A"/>
    <w:rsid w:val="00BB2A9F"/>
    <w:rsid w:val="00BB2C08"/>
    <w:rsid w:val="00BB2DAD"/>
    <w:rsid w:val="00BB2FBA"/>
    <w:rsid w:val="00BB3357"/>
    <w:rsid w:val="00BB33A8"/>
    <w:rsid w:val="00BB3F6C"/>
    <w:rsid w:val="00BB404C"/>
    <w:rsid w:val="00BB4725"/>
    <w:rsid w:val="00BB47FE"/>
    <w:rsid w:val="00BB4870"/>
    <w:rsid w:val="00BB4CAC"/>
    <w:rsid w:val="00BB50BA"/>
    <w:rsid w:val="00BB52B1"/>
    <w:rsid w:val="00BB5775"/>
    <w:rsid w:val="00BB59A6"/>
    <w:rsid w:val="00BB5B27"/>
    <w:rsid w:val="00BB5CC0"/>
    <w:rsid w:val="00BB5D7C"/>
    <w:rsid w:val="00BB6C24"/>
    <w:rsid w:val="00BB6D78"/>
    <w:rsid w:val="00BB6DBA"/>
    <w:rsid w:val="00BB7015"/>
    <w:rsid w:val="00BB701A"/>
    <w:rsid w:val="00BB70C7"/>
    <w:rsid w:val="00BB7158"/>
    <w:rsid w:val="00BB72FD"/>
    <w:rsid w:val="00BB7714"/>
    <w:rsid w:val="00BB78BC"/>
    <w:rsid w:val="00BB7C76"/>
    <w:rsid w:val="00BB7DD4"/>
    <w:rsid w:val="00BB7FB9"/>
    <w:rsid w:val="00BC03B9"/>
    <w:rsid w:val="00BC0425"/>
    <w:rsid w:val="00BC0548"/>
    <w:rsid w:val="00BC0D08"/>
    <w:rsid w:val="00BC0DED"/>
    <w:rsid w:val="00BC0E87"/>
    <w:rsid w:val="00BC0FFF"/>
    <w:rsid w:val="00BC10A8"/>
    <w:rsid w:val="00BC1CE1"/>
    <w:rsid w:val="00BC1D17"/>
    <w:rsid w:val="00BC2459"/>
    <w:rsid w:val="00BC2E5C"/>
    <w:rsid w:val="00BC306B"/>
    <w:rsid w:val="00BC3130"/>
    <w:rsid w:val="00BC3145"/>
    <w:rsid w:val="00BC3BC9"/>
    <w:rsid w:val="00BC3EDF"/>
    <w:rsid w:val="00BC3F58"/>
    <w:rsid w:val="00BC40E9"/>
    <w:rsid w:val="00BC4AD3"/>
    <w:rsid w:val="00BC4ADF"/>
    <w:rsid w:val="00BC4B6F"/>
    <w:rsid w:val="00BC4BBA"/>
    <w:rsid w:val="00BC5693"/>
    <w:rsid w:val="00BC58D3"/>
    <w:rsid w:val="00BC5A4D"/>
    <w:rsid w:val="00BC5CEF"/>
    <w:rsid w:val="00BC5E3C"/>
    <w:rsid w:val="00BC5F2E"/>
    <w:rsid w:val="00BC6005"/>
    <w:rsid w:val="00BC63E9"/>
    <w:rsid w:val="00BC67B2"/>
    <w:rsid w:val="00BC6C23"/>
    <w:rsid w:val="00BC6CB9"/>
    <w:rsid w:val="00BC6DDE"/>
    <w:rsid w:val="00BC7094"/>
    <w:rsid w:val="00BC728B"/>
    <w:rsid w:val="00BC76C2"/>
    <w:rsid w:val="00BC777A"/>
    <w:rsid w:val="00BC79BB"/>
    <w:rsid w:val="00BD017B"/>
    <w:rsid w:val="00BD027D"/>
    <w:rsid w:val="00BD0394"/>
    <w:rsid w:val="00BD0614"/>
    <w:rsid w:val="00BD0D2F"/>
    <w:rsid w:val="00BD138F"/>
    <w:rsid w:val="00BD139A"/>
    <w:rsid w:val="00BD17B2"/>
    <w:rsid w:val="00BD19DA"/>
    <w:rsid w:val="00BD2017"/>
    <w:rsid w:val="00BD20B4"/>
    <w:rsid w:val="00BD227B"/>
    <w:rsid w:val="00BD22C8"/>
    <w:rsid w:val="00BD28B0"/>
    <w:rsid w:val="00BD2B56"/>
    <w:rsid w:val="00BD38C9"/>
    <w:rsid w:val="00BD3B61"/>
    <w:rsid w:val="00BD3CCC"/>
    <w:rsid w:val="00BD3EAF"/>
    <w:rsid w:val="00BD3FF3"/>
    <w:rsid w:val="00BD405A"/>
    <w:rsid w:val="00BD41B2"/>
    <w:rsid w:val="00BD4222"/>
    <w:rsid w:val="00BD4529"/>
    <w:rsid w:val="00BD480E"/>
    <w:rsid w:val="00BD54B5"/>
    <w:rsid w:val="00BD5709"/>
    <w:rsid w:val="00BD5B10"/>
    <w:rsid w:val="00BD5DF9"/>
    <w:rsid w:val="00BD6962"/>
    <w:rsid w:val="00BD6D0F"/>
    <w:rsid w:val="00BD6F73"/>
    <w:rsid w:val="00BD7057"/>
    <w:rsid w:val="00BD76F6"/>
    <w:rsid w:val="00BE03CC"/>
    <w:rsid w:val="00BE0531"/>
    <w:rsid w:val="00BE0E47"/>
    <w:rsid w:val="00BE1703"/>
    <w:rsid w:val="00BE17D4"/>
    <w:rsid w:val="00BE1828"/>
    <w:rsid w:val="00BE1C9E"/>
    <w:rsid w:val="00BE1E63"/>
    <w:rsid w:val="00BE1E98"/>
    <w:rsid w:val="00BE1EB2"/>
    <w:rsid w:val="00BE1FE9"/>
    <w:rsid w:val="00BE24CF"/>
    <w:rsid w:val="00BE2719"/>
    <w:rsid w:val="00BE2D75"/>
    <w:rsid w:val="00BE2E51"/>
    <w:rsid w:val="00BE31FF"/>
    <w:rsid w:val="00BE334C"/>
    <w:rsid w:val="00BE3421"/>
    <w:rsid w:val="00BE3720"/>
    <w:rsid w:val="00BE38A1"/>
    <w:rsid w:val="00BE391C"/>
    <w:rsid w:val="00BE3BAF"/>
    <w:rsid w:val="00BE3CDA"/>
    <w:rsid w:val="00BE3E4A"/>
    <w:rsid w:val="00BE40C8"/>
    <w:rsid w:val="00BE44D0"/>
    <w:rsid w:val="00BE4759"/>
    <w:rsid w:val="00BE4761"/>
    <w:rsid w:val="00BE4B05"/>
    <w:rsid w:val="00BE4F6C"/>
    <w:rsid w:val="00BE52EC"/>
    <w:rsid w:val="00BE542F"/>
    <w:rsid w:val="00BE5681"/>
    <w:rsid w:val="00BE5701"/>
    <w:rsid w:val="00BE5988"/>
    <w:rsid w:val="00BE5D72"/>
    <w:rsid w:val="00BE636B"/>
    <w:rsid w:val="00BE639F"/>
    <w:rsid w:val="00BE6666"/>
    <w:rsid w:val="00BE676D"/>
    <w:rsid w:val="00BE68CE"/>
    <w:rsid w:val="00BE68F0"/>
    <w:rsid w:val="00BE6CC1"/>
    <w:rsid w:val="00BE6DE1"/>
    <w:rsid w:val="00BE6F25"/>
    <w:rsid w:val="00BE72B0"/>
    <w:rsid w:val="00BE7529"/>
    <w:rsid w:val="00BE7713"/>
    <w:rsid w:val="00BE7876"/>
    <w:rsid w:val="00BE7892"/>
    <w:rsid w:val="00BE7AE7"/>
    <w:rsid w:val="00BE7EB0"/>
    <w:rsid w:val="00BF0EFD"/>
    <w:rsid w:val="00BF1176"/>
    <w:rsid w:val="00BF1408"/>
    <w:rsid w:val="00BF1443"/>
    <w:rsid w:val="00BF1710"/>
    <w:rsid w:val="00BF190F"/>
    <w:rsid w:val="00BF20E7"/>
    <w:rsid w:val="00BF23D1"/>
    <w:rsid w:val="00BF24E2"/>
    <w:rsid w:val="00BF25A8"/>
    <w:rsid w:val="00BF2613"/>
    <w:rsid w:val="00BF27DC"/>
    <w:rsid w:val="00BF2BA2"/>
    <w:rsid w:val="00BF2F70"/>
    <w:rsid w:val="00BF2FA5"/>
    <w:rsid w:val="00BF39AF"/>
    <w:rsid w:val="00BF3BB4"/>
    <w:rsid w:val="00BF3D51"/>
    <w:rsid w:val="00BF3FFC"/>
    <w:rsid w:val="00BF4032"/>
    <w:rsid w:val="00BF4083"/>
    <w:rsid w:val="00BF4426"/>
    <w:rsid w:val="00BF4A3C"/>
    <w:rsid w:val="00BF5058"/>
    <w:rsid w:val="00BF5409"/>
    <w:rsid w:val="00BF5898"/>
    <w:rsid w:val="00BF5996"/>
    <w:rsid w:val="00BF5A4A"/>
    <w:rsid w:val="00BF5A81"/>
    <w:rsid w:val="00BF5FBE"/>
    <w:rsid w:val="00BF5FDC"/>
    <w:rsid w:val="00BF6479"/>
    <w:rsid w:val="00BF6778"/>
    <w:rsid w:val="00BF6B3B"/>
    <w:rsid w:val="00BF6F4F"/>
    <w:rsid w:val="00BF734A"/>
    <w:rsid w:val="00BF74E8"/>
    <w:rsid w:val="00BF79BF"/>
    <w:rsid w:val="00BF79E5"/>
    <w:rsid w:val="00BF7D20"/>
    <w:rsid w:val="00BF7D61"/>
    <w:rsid w:val="00C00A11"/>
    <w:rsid w:val="00C00D11"/>
    <w:rsid w:val="00C014C1"/>
    <w:rsid w:val="00C015A1"/>
    <w:rsid w:val="00C0164D"/>
    <w:rsid w:val="00C01CF3"/>
    <w:rsid w:val="00C02127"/>
    <w:rsid w:val="00C027A7"/>
    <w:rsid w:val="00C0288C"/>
    <w:rsid w:val="00C029C4"/>
    <w:rsid w:val="00C0365C"/>
    <w:rsid w:val="00C040F5"/>
    <w:rsid w:val="00C04538"/>
    <w:rsid w:val="00C04710"/>
    <w:rsid w:val="00C04983"/>
    <w:rsid w:val="00C04AD7"/>
    <w:rsid w:val="00C04C44"/>
    <w:rsid w:val="00C04D73"/>
    <w:rsid w:val="00C04EDC"/>
    <w:rsid w:val="00C05324"/>
    <w:rsid w:val="00C056A4"/>
    <w:rsid w:val="00C0605E"/>
    <w:rsid w:val="00C06178"/>
    <w:rsid w:val="00C0618A"/>
    <w:rsid w:val="00C068DD"/>
    <w:rsid w:val="00C06CEB"/>
    <w:rsid w:val="00C06CF0"/>
    <w:rsid w:val="00C07243"/>
    <w:rsid w:val="00C07537"/>
    <w:rsid w:val="00C07836"/>
    <w:rsid w:val="00C07871"/>
    <w:rsid w:val="00C07A4D"/>
    <w:rsid w:val="00C07DB4"/>
    <w:rsid w:val="00C07E05"/>
    <w:rsid w:val="00C07E69"/>
    <w:rsid w:val="00C103B1"/>
    <w:rsid w:val="00C103B9"/>
    <w:rsid w:val="00C10E05"/>
    <w:rsid w:val="00C110C3"/>
    <w:rsid w:val="00C11F20"/>
    <w:rsid w:val="00C11F21"/>
    <w:rsid w:val="00C12735"/>
    <w:rsid w:val="00C128F2"/>
    <w:rsid w:val="00C12A02"/>
    <w:rsid w:val="00C12A73"/>
    <w:rsid w:val="00C12AE4"/>
    <w:rsid w:val="00C12AEA"/>
    <w:rsid w:val="00C12B14"/>
    <w:rsid w:val="00C12B15"/>
    <w:rsid w:val="00C1302E"/>
    <w:rsid w:val="00C133F5"/>
    <w:rsid w:val="00C135CF"/>
    <w:rsid w:val="00C13699"/>
    <w:rsid w:val="00C13973"/>
    <w:rsid w:val="00C13E1C"/>
    <w:rsid w:val="00C1433D"/>
    <w:rsid w:val="00C1494E"/>
    <w:rsid w:val="00C15203"/>
    <w:rsid w:val="00C15297"/>
    <w:rsid w:val="00C154FB"/>
    <w:rsid w:val="00C15985"/>
    <w:rsid w:val="00C159BE"/>
    <w:rsid w:val="00C15E5B"/>
    <w:rsid w:val="00C1686C"/>
    <w:rsid w:val="00C16E47"/>
    <w:rsid w:val="00C16E96"/>
    <w:rsid w:val="00C16F9A"/>
    <w:rsid w:val="00C17944"/>
    <w:rsid w:val="00C17C41"/>
    <w:rsid w:val="00C1E3A0"/>
    <w:rsid w:val="00C20050"/>
    <w:rsid w:val="00C201EF"/>
    <w:rsid w:val="00C20F89"/>
    <w:rsid w:val="00C215CF"/>
    <w:rsid w:val="00C21D2B"/>
    <w:rsid w:val="00C21D30"/>
    <w:rsid w:val="00C22334"/>
    <w:rsid w:val="00C22627"/>
    <w:rsid w:val="00C22AE7"/>
    <w:rsid w:val="00C22F93"/>
    <w:rsid w:val="00C22FB7"/>
    <w:rsid w:val="00C23019"/>
    <w:rsid w:val="00C232F1"/>
    <w:rsid w:val="00C23540"/>
    <w:rsid w:val="00C236E7"/>
    <w:rsid w:val="00C23767"/>
    <w:rsid w:val="00C239F2"/>
    <w:rsid w:val="00C23A8C"/>
    <w:rsid w:val="00C23B59"/>
    <w:rsid w:val="00C23C36"/>
    <w:rsid w:val="00C24091"/>
    <w:rsid w:val="00C246C7"/>
    <w:rsid w:val="00C2484B"/>
    <w:rsid w:val="00C24860"/>
    <w:rsid w:val="00C24E95"/>
    <w:rsid w:val="00C25412"/>
    <w:rsid w:val="00C2544E"/>
    <w:rsid w:val="00C25717"/>
    <w:rsid w:val="00C259D5"/>
    <w:rsid w:val="00C25F58"/>
    <w:rsid w:val="00C26025"/>
    <w:rsid w:val="00C26243"/>
    <w:rsid w:val="00C262D6"/>
    <w:rsid w:val="00C26606"/>
    <w:rsid w:val="00C2670B"/>
    <w:rsid w:val="00C26898"/>
    <w:rsid w:val="00C26B9D"/>
    <w:rsid w:val="00C270DD"/>
    <w:rsid w:val="00C27A63"/>
    <w:rsid w:val="00C27D25"/>
    <w:rsid w:val="00C27D9E"/>
    <w:rsid w:val="00C30128"/>
    <w:rsid w:val="00C30381"/>
    <w:rsid w:val="00C304A4"/>
    <w:rsid w:val="00C3058C"/>
    <w:rsid w:val="00C30743"/>
    <w:rsid w:val="00C30998"/>
    <w:rsid w:val="00C30DFC"/>
    <w:rsid w:val="00C30EFB"/>
    <w:rsid w:val="00C30FAF"/>
    <w:rsid w:val="00C30FE4"/>
    <w:rsid w:val="00C3105D"/>
    <w:rsid w:val="00C310DE"/>
    <w:rsid w:val="00C3123F"/>
    <w:rsid w:val="00C31879"/>
    <w:rsid w:val="00C318D2"/>
    <w:rsid w:val="00C31E06"/>
    <w:rsid w:val="00C3233E"/>
    <w:rsid w:val="00C3286D"/>
    <w:rsid w:val="00C3298F"/>
    <w:rsid w:val="00C32A9D"/>
    <w:rsid w:val="00C32D36"/>
    <w:rsid w:val="00C32DD5"/>
    <w:rsid w:val="00C32E94"/>
    <w:rsid w:val="00C33152"/>
    <w:rsid w:val="00C33497"/>
    <w:rsid w:val="00C336A9"/>
    <w:rsid w:val="00C337A1"/>
    <w:rsid w:val="00C33D2D"/>
    <w:rsid w:val="00C34375"/>
    <w:rsid w:val="00C3457B"/>
    <w:rsid w:val="00C347D8"/>
    <w:rsid w:val="00C34E43"/>
    <w:rsid w:val="00C34E6F"/>
    <w:rsid w:val="00C34E84"/>
    <w:rsid w:val="00C3517B"/>
    <w:rsid w:val="00C352DA"/>
    <w:rsid w:val="00C35A12"/>
    <w:rsid w:val="00C35AFA"/>
    <w:rsid w:val="00C35E99"/>
    <w:rsid w:val="00C361F1"/>
    <w:rsid w:val="00C36382"/>
    <w:rsid w:val="00C36672"/>
    <w:rsid w:val="00C37040"/>
    <w:rsid w:val="00C372B0"/>
    <w:rsid w:val="00C372C8"/>
    <w:rsid w:val="00C372CC"/>
    <w:rsid w:val="00C374FD"/>
    <w:rsid w:val="00C37989"/>
    <w:rsid w:val="00C37A02"/>
    <w:rsid w:val="00C37BE4"/>
    <w:rsid w:val="00C37F49"/>
    <w:rsid w:val="00C403E8"/>
    <w:rsid w:val="00C4061F"/>
    <w:rsid w:val="00C40B74"/>
    <w:rsid w:val="00C4168F"/>
    <w:rsid w:val="00C416EE"/>
    <w:rsid w:val="00C41FA7"/>
    <w:rsid w:val="00C42721"/>
    <w:rsid w:val="00C42A49"/>
    <w:rsid w:val="00C42AAF"/>
    <w:rsid w:val="00C42C07"/>
    <w:rsid w:val="00C42C28"/>
    <w:rsid w:val="00C42DF6"/>
    <w:rsid w:val="00C43050"/>
    <w:rsid w:val="00C430D9"/>
    <w:rsid w:val="00C4333D"/>
    <w:rsid w:val="00C438DF"/>
    <w:rsid w:val="00C43BA5"/>
    <w:rsid w:val="00C43DC6"/>
    <w:rsid w:val="00C43E70"/>
    <w:rsid w:val="00C43ED5"/>
    <w:rsid w:val="00C43F88"/>
    <w:rsid w:val="00C44629"/>
    <w:rsid w:val="00C44B75"/>
    <w:rsid w:val="00C4579B"/>
    <w:rsid w:val="00C458E4"/>
    <w:rsid w:val="00C45BCA"/>
    <w:rsid w:val="00C45F80"/>
    <w:rsid w:val="00C460AE"/>
    <w:rsid w:val="00C4631F"/>
    <w:rsid w:val="00C4686D"/>
    <w:rsid w:val="00C46B91"/>
    <w:rsid w:val="00C46EFD"/>
    <w:rsid w:val="00C470E4"/>
    <w:rsid w:val="00C4791B"/>
    <w:rsid w:val="00C47A28"/>
    <w:rsid w:val="00C50110"/>
    <w:rsid w:val="00C50282"/>
    <w:rsid w:val="00C50829"/>
    <w:rsid w:val="00C508D5"/>
    <w:rsid w:val="00C51688"/>
    <w:rsid w:val="00C51917"/>
    <w:rsid w:val="00C51D3B"/>
    <w:rsid w:val="00C51EF0"/>
    <w:rsid w:val="00C51FB8"/>
    <w:rsid w:val="00C522B3"/>
    <w:rsid w:val="00C52380"/>
    <w:rsid w:val="00C5290B"/>
    <w:rsid w:val="00C5291E"/>
    <w:rsid w:val="00C52B2F"/>
    <w:rsid w:val="00C52EB1"/>
    <w:rsid w:val="00C531FE"/>
    <w:rsid w:val="00C5323E"/>
    <w:rsid w:val="00C532AF"/>
    <w:rsid w:val="00C535C6"/>
    <w:rsid w:val="00C53685"/>
    <w:rsid w:val="00C5391C"/>
    <w:rsid w:val="00C53E68"/>
    <w:rsid w:val="00C54274"/>
    <w:rsid w:val="00C54A6C"/>
    <w:rsid w:val="00C54CBA"/>
    <w:rsid w:val="00C54E89"/>
    <w:rsid w:val="00C54F3E"/>
    <w:rsid w:val="00C55263"/>
    <w:rsid w:val="00C5595E"/>
    <w:rsid w:val="00C559FD"/>
    <w:rsid w:val="00C55C65"/>
    <w:rsid w:val="00C55F84"/>
    <w:rsid w:val="00C56323"/>
    <w:rsid w:val="00C56577"/>
    <w:rsid w:val="00C56606"/>
    <w:rsid w:val="00C56C79"/>
    <w:rsid w:val="00C570D1"/>
    <w:rsid w:val="00C5713B"/>
    <w:rsid w:val="00C57222"/>
    <w:rsid w:val="00C57330"/>
    <w:rsid w:val="00C57414"/>
    <w:rsid w:val="00C57654"/>
    <w:rsid w:val="00C5781B"/>
    <w:rsid w:val="00C5782B"/>
    <w:rsid w:val="00C57982"/>
    <w:rsid w:val="00C57C35"/>
    <w:rsid w:val="00C606B1"/>
    <w:rsid w:val="00C60783"/>
    <w:rsid w:val="00C60E6E"/>
    <w:rsid w:val="00C615F2"/>
    <w:rsid w:val="00C61D1A"/>
    <w:rsid w:val="00C62A47"/>
    <w:rsid w:val="00C62CF7"/>
    <w:rsid w:val="00C62E5D"/>
    <w:rsid w:val="00C62F11"/>
    <w:rsid w:val="00C630DF"/>
    <w:rsid w:val="00C633D1"/>
    <w:rsid w:val="00C638EE"/>
    <w:rsid w:val="00C63A0C"/>
    <w:rsid w:val="00C63E03"/>
    <w:rsid w:val="00C63E8E"/>
    <w:rsid w:val="00C63FB6"/>
    <w:rsid w:val="00C64171"/>
    <w:rsid w:val="00C642B8"/>
    <w:rsid w:val="00C645A0"/>
    <w:rsid w:val="00C64999"/>
    <w:rsid w:val="00C64A87"/>
    <w:rsid w:val="00C64B20"/>
    <w:rsid w:val="00C64BBD"/>
    <w:rsid w:val="00C6522A"/>
    <w:rsid w:val="00C658A1"/>
    <w:rsid w:val="00C65CE8"/>
    <w:rsid w:val="00C66461"/>
    <w:rsid w:val="00C6721C"/>
    <w:rsid w:val="00C678C9"/>
    <w:rsid w:val="00C700B0"/>
    <w:rsid w:val="00C700D7"/>
    <w:rsid w:val="00C702C8"/>
    <w:rsid w:val="00C702D4"/>
    <w:rsid w:val="00C70473"/>
    <w:rsid w:val="00C716BA"/>
    <w:rsid w:val="00C71CBE"/>
    <w:rsid w:val="00C71CBF"/>
    <w:rsid w:val="00C71E25"/>
    <w:rsid w:val="00C72128"/>
    <w:rsid w:val="00C722BD"/>
    <w:rsid w:val="00C72831"/>
    <w:rsid w:val="00C72989"/>
    <w:rsid w:val="00C72994"/>
    <w:rsid w:val="00C72A7C"/>
    <w:rsid w:val="00C72E6F"/>
    <w:rsid w:val="00C72EEA"/>
    <w:rsid w:val="00C7301E"/>
    <w:rsid w:val="00C73606"/>
    <w:rsid w:val="00C73656"/>
    <w:rsid w:val="00C73B51"/>
    <w:rsid w:val="00C73DA8"/>
    <w:rsid w:val="00C745DE"/>
    <w:rsid w:val="00C74944"/>
    <w:rsid w:val="00C74A21"/>
    <w:rsid w:val="00C74A7C"/>
    <w:rsid w:val="00C752A0"/>
    <w:rsid w:val="00C75C50"/>
    <w:rsid w:val="00C765A0"/>
    <w:rsid w:val="00C76C5B"/>
    <w:rsid w:val="00C76E68"/>
    <w:rsid w:val="00C77000"/>
    <w:rsid w:val="00C7714D"/>
    <w:rsid w:val="00C7736B"/>
    <w:rsid w:val="00C77D89"/>
    <w:rsid w:val="00C77E73"/>
    <w:rsid w:val="00C8019D"/>
    <w:rsid w:val="00C801EB"/>
    <w:rsid w:val="00C803D4"/>
    <w:rsid w:val="00C8101F"/>
    <w:rsid w:val="00C81025"/>
    <w:rsid w:val="00C811A7"/>
    <w:rsid w:val="00C81460"/>
    <w:rsid w:val="00C81DB1"/>
    <w:rsid w:val="00C8248E"/>
    <w:rsid w:val="00C827ED"/>
    <w:rsid w:val="00C82F67"/>
    <w:rsid w:val="00C82FC1"/>
    <w:rsid w:val="00C832B1"/>
    <w:rsid w:val="00C833D7"/>
    <w:rsid w:val="00C83437"/>
    <w:rsid w:val="00C838A5"/>
    <w:rsid w:val="00C838AA"/>
    <w:rsid w:val="00C83DCC"/>
    <w:rsid w:val="00C8430D"/>
    <w:rsid w:val="00C84333"/>
    <w:rsid w:val="00C843D5"/>
    <w:rsid w:val="00C8479C"/>
    <w:rsid w:val="00C8479E"/>
    <w:rsid w:val="00C847F6"/>
    <w:rsid w:val="00C84812"/>
    <w:rsid w:val="00C84DAB"/>
    <w:rsid w:val="00C84F6D"/>
    <w:rsid w:val="00C84FEE"/>
    <w:rsid w:val="00C85F5F"/>
    <w:rsid w:val="00C863FA"/>
    <w:rsid w:val="00C8654E"/>
    <w:rsid w:val="00C866E4"/>
    <w:rsid w:val="00C86AA6"/>
    <w:rsid w:val="00C86C90"/>
    <w:rsid w:val="00C86CCD"/>
    <w:rsid w:val="00C86DC2"/>
    <w:rsid w:val="00C86F20"/>
    <w:rsid w:val="00C87100"/>
    <w:rsid w:val="00C8731E"/>
    <w:rsid w:val="00C87A71"/>
    <w:rsid w:val="00C87ABA"/>
    <w:rsid w:val="00C87B8B"/>
    <w:rsid w:val="00C87D01"/>
    <w:rsid w:val="00C9027C"/>
    <w:rsid w:val="00C90945"/>
    <w:rsid w:val="00C90F9B"/>
    <w:rsid w:val="00C910D6"/>
    <w:rsid w:val="00C92490"/>
    <w:rsid w:val="00C92C70"/>
    <w:rsid w:val="00C9304B"/>
    <w:rsid w:val="00C9477C"/>
    <w:rsid w:val="00C947E2"/>
    <w:rsid w:val="00C94947"/>
    <w:rsid w:val="00C9494E"/>
    <w:rsid w:val="00C95326"/>
    <w:rsid w:val="00C956F6"/>
    <w:rsid w:val="00C95750"/>
    <w:rsid w:val="00C958AA"/>
    <w:rsid w:val="00C95EEE"/>
    <w:rsid w:val="00C960A2"/>
    <w:rsid w:val="00C961AB"/>
    <w:rsid w:val="00C965A7"/>
    <w:rsid w:val="00C96683"/>
    <w:rsid w:val="00C96A93"/>
    <w:rsid w:val="00C96F72"/>
    <w:rsid w:val="00C974AD"/>
    <w:rsid w:val="00C97599"/>
    <w:rsid w:val="00C97C71"/>
    <w:rsid w:val="00C97F1B"/>
    <w:rsid w:val="00CA00F6"/>
    <w:rsid w:val="00CA0189"/>
    <w:rsid w:val="00CA018C"/>
    <w:rsid w:val="00CA01F9"/>
    <w:rsid w:val="00CA0211"/>
    <w:rsid w:val="00CA0292"/>
    <w:rsid w:val="00CA0334"/>
    <w:rsid w:val="00CA0F9B"/>
    <w:rsid w:val="00CA103A"/>
    <w:rsid w:val="00CA1106"/>
    <w:rsid w:val="00CA1286"/>
    <w:rsid w:val="00CA1306"/>
    <w:rsid w:val="00CA1859"/>
    <w:rsid w:val="00CA1D4B"/>
    <w:rsid w:val="00CA207B"/>
    <w:rsid w:val="00CA20EB"/>
    <w:rsid w:val="00CA259B"/>
    <w:rsid w:val="00CA269D"/>
    <w:rsid w:val="00CA2D20"/>
    <w:rsid w:val="00CA2F4A"/>
    <w:rsid w:val="00CA3214"/>
    <w:rsid w:val="00CA334A"/>
    <w:rsid w:val="00CA33C8"/>
    <w:rsid w:val="00CA353A"/>
    <w:rsid w:val="00CA39D8"/>
    <w:rsid w:val="00CA41B9"/>
    <w:rsid w:val="00CA446E"/>
    <w:rsid w:val="00CA47FE"/>
    <w:rsid w:val="00CA485D"/>
    <w:rsid w:val="00CA4863"/>
    <w:rsid w:val="00CA49F0"/>
    <w:rsid w:val="00CA5046"/>
    <w:rsid w:val="00CA5401"/>
    <w:rsid w:val="00CA5722"/>
    <w:rsid w:val="00CA5C96"/>
    <w:rsid w:val="00CA66B9"/>
    <w:rsid w:val="00CA6A16"/>
    <w:rsid w:val="00CA6B32"/>
    <w:rsid w:val="00CA6E05"/>
    <w:rsid w:val="00CA7182"/>
    <w:rsid w:val="00CA7444"/>
    <w:rsid w:val="00CA76D1"/>
    <w:rsid w:val="00CA7BB7"/>
    <w:rsid w:val="00CB004E"/>
    <w:rsid w:val="00CB009D"/>
    <w:rsid w:val="00CB0233"/>
    <w:rsid w:val="00CB0304"/>
    <w:rsid w:val="00CB04D3"/>
    <w:rsid w:val="00CB04D9"/>
    <w:rsid w:val="00CB05E2"/>
    <w:rsid w:val="00CB0681"/>
    <w:rsid w:val="00CB071B"/>
    <w:rsid w:val="00CB08EA"/>
    <w:rsid w:val="00CB0971"/>
    <w:rsid w:val="00CB0993"/>
    <w:rsid w:val="00CB0A0E"/>
    <w:rsid w:val="00CB0A6F"/>
    <w:rsid w:val="00CB0BC1"/>
    <w:rsid w:val="00CB0F7F"/>
    <w:rsid w:val="00CB1115"/>
    <w:rsid w:val="00CB1554"/>
    <w:rsid w:val="00CB156A"/>
    <w:rsid w:val="00CB1679"/>
    <w:rsid w:val="00CB17B7"/>
    <w:rsid w:val="00CB1877"/>
    <w:rsid w:val="00CB1928"/>
    <w:rsid w:val="00CB1B02"/>
    <w:rsid w:val="00CB1B62"/>
    <w:rsid w:val="00CB1D25"/>
    <w:rsid w:val="00CB20AF"/>
    <w:rsid w:val="00CB25B6"/>
    <w:rsid w:val="00CB29D4"/>
    <w:rsid w:val="00CB29F5"/>
    <w:rsid w:val="00CB2A54"/>
    <w:rsid w:val="00CB2FBB"/>
    <w:rsid w:val="00CB30E6"/>
    <w:rsid w:val="00CB3533"/>
    <w:rsid w:val="00CB3782"/>
    <w:rsid w:val="00CB3C21"/>
    <w:rsid w:val="00CB3C6C"/>
    <w:rsid w:val="00CB3E09"/>
    <w:rsid w:val="00CB3E77"/>
    <w:rsid w:val="00CB4025"/>
    <w:rsid w:val="00CB4137"/>
    <w:rsid w:val="00CB4209"/>
    <w:rsid w:val="00CB466D"/>
    <w:rsid w:val="00CB498A"/>
    <w:rsid w:val="00CB51E8"/>
    <w:rsid w:val="00CB52B0"/>
    <w:rsid w:val="00CB56AA"/>
    <w:rsid w:val="00CB577E"/>
    <w:rsid w:val="00CB5988"/>
    <w:rsid w:val="00CB5A20"/>
    <w:rsid w:val="00CB5AEA"/>
    <w:rsid w:val="00CB5BAB"/>
    <w:rsid w:val="00CB5DEF"/>
    <w:rsid w:val="00CB630E"/>
    <w:rsid w:val="00CB66ED"/>
    <w:rsid w:val="00CB6CBF"/>
    <w:rsid w:val="00CB70EF"/>
    <w:rsid w:val="00CB7740"/>
    <w:rsid w:val="00CB78E4"/>
    <w:rsid w:val="00CB79BA"/>
    <w:rsid w:val="00CB7A81"/>
    <w:rsid w:val="00CB7B1A"/>
    <w:rsid w:val="00CB7E06"/>
    <w:rsid w:val="00CB7E55"/>
    <w:rsid w:val="00CC02D2"/>
    <w:rsid w:val="00CC07AE"/>
    <w:rsid w:val="00CC0A40"/>
    <w:rsid w:val="00CC0CAE"/>
    <w:rsid w:val="00CC0E55"/>
    <w:rsid w:val="00CC0E60"/>
    <w:rsid w:val="00CC1033"/>
    <w:rsid w:val="00CC116B"/>
    <w:rsid w:val="00CC1905"/>
    <w:rsid w:val="00CC1EEE"/>
    <w:rsid w:val="00CC1F9A"/>
    <w:rsid w:val="00CC20FD"/>
    <w:rsid w:val="00CC223C"/>
    <w:rsid w:val="00CC236C"/>
    <w:rsid w:val="00CC2456"/>
    <w:rsid w:val="00CC26BB"/>
    <w:rsid w:val="00CC29D4"/>
    <w:rsid w:val="00CC2BFF"/>
    <w:rsid w:val="00CC2C3A"/>
    <w:rsid w:val="00CC3144"/>
    <w:rsid w:val="00CC31CC"/>
    <w:rsid w:val="00CC31FF"/>
    <w:rsid w:val="00CC34BE"/>
    <w:rsid w:val="00CC34CC"/>
    <w:rsid w:val="00CC3522"/>
    <w:rsid w:val="00CC36E0"/>
    <w:rsid w:val="00CC39A1"/>
    <w:rsid w:val="00CC3ACA"/>
    <w:rsid w:val="00CC3B25"/>
    <w:rsid w:val="00CC3FAE"/>
    <w:rsid w:val="00CC406B"/>
    <w:rsid w:val="00CC418F"/>
    <w:rsid w:val="00CC4213"/>
    <w:rsid w:val="00CC42C5"/>
    <w:rsid w:val="00CC43F9"/>
    <w:rsid w:val="00CC4490"/>
    <w:rsid w:val="00CC4516"/>
    <w:rsid w:val="00CC45B1"/>
    <w:rsid w:val="00CC49C9"/>
    <w:rsid w:val="00CC49E8"/>
    <w:rsid w:val="00CC49F3"/>
    <w:rsid w:val="00CC4AA0"/>
    <w:rsid w:val="00CC4BB2"/>
    <w:rsid w:val="00CC4F00"/>
    <w:rsid w:val="00CC516D"/>
    <w:rsid w:val="00CC575A"/>
    <w:rsid w:val="00CC581E"/>
    <w:rsid w:val="00CC5CF2"/>
    <w:rsid w:val="00CC5F8E"/>
    <w:rsid w:val="00CC617D"/>
    <w:rsid w:val="00CC633A"/>
    <w:rsid w:val="00CC6982"/>
    <w:rsid w:val="00CC6C35"/>
    <w:rsid w:val="00CC6D56"/>
    <w:rsid w:val="00CC6F5F"/>
    <w:rsid w:val="00CC7872"/>
    <w:rsid w:val="00CC7875"/>
    <w:rsid w:val="00CD0AC0"/>
    <w:rsid w:val="00CD0D78"/>
    <w:rsid w:val="00CD0DC8"/>
    <w:rsid w:val="00CD1668"/>
    <w:rsid w:val="00CD1A7F"/>
    <w:rsid w:val="00CD1AAD"/>
    <w:rsid w:val="00CD1F1F"/>
    <w:rsid w:val="00CD1FD9"/>
    <w:rsid w:val="00CD2750"/>
    <w:rsid w:val="00CD2856"/>
    <w:rsid w:val="00CD28F8"/>
    <w:rsid w:val="00CD2F4A"/>
    <w:rsid w:val="00CD3032"/>
    <w:rsid w:val="00CD30AB"/>
    <w:rsid w:val="00CD3315"/>
    <w:rsid w:val="00CD35C3"/>
    <w:rsid w:val="00CD3998"/>
    <w:rsid w:val="00CD3FDA"/>
    <w:rsid w:val="00CD40F9"/>
    <w:rsid w:val="00CD444F"/>
    <w:rsid w:val="00CD452B"/>
    <w:rsid w:val="00CD462D"/>
    <w:rsid w:val="00CD46A6"/>
    <w:rsid w:val="00CD47E8"/>
    <w:rsid w:val="00CD4C27"/>
    <w:rsid w:val="00CD578F"/>
    <w:rsid w:val="00CD5803"/>
    <w:rsid w:val="00CD5EC9"/>
    <w:rsid w:val="00CD6085"/>
    <w:rsid w:val="00CD63BC"/>
    <w:rsid w:val="00CD6461"/>
    <w:rsid w:val="00CD64A7"/>
    <w:rsid w:val="00CD6532"/>
    <w:rsid w:val="00CD6583"/>
    <w:rsid w:val="00CD6B39"/>
    <w:rsid w:val="00CD70CE"/>
    <w:rsid w:val="00CD7323"/>
    <w:rsid w:val="00CD77B6"/>
    <w:rsid w:val="00CD7AD7"/>
    <w:rsid w:val="00CD7BE7"/>
    <w:rsid w:val="00CD7D77"/>
    <w:rsid w:val="00CD7E85"/>
    <w:rsid w:val="00CD7EB1"/>
    <w:rsid w:val="00CD7F10"/>
    <w:rsid w:val="00CE023D"/>
    <w:rsid w:val="00CE030A"/>
    <w:rsid w:val="00CE0870"/>
    <w:rsid w:val="00CE0988"/>
    <w:rsid w:val="00CE0A6B"/>
    <w:rsid w:val="00CE0B5E"/>
    <w:rsid w:val="00CE0E5B"/>
    <w:rsid w:val="00CE0EB9"/>
    <w:rsid w:val="00CE0FA2"/>
    <w:rsid w:val="00CE10B7"/>
    <w:rsid w:val="00CE1603"/>
    <w:rsid w:val="00CE16A9"/>
    <w:rsid w:val="00CE17C7"/>
    <w:rsid w:val="00CE1ACB"/>
    <w:rsid w:val="00CE1ADD"/>
    <w:rsid w:val="00CE1E62"/>
    <w:rsid w:val="00CE1E70"/>
    <w:rsid w:val="00CE1FF3"/>
    <w:rsid w:val="00CE21BC"/>
    <w:rsid w:val="00CE2555"/>
    <w:rsid w:val="00CE27FE"/>
    <w:rsid w:val="00CE280F"/>
    <w:rsid w:val="00CE2D31"/>
    <w:rsid w:val="00CE32AE"/>
    <w:rsid w:val="00CE3DDE"/>
    <w:rsid w:val="00CE424B"/>
    <w:rsid w:val="00CE443A"/>
    <w:rsid w:val="00CE45EA"/>
    <w:rsid w:val="00CE53AE"/>
    <w:rsid w:val="00CE5A42"/>
    <w:rsid w:val="00CE5E9D"/>
    <w:rsid w:val="00CE5EDA"/>
    <w:rsid w:val="00CE5FF0"/>
    <w:rsid w:val="00CE666D"/>
    <w:rsid w:val="00CE6A5B"/>
    <w:rsid w:val="00CE6CF7"/>
    <w:rsid w:val="00CE7057"/>
    <w:rsid w:val="00CE724A"/>
    <w:rsid w:val="00CE730A"/>
    <w:rsid w:val="00CE7363"/>
    <w:rsid w:val="00CE76DE"/>
    <w:rsid w:val="00CE7996"/>
    <w:rsid w:val="00CE7FC6"/>
    <w:rsid w:val="00CF058C"/>
    <w:rsid w:val="00CF0D32"/>
    <w:rsid w:val="00CF0EDF"/>
    <w:rsid w:val="00CF1187"/>
    <w:rsid w:val="00CF1888"/>
    <w:rsid w:val="00CF1EAC"/>
    <w:rsid w:val="00CF2969"/>
    <w:rsid w:val="00CF2A82"/>
    <w:rsid w:val="00CF30B6"/>
    <w:rsid w:val="00CF3160"/>
    <w:rsid w:val="00CF31C1"/>
    <w:rsid w:val="00CF31D8"/>
    <w:rsid w:val="00CF31DE"/>
    <w:rsid w:val="00CF336F"/>
    <w:rsid w:val="00CF3B09"/>
    <w:rsid w:val="00CF3BFD"/>
    <w:rsid w:val="00CF3C33"/>
    <w:rsid w:val="00CF3F97"/>
    <w:rsid w:val="00CF478C"/>
    <w:rsid w:val="00CF506C"/>
    <w:rsid w:val="00CF509C"/>
    <w:rsid w:val="00CF5ACB"/>
    <w:rsid w:val="00CF5C21"/>
    <w:rsid w:val="00CF5DCB"/>
    <w:rsid w:val="00CF5EBB"/>
    <w:rsid w:val="00CF6094"/>
    <w:rsid w:val="00CF6D3B"/>
    <w:rsid w:val="00CF7075"/>
    <w:rsid w:val="00CF7079"/>
    <w:rsid w:val="00CF7305"/>
    <w:rsid w:val="00CF7314"/>
    <w:rsid w:val="00CF7C50"/>
    <w:rsid w:val="00CF7D2A"/>
    <w:rsid w:val="00CF7D4E"/>
    <w:rsid w:val="00CF7D68"/>
    <w:rsid w:val="00CF7F95"/>
    <w:rsid w:val="00D002F5"/>
    <w:rsid w:val="00D003DC"/>
    <w:rsid w:val="00D004B9"/>
    <w:rsid w:val="00D00814"/>
    <w:rsid w:val="00D00ADD"/>
    <w:rsid w:val="00D00BBD"/>
    <w:rsid w:val="00D013EC"/>
    <w:rsid w:val="00D01668"/>
    <w:rsid w:val="00D01845"/>
    <w:rsid w:val="00D019B0"/>
    <w:rsid w:val="00D019CC"/>
    <w:rsid w:val="00D01AA7"/>
    <w:rsid w:val="00D01CA5"/>
    <w:rsid w:val="00D01D7B"/>
    <w:rsid w:val="00D01DDB"/>
    <w:rsid w:val="00D02185"/>
    <w:rsid w:val="00D02233"/>
    <w:rsid w:val="00D023A7"/>
    <w:rsid w:val="00D024FC"/>
    <w:rsid w:val="00D02A5A"/>
    <w:rsid w:val="00D02F29"/>
    <w:rsid w:val="00D0324F"/>
    <w:rsid w:val="00D0326D"/>
    <w:rsid w:val="00D03296"/>
    <w:rsid w:val="00D0329E"/>
    <w:rsid w:val="00D032F8"/>
    <w:rsid w:val="00D039B8"/>
    <w:rsid w:val="00D03D49"/>
    <w:rsid w:val="00D03EED"/>
    <w:rsid w:val="00D0416D"/>
    <w:rsid w:val="00D041EE"/>
    <w:rsid w:val="00D042A8"/>
    <w:rsid w:val="00D044FD"/>
    <w:rsid w:val="00D0464D"/>
    <w:rsid w:val="00D04721"/>
    <w:rsid w:val="00D047B9"/>
    <w:rsid w:val="00D04895"/>
    <w:rsid w:val="00D04F32"/>
    <w:rsid w:val="00D0598D"/>
    <w:rsid w:val="00D059FD"/>
    <w:rsid w:val="00D05EAB"/>
    <w:rsid w:val="00D06014"/>
    <w:rsid w:val="00D060A7"/>
    <w:rsid w:val="00D06155"/>
    <w:rsid w:val="00D062BB"/>
    <w:rsid w:val="00D06443"/>
    <w:rsid w:val="00D064DC"/>
    <w:rsid w:val="00D06A20"/>
    <w:rsid w:val="00D06AD1"/>
    <w:rsid w:val="00D06E54"/>
    <w:rsid w:val="00D06EB7"/>
    <w:rsid w:val="00D0747A"/>
    <w:rsid w:val="00D07494"/>
    <w:rsid w:val="00D074C3"/>
    <w:rsid w:val="00D0755D"/>
    <w:rsid w:val="00D07634"/>
    <w:rsid w:val="00D078C9"/>
    <w:rsid w:val="00D07A1F"/>
    <w:rsid w:val="00D07A81"/>
    <w:rsid w:val="00D07F9C"/>
    <w:rsid w:val="00D07FB7"/>
    <w:rsid w:val="00D07FF3"/>
    <w:rsid w:val="00D10350"/>
    <w:rsid w:val="00D104AA"/>
    <w:rsid w:val="00D10637"/>
    <w:rsid w:val="00D107A0"/>
    <w:rsid w:val="00D10A18"/>
    <w:rsid w:val="00D10B6B"/>
    <w:rsid w:val="00D10D17"/>
    <w:rsid w:val="00D10EC3"/>
    <w:rsid w:val="00D10F20"/>
    <w:rsid w:val="00D1126C"/>
    <w:rsid w:val="00D116CA"/>
    <w:rsid w:val="00D1193B"/>
    <w:rsid w:val="00D11B6E"/>
    <w:rsid w:val="00D11F31"/>
    <w:rsid w:val="00D12248"/>
    <w:rsid w:val="00D1251B"/>
    <w:rsid w:val="00D126F4"/>
    <w:rsid w:val="00D12864"/>
    <w:rsid w:val="00D13482"/>
    <w:rsid w:val="00D13710"/>
    <w:rsid w:val="00D139A4"/>
    <w:rsid w:val="00D13B9E"/>
    <w:rsid w:val="00D1428B"/>
    <w:rsid w:val="00D142F7"/>
    <w:rsid w:val="00D14455"/>
    <w:rsid w:val="00D14829"/>
    <w:rsid w:val="00D14A75"/>
    <w:rsid w:val="00D14AD4"/>
    <w:rsid w:val="00D14B39"/>
    <w:rsid w:val="00D15449"/>
    <w:rsid w:val="00D15FE3"/>
    <w:rsid w:val="00D16528"/>
    <w:rsid w:val="00D166FA"/>
    <w:rsid w:val="00D16797"/>
    <w:rsid w:val="00D16815"/>
    <w:rsid w:val="00D169C8"/>
    <w:rsid w:val="00D169FD"/>
    <w:rsid w:val="00D16B49"/>
    <w:rsid w:val="00D16EA9"/>
    <w:rsid w:val="00D16F19"/>
    <w:rsid w:val="00D16F96"/>
    <w:rsid w:val="00D171BC"/>
    <w:rsid w:val="00D177F9"/>
    <w:rsid w:val="00D177FF"/>
    <w:rsid w:val="00D17851"/>
    <w:rsid w:val="00D17944"/>
    <w:rsid w:val="00D17EE0"/>
    <w:rsid w:val="00D200E4"/>
    <w:rsid w:val="00D2023D"/>
    <w:rsid w:val="00D20431"/>
    <w:rsid w:val="00D204A5"/>
    <w:rsid w:val="00D2154B"/>
    <w:rsid w:val="00D21B89"/>
    <w:rsid w:val="00D22533"/>
    <w:rsid w:val="00D22AAE"/>
    <w:rsid w:val="00D22EE1"/>
    <w:rsid w:val="00D22F88"/>
    <w:rsid w:val="00D23078"/>
    <w:rsid w:val="00D23326"/>
    <w:rsid w:val="00D23533"/>
    <w:rsid w:val="00D237B1"/>
    <w:rsid w:val="00D23EAF"/>
    <w:rsid w:val="00D2405B"/>
    <w:rsid w:val="00D240D0"/>
    <w:rsid w:val="00D240E4"/>
    <w:rsid w:val="00D24129"/>
    <w:rsid w:val="00D24342"/>
    <w:rsid w:val="00D24553"/>
    <w:rsid w:val="00D24632"/>
    <w:rsid w:val="00D2465B"/>
    <w:rsid w:val="00D24B13"/>
    <w:rsid w:val="00D24B39"/>
    <w:rsid w:val="00D254A8"/>
    <w:rsid w:val="00D25712"/>
    <w:rsid w:val="00D259B0"/>
    <w:rsid w:val="00D25FFA"/>
    <w:rsid w:val="00D26010"/>
    <w:rsid w:val="00D26371"/>
    <w:rsid w:val="00D26690"/>
    <w:rsid w:val="00D267C6"/>
    <w:rsid w:val="00D26A25"/>
    <w:rsid w:val="00D26AF8"/>
    <w:rsid w:val="00D26DE1"/>
    <w:rsid w:val="00D27579"/>
    <w:rsid w:val="00D27611"/>
    <w:rsid w:val="00D276E9"/>
    <w:rsid w:val="00D27742"/>
    <w:rsid w:val="00D27BE1"/>
    <w:rsid w:val="00D27C07"/>
    <w:rsid w:val="00D27E0A"/>
    <w:rsid w:val="00D304AF"/>
    <w:rsid w:val="00D306CE"/>
    <w:rsid w:val="00D3073F"/>
    <w:rsid w:val="00D30AFB"/>
    <w:rsid w:val="00D30C4C"/>
    <w:rsid w:val="00D30C80"/>
    <w:rsid w:val="00D30F4E"/>
    <w:rsid w:val="00D314C6"/>
    <w:rsid w:val="00D31767"/>
    <w:rsid w:val="00D317B5"/>
    <w:rsid w:val="00D31CE8"/>
    <w:rsid w:val="00D3236A"/>
    <w:rsid w:val="00D32410"/>
    <w:rsid w:val="00D324E4"/>
    <w:rsid w:val="00D32B73"/>
    <w:rsid w:val="00D32EAC"/>
    <w:rsid w:val="00D3330D"/>
    <w:rsid w:val="00D3347F"/>
    <w:rsid w:val="00D3362A"/>
    <w:rsid w:val="00D337BD"/>
    <w:rsid w:val="00D3382F"/>
    <w:rsid w:val="00D33852"/>
    <w:rsid w:val="00D33B8F"/>
    <w:rsid w:val="00D340AB"/>
    <w:rsid w:val="00D34259"/>
    <w:rsid w:val="00D343E6"/>
    <w:rsid w:val="00D34981"/>
    <w:rsid w:val="00D34B93"/>
    <w:rsid w:val="00D34E67"/>
    <w:rsid w:val="00D35017"/>
    <w:rsid w:val="00D3517F"/>
    <w:rsid w:val="00D352B2"/>
    <w:rsid w:val="00D35B76"/>
    <w:rsid w:val="00D3605A"/>
    <w:rsid w:val="00D363F0"/>
    <w:rsid w:val="00D3681C"/>
    <w:rsid w:val="00D37348"/>
    <w:rsid w:val="00D3743A"/>
    <w:rsid w:val="00D37E39"/>
    <w:rsid w:val="00D404CD"/>
    <w:rsid w:val="00D4079D"/>
    <w:rsid w:val="00D40867"/>
    <w:rsid w:val="00D40E8E"/>
    <w:rsid w:val="00D41001"/>
    <w:rsid w:val="00D418F3"/>
    <w:rsid w:val="00D41EF2"/>
    <w:rsid w:val="00D41FF8"/>
    <w:rsid w:val="00D421A1"/>
    <w:rsid w:val="00D421C4"/>
    <w:rsid w:val="00D43269"/>
    <w:rsid w:val="00D432CC"/>
    <w:rsid w:val="00D43F03"/>
    <w:rsid w:val="00D43F87"/>
    <w:rsid w:val="00D44170"/>
    <w:rsid w:val="00D44188"/>
    <w:rsid w:val="00D4487E"/>
    <w:rsid w:val="00D44AEB"/>
    <w:rsid w:val="00D452DA"/>
    <w:rsid w:val="00D45426"/>
    <w:rsid w:val="00D45A04"/>
    <w:rsid w:val="00D45A5D"/>
    <w:rsid w:val="00D45D3F"/>
    <w:rsid w:val="00D45FC9"/>
    <w:rsid w:val="00D46141"/>
    <w:rsid w:val="00D4645E"/>
    <w:rsid w:val="00D468E8"/>
    <w:rsid w:val="00D477E6"/>
    <w:rsid w:val="00D4786B"/>
    <w:rsid w:val="00D5049A"/>
    <w:rsid w:val="00D506F3"/>
    <w:rsid w:val="00D50988"/>
    <w:rsid w:val="00D50C6D"/>
    <w:rsid w:val="00D50DB3"/>
    <w:rsid w:val="00D50F61"/>
    <w:rsid w:val="00D50F9D"/>
    <w:rsid w:val="00D51249"/>
    <w:rsid w:val="00D5189F"/>
    <w:rsid w:val="00D51900"/>
    <w:rsid w:val="00D52167"/>
    <w:rsid w:val="00D52583"/>
    <w:rsid w:val="00D52CAD"/>
    <w:rsid w:val="00D52CB9"/>
    <w:rsid w:val="00D52E9B"/>
    <w:rsid w:val="00D53764"/>
    <w:rsid w:val="00D5386E"/>
    <w:rsid w:val="00D53F3C"/>
    <w:rsid w:val="00D54246"/>
    <w:rsid w:val="00D5426E"/>
    <w:rsid w:val="00D54394"/>
    <w:rsid w:val="00D5507B"/>
    <w:rsid w:val="00D556DD"/>
    <w:rsid w:val="00D559F8"/>
    <w:rsid w:val="00D562A5"/>
    <w:rsid w:val="00D562DA"/>
    <w:rsid w:val="00D56374"/>
    <w:rsid w:val="00D56477"/>
    <w:rsid w:val="00D568A2"/>
    <w:rsid w:val="00D56A12"/>
    <w:rsid w:val="00D56B86"/>
    <w:rsid w:val="00D56C99"/>
    <w:rsid w:val="00D56F2B"/>
    <w:rsid w:val="00D571C6"/>
    <w:rsid w:val="00D5740C"/>
    <w:rsid w:val="00D579E5"/>
    <w:rsid w:val="00D57AC3"/>
    <w:rsid w:val="00D57BDB"/>
    <w:rsid w:val="00D57BFB"/>
    <w:rsid w:val="00D57CB9"/>
    <w:rsid w:val="00D57DA7"/>
    <w:rsid w:val="00D600EE"/>
    <w:rsid w:val="00D601E1"/>
    <w:rsid w:val="00D60390"/>
    <w:rsid w:val="00D60660"/>
    <w:rsid w:val="00D60AA0"/>
    <w:rsid w:val="00D60C29"/>
    <w:rsid w:val="00D60F6E"/>
    <w:rsid w:val="00D610A7"/>
    <w:rsid w:val="00D61196"/>
    <w:rsid w:val="00D614C2"/>
    <w:rsid w:val="00D617EC"/>
    <w:rsid w:val="00D61BD7"/>
    <w:rsid w:val="00D61EAC"/>
    <w:rsid w:val="00D61F07"/>
    <w:rsid w:val="00D62134"/>
    <w:rsid w:val="00D62641"/>
    <w:rsid w:val="00D627D7"/>
    <w:rsid w:val="00D62A68"/>
    <w:rsid w:val="00D6302E"/>
    <w:rsid w:val="00D63137"/>
    <w:rsid w:val="00D631F6"/>
    <w:rsid w:val="00D6350D"/>
    <w:rsid w:val="00D63963"/>
    <w:rsid w:val="00D63A9C"/>
    <w:rsid w:val="00D63CB3"/>
    <w:rsid w:val="00D640D4"/>
    <w:rsid w:val="00D64225"/>
    <w:rsid w:val="00D646AF"/>
    <w:rsid w:val="00D64990"/>
    <w:rsid w:val="00D649E8"/>
    <w:rsid w:val="00D64BCF"/>
    <w:rsid w:val="00D64BDD"/>
    <w:rsid w:val="00D64D50"/>
    <w:rsid w:val="00D64FE1"/>
    <w:rsid w:val="00D6500C"/>
    <w:rsid w:val="00D653A8"/>
    <w:rsid w:val="00D65D89"/>
    <w:rsid w:val="00D66281"/>
    <w:rsid w:val="00D667B2"/>
    <w:rsid w:val="00D66985"/>
    <w:rsid w:val="00D66F28"/>
    <w:rsid w:val="00D67054"/>
    <w:rsid w:val="00D671AD"/>
    <w:rsid w:val="00D671FB"/>
    <w:rsid w:val="00D6745B"/>
    <w:rsid w:val="00D67C1B"/>
    <w:rsid w:val="00D67E31"/>
    <w:rsid w:val="00D67E82"/>
    <w:rsid w:val="00D67EC7"/>
    <w:rsid w:val="00D7020A"/>
    <w:rsid w:val="00D70482"/>
    <w:rsid w:val="00D7083F"/>
    <w:rsid w:val="00D708EA"/>
    <w:rsid w:val="00D71420"/>
    <w:rsid w:val="00D71857"/>
    <w:rsid w:val="00D71981"/>
    <w:rsid w:val="00D71BF9"/>
    <w:rsid w:val="00D7202C"/>
    <w:rsid w:val="00D7204C"/>
    <w:rsid w:val="00D72332"/>
    <w:rsid w:val="00D724E7"/>
    <w:rsid w:val="00D7257C"/>
    <w:rsid w:val="00D72894"/>
    <w:rsid w:val="00D72A18"/>
    <w:rsid w:val="00D72B6A"/>
    <w:rsid w:val="00D734AA"/>
    <w:rsid w:val="00D73931"/>
    <w:rsid w:val="00D73984"/>
    <w:rsid w:val="00D739C5"/>
    <w:rsid w:val="00D73A64"/>
    <w:rsid w:val="00D73F62"/>
    <w:rsid w:val="00D73FB0"/>
    <w:rsid w:val="00D74059"/>
    <w:rsid w:val="00D744FC"/>
    <w:rsid w:val="00D746E9"/>
    <w:rsid w:val="00D74D0D"/>
    <w:rsid w:val="00D7518C"/>
    <w:rsid w:val="00D75371"/>
    <w:rsid w:val="00D75472"/>
    <w:rsid w:val="00D75774"/>
    <w:rsid w:val="00D757A0"/>
    <w:rsid w:val="00D75962"/>
    <w:rsid w:val="00D75BE0"/>
    <w:rsid w:val="00D75C51"/>
    <w:rsid w:val="00D75FC5"/>
    <w:rsid w:val="00D76138"/>
    <w:rsid w:val="00D76332"/>
    <w:rsid w:val="00D773B8"/>
    <w:rsid w:val="00D77411"/>
    <w:rsid w:val="00D7751E"/>
    <w:rsid w:val="00D7778C"/>
    <w:rsid w:val="00D77841"/>
    <w:rsid w:val="00D77A2D"/>
    <w:rsid w:val="00D77AD5"/>
    <w:rsid w:val="00D77E79"/>
    <w:rsid w:val="00D80010"/>
    <w:rsid w:val="00D8035E"/>
    <w:rsid w:val="00D8041F"/>
    <w:rsid w:val="00D808CD"/>
    <w:rsid w:val="00D80936"/>
    <w:rsid w:val="00D81304"/>
    <w:rsid w:val="00D8158B"/>
    <w:rsid w:val="00D81747"/>
    <w:rsid w:val="00D81869"/>
    <w:rsid w:val="00D818B1"/>
    <w:rsid w:val="00D819C1"/>
    <w:rsid w:val="00D81C08"/>
    <w:rsid w:val="00D81FF5"/>
    <w:rsid w:val="00D82087"/>
    <w:rsid w:val="00D822AA"/>
    <w:rsid w:val="00D8284A"/>
    <w:rsid w:val="00D82A9E"/>
    <w:rsid w:val="00D82B20"/>
    <w:rsid w:val="00D82C04"/>
    <w:rsid w:val="00D82EC3"/>
    <w:rsid w:val="00D82ECF"/>
    <w:rsid w:val="00D831BE"/>
    <w:rsid w:val="00D83A61"/>
    <w:rsid w:val="00D83B29"/>
    <w:rsid w:val="00D83C13"/>
    <w:rsid w:val="00D83E3E"/>
    <w:rsid w:val="00D83FAF"/>
    <w:rsid w:val="00D8415D"/>
    <w:rsid w:val="00D841B8"/>
    <w:rsid w:val="00D841DF"/>
    <w:rsid w:val="00D842FE"/>
    <w:rsid w:val="00D843F7"/>
    <w:rsid w:val="00D844F8"/>
    <w:rsid w:val="00D84528"/>
    <w:rsid w:val="00D84684"/>
    <w:rsid w:val="00D84A29"/>
    <w:rsid w:val="00D851A7"/>
    <w:rsid w:val="00D851FE"/>
    <w:rsid w:val="00D85519"/>
    <w:rsid w:val="00D85758"/>
    <w:rsid w:val="00D857AD"/>
    <w:rsid w:val="00D857E4"/>
    <w:rsid w:val="00D8582C"/>
    <w:rsid w:val="00D85939"/>
    <w:rsid w:val="00D85D81"/>
    <w:rsid w:val="00D85F18"/>
    <w:rsid w:val="00D86254"/>
    <w:rsid w:val="00D864DB"/>
    <w:rsid w:val="00D8672A"/>
    <w:rsid w:val="00D86B7F"/>
    <w:rsid w:val="00D86C85"/>
    <w:rsid w:val="00D86CA6"/>
    <w:rsid w:val="00D86CF1"/>
    <w:rsid w:val="00D8704A"/>
    <w:rsid w:val="00D870F5"/>
    <w:rsid w:val="00D87324"/>
    <w:rsid w:val="00D87965"/>
    <w:rsid w:val="00D87A77"/>
    <w:rsid w:val="00D87AEC"/>
    <w:rsid w:val="00D87C44"/>
    <w:rsid w:val="00D90A78"/>
    <w:rsid w:val="00D91031"/>
    <w:rsid w:val="00D91032"/>
    <w:rsid w:val="00D91488"/>
    <w:rsid w:val="00D917D9"/>
    <w:rsid w:val="00D9183A"/>
    <w:rsid w:val="00D9189D"/>
    <w:rsid w:val="00D91A88"/>
    <w:rsid w:val="00D92569"/>
    <w:rsid w:val="00D926B7"/>
    <w:rsid w:val="00D9284A"/>
    <w:rsid w:val="00D93076"/>
    <w:rsid w:val="00D93573"/>
    <w:rsid w:val="00D93722"/>
    <w:rsid w:val="00D9376A"/>
    <w:rsid w:val="00D93820"/>
    <w:rsid w:val="00D93A1A"/>
    <w:rsid w:val="00D93D79"/>
    <w:rsid w:val="00D93DD5"/>
    <w:rsid w:val="00D93DF7"/>
    <w:rsid w:val="00D9407C"/>
    <w:rsid w:val="00D941BE"/>
    <w:rsid w:val="00D9444C"/>
    <w:rsid w:val="00D945E6"/>
    <w:rsid w:val="00D947F4"/>
    <w:rsid w:val="00D948C7"/>
    <w:rsid w:val="00D94A69"/>
    <w:rsid w:val="00D9505B"/>
    <w:rsid w:val="00D9507C"/>
    <w:rsid w:val="00D95255"/>
    <w:rsid w:val="00D955B0"/>
    <w:rsid w:val="00D95A7F"/>
    <w:rsid w:val="00D95B1B"/>
    <w:rsid w:val="00D95C06"/>
    <w:rsid w:val="00D96955"/>
    <w:rsid w:val="00D96F51"/>
    <w:rsid w:val="00D97590"/>
    <w:rsid w:val="00D97BA0"/>
    <w:rsid w:val="00D97E76"/>
    <w:rsid w:val="00D97FC7"/>
    <w:rsid w:val="00D9934D"/>
    <w:rsid w:val="00DA0235"/>
    <w:rsid w:val="00DA0AD4"/>
    <w:rsid w:val="00DA0DC3"/>
    <w:rsid w:val="00DA0E5C"/>
    <w:rsid w:val="00DA1058"/>
    <w:rsid w:val="00DA1119"/>
    <w:rsid w:val="00DA1A5F"/>
    <w:rsid w:val="00DA1C5B"/>
    <w:rsid w:val="00DA20E6"/>
    <w:rsid w:val="00DA257D"/>
    <w:rsid w:val="00DA29BE"/>
    <w:rsid w:val="00DA2A32"/>
    <w:rsid w:val="00DA2B67"/>
    <w:rsid w:val="00DA2D53"/>
    <w:rsid w:val="00DA31F7"/>
    <w:rsid w:val="00DA3675"/>
    <w:rsid w:val="00DA4052"/>
    <w:rsid w:val="00DA4A72"/>
    <w:rsid w:val="00DA4DA8"/>
    <w:rsid w:val="00DA51A9"/>
    <w:rsid w:val="00DA5392"/>
    <w:rsid w:val="00DA5562"/>
    <w:rsid w:val="00DA63B3"/>
    <w:rsid w:val="00DA6A07"/>
    <w:rsid w:val="00DA6D35"/>
    <w:rsid w:val="00DA6D75"/>
    <w:rsid w:val="00DA6E58"/>
    <w:rsid w:val="00DA6E9F"/>
    <w:rsid w:val="00DA711D"/>
    <w:rsid w:val="00DA72F1"/>
    <w:rsid w:val="00DA7483"/>
    <w:rsid w:val="00DA76B7"/>
    <w:rsid w:val="00DA7765"/>
    <w:rsid w:val="00DA7C06"/>
    <w:rsid w:val="00DA7E65"/>
    <w:rsid w:val="00DA7FAC"/>
    <w:rsid w:val="00DB01FD"/>
    <w:rsid w:val="00DB0218"/>
    <w:rsid w:val="00DB0300"/>
    <w:rsid w:val="00DB04EB"/>
    <w:rsid w:val="00DB06B2"/>
    <w:rsid w:val="00DB082C"/>
    <w:rsid w:val="00DB08B6"/>
    <w:rsid w:val="00DB0D29"/>
    <w:rsid w:val="00DB107F"/>
    <w:rsid w:val="00DB12AC"/>
    <w:rsid w:val="00DB1318"/>
    <w:rsid w:val="00DB1603"/>
    <w:rsid w:val="00DB170E"/>
    <w:rsid w:val="00DB19E0"/>
    <w:rsid w:val="00DB1B8F"/>
    <w:rsid w:val="00DB1BC0"/>
    <w:rsid w:val="00DB1D06"/>
    <w:rsid w:val="00DB1E0A"/>
    <w:rsid w:val="00DB1F0E"/>
    <w:rsid w:val="00DB234E"/>
    <w:rsid w:val="00DB23FD"/>
    <w:rsid w:val="00DB2F9A"/>
    <w:rsid w:val="00DB373F"/>
    <w:rsid w:val="00DB3B59"/>
    <w:rsid w:val="00DB3CE6"/>
    <w:rsid w:val="00DB4A16"/>
    <w:rsid w:val="00DB4B1B"/>
    <w:rsid w:val="00DB5012"/>
    <w:rsid w:val="00DB51C2"/>
    <w:rsid w:val="00DB59F5"/>
    <w:rsid w:val="00DB5A18"/>
    <w:rsid w:val="00DB5C50"/>
    <w:rsid w:val="00DB5C67"/>
    <w:rsid w:val="00DB5C8C"/>
    <w:rsid w:val="00DB5FB1"/>
    <w:rsid w:val="00DB6211"/>
    <w:rsid w:val="00DB6541"/>
    <w:rsid w:val="00DB6556"/>
    <w:rsid w:val="00DB6705"/>
    <w:rsid w:val="00DB681E"/>
    <w:rsid w:val="00DB69A6"/>
    <w:rsid w:val="00DB6A06"/>
    <w:rsid w:val="00DB6E08"/>
    <w:rsid w:val="00DB6FED"/>
    <w:rsid w:val="00DB7080"/>
    <w:rsid w:val="00DB7155"/>
    <w:rsid w:val="00DB71BA"/>
    <w:rsid w:val="00DB72F8"/>
    <w:rsid w:val="00DB7368"/>
    <w:rsid w:val="00DB7E1B"/>
    <w:rsid w:val="00DC091F"/>
    <w:rsid w:val="00DC0922"/>
    <w:rsid w:val="00DC09F8"/>
    <w:rsid w:val="00DC0E9C"/>
    <w:rsid w:val="00DC10FC"/>
    <w:rsid w:val="00DC17BB"/>
    <w:rsid w:val="00DC20E9"/>
    <w:rsid w:val="00DC2102"/>
    <w:rsid w:val="00DC235A"/>
    <w:rsid w:val="00DC23DB"/>
    <w:rsid w:val="00DC2AF3"/>
    <w:rsid w:val="00DC2D0E"/>
    <w:rsid w:val="00DC2FB7"/>
    <w:rsid w:val="00DC3237"/>
    <w:rsid w:val="00DC325D"/>
    <w:rsid w:val="00DC3278"/>
    <w:rsid w:val="00DC33FC"/>
    <w:rsid w:val="00DC362E"/>
    <w:rsid w:val="00DC38B4"/>
    <w:rsid w:val="00DC392D"/>
    <w:rsid w:val="00DC3D42"/>
    <w:rsid w:val="00DC3EA6"/>
    <w:rsid w:val="00DC4191"/>
    <w:rsid w:val="00DC4B4A"/>
    <w:rsid w:val="00DC4E3B"/>
    <w:rsid w:val="00DC4F34"/>
    <w:rsid w:val="00DC51ED"/>
    <w:rsid w:val="00DC59BF"/>
    <w:rsid w:val="00DC5AB2"/>
    <w:rsid w:val="00DC5CDF"/>
    <w:rsid w:val="00DC5F54"/>
    <w:rsid w:val="00DC612E"/>
    <w:rsid w:val="00DC6533"/>
    <w:rsid w:val="00DC66E1"/>
    <w:rsid w:val="00DC6856"/>
    <w:rsid w:val="00DC69FD"/>
    <w:rsid w:val="00DC6B30"/>
    <w:rsid w:val="00DC6B40"/>
    <w:rsid w:val="00DC6C05"/>
    <w:rsid w:val="00DC6C12"/>
    <w:rsid w:val="00DC6D10"/>
    <w:rsid w:val="00DC7230"/>
    <w:rsid w:val="00DC7370"/>
    <w:rsid w:val="00DC7782"/>
    <w:rsid w:val="00DC7856"/>
    <w:rsid w:val="00DC7986"/>
    <w:rsid w:val="00DC7CDF"/>
    <w:rsid w:val="00DC7DD1"/>
    <w:rsid w:val="00DD0633"/>
    <w:rsid w:val="00DD081B"/>
    <w:rsid w:val="00DD09B8"/>
    <w:rsid w:val="00DD16A9"/>
    <w:rsid w:val="00DD1D18"/>
    <w:rsid w:val="00DD1E3F"/>
    <w:rsid w:val="00DD1E41"/>
    <w:rsid w:val="00DD1EB7"/>
    <w:rsid w:val="00DD206A"/>
    <w:rsid w:val="00DD21E6"/>
    <w:rsid w:val="00DD277D"/>
    <w:rsid w:val="00DD27C7"/>
    <w:rsid w:val="00DD2B88"/>
    <w:rsid w:val="00DD2F6A"/>
    <w:rsid w:val="00DD34B1"/>
    <w:rsid w:val="00DD3701"/>
    <w:rsid w:val="00DD3C4E"/>
    <w:rsid w:val="00DD3C6E"/>
    <w:rsid w:val="00DD3D08"/>
    <w:rsid w:val="00DD472F"/>
    <w:rsid w:val="00DD4A07"/>
    <w:rsid w:val="00DD4BF4"/>
    <w:rsid w:val="00DD4F6D"/>
    <w:rsid w:val="00DD5153"/>
    <w:rsid w:val="00DD5344"/>
    <w:rsid w:val="00DD574E"/>
    <w:rsid w:val="00DD6223"/>
    <w:rsid w:val="00DD6372"/>
    <w:rsid w:val="00DD67FC"/>
    <w:rsid w:val="00DD6890"/>
    <w:rsid w:val="00DD693C"/>
    <w:rsid w:val="00DD7323"/>
    <w:rsid w:val="00DD73C6"/>
    <w:rsid w:val="00DD7657"/>
    <w:rsid w:val="00DD7A6B"/>
    <w:rsid w:val="00DD7B9D"/>
    <w:rsid w:val="00DD7D8D"/>
    <w:rsid w:val="00DD7DC0"/>
    <w:rsid w:val="00DE0573"/>
    <w:rsid w:val="00DE081C"/>
    <w:rsid w:val="00DE09E0"/>
    <w:rsid w:val="00DE13CB"/>
    <w:rsid w:val="00DE14EC"/>
    <w:rsid w:val="00DE1962"/>
    <w:rsid w:val="00DE196F"/>
    <w:rsid w:val="00DE202E"/>
    <w:rsid w:val="00DE2042"/>
    <w:rsid w:val="00DE2094"/>
    <w:rsid w:val="00DE2178"/>
    <w:rsid w:val="00DE2769"/>
    <w:rsid w:val="00DE28FA"/>
    <w:rsid w:val="00DE2C03"/>
    <w:rsid w:val="00DE2ED0"/>
    <w:rsid w:val="00DE30FE"/>
    <w:rsid w:val="00DE3190"/>
    <w:rsid w:val="00DE31CC"/>
    <w:rsid w:val="00DE3CE5"/>
    <w:rsid w:val="00DE3DA1"/>
    <w:rsid w:val="00DE3F98"/>
    <w:rsid w:val="00DE42B3"/>
    <w:rsid w:val="00DE4513"/>
    <w:rsid w:val="00DE4858"/>
    <w:rsid w:val="00DE4F3A"/>
    <w:rsid w:val="00DE5559"/>
    <w:rsid w:val="00DE55B8"/>
    <w:rsid w:val="00DE56FA"/>
    <w:rsid w:val="00DE5857"/>
    <w:rsid w:val="00DE5AD9"/>
    <w:rsid w:val="00DE5EE8"/>
    <w:rsid w:val="00DE656C"/>
    <w:rsid w:val="00DE664E"/>
    <w:rsid w:val="00DE6B3B"/>
    <w:rsid w:val="00DE6D6A"/>
    <w:rsid w:val="00DE6E76"/>
    <w:rsid w:val="00DE6EFF"/>
    <w:rsid w:val="00DE7E3F"/>
    <w:rsid w:val="00DF05CE"/>
    <w:rsid w:val="00DF08FB"/>
    <w:rsid w:val="00DF0BB2"/>
    <w:rsid w:val="00DF0CC4"/>
    <w:rsid w:val="00DF0CF8"/>
    <w:rsid w:val="00DF15E9"/>
    <w:rsid w:val="00DF15FF"/>
    <w:rsid w:val="00DF1CE7"/>
    <w:rsid w:val="00DF228A"/>
    <w:rsid w:val="00DF23DA"/>
    <w:rsid w:val="00DF253D"/>
    <w:rsid w:val="00DF26DB"/>
    <w:rsid w:val="00DF309D"/>
    <w:rsid w:val="00DF3255"/>
    <w:rsid w:val="00DF332C"/>
    <w:rsid w:val="00DF38F8"/>
    <w:rsid w:val="00DF39DB"/>
    <w:rsid w:val="00DF46F6"/>
    <w:rsid w:val="00DF4A0C"/>
    <w:rsid w:val="00DF4A10"/>
    <w:rsid w:val="00DF5052"/>
    <w:rsid w:val="00DF50DD"/>
    <w:rsid w:val="00DF5865"/>
    <w:rsid w:val="00DF58C5"/>
    <w:rsid w:val="00DF5F1B"/>
    <w:rsid w:val="00DF61F1"/>
    <w:rsid w:val="00DF6291"/>
    <w:rsid w:val="00DF6800"/>
    <w:rsid w:val="00DF6873"/>
    <w:rsid w:val="00DF6909"/>
    <w:rsid w:val="00DF6960"/>
    <w:rsid w:val="00DF69AF"/>
    <w:rsid w:val="00DF6F28"/>
    <w:rsid w:val="00DF6FC6"/>
    <w:rsid w:val="00DF790B"/>
    <w:rsid w:val="00DF7CF2"/>
    <w:rsid w:val="00DF7DB9"/>
    <w:rsid w:val="00E00194"/>
    <w:rsid w:val="00E007E6"/>
    <w:rsid w:val="00E009E2"/>
    <w:rsid w:val="00E00AFF"/>
    <w:rsid w:val="00E00B70"/>
    <w:rsid w:val="00E00E11"/>
    <w:rsid w:val="00E00ECE"/>
    <w:rsid w:val="00E01530"/>
    <w:rsid w:val="00E015C4"/>
    <w:rsid w:val="00E026E2"/>
    <w:rsid w:val="00E02AAB"/>
    <w:rsid w:val="00E02AC7"/>
    <w:rsid w:val="00E02B63"/>
    <w:rsid w:val="00E0357E"/>
    <w:rsid w:val="00E03582"/>
    <w:rsid w:val="00E03CE0"/>
    <w:rsid w:val="00E03E0C"/>
    <w:rsid w:val="00E03EE3"/>
    <w:rsid w:val="00E0408F"/>
    <w:rsid w:val="00E04200"/>
    <w:rsid w:val="00E046B0"/>
    <w:rsid w:val="00E04E47"/>
    <w:rsid w:val="00E05604"/>
    <w:rsid w:val="00E0561F"/>
    <w:rsid w:val="00E06319"/>
    <w:rsid w:val="00E06547"/>
    <w:rsid w:val="00E06A4E"/>
    <w:rsid w:val="00E07273"/>
    <w:rsid w:val="00E07312"/>
    <w:rsid w:val="00E0741B"/>
    <w:rsid w:val="00E07553"/>
    <w:rsid w:val="00E07B42"/>
    <w:rsid w:val="00E10040"/>
    <w:rsid w:val="00E106FE"/>
    <w:rsid w:val="00E10831"/>
    <w:rsid w:val="00E108BF"/>
    <w:rsid w:val="00E10961"/>
    <w:rsid w:val="00E10CAD"/>
    <w:rsid w:val="00E12244"/>
    <w:rsid w:val="00E124D0"/>
    <w:rsid w:val="00E12615"/>
    <w:rsid w:val="00E12864"/>
    <w:rsid w:val="00E12ADC"/>
    <w:rsid w:val="00E12BF3"/>
    <w:rsid w:val="00E12FA2"/>
    <w:rsid w:val="00E1300F"/>
    <w:rsid w:val="00E13476"/>
    <w:rsid w:val="00E1358E"/>
    <w:rsid w:val="00E13713"/>
    <w:rsid w:val="00E13997"/>
    <w:rsid w:val="00E13A29"/>
    <w:rsid w:val="00E13BB3"/>
    <w:rsid w:val="00E14270"/>
    <w:rsid w:val="00E14384"/>
    <w:rsid w:val="00E14D31"/>
    <w:rsid w:val="00E14D86"/>
    <w:rsid w:val="00E14D98"/>
    <w:rsid w:val="00E14FFD"/>
    <w:rsid w:val="00E152C4"/>
    <w:rsid w:val="00E15342"/>
    <w:rsid w:val="00E15580"/>
    <w:rsid w:val="00E155A2"/>
    <w:rsid w:val="00E159C7"/>
    <w:rsid w:val="00E15AAA"/>
    <w:rsid w:val="00E15D34"/>
    <w:rsid w:val="00E16B15"/>
    <w:rsid w:val="00E16B9C"/>
    <w:rsid w:val="00E16BC4"/>
    <w:rsid w:val="00E16C9E"/>
    <w:rsid w:val="00E16CA9"/>
    <w:rsid w:val="00E16CCC"/>
    <w:rsid w:val="00E16CD2"/>
    <w:rsid w:val="00E173D5"/>
    <w:rsid w:val="00E17467"/>
    <w:rsid w:val="00E1765D"/>
    <w:rsid w:val="00E1788F"/>
    <w:rsid w:val="00E20026"/>
    <w:rsid w:val="00E20390"/>
    <w:rsid w:val="00E20986"/>
    <w:rsid w:val="00E209B0"/>
    <w:rsid w:val="00E2147F"/>
    <w:rsid w:val="00E214BB"/>
    <w:rsid w:val="00E21671"/>
    <w:rsid w:val="00E2181C"/>
    <w:rsid w:val="00E21934"/>
    <w:rsid w:val="00E21E98"/>
    <w:rsid w:val="00E21EED"/>
    <w:rsid w:val="00E22023"/>
    <w:rsid w:val="00E2209E"/>
    <w:rsid w:val="00E222D7"/>
    <w:rsid w:val="00E2230A"/>
    <w:rsid w:val="00E224AC"/>
    <w:rsid w:val="00E226FA"/>
    <w:rsid w:val="00E227F5"/>
    <w:rsid w:val="00E22952"/>
    <w:rsid w:val="00E22AC0"/>
    <w:rsid w:val="00E22D19"/>
    <w:rsid w:val="00E23389"/>
    <w:rsid w:val="00E233A1"/>
    <w:rsid w:val="00E2369E"/>
    <w:rsid w:val="00E2394D"/>
    <w:rsid w:val="00E240B6"/>
    <w:rsid w:val="00E24283"/>
    <w:rsid w:val="00E243DC"/>
    <w:rsid w:val="00E24AC0"/>
    <w:rsid w:val="00E24CA9"/>
    <w:rsid w:val="00E2504A"/>
    <w:rsid w:val="00E250C9"/>
    <w:rsid w:val="00E250FF"/>
    <w:rsid w:val="00E25168"/>
    <w:rsid w:val="00E252DF"/>
    <w:rsid w:val="00E252EC"/>
    <w:rsid w:val="00E25335"/>
    <w:rsid w:val="00E254BD"/>
    <w:rsid w:val="00E2596C"/>
    <w:rsid w:val="00E25B9C"/>
    <w:rsid w:val="00E2603E"/>
    <w:rsid w:val="00E260BB"/>
    <w:rsid w:val="00E26281"/>
    <w:rsid w:val="00E265A1"/>
    <w:rsid w:val="00E26B93"/>
    <w:rsid w:val="00E26CDE"/>
    <w:rsid w:val="00E2706C"/>
    <w:rsid w:val="00E272A8"/>
    <w:rsid w:val="00E273F9"/>
    <w:rsid w:val="00E2760E"/>
    <w:rsid w:val="00E27B07"/>
    <w:rsid w:val="00E27E5E"/>
    <w:rsid w:val="00E30463"/>
    <w:rsid w:val="00E307A7"/>
    <w:rsid w:val="00E308C6"/>
    <w:rsid w:val="00E30C0C"/>
    <w:rsid w:val="00E30E02"/>
    <w:rsid w:val="00E3127B"/>
    <w:rsid w:val="00E312AF"/>
    <w:rsid w:val="00E31632"/>
    <w:rsid w:val="00E31F12"/>
    <w:rsid w:val="00E31FAC"/>
    <w:rsid w:val="00E32367"/>
    <w:rsid w:val="00E3270C"/>
    <w:rsid w:val="00E3291D"/>
    <w:rsid w:val="00E32D55"/>
    <w:rsid w:val="00E32E20"/>
    <w:rsid w:val="00E33244"/>
    <w:rsid w:val="00E332F7"/>
    <w:rsid w:val="00E33354"/>
    <w:rsid w:val="00E334D2"/>
    <w:rsid w:val="00E33614"/>
    <w:rsid w:val="00E33742"/>
    <w:rsid w:val="00E33DD9"/>
    <w:rsid w:val="00E33EA9"/>
    <w:rsid w:val="00E3425F"/>
    <w:rsid w:val="00E3479C"/>
    <w:rsid w:val="00E34C4D"/>
    <w:rsid w:val="00E34E03"/>
    <w:rsid w:val="00E3509C"/>
    <w:rsid w:val="00E35303"/>
    <w:rsid w:val="00E35626"/>
    <w:rsid w:val="00E361DF"/>
    <w:rsid w:val="00E361F8"/>
    <w:rsid w:val="00E364A0"/>
    <w:rsid w:val="00E3678C"/>
    <w:rsid w:val="00E3685D"/>
    <w:rsid w:val="00E36A8E"/>
    <w:rsid w:val="00E36F0C"/>
    <w:rsid w:val="00E37033"/>
    <w:rsid w:val="00E37093"/>
    <w:rsid w:val="00E370A1"/>
    <w:rsid w:val="00E37183"/>
    <w:rsid w:val="00E372E2"/>
    <w:rsid w:val="00E37361"/>
    <w:rsid w:val="00E377C2"/>
    <w:rsid w:val="00E37AD9"/>
    <w:rsid w:val="00E37DB1"/>
    <w:rsid w:val="00E4030D"/>
    <w:rsid w:val="00E405E4"/>
    <w:rsid w:val="00E40711"/>
    <w:rsid w:val="00E40C83"/>
    <w:rsid w:val="00E40E75"/>
    <w:rsid w:val="00E40FE8"/>
    <w:rsid w:val="00E4145E"/>
    <w:rsid w:val="00E41E7C"/>
    <w:rsid w:val="00E42A2F"/>
    <w:rsid w:val="00E42A87"/>
    <w:rsid w:val="00E42FEF"/>
    <w:rsid w:val="00E432F3"/>
    <w:rsid w:val="00E43662"/>
    <w:rsid w:val="00E436EC"/>
    <w:rsid w:val="00E4370E"/>
    <w:rsid w:val="00E437EF"/>
    <w:rsid w:val="00E43EF2"/>
    <w:rsid w:val="00E440B9"/>
    <w:rsid w:val="00E44280"/>
    <w:rsid w:val="00E44519"/>
    <w:rsid w:val="00E44729"/>
    <w:rsid w:val="00E4485C"/>
    <w:rsid w:val="00E4489A"/>
    <w:rsid w:val="00E44A15"/>
    <w:rsid w:val="00E44B6D"/>
    <w:rsid w:val="00E44E21"/>
    <w:rsid w:val="00E451A3"/>
    <w:rsid w:val="00E4565F"/>
    <w:rsid w:val="00E456FE"/>
    <w:rsid w:val="00E45E1C"/>
    <w:rsid w:val="00E46048"/>
    <w:rsid w:val="00E46525"/>
    <w:rsid w:val="00E4667C"/>
    <w:rsid w:val="00E46794"/>
    <w:rsid w:val="00E467A9"/>
    <w:rsid w:val="00E46872"/>
    <w:rsid w:val="00E47086"/>
    <w:rsid w:val="00E47265"/>
    <w:rsid w:val="00E47586"/>
    <w:rsid w:val="00E47821"/>
    <w:rsid w:val="00E479D5"/>
    <w:rsid w:val="00E47BE4"/>
    <w:rsid w:val="00E5002D"/>
    <w:rsid w:val="00E500EA"/>
    <w:rsid w:val="00E5032B"/>
    <w:rsid w:val="00E5042B"/>
    <w:rsid w:val="00E504E9"/>
    <w:rsid w:val="00E50733"/>
    <w:rsid w:val="00E5080E"/>
    <w:rsid w:val="00E50BDE"/>
    <w:rsid w:val="00E51265"/>
    <w:rsid w:val="00E51803"/>
    <w:rsid w:val="00E51B53"/>
    <w:rsid w:val="00E51EDB"/>
    <w:rsid w:val="00E51FC8"/>
    <w:rsid w:val="00E52282"/>
    <w:rsid w:val="00E522D2"/>
    <w:rsid w:val="00E52AA4"/>
    <w:rsid w:val="00E52ED3"/>
    <w:rsid w:val="00E530DA"/>
    <w:rsid w:val="00E53906"/>
    <w:rsid w:val="00E53B6B"/>
    <w:rsid w:val="00E54CB7"/>
    <w:rsid w:val="00E54FB5"/>
    <w:rsid w:val="00E55054"/>
    <w:rsid w:val="00E55094"/>
    <w:rsid w:val="00E552AB"/>
    <w:rsid w:val="00E55A46"/>
    <w:rsid w:val="00E55BBA"/>
    <w:rsid w:val="00E55BF9"/>
    <w:rsid w:val="00E55C7B"/>
    <w:rsid w:val="00E560F6"/>
    <w:rsid w:val="00E5634C"/>
    <w:rsid w:val="00E564AC"/>
    <w:rsid w:val="00E56580"/>
    <w:rsid w:val="00E56C86"/>
    <w:rsid w:val="00E57222"/>
    <w:rsid w:val="00E57856"/>
    <w:rsid w:val="00E57864"/>
    <w:rsid w:val="00E57DD6"/>
    <w:rsid w:val="00E58038"/>
    <w:rsid w:val="00E605EE"/>
    <w:rsid w:val="00E608C1"/>
    <w:rsid w:val="00E60C51"/>
    <w:rsid w:val="00E61094"/>
    <w:rsid w:val="00E6115C"/>
    <w:rsid w:val="00E612CC"/>
    <w:rsid w:val="00E614DB"/>
    <w:rsid w:val="00E614FE"/>
    <w:rsid w:val="00E6158B"/>
    <w:rsid w:val="00E61618"/>
    <w:rsid w:val="00E6186F"/>
    <w:rsid w:val="00E61A4F"/>
    <w:rsid w:val="00E61A71"/>
    <w:rsid w:val="00E61B28"/>
    <w:rsid w:val="00E61DF2"/>
    <w:rsid w:val="00E61E9B"/>
    <w:rsid w:val="00E620E4"/>
    <w:rsid w:val="00E62732"/>
    <w:rsid w:val="00E6299E"/>
    <w:rsid w:val="00E62D95"/>
    <w:rsid w:val="00E63117"/>
    <w:rsid w:val="00E63156"/>
    <w:rsid w:val="00E633EE"/>
    <w:rsid w:val="00E6346B"/>
    <w:rsid w:val="00E63549"/>
    <w:rsid w:val="00E63582"/>
    <w:rsid w:val="00E63DD7"/>
    <w:rsid w:val="00E640B6"/>
    <w:rsid w:val="00E641FA"/>
    <w:rsid w:val="00E642EA"/>
    <w:rsid w:val="00E64537"/>
    <w:rsid w:val="00E64CFA"/>
    <w:rsid w:val="00E651BD"/>
    <w:rsid w:val="00E65734"/>
    <w:rsid w:val="00E65D8E"/>
    <w:rsid w:val="00E6603D"/>
    <w:rsid w:val="00E6620B"/>
    <w:rsid w:val="00E668EC"/>
    <w:rsid w:val="00E66B6A"/>
    <w:rsid w:val="00E67086"/>
    <w:rsid w:val="00E673FE"/>
    <w:rsid w:val="00E67513"/>
    <w:rsid w:val="00E67BC0"/>
    <w:rsid w:val="00E67D70"/>
    <w:rsid w:val="00E67D88"/>
    <w:rsid w:val="00E70442"/>
    <w:rsid w:val="00E70584"/>
    <w:rsid w:val="00E70903"/>
    <w:rsid w:val="00E7097C"/>
    <w:rsid w:val="00E70CBC"/>
    <w:rsid w:val="00E70D4B"/>
    <w:rsid w:val="00E70D9B"/>
    <w:rsid w:val="00E70F25"/>
    <w:rsid w:val="00E714C9"/>
    <w:rsid w:val="00E71723"/>
    <w:rsid w:val="00E717C1"/>
    <w:rsid w:val="00E71820"/>
    <w:rsid w:val="00E71893"/>
    <w:rsid w:val="00E71E47"/>
    <w:rsid w:val="00E72093"/>
    <w:rsid w:val="00E720A8"/>
    <w:rsid w:val="00E722C0"/>
    <w:rsid w:val="00E7281D"/>
    <w:rsid w:val="00E72FF0"/>
    <w:rsid w:val="00E731BF"/>
    <w:rsid w:val="00E732B9"/>
    <w:rsid w:val="00E7342F"/>
    <w:rsid w:val="00E73442"/>
    <w:rsid w:val="00E73A9F"/>
    <w:rsid w:val="00E740AE"/>
    <w:rsid w:val="00E745CA"/>
    <w:rsid w:val="00E745CF"/>
    <w:rsid w:val="00E74993"/>
    <w:rsid w:val="00E749A3"/>
    <w:rsid w:val="00E749B3"/>
    <w:rsid w:val="00E74CBE"/>
    <w:rsid w:val="00E74CF9"/>
    <w:rsid w:val="00E7522C"/>
    <w:rsid w:val="00E755BD"/>
    <w:rsid w:val="00E7564E"/>
    <w:rsid w:val="00E758A8"/>
    <w:rsid w:val="00E759A6"/>
    <w:rsid w:val="00E75B0D"/>
    <w:rsid w:val="00E75B96"/>
    <w:rsid w:val="00E75D50"/>
    <w:rsid w:val="00E75F64"/>
    <w:rsid w:val="00E7620E"/>
    <w:rsid w:val="00E76457"/>
    <w:rsid w:val="00E76747"/>
    <w:rsid w:val="00E768A9"/>
    <w:rsid w:val="00E768C4"/>
    <w:rsid w:val="00E76A70"/>
    <w:rsid w:val="00E76A83"/>
    <w:rsid w:val="00E76C38"/>
    <w:rsid w:val="00E77206"/>
    <w:rsid w:val="00E802DA"/>
    <w:rsid w:val="00E805C6"/>
    <w:rsid w:val="00E809C6"/>
    <w:rsid w:val="00E81130"/>
    <w:rsid w:val="00E8134E"/>
    <w:rsid w:val="00E814DB"/>
    <w:rsid w:val="00E81976"/>
    <w:rsid w:val="00E81D73"/>
    <w:rsid w:val="00E8203F"/>
    <w:rsid w:val="00E82571"/>
    <w:rsid w:val="00E82766"/>
    <w:rsid w:val="00E82946"/>
    <w:rsid w:val="00E829F6"/>
    <w:rsid w:val="00E82A01"/>
    <w:rsid w:val="00E83027"/>
    <w:rsid w:val="00E8334F"/>
    <w:rsid w:val="00E835A4"/>
    <w:rsid w:val="00E836B6"/>
    <w:rsid w:val="00E836D9"/>
    <w:rsid w:val="00E83A43"/>
    <w:rsid w:val="00E83DBE"/>
    <w:rsid w:val="00E84024"/>
    <w:rsid w:val="00E84117"/>
    <w:rsid w:val="00E84499"/>
    <w:rsid w:val="00E845AA"/>
    <w:rsid w:val="00E846EB"/>
    <w:rsid w:val="00E85308"/>
    <w:rsid w:val="00E85839"/>
    <w:rsid w:val="00E85AE2"/>
    <w:rsid w:val="00E85F32"/>
    <w:rsid w:val="00E86239"/>
    <w:rsid w:val="00E8623D"/>
    <w:rsid w:val="00E86329"/>
    <w:rsid w:val="00E86458"/>
    <w:rsid w:val="00E8689D"/>
    <w:rsid w:val="00E868A1"/>
    <w:rsid w:val="00E86980"/>
    <w:rsid w:val="00E869DE"/>
    <w:rsid w:val="00E86D16"/>
    <w:rsid w:val="00E86E6D"/>
    <w:rsid w:val="00E87249"/>
    <w:rsid w:val="00E87329"/>
    <w:rsid w:val="00E87776"/>
    <w:rsid w:val="00E8785D"/>
    <w:rsid w:val="00E878AA"/>
    <w:rsid w:val="00E87A14"/>
    <w:rsid w:val="00E87C5B"/>
    <w:rsid w:val="00E87D48"/>
    <w:rsid w:val="00E900F9"/>
    <w:rsid w:val="00E904B1"/>
    <w:rsid w:val="00E90875"/>
    <w:rsid w:val="00E909E3"/>
    <w:rsid w:val="00E90E14"/>
    <w:rsid w:val="00E90EC4"/>
    <w:rsid w:val="00E912DC"/>
    <w:rsid w:val="00E912F3"/>
    <w:rsid w:val="00E9144C"/>
    <w:rsid w:val="00E9159A"/>
    <w:rsid w:val="00E92067"/>
    <w:rsid w:val="00E92129"/>
    <w:rsid w:val="00E921A3"/>
    <w:rsid w:val="00E922EC"/>
    <w:rsid w:val="00E9236A"/>
    <w:rsid w:val="00E924B7"/>
    <w:rsid w:val="00E925CB"/>
    <w:rsid w:val="00E92777"/>
    <w:rsid w:val="00E92E06"/>
    <w:rsid w:val="00E93A99"/>
    <w:rsid w:val="00E93B2E"/>
    <w:rsid w:val="00E93C2A"/>
    <w:rsid w:val="00E93DC8"/>
    <w:rsid w:val="00E93EDF"/>
    <w:rsid w:val="00E94D12"/>
    <w:rsid w:val="00E94DE9"/>
    <w:rsid w:val="00E94F74"/>
    <w:rsid w:val="00E95154"/>
    <w:rsid w:val="00E953F2"/>
    <w:rsid w:val="00E95C6B"/>
    <w:rsid w:val="00E9653E"/>
    <w:rsid w:val="00E96848"/>
    <w:rsid w:val="00E96F1C"/>
    <w:rsid w:val="00E96F63"/>
    <w:rsid w:val="00E97223"/>
    <w:rsid w:val="00E972F9"/>
    <w:rsid w:val="00E9782A"/>
    <w:rsid w:val="00E97A34"/>
    <w:rsid w:val="00E97A54"/>
    <w:rsid w:val="00E97C3E"/>
    <w:rsid w:val="00E97ED2"/>
    <w:rsid w:val="00E97F9E"/>
    <w:rsid w:val="00EA0329"/>
    <w:rsid w:val="00EA0548"/>
    <w:rsid w:val="00EA09C0"/>
    <w:rsid w:val="00EA0EA0"/>
    <w:rsid w:val="00EA0FDE"/>
    <w:rsid w:val="00EA1AD0"/>
    <w:rsid w:val="00EA1DBA"/>
    <w:rsid w:val="00EA2496"/>
    <w:rsid w:val="00EA252E"/>
    <w:rsid w:val="00EA328E"/>
    <w:rsid w:val="00EA34CF"/>
    <w:rsid w:val="00EA386C"/>
    <w:rsid w:val="00EA3908"/>
    <w:rsid w:val="00EA3EFE"/>
    <w:rsid w:val="00EA45F7"/>
    <w:rsid w:val="00EA4FD3"/>
    <w:rsid w:val="00EA521C"/>
    <w:rsid w:val="00EA563C"/>
    <w:rsid w:val="00EA56B2"/>
    <w:rsid w:val="00EA58A4"/>
    <w:rsid w:val="00EA61A2"/>
    <w:rsid w:val="00EA6A3D"/>
    <w:rsid w:val="00EA6D4C"/>
    <w:rsid w:val="00EA763D"/>
    <w:rsid w:val="00EA7ACC"/>
    <w:rsid w:val="00EA7D10"/>
    <w:rsid w:val="00EB014A"/>
    <w:rsid w:val="00EB015F"/>
    <w:rsid w:val="00EB0178"/>
    <w:rsid w:val="00EB01EB"/>
    <w:rsid w:val="00EB0292"/>
    <w:rsid w:val="00EB06CB"/>
    <w:rsid w:val="00EB101F"/>
    <w:rsid w:val="00EB102E"/>
    <w:rsid w:val="00EB121C"/>
    <w:rsid w:val="00EB1306"/>
    <w:rsid w:val="00EB1367"/>
    <w:rsid w:val="00EB1604"/>
    <w:rsid w:val="00EB1711"/>
    <w:rsid w:val="00EB17FA"/>
    <w:rsid w:val="00EB1AFD"/>
    <w:rsid w:val="00EB1EE1"/>
    <w:rsid w:val="00EB2716"/>
    <w:rsid w:val="00EB2FD3"/>
    <w:rsid w:val="00EB31EA"/>
    <w:rsid w:val="00EB361E"/>
    <w:rsid w:val="00EB3724"/>
    <w:rsid w:val="00EB3ADA"/>
    <w:rsid w:val="00EB4104"/>
    <w:rsid w:val="00EB42DA"/>
    <w:rsid w:val="00EB430D"/>
    <w:rsid w:val="00EB4642"/>
    <w:rsid w:val="00EB498E"/>
    <w:rsid w:val="00EB4C01"/>
    <w:rsid w:val="00EB4FF0"/>
    <w:rsid w:val="00EB5222"/>
    <w:rsid w:val="00EB5B5C"/>
    <w:rsid w:val="00EB5CEE"/>
    <w:rsid w:val="00EB5E98"/>
    <w:rsid w:val="00EB5F68"/>
    <w:rsid w:val="00EB60CD"/>
    <w:rsid w:val="00EB614D"/>
    <w:rsid w:val="00EB61BD"/>
    <w:rsid w:val="00EB62CE"/>
    <w:rsid w:val="00EB67FE"/>
    <w:rsid w:val="00EB695C"/>
    <w:rsid w:val="00EB6BD9"/>
    <w:rsid w:val="00EB6C06"/>
    <w:rsid w:val="00EB6E1B"/>
    <w:rsid w:val="00EB7467"/>
    <w:rsid w:val="00EB7941"/>
    <w:rsid w:val="00EB7CBD"/>
    <w:rsid w:val="00EC0472"/>
    <w:rsid w:val="00EC0871"/>
    <w:rsid w:val="00EC0C33"/>
    <w:rsid w:val="00EC1058"/>
    <w:rsid w:val="00EC10B6"/>
    <w:rsid w:val="00EC132F"/>
    <w:rsid w:val="00EC172C"/>
    <w:rsid w:val="00EC1798"/>
    <w:rsid w:val="00EC189A"/>
    <w:rsid w:val="00EC1D13"/>
    <w:rsid w:val="00EC1DEC"/>
    <w:rsid w:val="00EC1F4F"/>
    <w:rsid w:val="00EC2158"/>
    <w:rsid w:val="00EC23F8"/>
    <w:rsid w:val="00EC2464"/>
    <w:rsid w:val="00EC257A"/>
    <w:rsid w:val="00EC25C0"/>
    <w:rsid w:val="00EC2CC1"/>
    <w:rsid w:val="00EC3051"/>
    <w:rsid w:val="00EC43CC"/>
    <w:rsid w:val="00EC4429"/>
    <w:rsid w:val="00EC4476"/>
    <w:rsid w:val="00EC49B5"/>
    <w:rsid w:val="00EC4D2A"/>
    <w:rsid w:val="00EC4DA3"/>
    <w:rsid w:val="00EC4DAA"/>
    <w:rsid w:val="00EC51CE"/>
    <w:rsid w:val="00EC5554"/>
    <w:rsid w:val="00EC56AB"/>
    <w:rsid w:val="00EC57A0"/>
    <w:rsid w:val="00EC5B5A"/>
    <w:rsid w:val="00EC5F56"/>
    <w:rsid w:val="00EC6264"/>
    <w:rsid w:val="00EC6670"/>
    <w:rsid w:val="00EC6CE7"/>
    <w:rsid w:val="00EC71A5"/>
    <w:rsid w:val="00EC71C8"/>
    <w:rsid w:val="00EC7650"/>
    <w:rsid w:val="00EC795E"/>
    <w:rsid w:val="00EC79E7"/>
    <w:rsid w:val="00EC7E1E"/>
    <w:rsid w:val="00EC7F08"/>
    <w:rsid w:val="00ED0448"/>
    <w:rsid w:val="00ED061C"/>
    <w:rsid w:val="00ED06AA"/>
    <w:rsid w:val="00ED0C06"/>
    <w:rsid w:val="00ED0C5E"/>
    <w:rsid w:val="00ED10DD"/>
    <w:rsid w:val="00ED144A"/>
    <w:rsid w:val="00ED1481"/>
    <w:rsid w:val="00ED16F1"/>
    <w:rsid w:val="00ED1708"/>
    <w:rsid w:val="00ED18DA"/>
    <w:rsid w:val="00ED1968"/>
    <w:rsid w:val="00ED1F12"/>
    <w:rsid w:val="00ED213E"/>
    <w:rsid w:val="00ED2241"/>
    <w:rsid w:val="00ED23B6"/>
    <w:rsid w:val="00ED23C6"/>
    <w:rsid w:val="00ED2571"/>
    <w:rsid w:val="00ED291D"/>
    <w:rsid w:val="00ED29F6"/>
    <w:rsid w:val="00ED2A47"/>
    <w:rsid w:val="00ED35A3"/>
    <w:rsid w:val="00ED3819"/>
    <w:rsid w:val="00ED389A"/>
    <w:rsid w:val="00ED3A43"/>
    <w:rsid w:val="00ED3C4F"/>
    <w:rsid w:val="00ED422D"/>
    <w:rsid w:val="00ED4492"/>
    <w:rsid w:val="00ED449A"/>
    <w:rsid w:val="00ED488E"/>
    <w:rsid w:val="00ED4A4B"/>
    <w:rsid w:val="00ED4C78"/>
    <w:rsid w:val="00ED4F16"/>
    <w:rsid w:val="00ED56EA"/>
    <w:rsid w:val="00ED5737"/>
    <w:rsid w:val="00ED574F"/>
    <w:rsid w:val="00ED578F"/>
    <w:rsid w:val="00ED57BB"/>
    <w:rsid w:val="00ED57F9"/>
    <w:rsid w:val="00ED5B55"/>
    <w:rsid w:val="00ED5E98"/>
    <w:rsid w:val="00ED5EBD"/>
    <w:rsid w:val="00ED5F9A"/>
    <w:rsid w:val="00ED6471"/>
    <w:rsid w:val="00ED6877"/>
    <w:rsid w:val="00ED7800"/>
    <w:rsid w:val="00ED78C7"/>
    <w:rsid w:val="00ED78EB"/>
    <w:rsid w:val="00ED7AE1"/>
    <w:rsid w:val="00ED7B99"/>
    <w:rsid w:val="00ED7C86"/>
    <w:rsid w:val="00EE02EE"/>
    <w:rsid w:val="00EE0303"/>
    <w:rsid w:val="00EE035C"/>
    <w:rsid w:val="00EE093E"/>
    <w:rsid w:val="00EE0D7B"/>
    <w:rsid w:val="00EE0EB1"/>
    <w:rsid w:val="00EE0EC1"/>
    <w:rsid w:val="00EE0FC5"/>
    <w:rsid w:val="00EE1059"/>
    <w:rsid w:val="00EE192A"/>
    <w:rsid w:val="00EE1B71"/>
    <w:rsid w:val="00EE1E50"/>
    <w:rsid w:val="00EE1FB7"/>
    <w:rsid w:val="00EE3595"/>
    <w:rsid w:val="00EE3808"/>
    <w:rsid w:val="00EE3B3C"/>
    <w:rsid w:val="00EE3EA6"/>
    <w:rsid w:val="00EE427E"/>
    <w:rsid w:val="00EE45E2"/>
    <w:rsid w:val="00EE4BB1"/>
    <w:rsid w:val="00EE4C1A"/>
    <w:rsid w:val="00EE4EDF"/>
    <w:rsid w:val="00EE545F"/>
    <w:rsid w:val="00EE554B"/>
    <w:rsid w:val="00EE5598"/>
    <w:rsid w:val="00EE560A"/>
    <w:rsid w:val="00EE56DB"/>
    <w:rsid w:val="00EE5883"/>
    <w:rsid w:val="00EE656D"/>
    <w:rsid w:val="00EE69CA"/>
    <w:rsid w:val="00EE6A69"/>
    <w:rsid w:val="00EE6A6F"/>
    <w:rsid w:val="00EE75AB"/>
    <w:rsid w:val="00EE76C8"/>
    <w:rsid w:val="00EE77B7"/>
    <w:rsid w:val="00EE7FD6"/>
    <w:rsid w:val="00EE7FFD"/>
    <w:rsid w:val="00EF015A"/>
    <w:rsid w:val="00EF062C"/>
    <w:rsid w:val="00EF0A23"/>
    <w:rsid w:val="00EF0DFE"/>
    <w:rsid w:val="00EF13B2"/>
    <w:rsid w:val="00EF1655"/>
    <w:rsid w:val="00EF19D6"/>
    <w:rsid w:val="00EF1BD0"/>
    <w:rsid w:val="00EF213D"/>
    <w:rsid w:val="00EF29C5"/>
    <w:rsid w:val="00EF313A"/>
    <w:rsid w:val="00EF3575"/>
    <w:rsid w:val="00EF3646"/>
    <w:rsid w:val="00EF3A3C"/>
    <w:rsid w:val="00EF3A46"/>
    <w:rsid w:val="00EF3C8B"/>
    <w:rsid w:val="00EF3D71"/>
    <w:rsid w:val="00EF42AA"/>
    <w:rsid w:val="00EF480C"/>
    <w:rsid w:val="00EF4B5E"/>
    <w:rsid w:val="00EF4C7F"/>
    <w:rsid w:val="00EF4CE3"/>
    <w:rsid w:val="00EF527D"/>
    <w:rsid w:val="00EF57E9"/>
    <w:rsid w:val="00EF597C"/>
    <w:rsid w:val="00EF59B3"/>
    <w:rsid w:val="00EF5A58"/>
    <w:rsid w:val="00EF5F2C"/>
    <w:rsid w:val="00EF66AD"/>
    <w:rsid w:val="00EF682B"/>
    <w:rsid w:val="00EF6843"/>
    <w:rsid w:val="00EF69E3"/>
    <w:rsid w:val="00EF6A03"/>
    <w:rsid w:val="00EF6B89"/>
    <w:rsid w:val="00EF7843"/>
    <w:rsid w:val="00EF7932"/>
    <w:rsid w:val="00F00143"/>
    <w:rsid w:val="00F006B0"/>
    <w:rsid w:val="00F009FE"/>
    <w:rsid w:val="00F00A54"/>
    <w:rsid w:val="00F00B98"/>
    <w:rsid w:val="00F00D57"/>
    <w:rsid w:val="00F016DC"/>
    <w:rsid w:val="00F01B7F"/>
    <w:rsid w:val="00F01DB6"/>
    <w:rsid w:val="00F01EAE"/>
    <w:rsid w:val="00F0238D"/>
    <w:rsid w:val="00F0251B"/>
    <w:rsid w:val="00F02BB1"/>
    <w:rsid w:val="00F02CF3"/>
    <w:rsid w:val="00F02DCF"/>
    <w:rsid w:val="00F03368"/>
    <w:rsid w:val="00F035C1"/>
    <w:rsid w:val="00F03D4D"/>
    <w:rsid w:val="00F03E92"/>
    <w:rsid w:val="00F04003"/>
    <w:rsid w:val="00F04247"/>
    <w:rsid w:val="00F04255"/>
    <w:rsid w:val="00F04460"/>
    <w:rsid w:val="00F0492A"/>
    <w:rsid w:val="00F04A5E"/>
    <w:rsid w:val="00F04A63"/>
    <w:rsid w:val="00F04B30"/>
    <w:rsid w:val="00F04D8A"/>
    <w:rsid w:val="00F04E4B"/>
    <w:rsid w:val="00F04F02"/>
    <w:rsid w:val="00F04FB5"/>
    <w:rsid w:val="00F050F2"/>
    <w:rsid w:val="00F056C7"/>
    <w:rsid w:val="00F05C2E"/>
    <w:rsid w:val="00F05CE7"/>
    <w:rsid w:val="00F05EDE"/>
    <w:rsid w:val="00F05F40"/>
    <w:rsid w:val="00F05FB2"/>
    <w:rsid w:val="00F0609C"/>
    <w:rsid w:val="00F06304"/>
    <w:rsid w:val="00F063F1"/>
    <w:rsid w:val="00F064AC"/>
    <w:rsid w:val="00F0674D"/>
    <w:rsid w:val="00F0685C"/>
    <w:rsid w:val="00F069A2"/>
    <w:rsid w:val="00F06B5C"/>
    <w:rsid w:val="00F06BE1"/>
    <w:rsid w:val="00F06C3F"/>
    <w:rsid w:val="00F07584"/>
    <w:rsid w:val="00F1019B"/>
    <w:rsid w:val="00F10344"/>
    <w:rsid w:val="00F103F1"/>
    <w:rsid w:val="00F1076C"/>
    <w:rsid w:val="00F10D8F"/>
    <w:rsid w:val="00F110D4"/>
    <w:rsid w:val="00F11264"/>
    <w:rsid w:val="00F115D9"/>
    <w:rsid w:val="00F116D0"/>
    <w:rsid w:val="00F11886"/>
    <w:rsid w:val="00F11CA5"/>
    <w:rsid w:val="00F124A4"/>
    <w:rsid w:val="00F12BDF"/>
    <w:rsid w:val="00F12C3C"/>
    <w:rsid w:val="00F12C4D"/>
    <w:rsid w:val="00F13033"/>
    <w:rsid w:val="00F1331C"/>
    <w:rsid w:val="00F13497"/>
    <w:rsid w:val="00F1353A"/>
    <w:rsid w:val="00F13846"/>
    <w:rsid w:val="00F13B68"/>
    <w:rsid w:val="00F13FCC"/>
    <w:rsid w:val="00F14547"/>
    <w:rsid w:val="00F14618"/>
    <w:rsid w:val="00F1482C"/>
    <w:rsid w:val="00F148C4"/>
    <w:rsid w:val="00F14B56"/>
    <w:rsid w:val="00F15AD8"/>
    <w:rsid w:val="00F15BB1"/>
    <w:rsid w:val="00F15DA7"/>
    <w:rsid w:val="00F15FFE"/>
    <w:rsid w:val="00F16492"/>
    <w:rsid w:val="00F166AA"/>
    <w:rsid w:val="00F16767"/>
    <w:rsid w:val="00F1699A"/>
    <w:rsid w:val="00F169E1"/>
    <w:rsid w:val="00F16E9A"/>
    <w:rsid w:val="00F172D8"/>
    <w:rsid w:val="00F175DF"/>
    <w:rsid w:val="00F17822"/>
    <w:rsid w:val="00F17CDD"/>
    <w:rsid w:val="00F20132"/>
    <w:rsid w:val="00F20274"/>
    <w:rsid w:val="00F207D4"/>
    <w:rsid w:val="00F20943"/>
    <w:rsid w:val="00F20986"/>
    <w:rsid w:val="00F21C82"/>
    <w:rsid w:val="00F2205A"/>
    <w:rsid w:val="00F221E2"/>
    <w:rsid w:val="00F22AA9"/>
    <w:rsid w:val="00F232DD"/>
    <w:rsid w:val="00F2331D"/>
    <w:rsid w:val="00F23559"/>
    <w:rsid w:val="00F236B4"/>
    <w:rsid w:val="00F237BC"/>
    <w:rsid w:val="00F2388B"/>
    <w:rsid w:val="00F2392A"/>
    <w:rsid w:val="00F23BCB"/>
    <w:rsid w:val="00F24F04"/>
    <w:rsid w:val="00F24F84"/>
    <w:rsid w:val="00F253DF"/>
    <w:rsid w:val="00F2571A"/>
    <w:rsid w:val="00F25813"/>
    <w:rsid w:val="00F25D10"/>
    <w:rsid w:val="00F2624E"/>
    <w:rsid w:val="00F26325"/>
    <w:rsid w:val="00F2636D"/>
    <w:rsid w:val="00F263FC"/>
    <w:rsid w:val="00F264C0"/>
    <w:rsid w:val="00F266BC"/>
    <w:rsid w:val="00F26818"/>
    <w:rsid w:val="00F2693E"/>
    <w:rsid w:val="00F26A3E"/>
    <w:rsid w:val="00F27036"/>
    <w:rsid w:val="00F27128"/>
    <w:rsid w:val="00F272AD"/>
    <w:rsid w:val="00F2769A"/>
    <w:rsid w:val="00F276F8"/>
    <w:rsid w:val="00F2791A"/>
    <w:rsid w:val="00F279B5"/>
    <w:rsid w:val="00F27ED6"/>
    <w:rsid w:val="00F27F27"/>
    <w:rsid w:val="00F27FA2"/>
    <w:rsid w:val="00F30087"/>
    <w:rsid w:val="00F30885"/>
    <w:rsid w:val="00F3090E"/>
    <w:rsid w:val="00F30A42"/>
    <w:rsid w:val="00F30B8E"/>
    <w:rsid w:val="00F313DF"/>
    <w:rsid w:val="00F31492"/>
    <w:rsid w:val="00F31AD5"/>
    <w:rsid w:val="00F31D34"/>
    <w:rsid w:val="00F31E95"/>
    <w:rsid w:val="00F31FA2"/>
    <w:rsid w:val="00F3206F"/>
    <w:rsid w:val="00F3293A"/>
    <w:rsid w:val="00F32A0D"/>
    <w:rsid w:val="00F32AB3"/>
    <w:rsid w:val="00F32BD0"/>
    <w:rsid w:val="00F32CB3"/>
    <w:rsid w:val="00F331D6"/>
    <w:rsid w:val="00F3330B"/>
    <w:rsid w:val="00F335E2"/>
    <w:rsid w:val="00F33AB2"/>
    <w:rsid w:val="00F33C02"/>
    <w:rsid w:val="00F33EFA"/>
    <w:rsid w:val="00F3403F"/>
    <w:rsid w:val="00F342E8"/>
    <w:rsid w:val="00F34694"/>
    <w:rsid w:val="00F34827"/>
    <w:rsid w:val="00F34D9A"/>
    <w:rsid w:val="00F3526C"/>
    <w:rsid w:val="00F35374"/>
    <w:rsid w:val="00F357C2"/>
    <w:rsid w:val="00F35FB2"/>
    <w:rsid w:val="00F36742"/>
    <w:rsid w:val="00F36A72"/>
    <w:rsid w:val="00F36AC0"/>
    <w:rsid w:val="00F36C5A"/>
    <w:rsid w:val="00F36CD6"/>
    <w:rsid w:val="00F36D4F"/>
    <w:rsid w:val="00F370CB"/>
    <w:rsid w:val="00F37323"/>
    <w:rsid w:val="00F3734F"/>
    <w:rsid w:val="00F377D0"/>
    <w:rsid w:val="00F37BAE"/>
    <w:rsid w:val="00F400DF"/>
    <w:rsid w:val="00F40D25"/>
    <w:rsid w:val="00F4105A"/>
    <w:rsid w:val="00F421AF"/>
    <w:rsid w:val="00F422D0"/>
    <w:rsid w:val="00F42401"/>
    <w:rsid w:val="00F42434"/>
    <w:rsid w:val="00F42667"/>
    <w:rsid w:val="00F4286C"/>
    <w:rsid w:val="00F4293A"/>
    <w:rsid w:val="00F42A61"/>
    <w:rsid w:val="00F42BDC"/>
    <w:rsid w:val="00F42CF7"/>
    <w:rsid w:val="00F42E82"/>
    <w:rsid w:val="00F42F24"/>
    <w:rsid w:val="00F436AA"/>
    <w:rsid w:val="00F43A4F"/>
    <w:rsid w:val="00F43B84"/>
    <w:rsid w:val="00F43D49"/>
    <w:rsid w:val="00F43DBB"/>
    <w:rsid w:val="00F44177"/>
    <w:rsid w:val="00F441B6"/>
    <w:rsid w:val="00F444DC"/>
    <w:rsid w:val="00F44605"/>
    <w:rsid w:val="00F447EA"/>
    <w:rsid w:val="00F44B61"/>
    <w:rsid w:val="00F44D8C"/>
    <w:rsid w:val="00F450CE"/>
    <w:rsid w:val="00F45196"/>
    <w:rsid w:val="00F45303"/>
    <w:rsid w:val="00F45318"/>
    <w:rsid w:val="00F45478"/>
    <w:rsid w:val="00F45604"/>
    <w:rsid w:val="00F45727"/>
    <w:rsid w:val="00F459EE"/>
    <w:rsid w:val="00F45FDC"/>
    <w:rsid w:val="00F46239"/>
    <w:rsid w:val="00F463D5"/>
    <w:rsid w:val="00F4684D"/>
    <w:rsid w:val="00F475CD"/>
    <w:rsid w:val="00F47691"/>
    <w:rsid w:val="00F4775A"/>
    <w:rsid w:val="00F47B98"/>
    <w:rsid w:val="00F503AA"/>
    <w:rsid w:val="00F50624"/>
    <w:rsid w:val="00F507AF"/>
    <w:rsid w:val="00F50848"/>
    <w:rsid w:val="00F50CE8"/>
    <w:rsid w:val="00F51154"/>
    <w:rsid w:val="00F512F3"/>
    <w:rsid w:val="00F51483"/>
    <w:rsid w:val="00F514F0"/>
    <w:rsid w:val="00F51582"/>
    <w:rsid w:val="00F516D0"/>
    <w:rsid w:val="00F518E9"/>
    <w:rsid w:val="00F51934"/>
    <w:rsid w:val="00F51E06"/>
    <w:rsid w:val="00F51EFA"/>
    <w:rsid w:val="00F522FB"/>
    <w:rsid w:val="00F526C7"/>
    <w:rsid w:val="00F52872"/>
    <w:rsid w:val="00F52AE0"/>
    <w:rsid w:val="00F52E1B"/>
    <w:rsid w:val="00F52F73"/>
    <w:rsid w:val="00F530EF"/>
    <w:rsid w:val="00F540FE"/>
    <w:rsid w:val="00F54414"/>
    <w:rsid w:val="00F5472F"/>
    <w:rsid w:val="00F548D6"/>
    <w:rsid w:val="00F54D09"/>
    <w:rsid w:val="00F54ED5"/>
    <w:rsid w:val="00F5517F"/>
    <w:rsid w:val="00F553AC"/>
    <w:rsid w:val="00F55783"/>
    <w:rsid w:val="00F55BAD"/>
    <w:rsid w:val="00F55BE9"/>
    <w:rsid w:val="00F56609"/>
    <w:rsid w:val="00F56753"/>
    <w:rsid w:val="00F56760"/>
    <w:rsid w:val="00F5686C"/>
    <w:rsid w:val="00F56ADB"/>
    <w:rsid w:val="00F56CCC"/>
    <w:rsid w:val="00F56D4F"/>
    <w:rsid w:val="00F5715F"/>
    <w:rsid w:val="00F57472"/>
    <w:rsid w:val="00F57710"/>
    <w:rsid w:val="00F57CDB"/>
    <w:rsid w:val="00F6001C"/>
    <w:rsid w:val="00F60BCF"/>
    <w:rsid w:val="00F60C4D"/>
    <w:rsid w:val="00F61066"/>
    <w:rsid w:val="00F6141C"/>
    <w:rsid w:val="00F61853"/>
    <w:rsid w:val="00F61E76"/>
    <w:rsid w:val="00F623CA"/>
    <w:rsid w:val="00F625BA"/>
    <w:rsid w:val="00F626CE"/>
    <w:rsid w:val="00F62AC9"/>
    <w:rsid w:val="00F62C45"/>
    <w:rsid w:val="00F63079"/>
    <w:rsid w:val="00F63147"/>
    <w:rsid w:val="00F632BF"/>
    <w:rsid w:val="00F633C5"/>
    <w:rsid w:val="00F6346A"/>
    <w:rsid w:val="00F63D95"/>
    <w:rsid w:val="00F640BA"/>
    <w:rsid w:val="00F641B7"/>
    <w:rsid w:val="00F644C7"/>
    <w:rsid w:val="00F64A64"/>
    <w:rsid w:val="00F65CE2"/>
    <w:rsid w:val="00F65D03"/>
    <w:rsid w:val="00F65DB1"/>
    <w:rsid w:val="00F65F02"/>
    <w:rsid w:val="00F65F0F"/>
    <w:rsid w:val="00F660AB"/>
    <w:rsid w:val="00F660E3"/>
    <w:rsid w:val="00F661ED"/>
    <w:rsid w:val="00F6642F"/>
    <w:rsid w:val="00F66474"/>
    <w:rsid w:val="00F66A28"/>
    <w:rsid w:val="00F66CDD"/>
    <w:rsid w:val="00F67211"/>
    <w:rsid w:val="00F67293"/>
    <w:rsid w:val="00F6732A"/>
    <w:rsid w:val="00F70396"/>
    <w:rsid w:val="00F70458"/>
    <w:rsid w:val="00F70595"/>
    <w:rsid w:val="00F705FF"/>
    <w:rsid w:val="00F70B6A"/>
    <w:rsid w:val="00F70C7E"/>
    <w:rsid w:val="00F70D0E"/>
    <w:rsid w:val="00F712D8"/>
    <w:rsid w:val="00F7197A"/>
    <w:rsid w:val="00F71A07"/>
    <w:rsid w:val="00F71EDF"/>
    <w:rsid w:val="00F721A2"/>
    <w:rsid w:val="00F722AE"/>
    <w:rsid w:val="00F72A69"/>
    <w:rsid w:val="00F72DC5"/>
    <w:rsid w:val="00F72EFA"/>
    <w:rsid w:val="00F730FF"/>
    <w:rsid w:val="00F73146"/>
    <w:rsid w:val="00F73789"/>
    <w:rsid w:val="00F73C78"/>
    <w:rsid w:val="00F7427E"/>
    <w:rsid w:val="00F7454E"/>
    <w:rsid w:val="00F74C39"/>
    <w:rsid w:val="00F74E55"/>
    <w:rsid w:val="00F753A4"/>
    <w:rsid w:val="00F754FA"/>
    <w:rsid w:val="00F75951"/>
    <w:rsid w:val="00F75D54"/>
    <w:rsid w:val="00F75DF9"/>
    <w:rsid w:val="00F76082"/>
    <w:rsid w:val="00F76545"/>
    <w:rsid w:val="00F766B1"/>
    <w:rsid w:val="00F766D2"/>
    <w:rsid w:val="00F766F9"/>
    <w:rsid w:val="00F7676D"/>
    <w:rsid w:val="00F76836"/>
    <w:rsid w:val="00F7692F"/>
    <w:rsid w:val="00F76C42"/>
    <w:rsid w:val="00F76CB4"/>
    <w:rsid w:val="00F76E10"/>
    <w:rsid w:val="00F77218"/>
    <w:rsid w:val="00F776F2"/>
    <w:rsid w:val="00F80032"/>
    <w:rsid w:val="00F80090"/>
    <w:rsid w:val="00F8040E"/>
    <w:rsid w:val="00F80D6C"/>
    <w:rsid w:val="00F8142A"/>
    <w:rsid w:val="00F81706"/>
    <w:rsid w:val="00F8173A"/>
    <w:rsid w:val="00F8199E"/>
    <w:rsid w:val="00F81BC0"/>
    <w:rsid w:val="00F8256D"/>
    <w:rsid w:val="00F828C5"/>
    <w:rsid w:val="00F82A39"/>
    <w:rsid w:val="00F82D32"/>
    <w:rsid w:val="00F82D8F"/>
    <w:rsid w:val="00F832A1"/>
    <w:rsid w:val="00F8342A"/>
    <w:rsid w:val="00F834DF"/>
    <w:rsid w:val="00F83ED4"/>
    <w:rsid w:val="00F83F3B"/>
    <w:rsid w:val="00F8446C"/>
    <w:rsid w:val="00F844FA"/>
    <w:rsid w:val="00F8471C"/>
    <w:rsid w:val="00F8473F"/>
    <w:rsid w:val="00F84B3A"/>
    <w:rsid w:val="00F84B4A"/>
    <w:rsid w:val="00F85244"/>
    <w:rsid w:val="00F85288"/>
    <w:rsid w:val="00F85677"/>
    <w:rsid w:val="00F856F0"/>
    <w:rsid w:val="00F85719"/>
    <w:rsid w:val="00F857B8"/>
    <w:rsid w:val="00F85E4D"/>
    <w:rsid w:val="00F85E94"/>
    <w:rsid w:val="00F86410"/>
    <w:rsid w:val="00F864A1"/>
    <w:rsid w:val="00F8671B"/>
    <w:rsid w:val="00F86945"/>
    <w:rsid w:val="00F869C2"/>
    <w:rsid w:val="00F86B08"/>
    <w:rsid w:val="00F86C4C"/>
    <w:rsid w:val="00F872FB"/>
    <w:rsid w:val="00F8743D"/>
    <w:rsid w:val="00F87473"/>
    <w:rsid w:val="00F879F6"/>
    <w:rsid w:val="00F87E17"/>
    <w:rsid w:val="00F87E84"/>
    <w:rsid w:val="00F87F3E"/>
    <w:rsid w:val="00F902D6"/>
    <w:rsid w:val="00F9094B"/>
    <w:rsid w:val="00F909D0"/>
    <w:rsid w:val="00F911EF"/>
    <w:rsid w:val="00F912DD"/>
    <w:rsid w:val="00F9180C"/>
    <w:rsid w:val="00F9188F"/>
    <w:rsid w:val="00F91A36"/>
    <w:rsid w:val="00F91E47"/>
    <w:rsid w:val="00F91E7D"/>
    <w:rsid w:val="00F92126"/>
    <w:rsid w:val="00F92630"/>
    <w:rsid w:val="00F926EA"/>
    <w:rsid w:val="00F928DA"/>
    <w:rsid w:val="00F92B44"/>
    <w:rsid w:val="00F92FF2"/>
    <w:rsid w:val="00F9339B"/>
    <w:rsid w:val="00F933A0"/>
    <w:rsid w:val="00F93622"/>
    <w:rsid w:val="00F936B1"/>
    <w:rsid w:val="00F93DA4"/>
    <w:rsid w:val="00F9410E"/>
    <w:rsid w:val="00F94242"/>
    <w:rsid w:val="00F9424D"/>
    <w:rsid w:val="00F9445B"/>
    <w:rsid w:val="00F94667"/>
    <w:rsid w:val="00F946DA"/>
    <w:rsid w:val="00F94819"/>
    <w:rsid w:val="00F94AF2"/>
    <w:rsid w:val="00F95214"/>
    <w:rsid w:val="00F952C3"/>
    <w:rsid w:val="00F9538D"/>
    <w:rsid w:val="00F9544C"/>
    <w:rsid w:val="00F9587D"/>
    <w:rsid w:val="00F958CA"/>
    <w:rsid w:val="00F962DC"/>
    <w:rsid w:val="00F96336"/>
    <w:rsid w:val="00F966E8"/>
    <w:rsid w:val="00F96733"/>
    <w:rsid w:val="00F9686E"/>
    <w:rsid w:val="00F969AD"/>
    <w:rsid w:val="00F96C05"/>
    <w:rsid w:val="00F96E5B"/>
    <w:rsid w:val="00F96F0E"/>
    <w:rsid w:val="00F97AF8"/>
    <w:rsid w:val="00F97FF4"/>
    <w:rsid w:val="00FA05C4"/>
    <w:rsid w:val="00FA05D0"/>
    <w:rsid w:val="00FA0984"/>
    <w:rsid w:val="00FA0C96"/>
    <w:rsid w:val="00FA0CFA"/>
    <w:rsid w:val="00FA10FC"/>
    <w:rsid w:val="00FA1817"/>
    <w:rsid w:val="00FA1A42"/>
    <w:rsid w:val="00FA1C9F"/>
    <w:rsid w:val="00FA1D1E"/>
    <w:rsid w:val="00FA22E5"/>
    <w:rsid w:val="00FA275B"/>
    <w:rsid w:val="00FA2A77"/>
    <w:rsid w:val="00FA2BE7"/>
    <w:rsid w:val="00FA403E"/>
    <w:rsid w:val="00FA4693"/>
    <w:rsid w:val="00FA4B0B"/>
    <w:rsid w:val="00FA4BBD"/>
    <w:rsid w:val="00FA4C28"/>
    <w:rsid w:val="00FA4F00"/>
    <w:rsid w:val="00FA4F45"/>
    <w:rsid w:val="00FA541E"/>
    <w:rsid w:val="00FA56AD"/>
    <w:rsid w:val="00FA5D30"/>
    <w:rsid w:val="00FA6570"/>
    <w:rsid w:val="00FA6B3B"/>
    <w:rsid w:val="00FA6E8C"/>
    <w:rsid w:val="00FA7068"/>
    <w:rsid w:val="00FA7786"/>
    <w:rsid w:val="00FA782C"/>
    <w:rsid w:val="00FA784D"/>
    <w:rsid w:val="00FA7FEA"/>
    <w:rsid w:val="00FAEEEE"/>
    <w:rsid w:val="00FB01CD"/>
    <w:rsid w:val="00FB043E"/>
    <w:rsid w:val="00FB0562"/>
    <w:rsid w:val="00FB0F20"/>
    <w:rsid w:val="00FB1143"/>
    <w:rsid w:val="00FB1193"/>
    <w:rsid w:val="00FB1265"/>
    <w:rsid w:val="00FB1917"/>
    <w:rsid w:val="00FB1B8F"/>
    <w:rsid w:val="00FB1F2F"/>
    <w:rsid w:val="00FB2158"/>
    <w:rsid w:val="00FB240F"/>
    <w:rsid w:val="00FB2644"/>
    <w:rsid w:val="00FB2CCD"/>
    <w:rsid w:val="00FB2E82"/>
    <w:rsid w:val="00FB3719"/>
    <w:rsid w:val="00FB3770"/>
    <w:rsid w:val="00FB393E"/>
    <w:rsid w:val="00FB3985"/>
    <w:rsid w:val="00FB39EB"/>
    <w:rsid w:val="00FB3FE6"/>
    <w:rsid w:val="00FB429E"/>
    <w:rsid w:val="00FB47C5"/>
    <w:rsid w:val="00FB4C31"/>
    <w:rsid w:val="00FB5053"/>
    <w:rsid w:val="00FB54CA"/>
    <w:rsid w:val="00FB5500"/>
    <w:rsid w:val="00FB5BCA"/>
    <w:rsid w:val="00FB61EB"/>
    <w:rsid w:val="00FB637E"/>
    <w:rsid w:val="00FB63BF"/>
    <w:rsid w:val="00FB6568"/>
    <w:rsid w:val="00FB6887"/>
    <w:rsid w:val="00FB68D9"/>
    <w:rsid w:val="00FB69DC"/>
    <w:rsid w:val="00FB6C34"/>
    <w:rsid w:val="00FB6EE9"/>
    <w:rsid w:val="00FB74EA"/>
    <w:rsid w:val="00FB7718"/>
    <w:rsid w:val="00FB7CC4"/>
    <w:rsid w:val="00FB7EA3"/>
    <w:rsid w:val="00FC069C"/>
    <w:rsid w:val="00FC082C"/>
    <w:rsid w:val="00FC08B0"/>
    <w:rsid w:val="00FC0F39"/>
    <w:rsid w:val="00FC0FE3"/>
    <w:rsid w:val="00FC12AE"/>
    <w:rsid w:val="00FC1C39"/>
    <w:rsid w:val="00FC1D3D"/>
    <w:rsid w:val="00FC28AA"/>
    <w:rsid w:val="00FC2901"/>
    <w:rsid w:val="00FC2B89"/>
    <w:rsid w:val="00FC2DF7"/>
    <w:rsid w:val="00FC2F0C"/>
    <w:rsid w:val="00FC3050"/>
    <w:rsid w:val="00FC332E"/>
    <w:rsid w:val="00FC3B18"/>
    <w:rsid w:val="00FC3E3C"/>
    <w:rsid w:val="00FC4513"/>
    <w:rsid w:val="00FC467D"/>
    <w:rsid w:val="00FC46DD"/>
    <w:rsid w:val="00FC4782"/>
    <w:rsid w:val="00FC508F"/>
    <w:rsid w:val="00FC5720"/>
    <w:rsid w:val="00FC57E0"/>
    <w:rsid w:val="00FC5F00"/>
    <w:rsid w:val="00FC6031"/>
    <w:rsid w:val="00FC606F"/>
    <w:rsid w:val="00FC6228"/>
    <w:rsid w:val="00FC67AA"/>
    <w:rsid w:val="00FC6B0C"/>
    <w:rsid w:val="00FC7091"/>
    <w:rsid w:val="00FC7145"/>
    <w:rsid w:val="00FC7156"/>
    <w:rsid w:val="00FC7444"/>
    <w:rsid w:val="00FC766D"/>
    <w:rsid w:val="00FC76BD"/>
    <w:rsid w:val="00FC787D"/>
    <w:rsid w:val="00FC7BCD"/>
    <w:rsid w:val="00FC7C3B"/>
    <w:rsid w:val="00FC7C6D"/>
    <w:rsid w:val="00FC7C89"/>
    <w:rsid w:val="00FC7DEE"/>
    <w:rsid w:val="00FD0136"/>
    <w:rsid w:val="00FD0258"/>
    <w:rsid w:val="00FD07EA"/>
    <w:rsid w:val="00FD0B63"/>
    <w:rsid w:val="00FD0B90"/>
    <w:rsid w:val="00FD0D9D"/>
    <w:rsid w:val="00FD0F0F"/>
    <w:rsid w:val="00FD1290"/>
    <w:rsid w:val="00FD17D1"/>
    <w:rsid w:val="00FD184A"/>
    <w:rsid w:val="00FD1A3C"/>
    <w:rsid w:val="00FD2169"/>
    <w:rsid w:val="00FD24CA"/>
    <w:rsid w:val="00FD2595"/>
    <w:rsid w:val="00FD2741"/>
    <w:rsid w:val="00FD27C8"/>
    <w:rsid w:val="00FD2CBE"/>
    <w:rsid w:val="00FD2DAA"/>
    <w:rsid w:val="00FD377C"/>
    <w:rsid w:val="00FD3A1A"/>
    <w:rsid w:val="00FD3CF4"/>
    <w:rsid w:val="00FD4371"/>
    <w:rsid w:val="00FD4411"/>
    <w:rsid w:val="00FD4907"/>
    <w:rsid w:val="00FD4A53"/>
    <w:rsid w:val="00FD4A54"/>
    <w:rsid w:val="00FD4BB3"/>
    <w:rsid w:val="00FD4DE8"/>
    <w:rsid w:val="00FD4E4D"/>
    <w:rsid w:val="00FD4F3E"/>
    <w:rsid w:val="00FD5063"/>
    <w:rsid w:val="00FD50D9"/>
    <w:rsid w:val="00FD5447"/>
    <w:rsid w:val="00FD57B9"/>
    <w:rsid w:val="00FD5854"/>
    <w:rsid w:val="00FD59F8"/>
    <w:rsid w:val="00FD5A46"/>
    <w:rsid w:val="00FD5EB1"/>
    <w:rsid w:val="00FD5F47"/>
    <w:rsid w:val="00FD5FBC"/>
    <w:rsid w:val="00FD5FDC"/>
    <w:rsid w:val="00FD5FEC"/>
    <w:rsid w:val="00FD6166"/>
    <w:rsid w:val="00FD6194"/>
    <w:rsid w:val="00FD637F"/>
    <w:rsid w:val="00FD6548"/>
    <w:rsid w:val="00FD65D8"/>
    <w:rsid w:val="00FD65F7"/>
    <w:rsid w:val="00FD66BE"/>
    <w:rsid w:val="00FD68E0"/>
    <w:rsid w:val="00FD697F"/>
    <w:rsid w:val="00FD6B19"/>
    <w:rsid w:val="00FD6C8C"/>
    <w:rsid w:val="00FD6C8E"/>
    <w:rsid w:val="00FD6D3D"/>
    <w:rsid w:val="00FD6ED3"/>
    <w:rsid w:val="00FD6FB5"/>
    <w:rsid w:val="00FD7172"/>
    <w:rsid w:val="00FD754B"/>
    <w:rsid w:val="00FD76BF"/>
    <w:rsid w:val="00FD7C34"/>
    <w:rsid w:val="00FD7C95"/>
    <w:rsid w:val="00FD7CF9"/>
    <w:rsid w:val="00FD7EC5"/>
    <w:rsid w:val="00FE0959"/>
    <w:rsid w:val="00FE0A2F"/>
    <w:rsid w:val="00FE0C71"/>
    <w:rsid w:val="00FE0C76"/>
    <w:rsid w:val="00FE0CF9"/>
    <w:rsid w:val="00FE117F"/>
    <w:rsid w:val="00FE1AFD"/>
    <w:rsid w:val="00FE1B51"/>
    <w:rsid w:val="00FE25B2"/>
    <w:rsid w:val="00FE2648"/>
    <w:rsid w:val="00FE26BD"/>
    <w:rsid w:val="00FE27AF"/>
    <w:rsid w:val="00FE28E6"/>
    <w:rsid w:val="00FE2953"/>
    <w:rsid w:val="00FE295D"/>
    <w:rsid w:val="00FE2A55"/>
    <w:rsid w:val="00FE2AE3"/>
    <w:rsid w:val="00FE2BAD"/>
    <w:rsid w:val="00FE2C8F"/>
    <w:rsid w:val="00FE2D74"/>
    <w:rsid w:val="00FE2DEA"/>
    <w:rsid w:val="00FE2EE3"/>
    <w:rsid w:val="00FE2F02"/>
    <w:rsid w:val="00FE2F5C"/>
    <w:rsid w:val="00FE370B"/>
    <w:rsid w:val="00FE3830"/>
    <w:rsid w:val="00FE3E48"/>
    <w:rsid w:val="00FE3F1F"/>
    <w:rsid w:val="00FE3F80"/>
    <w:rsid w:val="00FE4267"/>
    <w:rsid w:val="00FE4647"/>
    <w:rsid w:val="00FE47FC"/>
    <w:rsid w:val="00FE4900"/>
    <w:rsid w:val="00FE4922"/>
    <w:rsid w:val="00FE49E3"/>
    <w:rsid w:val="00FE5285"/>
    <w:rsid w:val="00FE55DC"/>
    <w:rsid w:val="00FE58DD"/>
    <w:rsid w:val="00FE60A8"/>
    <w:rsid w:val="00FE6595"/>
    <w:rsid w:val="00FE69EC"/>
    <w:rsid w:val="00FE6F73"/>
    <w:rsid w:val="00FE7128"/>
    <w:rsid w:val="00FE724C"/>
    <w:rsid w:val="00FE75E3"/>
    <w:rsid w:val="00FE7777"/>
    <w:rsid w:val="00FE7A5C"/>
    <w:rsid w:val="00FE7C35"/>
    <w:rsid w:val="00FE7CCB"/>
    <w:rsid w:val="00FE7E77"/>
    <w:rsid w:val="00FF0122"/>
    <w:rsid w:val="00FF0745"/>
    <w:rsid w:val="00FF0B28"/>
    <w:rsid w:val="00FF15D9"/>
    <w:rsid w:val="00FF1D47"/>
    <w:rsid w:val="00FF1DAA"/>
    <w:rsid w:val="00FF2424"/>
    <w:rsid w:val="00FF259E"/>
    <w:rsid w:val="00FF26DD"/>
    <w:rsid w:val="00FF2D26"/>
    <w:rsid w:val="00FF3235"/>
    <w:rsid w:val="00FF32FB"/>
    <w:rsid w:val="00FF342D"/>
    <w:rsid w:val="00FF36D9"/>
    <w:rsid w:val="00FF397F"/>
    <w:rsid w:val="00FF3BD2"/>
    <w:rsid w:val="00FF3CC5"/>
    <w:rsid w:val="00FF3F4D"/>
    <w:rsid w:val="00FF4102"/>
    <w:rsid w:val="00FF4F7E"/>
    <w:rsid w:val="00FF5042"/>
    <w:rsid w:val="00FF56A0"/>
    <w:rsid w:val="00FF5872"/>
    <w:rsid w:val="00FF5CDD"/>
    <w:rsid w:val="00FF5D42"/>
    <w:rsid w:val="00FF6178"/>
    <w:rsid w:val="00FF6720"/>
    <w:rsid w:val="00FF6A6A"/>
    <w:rsid w:val="00FF6C31"/>
    <w:rsid w:val="00FF6FD9"/>
    <w:rsid w:val="00FF7113"/>
    <w:rsid w:val="00FF7294"/>
    <w:rsid w:val="00FF7991"/>
    <w:rsid w:val="010812FF"/>
    <w:rsid w:val="010F5B8B"/>
    <w:rsid w:val="01131A31"/>
    <w:rsid w:val="01148CF6"/>
    <w:rsid w:val="011D5BDD"/>
    <w:rsid w:val="0121C634"/>
    <w:rsid w:val="01249C82"/>
    <w:rsid w:val="012F64B9"/>
    <w:rsid w:val="012FB682"/>
    <w:rsid w:val="013977DE"/>
    <w:rsid w:val="013C53B4"/>
    <w:rsid w:val="013E7FBC"/>
    <w:rsid w:val="014C6DFA"/>
    <w:rsid w:val="0151AFD7"/>
    <w:rsid w:val="015995C9"/>
    <w:rsid w:val="0160A223"/>
    <w:rsid w:val="01637AA9"/>
    <w:rsid w:val="01670090"/>
    <w:rsid w:val="016A59E1"/>
    <w:rsid w:val="016B97AF"/>
    <w:rsid w:val="01759A33"/>
    <w:rsid w:val="01776036"/>
    <w:rsid w:val="01779DBD"/>
    <w:rsid w:val="017E902F"/>
    <w:rsid w:val="01812DFF"/>
    <w:rsid w:val="0187456B"/>
    <w:rsid w:val="019414B1"/>
    <w:rsid w:val="019E6332"/>
    <w:rsid w:val="019F4E32"/>
    <w:rsid w:val="01A2A468"/>
    <w:rsid w:val="01B3CD8D"/>
    <w:rsid w:val="01C1818E"/>
    <w:rsid w:val="01C82752"/>
    <w:rsid w:val="01C8A739"/>
    <w:rsid w:val="01D8D590"/>
    <w:rsid w:val="01DEE427"/>
    <w:rsid w:val="01E23029"/>
    <w:rsid w:val="01E7CC43"/>
    <w:rsid w:val="02070927"/>
    <w:rsid w:val="020D0429"/>
    <w:rsid w:val="020E95A5"/>
    <w:rsid w:val="0210A887"/>
    <w:rsid w:val="0212674F"/>
    <w:rsid w:val="0215BA1B"/>
    <w:rsid w:val="02183150"/>
    <w:rsid w:val="0235140C"/>
    <w:rsid w:val="0237405F"/>
    <w:rsid w:val="02386785"/>
    <w:rsid w:val="023FDF0E"/>
    <w:rsid w:val="0242C7D0"/>
    <w:rsid w:val="0244B4D2"/>
    <w:rsid w:val="026D0445"/>
    <w:rsid w:val="0275A777"/>
    <w:rsid w:val="0282C5E0"/>
    <w:rsid w:val="0284202C"/>
    <w:rsid w:val="0288F03E"/>
    <w:rsid w:val="028A682B"/>
    <w:rsid w:val="028B5A5B"/>
    <w:rsid w:val="02991B2F"/>
    <w:rsid w:val="029AE3FB"/>
    <w:rsid w:val="02AF7ADA"/>
    <w:rsid w:val="02B86E5E"/>
    <w:rsid w:val="02BED074"/>
    <w:rsid w:val="02CEB8E3"/>
    <w:rsid w:val="02E388CB"/>
    <w:rsid w:val="02E5A6F0"/>
    <w:rsid w:val="02EE13E4"/>
    <w:rsid w:val="02F9D6F0"/>
    <w:rsid w:val="02FBD6BB"/>
    <w:rsid w:val="03027E38"/>
    <w:rsid w:val="0307A3B3"/>
    <w:rsid w:val="030E9941"/>
    <w:rsid w:val="032899B8"/>
    <w:rsid w:val="033EB60C"/>
    <w:rsid w:val="03406176"/>
    <w:rsid w:val="034E158E"/>
    <w:rsid w:val="034F5C8B"/>
    <w:rsid w:val="035EA8BF"/>
    <w:rsid w:val="0365FA34"/>
    <w:rsid w:val="036D3D5E"/>
    <w:rsid w:val="037D37E7"/>
    <w:rsid w:val="037F9751"/>
    <w:rsid w:val="0381795B"/>
    <w:rsid w:val="0381A4CD"/>
    <w:rsid w:val="03887EF2"/>
    <w:rsid w:val="0391E7A3"/>
    <w:rsid w:val="0396E2B1"/>
    <w:rsid w:val="039BBE95"/>
    <w:rsid w:val="03A12D1C"/>
    <w:rsid w:val="03B714C9"/>
    <w:rsid w:val="03E92DC7"/>
    <w:rsid w:val="03F931E5"/>
    <w:rsid w:val="03FD712D"/>
    <w:rsid w:val="0407FC65"/>
    <w:rsid w:val="04091804"/>
    <w:rsid w:val="040A37F3"/>
    <w:rsid w:val="04157738"/>
    <w:rsid w:val="041B7119"/>
    <w:rsid w:val="041E8D53"/>
    <w:rsid w:val="0441D865"/>
    <w:rsid w:val="044361CE"/>
    <w:rsid w:val="0449340F"/>
    <w:rsid w:val="0453A460"/>
    <w:rsid w:val="046B796A"/>
    <w:rsid w:val="047657AF"/>
    <w:rsid w:val="04813992"/>
    <w:rsid w:val="0481E476"/>
    <w:rsid w:val="0486A466"/>
    <w:rsid w:val="04881816"/>
    <w:rsid w:val="04A8DE83"/>
    <w:rsid w:val="04AA1358"/>
    <w:rsid w:val="04B3DF2A"/>
    <w:rsid w:val="04C01C91"/>
    <w:rsid w:val="04C27A71"/>
    <w:rsid w:val="04CC3623"/>
    <w:rsid w:val="04D3AC99"/>
    <w:rsid w:val="04D58956"/>
    <w:rsid w:val="04F1E5D7"/>
    <w:rsid w:val="04F8F78C"/>
    <w:rsid w:val="04FAB5E7"/>
    <w:rsid w:val="050F7D72"/>
    <w:rsid w:val="0517B0AE"/>
    <w:rsid w:val="051DCEAC"/>
    <w:rsid w:val="053400AA"/>
    <w:rsid w:val="0547C2F5"/>
    <w:rsid w:val="054BDAE6"/>
    <w:rsid w:val="054CF5B0"/>
    <w:rsid w:val="0552530B"/>
    <w:rsid w:val="055669B3"/>
    <w:rsid w:val="055B1412"/>
    <w:rsid w:val="055D0D20"/>
    <w:rsid w:val="0562723C"/>
    <w:rsid w:val="0564F143"/>
    <w:rsid w:val="05688B6B"/>
    <w:rsid w:val="05691D02"/>
    <w:rsid w:val="056B8F6F"/>
    <w:rsid w:val="056EE121"/>
    <w:rsid w:val="05731CD0"/>
    <w:rsid w:val="0573BF64"/>
    <w:rsid w:val="05798192"/>
    <w:rsid w:val="058577EE"/>
    <w:rsid w:val="05880761"/>
    <w:rsid w:val="058BFDA2"/>
    <w:rsid w:val="058CEB6E"/>
    <w:rsid w:val="05975111"/>
    <w:rsid w:val="05A7589B"/>
    <w:rsid w:val="05BEE8E8"/>
    <w:rsid w:val="05E43795"/>
    <w:rsid w:val="05E85B3B"/>
    <w:rsid w:val="05F4C42C"/>
    <w:rsid w:val="05FEBDCE"/>
    <w:rsid w:val="06082E0F"/>
    <w:rsid w:val="061C5CDD"/>
    <w:rsid w:val="062138CE"/>
    <w:rsid w:val="062491CF"/>
    <w:rsid w:val="062C0F4A"/>
    <w:rsid w:val="063D9FD3"/>
    <w:rsid w:val="0643F9E0"/>
    <w:rsid w:val="0649A712"/>
    <w:rsid w:val="066A4D49"/>
    <w:rsid w:val="0673CA69"/>
    <w:rsid w:val="0680EA03"/>
    <w:rsid w:val="068A268D"/>
    <w:rsid w:val="06A9770B"/>
    <w:rsid w:val="06B88C5B"/>
    <w:rsid w:val="06B926E4"/>
    <w:rsid w:val="06C52F6E"/>
    <w:rsid w:val="06D3B78E"/>
    <w:rsid w:val="06D769F4"/>
    <w:rsid w:val="06D7D1F7"/>
    <w:rsid w:val="06D9B510"/>
    <w:rsid w:val="06D9CFE6"/>
    <w:rsid w:val="06EC908D"/>
    <w:rsid w:val="06F7398E"/>
    <w:rsid w:val="06F76230"/>
    <w:rsid w:val="0703C9D5"/>
    <w:rsid w:val="07041AE5"/>
    <w:rsid w:val="0704ED63"/>
    <w:rsid w:val="071D4BFD"/>
    <w:rsid w:val="0720CE5C"/>
    <w:rsid w:val="07256AD3"/>
    <w:rsid w:val="072E356F"/>
    <w:rsid w:val="072E43FF"/>
    <w:rsid w:val="07457577"/>
    <w:rsid w:val="074BE73F"/>
    <w:rsid w:val="07544A5E"/>
    <w:rsid w:val="075D7E9F"/>
    <w:rsid w:val="075DEF88"/>
    <w:rsid w:val="077C8F75"/>
    <w:rsid w:val="077EA0B7"/>
    <w:rsid w:val="078B8527"/>
    <w:rsid w:val="078C7392"/>
    <w:rsid w:val="079BC7B3"/>
    <w:rsid w:val="07A3FE70"/>
    <w:rsid w:val="07A7D153"/>
    <w:rsid w:val="07A8927D"/>
    <w:rsid w:val="07AB7F14"/>
    <w:rsid w:val="07AE67AC"/>
    <w:rsid w:val="07AFF1C6"/>
    <w:rsid w:val="07B51B95"/>
    <w:rsid w:val="07B51BAE"/>
    <w:rsid w:val="07BC04B5"/>
    <w:rsid w:val="07C08516"/>
    <w:rsid w:val="07C664EB"/>
    <w:rsid w:val="07CF08BA"/>
    <w:rsid w:val="07D416C6"/>
    <w:rsid w:val="07F41E77"/>
    <w:rsid w:val="07FB1716"/>
    <w:rsid w:val="080C1345"/>
    <w:rsid w:val="08111012"/>
    <w:rsid w:val="081F9B2E"/>
    <w:rsid w:val="082C2590"/>
    <w:rsid w:val="082D0CB7"/>
    <w:rsid w:val="082E5ADD"/>
    <w:rsid w:val="083F669F"/>
    <w:rsid w:val="084AA0AD"/>
    <w:rsid w:val="085B6899"/>
    <w:rsid w:val="0861A7DD"/>
    <w:rsid w:val="0866A686"/>
    <w:rsid w:val="086B8C93"/>
    <w:rsid w:val="08714B79"/>
    <w:rsid w:val="08758F3D"/>
    <w:rsid w:val="088409DC"/>
    <w:rsid w:val="08889B9D"/>
    <w:rsid w:val="0894EB2C"/>
    <w:rsid w:val="08962BEF"/>
    <w:rsid w:val="08A616C4"/>
    <w:rsid w:val="08A784CA"/>
    <w:rsid w:val="08A94AE2"/>
    <w:rsid w:val="08AECA95"/>
    <w:rsid w:val="08B20BCE"/>
    <w:rsid w:val="08BBC313"/>
    <w:rsid w:val="08C62F45"/>
    <w:rsid w:val="08CC6A4B"/>
    <w:rsid w:val="08D2FD85"/>
    <w:rsid w:val="08D378EA"/>
    <w:rsid w:val="08E22071"/>
    <w:rsid w:val="08EEA8E0"/>
    <w:rsid w:val="08F58D8B"/>
    <w:rsid w:val="08F9C9B8"/>
    <w:rsid w:val="09015BDD"/>
    <w:rsid w:val="09184271"/>
    <w:rsid w:val="092245A4"/>
    <w:rsid w:val="0923D42C"/>
    <w:rsid w:val="092D7C01"/>
    <w:rsid w:val="093A5B32"/>
    <w:rsid w:val="0954A573"/>
    <w:rsid w:val="095EFA1D"/>
    <w:rsid w:val="095F61D4"/>
    <w:rsid w:val="0970CF30"/>
    <w:rsid w:val="0984AE1C"/>
    <w:rsid w:val="098D3705"/>
    <w:rsid w:val="098ECC18"/>
    <w:rsid w:val="0994F839"/>
    <w:rsid w:val="09AA1E3C"/>
    <w:rsid w:val="09CD360C"/>
    <w:rsid w:val="09D53AA7"/>
    <w:rsid w:val="09D77AEF"/>
    <w:rsid w:val="09F0A591"/>
    <w:rsid w:val="09F690BF"/>
    <w:rsid w:val="0A07A65D"/>
    <w:rsid w:val="0A0E4DFE"/>
    <w:rsid w:val="0A0E6BFC"/>
    <w:rsid w:val="0A0F495A"/>
    <w:rsid w:val="0A14668D"/>
    <w:rsid w:val="0A2A2AF2"/>
    <w:rsid w:val="0A30B076"/>
    <w:rsid w:val="0A35DF20"/>
    <w:rsid w:val="0A470020"/>
    <w:rsid w:val="0A5895E2"/>
    <w:rsid w:val="0A7B4973"/>
    <w:rsid w:val="0A7C10E6"/>
    <w:rsid w:val="0A82A4FE"/>
    <w:rsid w:val="0A8331A1"/>
    <w:rsid w:val="0A88A8D7"/>
    <w:rsid w:val="0A8B6B5E"/>
    <w:rsid w:val="0A8D974A"/>
    <w:rsid w:val="0A92877F"/>
    <w:rsid w:val="0A93C3C3"/>
    <w:rsid w:val="0AA67B09"/>
    <w:rsid w:val="0AA7046D"/>
    <w:rsid w:val="0AB56051"/>
    <w:rsid w:val="0AB67D16"/>
    <w:rsid w:val="0AB9E311"/>
    <w:rsid w:val="0AC657F1"/>
    <w:rsid w:val="0AC88C57"/>
    <w:rsid w:val="0AD1AE4C"/>
    <w:rsid w:val="0AECAE95"/>
    <w:rsid w:val="0AEDC948"/>
    <w:rsid w:val="0AFD0983"/>
    <w:rsid w:val="0B156F78"/>
    <w:rsid w:val="0B1CEDD3"/>
    <w:rsid w:val="0B252DAC"/>
    <w:rsid w:val="0B253B5A"/>
    <w:rsid w:val="0B2D15AA"/>
    <w:rsid w:val="0B30ADC3"/>
    <w:rsid w:val="0B34215F"/>
    <w:rsid w:val="0B3577FA"/>
    <w:rsid w:val="0B38DD38"/>
    <w:rsid w:val="0B457050"/>
    <w:rsid w:val="0B52D3A5"/>
    <w:rsid w:val="0B53A43A"/>
    <w:rsid w:val="0B5B07FB"/>
    <w:rsid w:val="0B60B5D2"/>
    <w:rsid w:val="0B6B8742"/>
    <w:rsid w:val="0B70DDA9"/>
    <w:rsid w:val="0B7B5138"/>
    <w:rsid w:val="0B7E54D2"/>
    <w:rsid w:val="0B819895"/>
    <w:rsid w:val="0B83CA12"/>
    <w:rsid w:val="0B89C891"/>
    <w:rsid w:val="0B8ACF54"/>
    <w:rsid w:val="0B8BE284"/>
    <w:rsid w:val="0B9D0523"/>
    <w:rsid w:val="0BAC2BD3"/>
    <w:rsid w:val="0BB01305"/>
    <w:rsid w:val="0BB63281"/>
    <w:rsid w:val="0BBBBF42"/>
    <w:rsid w:val="0BBF0793"/>
    <w:rsid w:val="0BCFEE38"/>
    <w:rsid w:val="0BD59512"/>
    <w:rsid w:val="0BD9AF47"/>
    <w:rsid w:val="0BDE5680"/>
    <w:rsid w:val="0BE2B6C9"/>
    <w:rsid w:val="0BE3021A"/>
    <w:rsid w:val="0BE32789"/>
    <w:rsid w:val="0BEA9879"/>
    <w:rsid w:val="0BF7E86A"/>
    <w:rsid w:val="0BFAE560"/>
    <w:rsid w:val="0BFD3AA7"/>
    <w:rsid w:val="0C03976F"/>
    <w:rsid w:val="0C0D70D4"/>
    <w:rsid w:val="0C0EB83C"/>
    <w:rsid w:val="0C164366"/>
    <w:rsid w:val="0C2554B7"/>
    <w:rsid w:val="0C4B8CCA"/>
    <w:rsid w:val="0C61F32C"/>
    <w:rsid w:val="0C68546C"/>
    <w:rsid w:val="0C6DBBC1"/>
    <w:rsid w:val="0C6DD7FF"/>
    <w:rsid w:val="0C762D22"/>
    <w:rsid w:val="0C848A6E"/>
    <w:rsid w:val="0C88EC31"/>
    <w:rsid w:val="0C9470E2"/>
    <w:rsid w:val="0C9BAB4D"/>
    <w:rsid w:val="0C9D16F6"/>
    <w:rsid w:val="0CA5A60F"/>
    <w:rsid w:val="0CA81E87"/>
    <w:rsid w:val="0CB1C115"/>
    <w:rsid w:val="0CB6088F"/>
    <w:rsid w:val="0CB8D532"/>
    <w:rsid w:val="0CCF6064"/>
    <w:rsid w:val="0CD22B2D"/>
    <w:rsid w:val="0CDD2ABC"/>
    <w:rsid w:val="0CE085D8"/>
    <w:rsid w:val="0CF123A2"/>
    <w:rsid w:val="0CFEF6BF"/>
    <w:rsid w:val="0D05EB48"/>
    <w:rsid w:val="0D0C4CD1"/>
    <w:rsid w:val="0D0F4509"/>
    <w:rsid w:val="0D13CD02"/>
    <w:rsid w:val="0D42B5B6"/>
    <w:rsid w:val="0D494211"/>
    <w:rsid w:val="0D50BEC2"/>
    <w:rsid w:val="0D539FC9"/>
    <w:rsid w:val="0D66A530"/>
    <w:rsid w:val="0D66BB13"/>
    <w:rsid w:val="0D70B0E2"/>
    <w:rsid w:val="0D966CE9"/>
    <w:rsid w:val="0D99D4F9"/>
    <w:rsid w:val="0D9BCF94"/>
    <w:rsid w:val="0DA0E0A6"/>
    <w:rsid w:val="0DA1009A"/>
    <w:rsid w:val="0DC04999"/>
    <w:rsid w:val="0DC11F52"/>
    <w:rsid w:val="0DCB70DC"/>
    <w:rsid w:val="0DCEAD23"/>
    <w:rsid w:val="0DD02CBF"/>
    <w:rsid w:val="0DD423B4"/>
    <w:rsid w:val="0DD45393"/>
    <w:rsid w:val="0DD4E2F8"/>
    <w:rsid w:val="0DDBFCED"/>
    <w:rsid w:val="0DE83A0A"/>
    <w:rsid w:val="0DF29262"/>
    <w:rsid w:val="0DF958C8"/>
    <w:rsid w:val="0E041198"/>
    <w:rsid w:val="0E09E8D2"/>
    <w:rsid w:val="0E12875D"/>
    <w:rsid w:val="0E1ACEF2"/>
    <w:rsid w:val="0E25249A"/>
    <w:rsid w:val="0E2E821E"/>
    <w:rsid w:val="0E36077C"/>
    <w:rsid w:val="0E385176"/>
    <w:rsid w:val="0E3A8600"/>
    <w:rsid w:val="0E43F545"/>
    <w:rsid w:val="0E4CA016"/>
    <w:rsid w:val="0E4E7A4B"/>
    <w:rsid w:val="0E56E4BC"/>
    <w:rsid w:val="0E626280"/>
    <w:rsid w:val="0E6369B3"/>
    <w:rsid w:val="0E72B850"/>
    <w:rsid w:val="0E732983"/>
    <w:rsid w:val="0E7AFE7A"/>
    <w:rsid w:val="0E82F4EB"/>
    <w:rsid w:val="0E831A12"/>
    <w:rsid w:val="0E837669"/>
    <w:rsid w:val="0E8BF22F"/>
    <w:rsid w:val="0E909C7E"/>
    <w:rsid w:val="0E96EEEC"/>
    <w:rsid w:val="0E99D724"/>
    <w:rsid w:val="0EB2EE5B"/>
    <w:rsid w:val="0EB40C8C"/>
    <w:rsid w:val="0EB4A3EB"/>
    <w:rsid w:val="0EBE9A55"/>
    <w:rsid w:val="0EC57A34"/>
    <w:rsid w:val="0ED2E970"/>
    <w:rsid w:val="0ED441B1"/>
    <w:rsid w:val="0ED8E434"/>
    <w:rsid w:val="0ED9ADD3"/>
    <w:rsid w:val="0EEB88B3"/>
    <w:rsid w:val="0EF9C770"/>
    <w:rsid w:val="0F01FEBA"/>
    <w:rsid w:val="0F085EEE"/>
    <w:rsid w:val="0F1701C2"/>
    <w:rsid w:val="0F187DF4"/>
    <w:rsid w:val="0F21C8A7"/>
    <w:rsid w:val="0F229BA5"/>
    <w:rsid w:val="0F24B119"/>
    <w:rsid w:val="0F25240C"/>
    <w:rsid w:val="0F3B6C73"/>
    <w:rsid w:val="0F3BF6DC"/>
    <w:rsid w:val="0F3D76C0"/>
    <w:rsid w:val="0F43CA9D"/>
    <w:rsid w:val="0F4DBF5C"/>
    <w:rsid w:val="0F58941A"/>
    <w:rsid w:val="0F6C26DC"/>
    <w:rsid w:val="0F757029"/>
    <w:rsid w:val="0F83B6F4"/>
    <w:rsid w:val="0F917563"/>
    <w:rsid w:val="0F9C9F4E"/>
    <w:rsid w:val="0FA9FBA4"/>
    <w:rsid w:val="0FB10DED"/>
    <w:rsid w:val="0FB51529"/>
    <w:rsid w:val="0FCD76F3"/>
    <w:rsid w:val="0FD2F823"/>
    <w:rsid w:val="0FD5716D"/>
    <w:rsid w:val="0FE961D7"/>
    <w:rsid w:val="10173472"/>
    <w:rsid w:val="102EE87E"/>
    <w:rsid w:val="10316F9E"/>
    <w:rsid w:val="1038CB49"/>
    <w:rsid w:val="103F0029"/>
    <w:rsid w:val="10409EA3"/>
    <w:rsid w:val="10598DD4"/>
    <w:rsid w:val="10686873"/>
    <w:rsid w:val="106E9325"/>
    <w:rsid w:val="1071D7E2"/>
    <w:rsid w:val="107AD6E1"/>
    <w:rsid w:val="107EED35"/>
    <w:rsid w:val="1087F518"/>
    <w:rsid w:val="108BC41C"/>
    <w:rsid w:val="108E5819"/>
    <w:rsid w:val="1090DC2F"/>
    <w:rsid w:val="1096425C"/>
    <w:rsid w:val="10B8624C"/>
    <w:rsid w:val="10B9E921"/>
    <w:rsid w:val="10D99774"/>
    <w:rsid w:val="10DB9D8A"/>
    <w:rsid w:val="10F209E0"/>
    <w:rsid w:val="110F4344"/>
    <w:rsid w:val="111A7393"/>
    <w:rsid w:val="111B8D72"/>
    <w:rsid w:val="1123C078"/>
    <w:rsid w:val="11291CB2"/>
    <w:rsid w:val="112FAD6E"/>
    <w:rsid w:val="112FE94A"/>
    <w:rsid w:val="113E7346"/>
    <w:rsid w:val="113E8405"/>
    <w:rsid w:val="114682A4"/>
    <w:rsid w:val="11469B0D"/>
    <w:rsid w:val="11474372"/>
    <w:rsid w:val="114CDC17"/>
    <w:rsid w:val="114E1472"/>
    <w:rsid w:val="114EECA5"/>
    <w:rsid w:val="11529EBC"/>
    <w:rsid w:val="1155298F"/>
    <w:rsid w:val="115EA61A"/>
    <w:rsid w:val="1168A173"/>
    <w:rsid w:val="116C0A1E"/>
    <w:rsid w:val="116F9B7D"/>
    <w:rsid w:val="117072A9"/>
    <w:rsid w:val="1181C790"/>
    <w:rsid w:val="1182F6A5"/>
    <w:rsid w:val="1190EFF6"/>
    <w:rsid w:val="119244C3"/>
    <w:rsid w:val="11926FBA"/>
    <w:rsid w:val="11A82D0D"/>
    <w:rsid w:val="11B52AAB"/>
    <w:rsid w:val="11BDC8E9"/>
    <w:rsid w:val="11BE8782"/>
    <w:rsid w:val="11D344A4"/>
    <w:rsid w:val="11E3A0D8"/>
    <w:rsid w:val="11E5CCE5"/>
    <w:rsid w:val="11EC7BDB"/>
    <w:rsid w:val="11EFAB1C"/>
    <w:rsid w:val="1202C348"/>
    <w:rsid w:val="120711A8"/>
    <w:rsid w:val="122CEE96"/>
    <w:rsid w:val="1232DE84"/>
    <w:rsid w:val="12445963"/>
    <w:rsid w:val="124A6E91"/>
    <w:rsid w:val="124AE4F1"/>
    <w:rsid w:val="124EC4EF"/>
    <w:rsid w:val="1258C419"/>
    <w:rsid w:val="1265ADCD"/>
    <w:rsid w:val="1281E960"/>
    <w:rsid w:val="1283A494"/>
    <w:rsid w:val="128E6F12"/>
    <w:rsid w:val="128EC25D"/>
    <w:rsid w:val="129FDF19"/>
    <w:rsid w:val="12A20B43"/>
    <w:rsid w:val="12A320F5"/>
    <w:rsid w:val="12A97B6D"/>
    <w:rsid w:val="12AD4754"/>
    <w:rsid w:val="12AE7CA5"/>
    <w:rsid w:val="12B2A544"/>
    <w:rsid w:val="12B76E54"/>
    <w:rsid w:val="12BAD240"/>
    <w:rsid w:val="12C155AB"/>
    <w:rsid w:val="12C56324"/>
    <w:rsid w:val="12D28957"/>
    <w:rsid w:val="12E02F1E"/>
    <w:rsid w:val="12E2649E"/>
    <w:rsid w:val="12E5D9A9"/>
    <w:rsid w:val="12EFE8DC"/>
    <w:rsid w:val="12F6B22C"/>
    <w:rsid w:val="12F972F8"/>
    <w:rsid w:val="13035C3C"/>
    <w:rsid w:val="1309CF2E"/>
    <w:rsid w:val="130E93D3"/>
    <w:rsid w:val="130F9AE6"/>
    <w:rsid w:val="1313587A"/>
    <w:rsid w:val="13174264"/>
    <w:rsid w:val="131BB678"/>
    <w:rsid w:val="13305189"/>
    <w:rsid w:val="1332DDF6"/>
    <w:rsid w:val="1355B1C0"/>
    <w:rsid w:val="135CDAE9"/>
    <w:rsid w:val="1360E150"/>
    <w:rsid w:val="13671DF4"/>
    <w:rsid w:val="13799604"/>
    <w:rsid w:val="137D1DC7"/>
    <w:rsid w:val="138A3E13"/>
    <w:rsid w:val="138A4AAF"/>
    <w:rsid w:val="138AF871"/>
    <w:rsid w:val="13914912"/>
    <w:rsid w:val="13A06EDB"/>
    <w:rsid w:val="13D56227"/>
    <w:rsid w:val="13D85AF2"/>
    <w:rsid w:val="13D9F615"/>
    <w:rsid w:val="13FB05B7"/>
    <w:rsid w:val="1400A335"/>
    <w:rsid w:val="140F473E"/>
    <w:rsid w:val="1416C3BF"/>
    <w:rsid w:val="14192ED0"/>
    <w:rsid w:val="141BC2AB"/>
    <w:rsid w:val="1425C2B5"/>
    <w:rsid w:val="1434810A"/>
    <w:rsid w:val="143B7671"/>
    <w:rsid w:val="144AED1D"/>
    <w:rsid w:val="14562FAB"/>
    <w:rsid w:val="14650AC5"/>
    <w:rsid w:val="146BCDAF"/>
    <w:rsid w:val="146E2CFD"/>
    <w:rsid w:val="1474820C"/>
    <w:rsid w:val="1474F0E1"/>
    <w:rsid w:val="147615A3"/>
    <w:rsid w:val="147F5328"/>
    <w:rsid w:val="1483E8A0"/>
    <w:rsid w:val="1485D283"/>
    <w:rsid w:val="1496DE84"/>
    <w:rsid w:val="149A9018"/>
    <w:rsid w:val="149C8DDD"/>
    <w:rsid w:val="14A21706"/>
    <w:rsid w:val="14A3E9C5"/>
    <w:rsid w:val="14AE41D3"/>
    <w:rsid w:val="14B288C1"/>
    <w:rsid w:val="14B517AE"/>
    <w:rsid w:val="14C1332A"/>
    <w:rsid w:val="14CFF2FF"/>
    <w:rsid w:val="14E24399"/>
    <w:rsid w:val="14EED501"/>
    <w:rsid w:val="14F3E006"/>
    <w:rsid w:val="14F6BC4C"/>
    <w:rsid w:val="14F8386E"/>
    <w:rsid w:val="15009AF9"/>
    <w:rsid w:val="1500B1BE"/>
    <w:rsid w:val="15024176"/>
    <w:rsid w:val="15033DDD"/>
    <w:rsid w:val="1512C657"/>
    <w:rsid w:val="15153568"/>
    <w:rsid w:val="15164756"/>
    <w:rsid w:val="15190ADC"/>
    <w:rsid w:val="151BE694"/>
    <w:rsid w:val="153651AA"/>
    <w:rsid w:val="153D0374"/>
    <w:rsid w:val="15450AFD"/>
    <w:rsid w:val="154670BC"/>
    <w:rsid w:val="1554B200"/>
    <w:rsid w:val="15596750"/>
    <w:rsid w:val="155D9C98"/>
    <w:rsid w:val="1566D3ED"/>
    <w:rsid w:val="156A7F46"/>
    <w:rsid w:val="156C90AC"/>
    <w:rsid w:val="156D470E"/>
    <w:rsid w:val="156DEC60"/>
    <w:rsid w:val="1573A182"/>
    <w:rsid w:val="157455B1"/>
    <w:rsid w:val="157A5057"/>
    <w:rsid w:val="158735B7"/>
    <w:rsid w:val="1596AB54"/>
    <w:rsid w:val="15B045C4"/>
    <w:rsid w:val="15C97BED"/>
    <w:rsid w:val="15DEE9C4"/>
    <w:rsid w:val="15F71A1F"/>
    <w:rsid w:val="16012ECB"/>
    <w:rsid w:val="1607EE24"/>
    <w:rsid w:val="161265F6"/>
    <w:rsid w:val="162C97CC"/>
    <w:rsid w:val="162F3A87"/>
    <w:rsid w:val="163ECCC3"/>
    <w:rsid w:val="16417C23"/>
    <w:rsid w:val="1641D8DE"/>
    <w:rsid w:val="165460D3"/>
    <w:rsid w:val="16561296"/>
    <w:rsid w:val="165A7C68"/>
    <w:rsid w:val="167ED77F"/>
    <w:rsid w:val="1682B43B"/>
    <w:rsid w:val="16889B2F"/>
    <w:rsid w:val="16897693"/>
    <w:rsid w:val="168E7F16"/>
    <w:rsid w:val="168F924D"/>
    <w:rsid w:val="16929D53"/>
    <w:rsid w:val="16951D0E"/>
    <w:rsid w:val="169D50E2"/>
    <w:rsid w:val="169DDFAA"/>
    <w:rsid w:val="16A5F614"/>
    <w:rsid w:val="16C8C2C0"/>
    <w:rsid w:val="16CCE4CE"/>
    <w:rsid w:val="16ECA0D7"/>
    <w:rsid w:val="1704D955"/>
    <w:rsid w:val="1706B1C0"/>
    <w:rsid w:val="1707ACEF"/>
    <w:rsid w:val="170A67DA"/>
    <w:rsid w:val="170E2588"/>
    <w:rsid w:val="1713C67A"/>
    <w:rsid w:val="1715E7AF"/>
    <w:rsid w:val="171C4DF5"/>
    <w:rsid w:val="171D5807"/>
    <w:rsid w:val="171D9498"/>
    <w:rsid w:val="17216045"/>
    <w:rsid w:val="172C680D"/>
    <w:rsid w:val="172D93C4"/>
    <w:rsid w:val="17346CE1"/>
    <w:rsid w:val="1742E032"/>
    <w:rsid w:val="1752DEA2"/>
    <w:rsid w:val="17576065"/>
    <w:rsid w:val="17636896"/>
    <w:rsid w:val="1768F27B"/>
    <w:rsid w:val="176C91BC"/>
    <w:rsid w:val="176F5BA5"/>
    <w:rsid w:val="177C2B87"/>
    <w:rsid w:val="178921A1"/>
    <w:rsid w:val="178A3036"/>
    <w:rsid w:val="1792C05C"/>
    <w:rsid w:val="1793CAF2"/>
    <w:rsid w:val="17AC9831"/>
    <w:rsid w:val="17CA95C0"/>
    <w:rsid w:val="17D41CAD"/>
    <w:rsid w:val="17E60111"/>
    <w:rsid w:val="17E89F7C"/>
    <w:rsid w:val="17FFDBC1"/>
    <w:rsid w:val="180758A0"/>
    <w:rsid w:val="184183B3"/>
    <w:rsid w:val="18530D22"/>
    <w:rsid w:val="18594079"/>
    <w:rsid w:val="1859FA24"/>
    <w:rsid w:val="18652A99"/>
    <w:rsid w:val="18731A15"/>
    <w:rsid w:val="1876C627"/>
    <w:rsid w:val="187B9F56"/>
    <w:rsid w:val="188B56E0"/>
    <w:rsid w:val="189C1AC6"/>
    <w:rsid w:val="189DC8BA"/>
    <w:rsid w:val="18A23930"/>
    <w:rsid w:val="18AA961C"/>
    <w:rsid w:val="18AF3708"/>
    <w:rsid w:val="18B9C574"/>
    <w:rsid w:val="18BAEBFB"/>
    <w:rsid w:val="18C4FF93"/>
    <w:rsid w:val="18C527D5"/>
    <w:rsid w:val="18CCC399"/>
    <w:rsid w:val="18D19F2A"/>
    <w:rsid w:val="18D2BCFD"/>
    <w:rsid w:val="18DC51A4"/>
    <w:rsid w:val="18DD54CC"/>
    <w:rsid w:val="18E131FE"/>
    <w:rsid w:val="18E74081"/>
    <w:rsid w:val="18E8EE8E"/>
    <w:rsid w:val="18F37963"/>
    <w:rsid w:val="18F65B11"/>
    <w:rsid w:val="18F7970E"/>
    <w:rsid w:val="18F9A951"/>
    <w:rsid w:val="18FA1E24"/>
    <w:rsid w:val="18FE971E"/>
    <w:rsid w:val="190E7845"/>
    <w:rsid w:val="19158E67"/>
    <w:rsid w:val="191687A4"/>
    <w:rsid w:val="1918C8C0"/>
    <w:rsid w:val="192223D9"/>
    <w:rsid w:val="192E41EB"/>
    <w:rsid w:val="1936DBCF"/>
    <w:rsid w:val="1941676A"/>
    <w:rsid w:val="1949FF28"/>
    <w:rsid w:val="194C2799"/>
    <w:rsid w:val="195258F2"/>
    <w:rsid w:val="195F3C26"/>
    <w:rsid w:val="1964B4B3"/>
    <w:rsid w:val="19746444"/>
    <w:rsid w:val="1976E0F5"/>
    <w:rsid w:val="19924149"/>
    <w:rsid w:val="1999B92E"/>
    <w:rsid w:val="19A3456B"/>
    <w:rsid w:val="19ACDD68"/>
    <w:rsid w:val="19ADB2A0"/>
    <w:rsid w:val="19BC530C"/>
    <w:rsid w:val="19BF4475"/>
    <w:rsid w:val="19C11C06"/>
    <w:rsid w:val="19C586F2"/>
    <w:rsid w:val="19C644D9"/>
    <w:rsid w:val="19DC0BAB"/>
    <w:rsid w:val="19E9BEC2"/>
    <w:rsid w:val="19EA9905"/>
    <w:rsid w:val="19EEDCBF"/>
    <w:rsid w:val="19F1F966"/>
    <w:rsid w:val="1A019BD4"/>
    <w:rsid w:val="1A03CA06"/>
    <w:rsid w:val="1A068ACE"/>
    <w:rsid w:val="1A0E40AD"/>
    <w:rsid w:val="1A106028"/>
    <w:rsid w:val="1A109739"/>
    <w:rsid w:val="1A1F84A2"/>
    <w:rsid w:val="1A22D285"/>
    <w:rsid w:val="1A23ABA8"/>
    <w:rsid w:val="1A270F13"/>
    <w:rsid w:val="1A336E7C"/>
    <w:rsid w:val="1A40E069"/>
    <w:rsid w:val="1A48ACE9"/>
    <w:rsid w:val="1A5B5006"/>
    <w:rsid w:val="1A5B9CA4"/>
    <w:rsid w:val="1A5D7AF2"/>
    <w:rsid w:val="1A623CD8"/>
    <w:rsid w:val="1A626494"/>
    <w:rsid w:val="1A6E2592"/>
    <w:rsid w:val="1A7AC76F"/>
    <w:rsid w:val="1A84EFE5"/>
    <w:rsid w:val="1A884E06"/>
    <w:rsid w:val="1A89C88C"/>
    <w:rsid w:val="1A9C4677"/>
    <w:rsid w:val="1AA00E79"/>
    <w:rsid w:val="1AA56FE9"/>
    <w:rsid w:val="1AA9CB09"/>
    <w:rsid w:val="1AA9F3FA"/>
    <w:rsid w:val="1ABB58EF"/>
    <w:rsid w:val="1AC4AA22"/>
    <w:rsid w:val="1AC9546E"/>
    <w:rsid w:val="1ACDC017"/>
    <w:rsid w:val="1AF0BE07"/>
    <w:rsid w:val="1AF2DA6F"/>
    <w:rsid w:val="1AF75503"/>
    <w:rsid w:val="1AFD5689"/>
    <w:rsid w:val="1B0EFBCC"/>
    <w:rsid w:val="1B107FA5"/>
    <w:rsid w:val="1B181720"/>
    <w:rsid w:val="1B1C322C"/>
    <w:rsid w:val="1B1C9474"/>
    <w:rsid w:val="1B1D3038"/>
    <w:rsid w:val="1B1F1F16"/>
    <w:rsid w:val="1B215037"/>
    <w:rsid w:val="1B22BFDE"/>
    <w:rsid w:val="1B398B33"/>
    <w:rsid w:val="1B4F2F28"/>
    <w:rsid w:val="1B5A433F"/>
    <w:rsid w:val="1B5B6D90"/>
    <w:rsid w:val="1B60E1D9"/>
    <w:rsid w:val="1B68FBBC"/>
    <w:rsid w:val="1B721D18"/>
    <w:rsid w:val="1B74C34E"/>
    <w:rsid w:val="1B930CAB"/>
    <w:rsid w:val="1B966DC1"/>
    <w:rsid w:val="1B99D268"/>
    <w:rsid w:val="1B9B64D4"/>
    <w:rsid w:val="1BA39C0B"/>
    <w:rsid w:val="1BA65A8B"/>
    <w:rsid w:val="1BAD517D"/>
    <w:rsid w:val="1BAF10F7"/>
    <w:rsid w:val="1BB80532"/>
    <w:rsid w:val="1BC0852E"/>
    <w:rsid w:val="1BC191F6"/>
    <w:rsid w:val="1BC6E2DE"/>
    <w:rsid w:val="1BD6F0CA"/>
    <w:rsid w:val="1BDC7ED8"/>
    <w:rsid w:val="1BE2208C"/>
    <w:rsid w:val="1BE3FFF7"/>
    <w:rsid w:val="1BE60EBE"/>
    <w:rsid w:val="1BF6DD10"/>
    <w:rsid w:val="1BFFB9F0"/>
    <w:rsid w:val="1C1D49F3"/>
    <w:rsid w:val="1C1F1C6B"/>
    <w:rsid w:val="1C20AC79"/>
    <w:rsid w:val="1C26607E"/>
    <w:rsid w:val="1C2B6C58"/>
    <w:rsid w:val="1C2F405D"/>
    <w:rsid w:val="1C33F36D"/>
    <w:rsid w:val="1C3958A7"/>
    <w:rsid w:val="1C3BEB13"/>
    <w:rsid w:val="1C455630"/>
    <w:rsid w:val="1C50EE12"/>
    <w:rsid w:val="1C51A045"/>
    <w:rsid w:val="1C5C2DC8"/>
    <w:rsid w:val="1C5D1676"/>
    <w:rsid w:val="1C643864"/>
    <w:rsid w:val="1C66CB66"/>
    <w:rsid w:val="1C66D84D"/>
    <w:rsid w:val="1C6E3D96"/>
    <w:rsid w:val="1C90D49C"/>
    <w:rsid w:val="1CA135AE"/>
    <w:rsid w:val="1CA2DE80"/>
    <w:rsid w:val="1CBB4661"/>
    <w:rsid w:val="1CC5F57E"/>
    <w:rsid w:val="1CC7AEFA"/>
    <w:rsid w:val="1CCBE3DA"/>
    <w:rsid w:val="1CE8DC15"/>
    <w:rsid w:val="1CF153D2"/>
    <w:rsid w:val="1CF8DE57"/>
    <w:rsid w:val="1D0721A7"/>
    <w:rsid w:val="1D1827AB"/>
    <w:rsid w:val="1D196E6F"/>
    <w:rsid w:val="1D1D77CA"/>
    <w:rsid w:val="1D210091"/>
    <w:rsid w:val="1D3C7F58"/>
    <w:rsid w:val="1D3D75B2"/>
    <w:rsid w:val="1D483057"/>
    <w:rsid w:val="1D497906"/>
    <w:rsid w:val="1D572F92"/>
    <w:rsid w:val="1D60AA99"/>
    <w:rsid w:val="1D627435"/>
    <w:rsid w:val="1D6CA892"/>
    <w:rsid w:val="1D6FBD3C"/>
    <w:rsid w:val="1D710B09"/>
    <w:rsid w:val="1D75EA33"/>
    <w:rsid w:val="1D76254F"/>
    <w:rsid w:val="1D790225"/>
    <w:rsid w:val="1D7C8678"/>
    <w:rsid w:val="1D7DB21F"/>
    <w:rsid w:val="1D7E3CF2"/>
    <w:rsid w:val="1D7ED3C6"/>
    <w:rsid w:val="1D96517E"/>
    <w:rsid w:val="1D9AB3AD"/>
    <w:rsid w:val="1DA3DBD7"/>
    <w:rsid w:val="1DAA9ED1"/>
    <w:rsid w:val="1DBBD374"/>
    <w:rsid w:val="1DBF6CDE"/>
    <w:rsid w:val="1DC57BA3"/>
    <w:rsid w:val="1DCC8CDF"/>
    <w:rsid w:val="1DCD1494"/>
    <w:rsid w:val="1DD5D180"/>
    <w:rsid w:val="1DDB713C"/>
    <w:rsid w:val="1DDC9921"/>
    <w:rsid w:val="1DE93723"/>
    <w:rsid w:val="1DEAEE29"/>
    <w:rsid w:val="1E091FF2"/>
    <w:rsid w:val="1E0D1FCD"/>
    <w:rsid w:val="1E0F6A53"/>
    <w:rsid w:val="1E1119E7"/>
    <w:rsid w:val="1E18255A"/>
    <w:rsid w:val="1E1870C0"/>
    <w:rsid w:val="1E199DD6"/>
    <w:rsid w:val="1E21D05E"/>
    <w:rsid w:val="1E3B7C37"/>
    <w:rsid w:val="1E3DDA43"/>
    <w:rsid w:val="1E42ACAF"/>
    <w:rsid w:val="1E47D86C"/>
    <w:rsid w:val="1E4BFB4C"/>
    <w:rsid w:val="1E4C5B99"/>
    <w:rsid w:val="1E5BEB6F"/>
    <w:rsid w:val="1E65D312"/>
    <w:rsid w:val="1E68FE05"/>
    <w:rsid w:val="1E7A9C0A"/>
    <w:rsid w:val="1E95C450"/>
    <w:rsid w:val="1E9D0AAE"/>
    <w:rsid w:val="1EBD1F04"/>
    <w:rsid w:val="1EC1BE35"/>
    <w:rsid w:val="1ECDACB8"/>
    <w:rsid w:val="1ED7D639"/>
    <w:rsid w:val="1ED9822A"/>
    <w:rsid w:val="1EDE925C"/>
    <w:rsid w:val="1EF8CB87"/>
    <w:rsid w:val="1EFE5EFC"/>
    <w:rsid w:val="1F14CDC2"/>
    <w:rsid w:val="1F23A94E"/>
    <w:rsid w:val="1F29BB96"/>
    <w:rsid w:val="1F336A14"/>
    <w:rsid w:val="1F3B28EB"/>
    <w:rsid w:val="1F48ABE3"/>
    <w:rsid w:val="1F538501"/>
    <w:rsid w:val="1F5F5A4D"/>
    <w:rsid w:val="1F656501"/>
    <w:rsid w:val="1F6B4D3F"/>
    <w:rsid w:val="1F7753FD"/>
    <w:rsid w:val="1F79B1A0"/>
    <w:rsid w:val="1F8A9CBB"/>
    <w:rsid w:val="1F8D2448"/>
    <w:rsid w:val="1F8E4EA9"/>
    <w:rsid w:val="1F906855"/>
    <w:rsid w:val="1FAB5064"/>
    <w:rsid w:val="1FBB1BFC"/>
    <w:rsid w:val="1FBDD35B"/>
    <w:rsid w:val="1FDCE973"/>
    <w:rsid w:val="1FDF4981"/>
    <w:rsid w:val="1FF12AE2"/>
    <w:rsid w:val="1FF3D975"/>
    <w:rsid w:val="1FF76E52"/>
    <w:rsid w:val="1FF77775"/>
    <w:rsid w:val="200001EE"/>
    <w:rsid w:val="20093134"/>
    <w:rsid w:val="200BA550"/>
    <w:rsid w:val="2010FB27"/>
    <w:rsid w:val="2018FF75"/>
    <w:rsid w:val="201B4E41"/>
    <w:rsid w:val="20277986"/>
    <w:rsid w:val="2029E5EE"/>
    <w:rsid w:val="20401B13"/>
    <w:rsid w:val="20451455"/>
    <w:rsid w:val="204619D4"/>
    <w:rsid w:val="20611B95"/>
    <w:rsid w:val="20690D84"/>
    <w:rsid w:val="206ADFB9"/>
    <w:rsid w:val="20747907"/>
    <w:rsid w:val="20846441"/>
    <w:rsid w:val="2098771A"/>
    <w:rsid w:val="20A3AE85"/>
    <w:rsid w:val="20A423DA"/>
    <w:rsid w:val="20ABBCF0"/>
    <w:rsid w:val="20B442F8"/>
    <w:rsid w:val="20C6826E"/>
    <w:rsid w:val="20C9C036"/>
    <w:rsid w:val="20CF7C00"/>
    <w:rsid w:val="20DC65C5"/>
    <w:rsid w:val="20E75031"/>
    <w:rsid w:val="20EDA1EE"/>
    <w:rsid w:val="20EF1794"/>
    <w:rsid w:val="20F5A6C7"/>
    <w:rsid w:val="20F91CB5"/>
    <w:rsid w:val="2103D910"/>
    <w:rsid w:val="2121CC42"/>
    <w:rsid w:val="2124D0F8"/>
    <w:rsid w:val="212D58AB"/>
    <w:rsid w:val="213762A3"/>
    <w:rsid w:val="213CF9DE"/>
    <w:rsid w:val="214B5AA8"/>
    <w:rsid w:val="21642451"/>
    <w:rsid w:val="2167E27F"/>
    <w:rsid w:val="216836FB"/>
    <w:rsid w:val="216C87A7"/>
    <w:rsid w:val="21743EF9"/>
    <w:rsid w:val="21764FA3"/>
    <w:rsid w:val="217D4219"/>
    <w:rsid w:val="217D4DE7"/>
    <w:rsid w:val="218EE6AD"/>
    <w:rsid w:val="219EEAB0"/>
    <w:rsid w:val="21C067EB"/>
    <w:rsid w:val="21C0DB24"/>
    <w:rsid w:val="21C611B3"/>
    <w:rsid w:val="21CE87EE"/>
    <w:rsid w:val="21D44256"/>
    <w:rsid w:val="21DB90AB"/>
    <w:rsid w:val="220C1C82"/>
    <w:rsid w:val="221C7AA2"/>
    <w:rsid w:val="221F59A5"/>
    <w:rsid w:val="2220C0E6"/>
    <w:rsid w:val="22232528"/>
    <w:rsid w:val="22278C2C"/>
    <w:rsid w:val="2228EC95"/>
    <w:rsid w:val="22316BA2"/>
    <w:rsid w:val="223DB5BB"/>
    <w:rsid w:val="2243B407"/>
    <w:rsid w:val="225DB2C1"/>
    <w:rsid w:val="22610C2A"/>
    <w:rsid w:val="228FEA50"/>
    <w:rsid w:val="22957F1E"/>
    <w:rsid w:val="22A9ED16"/>
    <w:rsid w:val="22ABA263"/>
    <w:rsid w:val="22B43E33"/>
    <w:rsid w:val="22B87A10"/>
    <w:rsid w:val="22BE3B32"/>
    <w:rsid w:val="22C18E39"/>
    <w:rsid w:val="22C5C71B"/>
    <w:rsid w:val="22CD2E78"/>
    <w:rsid w:val="22CE49B8"/>
    <w:rsid w:val="22D12299"/>
    <w:rsid w:val="22D7C33F"/>
    <w:rsid w:val="22D84E56"/>
    <w:rsid w:val="22D86F9F"/>
    <w:rsid w:val="22DDEA8B"/>
    <w:rsid w:val="22E15445"/>
    <w:rsid w:val="22E48B97"/>
    <w:rsid w:val="22E888D8"/>
    <w:rsid w:val="22E987F6"/>
    <w:rsid w:val="22EA05EA"/>
    <w:rsid w:val="22EC2755"/>
    <w:rsid w:val="22EE0DE6"/>
    <w:rsid w:val="22EE2D7B"/>
    <w:rsid w:val="22F87C25"/>
    <w:rsid w:val="22FBABD7"/>
    <w:rsid w:val="22FC0612"/>
    <w:rsid w:val="230AA61F"/>
    <w:rsid w:val="23101D2E"/>
    <w:rsid w:val="2313E6B3"/>
    <w:rsid w:val="2314ABA9"/>
    <w:rsid w:val="231E153D"/>
    <w:rsid w:val="23285EC3"/>
    <w:rsid w:val="232F4C13"/>
    <w:rsid w:val="233B553B"/>
    <w:rsid w:val="23417B66"/>
    <w:rsid w:val="234AFE42"/>
    <w:rsid w:val="23511BBB"/>
    <w:rsid w:val="235A78F9"/>
    <w:rsid w:val="2362B77C"/>
    <w:rsid w:val="236B9501"/>
    <w:rsid w:val="236EFDCC"/>
    <w:rsid w:val="23909027"/>
    <w:rsid w:val="2394EFE4"/>
    <w:rsid w:val="239F617A"/>
    <w:rsid w:val="23A931B2"/>
    <w:rsid w:val="23AA11AD"/>
    <w:rsid w:val="23BB5234"/>
    <w:rsid w:val="23BC3302"/>
    <w:rsid w:val="23C07AA1"/>
    <w:rsid w:val="23D46012"/>
    <w:rsid w:val="23E0316E"/>
    <w:rsid w:val="23E538AB"/>
    <w:rsid w:val="23EAC8ED"/>
    <w:rsid w:val="23FD59F5"/>
    <w:rsid w:val="24115917"/>
    <w:rsid w:val="2417A8E4"/>
    <w:rsid w:val="24194FF4"/>
    <w:rsid w:val="243DC25C"/>
    <w:rsid w:val="2456B1F1"/>
    <w:rsid w:val="245825DC"/>
    <w:rsid w:val="24699845"/>
    <w:rsid w:val="2469D197"/>
    <w:rsid w:val="247CA383"/>
    <w:rsid w:val="247FE833"/>
    <w:rsid w:val="2486BBB7"/>
    <w:rsid w:val="248B036A"/>
    <w:rsid w:val="2494E94E"/>
    <w:rsid w:val="249FC7F6"/>
    <w:rsid w:val="24A0040A"/>
    <w:rsid w:val="24A2FD3E"/>
    <w:rsid w:val="24A7A04A"/>
    <w:rsid w:val="24A7D63C"/>
    <w:rsid w:val="24B8B6AE"/>
    <w:rsid w:val="24BF2B3C"/>
    <w:rsid w:val="24C027CF"/>
    <w:rsid w:val="24C2B786"/>
    <w:rsid w:val="24C593C2"/>
    <w:rsid w:val="24C99C01"/>
    <w:rsid w:val="24D4B66F"/>
    <w:rsid w:val="24E11B93"/>
    <w:rsid w:val="24E19938"/>
    <w:rsid w:val="24E25242"/>
    <w:rsid w:val="24EF0D58"/>
    <w:rsid w:val="24F5F291"/>
    <w:rsid w:val="24F86B40"/>
    <w:rsid w:val="24FEF328"/>
    <w:rsid w:val="2503B27A"/>
    <w:rsid w:val="2503BAB9"/>
    <w:rsid w:val="2509ACD2"/>
    <w:rsid w:val="250F7A3D"/>
    <w:rsid w:val="251236E1"/>
    <w:rsid w:val="251505AD"/>
    <w:rsid w:val="25174269"/>
    <w:rsid w:val="2528B613"/>
    <w:rsid w:val="252BF5A9"/>
    <w:rsid w:val="2535D13F"/>
    <w:rsid w:val="253AA7DE"/>
    <w:rsid w:val="2540A479"/>
    <w:rsid w:val="25458362"/>
    <w:rsid w:val="25469D6D"/>
    <w:rsid w:val="2562E89A"/>
    <w:rsid w:val="2577DD04"/>
    <w:rsid w:val="258662A6"/>
    <w:rsid w:val="25896FEE"/>
    <w:rsid w:val="25A2C5BD"/>
    <w:rsid w:val="25B15492"/>
    <w:rsid w:val="25B28D4B"/>
    <w:rsid w:val="25B3C579"/>
    <w:rsid w:val="25B77461"/>
    <w:rsid w:val="25CF2220"/>
    <w:rsid w:val="25D04471"/>
    <w:rsid w:val="25D20C55"/>
    <w:rsid w:val="25D96BC2"/>
    <w:rsid w:val="25F11748"/>
    <w:rsid w:val="25F3A3D5"/>
    <w:rsid w:val="25FD373F"/>
    <w:rsid w:val="2605542C"/>
    <w:rsid w:val="260B26F6"/>
    <w:rsid w:val="26127EAA"/>
    <w:rsid w:val="26173CFE"/>
    <w:rsid w:val="261C2BCC"/>
    <w:rsid w:val="2621BE23"/>
    <w:rsid w:val="26335C12"/>
    <w:rsid w:val="263D6D66"/>
    <w:rsid w:val="2645DFE5"/>
    <w:rsid w:val="2646C051"/>
    <w:rsid w:val="265C382B"/>
    <w:rsid w:val="2668A5A0"/>
    <w:rsid w:val="266D6A8E"/>
    <w:rsid w:val="26776AE7"/>
    <w:rsid w:val="267E00E6"/>
    <w:rsid w:val="2682BB12"/>
    <w:rsid w:val="268D88C5"/>
    <w:rsid w:val="2697428A"/>
    <w:rsid w:val="269B0C29"/>
    <w:rsid w:val="26A3F6DC"/>
    <w:rsid w:val="26A4A9D3"/>
    <w:rsid w:val="26A66EBA"/>
    <w:rsid w:val="26AFA0E3"/>
    <w:rsid w:val="26BD954C"/>
    <w:rsid w:val="26BEA998"/>
    <w:rsid w:val="26C6DBE3"/>
    <w:rsid w:val="26D2BC11"/>
    <w:rsid w:val="26D50F1F"/>
    <w:rsid w:val="26DA3016"/>
    <w:rsid w:val="26E8EE32"/>
    <w:rsid w:val="271083E8"/>
    <w:rsid w:val="27156D79"/>
    <w:rsid w:val="2724432C"/>
    <w:rsid w:val="2724BD78"/>
    <w:rsid w:val="272D03EE"/>
    <w:rsid w:val="27341A59"/>
    <w:rsid w:val="2747C9D8"/>
    <w:rsid w:val="275715CD"/>
    <w:rsid w:val="2766B7FD"/>
    <w:rsid w:val="27771F77"/>
    <w:rsid w:val="277747E3"/>
    <w:rsid w:val="27954916"/>
    <w:rsid w:val="27994568"/>
    <w:rsid w:val="27A10A2C"/>
    <w:rsid w:val="27A1BA3A"/>
    <w:rsid w:val="27A27360"/>
    <w:rsid w:val="27B23943"/>
    <w:rsid w:val="27B29F58"/>
    <w:rsid w:val="27B4D000"/>
    <w:rsid w:val="27B696B3"/>
    <w:rsid w:val="27CA9D32"/>
    <w:rsid w:val="27CF001A"/>
    <w:rsid w:val="27CF4DB1"/>
    <w:rsid w:val="27D133EA"/>
    <w:rsid w:val="27D1FE0B"/>
    <w:rsid w:val="27D3AE47"/>
    <w:rsid w:val="27D707EB"/>
    <w:rsid w:val="27DFA98D"/>
    <w:rsid w:val="27F3DEB8"/>
    <w:rsid w:val="27F97C18"/>
    <w:rsid w:val="27FD08EB"/>
    <w:rsid w:val="27FFE89B"/>
    <w:rsid w:val="28013EC9"/>
    <w:rsid w:val="280F4149"/>
    <w:rsid w:val="2818FB64"/>
    <w:rsid w:val="281A7714"/>
    <w:rsid w:val="281C30CE"/>
    <w:rsid w:val="28238E1B"/>
    <w:rsid w:val="282D17CC"/>
    <w:rsid w:val="282DF480"/>
    <w:rsid w:val="2830A8D0"/>
    <w:rsid w:val="284F3A22"/>
    <w:rsid w:val="2850B2C4"/>
    <w:rsid w:val="28545AE9"/>
    <w:rsid w:val="285F38F3"/>
    <w:rsid w:val="28636455"/>
    <w:rsid w:val="286617EB"/>
    <w:rsid w:val="28780308"/>
    <w:rsid w:val="2886E6C2"/>
    <w:rsid w:val="288790F5"/>
    <w:rsid w:val="288D5A2B"/>
    <w:rsid w:val="288EF5E5"/>
    <w:rsid w:val="289EA9C9"/>
    <w:rsid w:val="28A1A503"/>
    <w:rsid w:val="28B79D22"/>
    <w:rsid w:val="28C3E2AA"/>
    <w:rsid w:val="28C64323"/>
    <w:rsid w:val="28C8E54B"/>
    <w:rsid w:val="28D50112"/>
    <w:rsid w:val="28D8256D"/>
    <w:rsid w:val="28E042A4"/>
    <w:rsid w:val="28FF2F81"/>
    <w:rsid w:val="29000383"/>
    <w:rsid w:val="290038D5"/>
    <w:rsid w:val="29149317"/>
    <w:rsid w:val="29263794"/>
    <w:rsid w:val="292F3262"/>
    <w:rsid w:val="2932F7B8"/>
    <w:rsid w:val="293FA5F0"/>
    <w:rsid w:val="294A6715"/>
    <w:rsid w:val="295EBC0F"/>
    <w:rsid w:val="2972D84C"/>
    <w:rsid w:val="297A9746"/>
    <w:rsid w:val="297ACB52"/>
    <w:rsid w:val="29828B79"/>
    <w:rsid w:val="29836718"/>
    <w:rsid w:val="2983F2A8"/>
    <w:rsid w:val="298C10C3"/>
    <w:rsid w:val="298ED327"/>
    <w:rsid w:val="29916816"/>
    <w:rsid w:val="299BEAAB"/>
    <w:rsid w:val="29A3D858"/>
    <w:rsid w:val="29BB6EFD"/>
    <w:rsid w:val="29C1A284"/>
    <w:rsid w:val="29C3C0B9"/>
    <w:rsid w:val="29C9379F"/>
    <w:rsid w:val="29CB195A"/>
    <w:rsid w:val="29CD48E3"/>
    <w:rsid w:val="29E7D206"/>
    <w:rsid w:val="29EB6CF7"/>
    <w:rsid w:val="29F28B8F"/>
    <w:rsid w:val="29F6AB4E"/>
    <w:rsid w:val="2A1596A7"/>
    <w:rsid w:val="2A1DE2DF"/>
    <w:rsid w:val="2A26D096"/>
    <w:rsid w:val="2A29DA8D"/>
    <w:rsid w:val="2A2A998D"/>
    <w:rsid w:val="2A3C0176"/>
    <w:rsid w:val="2A40D0EB"/>
    <w:rsid w:val="2A42274E"/>
    <w:rsid w:val="2A4894D5"/>
    <w:rsid w:val="2A5AA9AE"/>
    <w:rsid w:val="2A61B1DA"/>
    <w:rsid w:val="2A61DD0C"/>
    <w:rsid w:val="2A61F325"/>
    <w:rsid w:val="2A76209A"/>
    <w:rsid w:val="2A7A86EB"/>
    <w:rsid w:val="2A80448D"/>
    <w:rsid w:val="2AA3C0E9"/>
    <w:rsid w:val="2AA65047"/>
    <w:rsid w:val="2AB0A6D6"/>
    <w:rsid w:val="2AB4B278"/>
    <w:rsid w:val="2ACBCC0D"/>
    <w:rsid w:val="2ACCC1A7"/>
    <w:rsid w:val="2AD0481B"/>
    <w:rsid w:val="2AD521A4"/>
    <w:rsid w:val="2AD5FF42"/>
    <w:rsid w:val="2AD803C9"/>
    <w:rsid w:val="2AD879D6"/>
    <w:rsid w:val="2AEE2907"/>
    <w:rsid w:val="2AFBCEAC"/>
    <w:rsid w:val="2B03813E"/>
    <w:rsid w:val="2B07449C"/>
    <w:rsid w:val="2B0AE2AB"/>
    <w:rsid w:val="2B0EA8AD"/>
    <w:rsid w:val="2B0EB63E"/>
    <w:rsid w:val="2B2CCA32"/>
    <w:rsid w:val="2B2E58B0"/>
    <w:rsid w:val="2B306FC3"/>
    <w:rsid w:val="2B3AFE90"/>
    <w:rsid w:val="2B3CFA5B"/>
    <w:rsid w:val="2B4462E1"/>
    <w:rsid w:val="2B4A0954"/>
    <w:rsid w:val="2B4ED787"/>
    <w:rsid w:val="2B62A624"/>
    <w:rsid w:val="2B83A267"/>
    <w:rsid w:val="2B88CF25"/>
    <w:rsid w:val="2B897A11"/>
    <w:rsid w:val="2B9693DE"/>
    <w:rsid w:val="2BA635C4"/>
    <w:rsid w:val="2BAA6E07"/>
    <w:rsid w:val="2BBE49C0"/>
    <w:rsid w:val="2BCC6009"/>
    <w:rsid w:val="2BCDFCE4"/>
    <w:rsid w:val="2BD2F113"/>
    <w:rsid w:val="2BD9F705"/>
    <w:rsid w:val="2BDBF488"/>
    <w:rsid w:val="2BF0EB31"/>
    <w:rsid w:val="2BF3E796"/>
    <w:rsid w:val="2BF646C0"/>
    <w:rsid w:val="2BF7D91E"/>
    <w:rsid w:val="2BFA84EB"/>
    <w:rsid w:val="2C095610"/>
    <w:rsid w:val="2C0B9B5E"/>
    <w:rsid w:val="2C15C1A7"/>
    <w:rsid w:val="2C187BB4"/>
    <w:rsid w:val="2C1F8764"/>
    <w:rsid w:val="2C2AAA40"/>
    <w:rsid w:val="2C2F828B"/>
    <w:rsid w:val="2C40E975"/>
    <w:rsid w:val="2C49AAE1"/>
    <w:rsid w:val="2C4E51A6"/>
    <w:rsid w:val="2C60B465"/>
    <w:rsid w:val="2C63AAFD"/>
    <w:rsid w:val="2C6B4770"/>
    <w:rsid w:val="2C76AABC"/>
    <w:rsid w:val="2C86AEEE"/>
    <w:rsid w:val="2C8EB9DE"/>
    <w:rsid w:val="2C95FD1D"/>
    <w:rsid w:val="2C9FADB2"/>
    <w:rsid w:val="2CA13396"/>
    <w:rsid w:val="2CA76F9B"/>
    <w:rsid w:val="2CA93643"/>
    <w:rsid w:val="2CB3F74C"/>
    <w:rsid w:val="2CBAB366"/>
    <w:rsid w:val="2CC0C23E"/>
    <w:rsid w:val="2CC49A66"/>
    <w:rsid w:val="2CC8D7B8"/>
    <w:rsid w:val="2CCE69B9"/>
    <w:rsid w:val="2CD0FCAD"/>
    <w:rsid w:val="2CD16E49"/>
    <w:rsid w:val="2CD1FDCB"/>
    <w:rsid w:val="2CD34F69"/>
    <w:rsid w:val="2CDB73F4"/>
    <w:rsid w:val="2CE256D6"/>
    <w:rsid w:val="2CE3D382"/>
    <w:rsid w:val="2CEA09B3"/>
    <w:rsid w:val="2CEE279B"/>
    <w:rsid w:val="2CEF6E55"/>
    <w:rsid w:val="2D092001"/>
    <w:rsid w:val="2D0C76C8"/>
    <w:rsid w:val="2D1DC41D"/>
    <w:rsid w:val="2D22DD6D"/>
    <w:rsid w:val="2D2C9085"/>
    <w:rsid w:val="2D4E0761"/>
    <w:rsid w:val="2D51C45D"/>
    <w:rsid w:val="2D584E04"/>
    <w:rsid w:val="2D5A8FF3"/>
    <w:rsid w:val="2D5BB058"/>
    <w:rsid w:val="2D668D74"/>
    <w:rsid w:val="2D69E12A"/>
    <w:rsid w:val="2D6ADF6A"/>
    <w:rsid w:val="2D6B64BE"/>
    <w:rsid w:val="2D6C289D"/>
    <w:rsid w:val="2D80A7C9"/>
    <w:rsid w:val="2D84939E"/>
    <w:rsid w:val="2D874F19"/>
    <w:rsid w:val="2D87F734"/>
    <w:rsid w:val="2DA1056F"/>
    <w:rsid w:val="2DC19FAC"/>
    <w:rsid w:val="2DC6BD02"/>
    <w:rsid w:val="2DCB857A"/>
    <w:rsid w:val="2DD0455B"/>
    <w:rsid w:val="2DD14962"/>
    <w:rsid w:val="2DD53672"/>
    <w:rsid w:val="2DEDA020"/>
    <w:rsid w:val="2E101305"/>
    <w:rsid w:val="2E116E6B"/>
    <w:rsid w:val="2E11D4F5"/>
    <w:rsid w:val="2E1D2D17"/>
    <w:rsid w:val="2E28E9B8"/>
    <w:rsid w:val="2E30630D"/>
    <w:rsid w:val="2E389E4C"/>
    <w:rsid w:val="2E3F9BC5"/>
    <w:rsid w:val="2E4CB34F"/>
    <w:rsid w:val="2E561A0B"/>
    <w:rsid w:val="2E5CE2F8"/>
    <w:rsid w:val="2E7CAA58"/>
    <w:rsid w:val="2E82D512"/>
    <w:rsid w:val="2E8679AD"/>
    <w:rsid w:val="2E8CF2E0"/>
    <w:rsid w:val="2E90E185"/>
    <w:rsid w:val="2E976717"/>
    <w:rsid w:val="2E9C34A2"/>
    <w:rsid w:val="2EA3290F"/>
    <w:rsid w:val="2EA84729"/>
    <w:rsid w:val="2EA949D2"/>
    <w:rsid w:val="2EAB70F8"/>
    <w:rsid w:val="2EB3DA94"/>
    <w:rsid w:val="2EC2081A"/>
    <w:rsid w:val="2ECEAA4F"/>
    <w:rsid w:val="2EDEFF15"/>
    <w:rsid w:val="2EE48205"/>
    <w:rsid w:val="2EF2DC1F"/>
    <w:rsid w:val="2EF807F0"/>
    <w:rsid w:val="2EF84D8D"/>
    <w:rsid w:val="2F032FBD"/>
    <w:rsid w:val="2F0AE8CD"/>
    <w:rsid w:val="2F34FE09"/>
    <w:rsid w:val="2F443472"/>
    <w:rsid w:val="2F4A6278"/>
    <w:rsid w:val="2F538B6E"/>
    <w:rsid w:val="2F5AC0D4"/>
    <w:rsid w:val="2F5D9C6D"/>
    <w:rsid w:val="2F5E91CE"/>
    <w:rsid w:val="2F606798"/>
    <w:rsid w:val="2F609FC0"/>
    <w:rsid w:val="2F7AD99C"/>
    <w:rsid w:val="2F91F592"/>
    <w:rsid w:val="2FA2A7DC"/>
    <w:rsid w:val="2FB1D629"/>
    <w:rsid w:val="2FBC975A"/>
    <w:rsid w:val="2FC211F3"/>
    <w:rsid w:val="2FCBF7B7"/>
    <w:rsid w:val="2FDA48F0"/>
    <w:rsid w:val="2FDDC5FD"/>
    <w:rsid w:val="2FE9AD93"/>
    <w:rsid w:val="30014720"/>
    <w:rsid w:val="30021113"/>
    <w:rsid w:val="3005439C"/>
    <w:rsid w:val="3010F399"/>
    <w:rsid w:val="301FF73F"/>
    <w:rsid w:val="3021AA75"/>
    <w:rsid w:val="302A235A"/>
    <w:rsid w:val="3040756D"/>
    <w:rsid w:val="30647F97"/>
    <w:rsid w:val="306EDCC8"/>
    <w:rsid w:val="308B3449"/>
    <w:rsid w:val="308D8819"/>
    <w:rsid w:val="30947811"/>
    <w:rsid w:val="30BB7180"/>
    <w:rsid w:val="30BFAE99"/>
    <w:rsid w:val="30D7DC0B"/>
    <w:rsid w:val="30FE38E9"/>
    <w:rsid w:val="3104A249"/>
    <w:rsid w:val="310DB0F9"/>
    <w:rsid w:val="311799DB"/>
    <w:rsid w:val="31187772"/>
    <w:rsid w:val="31209885"/>
    <w:rsid w:val="312793FB"/>
    <w:rsid w:val="312AB707"/>
    <w:rsid w:val="312C0918"/>
    <w:rsid w:val="312DFAEF"/>
    <w:rsid w:val="31431DB9"/>
    <w:rsid w:val="31455429"/>
    <w:rsid w:val="31481EEA"/>
    <w:rsid w:val="31593B18"/>
    <w:rsid w:val="315FE67D"/>
    <w:rsid w:val="316E692C"/>
    <w:rsid w:val="316ED8C1"/>
    <w:rsid w:val="31730ADA"/>
    <w:rsid w:val="317D09AF"/>
    <w:rsid w:val="31801788"/>
    <w:rsid w:val="31808B4F"/>
    <w:rsid w:val="3180F17F"/>
    <w:rsid w:val="319190F9"/>
    <w:rsid w:val="319C4EA0"/>
    <w:rsid w:val="319D5D3D"/>
    <w:rsid w:val="31AB74EF"/>
    <w:rsid w:val="31AD8855"/>
    <w:rsid w:val="31AEC7C3"/>
    <w:rsid w:val="31B6DF01"/>
    <w:rsid w:val="31B825F8"/>
    <w:rsid w:val="31C119BF"/>
    <w:rsid w:val="31C81C10"/>
    <w:rsid w:val="31CADE97"/>
    <w:rsid w:val="31D09A87"/>
    <w:rsid w:val="31E406F4"/>
    <w:rsid w:val="31EC116C"/>
    <w:rsid w:val="31EC6602"/>
    <w:rsid w:val="31F17481"/>
    <w:rsid w:val="31F1FF33"/>
    <w:rsid w:val="31F524F0"/>
    <w:rsid w:val="31F6DD6F"/>
    <w:rsid w:val="32022480"/>
    <w:rsid w:val="3203949C"/>
    <w:rsid w:val="3207F552"/>
    <w:rsid w:val="3208485B"/>
    <w:rsid w:val="32144117"/>
    <w:rsid w:val="3227AC43"/>
    <w:rsid w:val="323006FF"/>
    <w:rsid w:val="32338231"/>
    <w:rsid w:val="3237F0B4"/>
    <w:rsid w:val="32446778"/>
    <w:rsid w:val="326D75CA"/>
    <w:rsid w:val="326F91D9"/>
    <w:rsid w:val="32706650"/>
    <w:rsid w:val="32747243"/>
    <w:rsid w:val="328C582C"/>
    <w:rsid w:val="328EAEF3"/>
    <w:rsid w:val="329AB359"/>
    <w:rsid w:val="32A07A9D"/>
    <w:rsid w:val="32ADCAD4"/>
    <w:rsid w:val="32AE15EA"/>
    <w:rsid w:val="32B142B4"/>
    <w:rsid w:val="32BCF911"/>
    <w:rsid w:val="32C70C1B"/>
    <w:rsid w:val="32DFEF48"/>
    <w:rsid w:val="32E53014"/>
    <w:rsid w:val="32EDE0A2"/>
    <w:rsid w:val="32FF76EB"/>
    <w:rsid w:val="32FF80BA"/>
    <w:rsid w:val="3301DB03"/>
    <w:rsid w:val="330931AB"/>
    <w:rsid w:val="330DF964"/>
    <w:rsid w:val="3315A293"/>
    <w:rsid w:val="3316D56C"/>
    <w:rsid w:val="331BF18E"/>
    <w:rsid w:val="33209BF6"/>
    <w:rsid w:val="3333252B"/>
    <w:rsid w:val="33388286"/>
    <w:rsid w:val="33394D12"/>
    <w:rsid w:val="3353572B"/>
    <w:rsid w:val="335AA21A"/>
    <w:rsid w:val="335BF9EF"/>
    <w:rsid w:val="3361EF90"/>
    <w:rsid w:val="3363C16C"/>
    <w:rsid w:val="336B3193"/>
    <w:rsid w:val="336FADB1"/>
    <w:rsid w:val="3380167D"/>
    <w:rsid w:val="338B5CBF"/>
    <w:rsid w:val="338DE3B2"/>
    <w:rsid w:val="338FEB38"/>
    <w:rsid w:val="339361CD"/>
    <w:rsid w:val="339B45E6"/>
    <w:rsid w:val="339E6A47"/>
    <w:rsid w:val="33A10AC8"/>
    <w:rsid w:val="33AB36CF"/>
    <w:rsid w:val="33AF2B0E"/>
    <w:rsid w:val="33AF8E47"/>
    <w:rsid w:val="33AFE434"/>
    <w:rsid w:val="33BB4B8A"/>
    <w:rsid w:val="33BE9E0A"/>
    <w:rsid w:val="33C4B64D"/>
    <w:rsid w:val="33CB087F"/>
    <w:rsid w:val="33EA49D9"/>
    <w:rsid w:val="33EBCD08"/>
    <w:rsid w:val="33EC2B7B"/>
    <w:rsid w:val="33F07757"/>
    <w:rsid w:val="340EEF37"/>
    <w:rsid w:val="3410F6D9"/>
    <w:rsid w:val="341281A0"/>
    <w:rsid w:val="34195A09"/>
    <w:rsid w:val="341C92CF"/>
    <w:rsid w:val="342031EA"/>
    <w:rsid w:val="3425C930"/>
    <w:rsid w:val="34301C94"/>
    <w:rsid w:val="3432A584"/>
    <w:rsid w:val="34346518"/>
    <w:rsid w:val="3443A7B1"/>
    <w:rsid w:val="3448229F"/>
    <w:rsid w:val="344D8449"/>
    <w:rsid w:val="344F644E"/>
    <w:rsid w:val="345A4552"/>
    <w:rsid w:val="345C52DB"/>
    <w:rsid w:val="3466A3D8"/>
    <w:rsid w:val="347C95A5"/>
    <w:rsid w:val="349A9638"/>
    <w:rsid w:val="34AF3D84"/>
    <w:rsid w:val="34C0B83A"/>
    <w:rsid w:val="34C4AD23"/>
    <w:rsid w:val="34C62096"/>
    <w:rsid w:val="34D1BCB4"/>
    <w:rsid w:val="34D7EDB4"/>
    <w:rsid w:val="34DA4734"/>
    <w:rsid w:val="34EE51E4"/>
    <w:rsid w:val="34FAD6D2"/>
    <w:rsid w:val="35031892"/>
    <w:rsid w:val="35244382"/>
    <w:rsid w:val="352DDD80"/>
    <w:rsid w:val="35501F39"/>
    <w:rsid w:val="356127FE"/>
    <w:rsid w:val="356B0AE0"/>
    <w:rsid w:val="356E77F1"/>
    <w:rsid w:val="3578D73A"/>
    <w:rsid w:val="3587ABC2"/>
    <w:rsid w:val="3596B59A"/>
    <w:rsid w:val="359E0B7C"/>
    <w:rsid w:val="359FDCB6"/>
    <w:rsid w:val="35A2FB78"/>
    <w:rsid w:val="35A9AEB3"/>
    <w:rsid w:val="35A9C63B"/>
    <w:rsid w:val="35B16C8A"/>
    <w:rsid w:val="35B3B594"/>
    <w:rsid w:val="35BAA563"/>
    <w:rsid w:val="35BBF49A"/>
    <w:rsid w:val="35CEC951"/>
    <w:rsid w:val="35D7FE6B"/>
    <w:rsid w:val="35DACD30"/>
    <w:rsid w:val="35EB2DDB"/>
    <w:rsid w:val="35EED627"/>
    <w:rsid w:val="35F69452"/>
    <w:rsid w:val="35FF3C7E"/>
    <w:rsid w:val="3601CAD2"/>
    <w:rsid w:val="3608522B"/>
    <w:rsid w:val="361E6A87"/>
    <w:rsid w:val="362131AA"/>
    <w:rsid w:val="362F4CE4"/>
    <w:rsid w:val="3634177A"/>
    <w:rsid w:val="365005EA"/>
    <w:rsid w:val="3679D502"/>
    <w:rsid w:val="36802097"/>
    <w:rsid w:val="36878F65"/>
    <w:rsid w:val="368E75A9"/>
    <w:rsid w:val="3695135A"/>
    <w:rsid w:val="36982755"/>
    <w:rsid w:val="3698F824"/>
    <w:rsid w:val="36A2F173"/>
    <w:rsid w:val="36A4448B"/>
    <w:rsid w:val="36B96540"/>
    <w:rsid w:val="36BBAB6B"/>
    <w:rsid w:val="36BF336D"/>
    <w:rsid w:val="36C6DBAE"/>
    <w:rsid w:val="36D1BBAF"/>
    <w:rsid w:val="37058F76"/>
    <w:rsid w:val="370AEA44"/>
    <w:rsid w:val="37116E1C"/>
    <w:rsid w:val="3721A1E0"/>
    <w:rsid w:val="37271CA7"/>
    <w:rsid w:val="3732C68B"/>
    <w:rsid w:val="3734443D"/>
    <w:rsid w:val="3744B3B1"/>
    <w:rsid w:val="37465DC4"/>
    <w:rsid w:val="37486372"/>
    <w:rsid w:val="374ABD58"/>
    <w:rsid w:val="374C4FB6"/>
    <w:rsid w:val="3750CDE4"/>
    <w:rsid w:val="37556F1C"/>
    <w:rsid w:val="376A3F2F"/>
    <w:rsid w:val="3789D952"/>
    <w:rsid w:val="378AD020"/>
    <w:rsid w:val="3798BDE3"/>
    <w:rsid w:val="379FA873"/>
    <w:rsid w:val="37A52691"/>
    <w:rsid w:val="37AC77AF"/>
    <w:rsid w:val="37BF102F"/>
    <w:rsid w:val="37C88356"/>
    <w:rsid w:val="37E8D17A"/>
    <w:rsid w:val="38069AD7"/>
    <w:rsid w:val="38086909"/>
    <w:rsid w:val="380991ED"/>
    <w:rsid w:val="3819C5E3"/>
    <w:rsid w:val="381A6BE4"/>
    <w:rsid w:val="381CE325"/>
    <w:rsid w:val="38201C94"/>
    <w:rsid w:val="382AF5D0"/>
    <w:rsid w:val="382CAD47"/>
    <w:rsid w:val="3830E2F8"/>
    <w:rsid w:val="3839E080"/>
    <w:rsid w:val="383A5AA0"/>
    <w:rsid w:val="383F40AC"/>
    <w:rsid w:val="38427248"/>
    <w:rsid w:val="38427351"/>
    <w:rsid w:val="38541D80"/>
    <w:rsid w:val="385D0EDC"/>
    <w:rsid w:val="385D7022"/>
    <w:rsid w:val="385DDFD1"/>
    <w:rsid w:val="385E6F72"/>
    <w:rsid w:val="38600BBF"/>
    <w:rsid w:val="3863D9C8"/>
    <w:rsid w:val="3864EC91"/>
    <w:rsid w:val="38662274"/>
    <w:rsid w:val="38676774"/>
    <w:rsid w:val="3871A329"/>
    <w:rsid w:val="3875C45E"/>
    <w:rsid w:val="388C4FC4"/>
    <w:rsid w:val="3891B6C5"/>
    <w:rsid w:val="38990EAA"/>
    <w:rsid w:val="38A4ADFD"/>
    <w:rsid w:val="38A5BB7F"/>
    <w:rsid w:val="38A89BE3"/>
    <w:rsid w:val="38A8BA8D"/>
    <w:rsid w:val="38ABAF14"/>
    <w:rsid w:val="38AFE4E1"/>
    <w:rsid w:val="38C2B7F2"/>
    <w:rsid w:val="38DDA3F5"/>
    <w:rsid w:val="38DEB971"/>
    <w:rsid w:val="38F161D6"/>
    <w:rsid w:val="38F17D74"/>
    <w:rsid w:val="38FC5F57"/>
    <w:rsid w:val="390167AF"/>
    <w:rsid w:val="3904A55A"/>
    <w:rsid w:val="3910CD9C"/>
    <w:rsid w:val="39124A2F"/>
    <w:rsid w:val="3916465A"/>
    <w:rsid w:val="392F9F05"/>
    <w:rsid w:val="393474E2"/>
    <w:rsid w:val="393C6196"/>
    <w:rsid w:val="393DC4D8"/>
    <w:rsid w:val="39515DB4"/>
    <w:rsid w:val="3952E951"/>
    <w:rsid w:val="39567EF1"/>
    <w:rsid w:val="39683B42"/>
    <w:rsid w:val="3968453B"/>
    <w:rsid w:val="396F1C16"/>
    <w:rsid w:val="3979A8DE"/>
    <w:rsid w:val="3983091E"/>
    <w:rsid w:val="39A83049"/>
    <w:rsid w:val="39BF0080"/>
    <w:rsid w:val="39CCA2E9"/>
    <w:rsid w:val="39DD0734"/>
    <w:rsid w:val="39DD5F24"/>
    <w:rsid w:val="39DD7645"/>
    <w:rsid w:val="39E565E6"/>
    <w:rsid w:val="39EA391B"/>
    <w:rsid w:val="3A045F5C"/>
    <w:rsid w:val="3A05DE6F"/>
    <w:rsid w:val="3A185A46"/>
    <w:rsid w:val="3A2AAC70"/>
    <w:rsid w:val="3A35DBC9"/>
    <w:rsid w:val="3A3F1A51"/>
    <w:rsid w:val="3A491B05"/>
    <w:rsid w:val="3A4F8862"/>
    <w:rsid w:val="3A531786"/>
    <w:rsid w:val="3A63F779"/>
    <w:rsid w:val="3A71240C"/>
    <w:rsid w:val="3A77DA8E"/>
    <w:rsid w:val="3A825E1A"/>
    <w:rsid w:val="3A908D0B"/>
    <w:rsid w:val="3A9AE666"/>
    <w:rsid w:val="3AA99AA6"/>
    <w:rsid w:val="3AC8AB35"/>
    <w:rsid w:val="3ACFBA79"/>
    <w:rsid w:val="3AD17A0B"/>
    <w:rsid w:val="3AD79FF8"/>
    <w:rsid w:val="3ADEF08D"/>
    <w:rsid w:val="3AE5AC8F"/>
    <w:rsid w:val="3AE68BE0"/>
    <w:rsid w:val="3AEF1A61"/>
    <w:rsid w:val="3AF7C52A"/>
    <w:rsid w:val="3AFA00C2"/>
    <w:rsid w:val="3B049D9F"/>
    <w:rsid w:val="3B1115E5"/>
    <w:rsid w:val="3B1C4096"/>
    <w:rsid w:val="3B1C99E2"/>
    <w:rsid w:val="3B2F570A"/>
    <w:rsid w:val="3B2F8534"/>
    <w:rsid w:val="3B38602F"/>
    <w:rsid w:val="3B3B7121"/>
    <w:rsid w:val="3B4846C0"/>
    <w:rsid w:val="3B570180"/>
    <w:rsid w:val="3B7877FC"/>
    <w:rsid w:val="3B84B87A"/>
    <w:rsid w:val="3B85C470"/>
    <w:rsid w:val="3B8F0AAF"/>
    <w:rsid w:val="3B970A75"/>
    <w:rsid w:val="3BA03CED"/>
    <w:rsid w:val="3BA40B12"/>
    <w:rsid w:val="3BA5E8B3"/>
    <w:rsid w:val="3BA5FB31"/>
    <w:rsid w:val="3BAE40A0"/>
    <w:rsid w:val="3BB71C73"/>
    <w:rsid w:val="3BC1A48A"/>
    <w:rsid w:val="3BC208EE"/>
    <w:rsid w:val="3BC39B2B"/>
    <w:rsid w:val="3BC83DE4"/>
    <w:rsid w:val="3BCB622E"/>
    <w:rsid w:val="3BCD7335"/>
    <w:rsid w:val="3BDF7989"/>
    <w:rsid w:val="3BE114AC"/>
    <w:rsid w:val="3BE47569"/>
    <w:rsid w:val="3BE4F0F1"/>
    <w:rsid w:val="3BF021B2"/>
    <w:rsid w:val="3BF31BC2"/>
    <w:rsid w:val="3BFEFB22"/>
    <w:rsid w:val="3C218E3F"/>
    <w:rsid w:val="3C240545"/>
    <w:rsid w:val="3C28B8F0"/>
    <w:rsid w:val="3C31DC75"/>
    <w:rsid w:val="3C3B9C0D"/>
    <w:rsid w:val="3C442E92"/>
    <w:rsid w:val="3C530838"/>
    <w:rsid w:val="3C5B88F0"/>
    <w:rsid w:val="3C63C5D4"/>
    <w:rsid w:val="3C6B33CE"/>
    <w:rsid w:val="3C6C1874"/>
    <w:rsid w:val="3C73FA86"/>
    <w:rsid w:val="3C746381"/>
    <w:rsid w:val="3C7793AF"/>
    <w:rsid w:val="3C80AA04"/>
    <w:rsid w:val="3C987519"/>
    <w:rsid w:val="3C9911EF"/>
    <w:rsid w:val="3CA795FA"/>
    <w:rsid w:val="3CA88186"/>
    <w:rsid w:val="3CAE4BEE"/>
    <w:rsid w:val="3CAF4BC3"/>
    <w:rsid w:val="3CBC6638"/>
    <w:rsid w:val="3CBF7463"/>
    <w:rsid w:val="3CCCA9D2"/>
    <w:rsid w:val="3CD05345"/>
    <w:rsid w:val="3CD33FBC"/>
    <w:rsid w:val="3CDA6270"/>
    <w:rsid w:val="3D06B254"/>
    <w:rsid w:val="3D099CC5"/>
    <w:rsid w:val="3D09E7CE"/>
    <w:rsid w:val="3D0ACEB7"/>
    <w:rsid w:val="3D2B5FC7"/>
    <w:rsid w:val="3D33662A"/>
    <w:rsid w:val="3D36088B"/>
    <w:rsid w:val="3D433A43"/>
    <w:rsid w:val="3D5A0B12"/>
    <w:rsid w:val="3D6F1426"/>
    <w:rsid w:val="3D71DE24"/>
    <w:rsid w:val="3D734CD8"/>
    <w:rsid w:val="3D78656F"/>
    <w:rsid w:val="3D8045CA"/>
    <w:rsid w:val="3D9DC310"/>
    <w:rsid w:val="3DA565E9"/>
    <w:rsid w:val="3DA5FE83"/>
    <w:rsid w:val="3DB047CC"/>
    <w:rsid w:val="3DBB4BC4"/>
    <w:rsid w:val="3DC417F7"/>
    <w:rsid w:val="3DC46D07"/>
    <w:rsid w:val="3DC8B256"/>
    <w:rsid w:val="3DCB07DD"/>
    <w:rsid w:val="3DCC6B32"/>
    <w:rsid w:val="3DCF8AFE"/>
    <w:rsid w:val="3DD11C83"/>
    <w:rsid w:val="3DFC313F"/>
    <w:rsid w:val="3E08AA66"/>
    <w:rsid w:val="3E0B0CBD"/>
    <w:rsid w:val="3E0C1376"/>
    <w:rsid w:val="3E1033E2"/>
    <w:rsid w:val="3E10DFE5"/>
    <w:rsid w:val="3E15FCCD"/>
    <w:rsid w:val="3E18A00D"/>
    <w:rsid w:val="3E2483AC"/>
    <w:rsid w:val="3E41667C"/>
    <w:rsid w:val="3E46FFD5"/>
    <w:rsid w:val="3E4D3B8C"/>
    <w:rsid w:val="3E4F666F"/>
    <w:rsid w:val="3E55784B"/>
    <w:rsid w:val="3E5AB7BD"/>
    <w:rsid w:val="3E5E31CB"/>
    <w:rsid w:val="3E756D5D"/>
    <w:rsid w:val="3E75E5AA"/>
    <w:rsid w:val="3E771CBB"/>
    <w:rsid w:val="3E85999E"/>
    <w:rsid w:val="3E9AA87A"/>
    <w:rsid w:val="3EA909B5"/>
    <w:rsid w:val="3EAE186D"/>
    <w:rsid w:val="3EB17802"/>
    <w:rsid w:val="3EB97325"/>
    <w:rsid w:val="3EC0DE07"/>
    <w:rsid w:val="3ED0179D"/>
    <w:rsid w:val="3ED74777"/>
    <w:rsid w:val="3ED9F848"/>
    <w:rsid w:val="3ED9FA70"/>
    <w:rsid w:val="3EDEBA78"/>
    <w:rsid w:val="3EDFDDAA"/>
    <w:rsid w:val="3EE548FA"/>
    <w:rsid w:val="3EE8F6D4"/>
    <w:rsid w:val="3EED850C"/>
    <w:rsid w:val="3EFDCB97"/>
    <w:rsid w:val="3EFF6EE0"/>
    <w:rsid w:val="3F107D04"/>
    <w:rsid w:val="3F182A33"/>
    <w:rsid w:val="3F20EBC4"/>
    <w:rsid w:val="3F220F1F"/>
    <w:rsid w:val="3F2D0751"/>
    <w:rsid w:val="3F30284F"/>
    <w:rsid w:val="3F34BB79"/>
    <w:rsid w:val="3F3EA5DE"/>
    <w:rsid w:val="3F4AA97D"/>
    <w:rsid w:val="3F4C6D56"/>
    <w:rsid w:val="3F4E7AB0"/>
    <w:rsid w:val="3F5E2FA2"/>
    <w:rsid w:val="3F5FB587"/>
    <w:rsid w:val="3F6EC54F"/>
    <w:rsid w:val="3F736A7B"/>
    <w:rsid w:val="3F7AC1D5"/>
    <w:rsid w:val="3F7EEC86"/>
    <w:rsid w:val="3F841ACC"/>
    <w:rsid w:val="3F8C274B"/>
    <w:rsid w:val="3F942954"/>
    <w:rsid w:val="3F96C12D"/>
    <w:rsid w:val="3FAD1361"/>
    <w:rsid w:val="3FBBBE94"/>
    <w:rsid w:val="3FC68821"/>
    <w:rsid w:val="3FDCA838"/>
    <w:rsid w:val="3FE11F62"/>
    <w:rsid w:val="3FF50495"/>
    <w:rsid w:val="40019CF9"/>
    <w:rsid w:val="40050FC8"/>
    <w:rsid w:val="4016E5C1"/>
    <w:rsid w:val="401838A0"/>
    <w:rsid w:val="402C70B2"/>
    <w:rsid w:val="402D93C4"/>
    <w:rsid w:val="40405242"/>
    <w:rsid w:val="40491328"/>
    <w:rsid w:val="404B591E"/>
    <w:rsid w:val="405C262F"/>
    <w:rsid w:val="405D9D66"/>
    <w:rsid w:val="405DEB16"/>
    <w:rsid w:val="405EB1AB"/>
    <w:rsid w:val="405F2F65"/>
    <w:rsid w:val="40625CA4"/>
    <w:rsid w:val="407239AA"/>
    <w:rsid w:val="40781E36"/>
    <w:rsid w:val="4083CFFB"/>
    <w:rsid w:val="408BB8A7"/>
    <w:rsid w:val="408D7368"/>
    <w:rsid w:val="40980A5F"/>
    <w:rsid w:val="409F4D70"/>
    <w:rsid w:val="40ACB335"/>
    <w:rsid w:val="40C99126"/>
    <w:rsid w:val="40CEBBB4"/>
    <w:rsid w:val="40CF140E"/>
    <w:rsid w:val="40D01DA8"/>
    <w:rsid w:val="40D969A8"/>
    <w:rsid w:val="40DA763F"/>
    <w:rsid w:val="40E9362C"/>
    <w:rsid w:val="40EA5E1A"/>
    <w:rsid w:val="40EA88B1"/>
    <w:rsid w:val="410601D4"/>
    <w:rsid w:val="41090219"/>
    <w:rsid w:val="410D65B3"/>
    <w:rsid w:val="410F3E26"/>
    <w:rsid w:val="410F60D5"/>
    <w:rsid w:val="411095D3"/>
    <w:rsid w:val="41113BFD"/>
    <w:rsid w:val="41145A2B"/>
    <w:rsid w:val="4123090B"/>
    <w:rsid w:val="412C206D"/>
    <w:rsid w:val="41341362"/>
    <w:rsid w:val="4134BF55"/>
    <w:rsid w:val="413FB072"/>
    <w:rsid w:val="41404602"/>
    <w:rsid w:val="41497948"/>
    <w:rsid w:val="4153131B"/>
    <w:rsid w:val="4156F74D"/>
    <w:rsid w:val="415D878A"/>
    <w:rsid w:val="417BC57C"/>
    <w:rsid w:val="417F311D"/>
    <w:rsid w:val="4186E077"/>
    <w:rsid w:val="418A3923"/>
    <w:rsid w:val="418C3B37"/>
    <w:rsid w:val="41992CA1"/>
    <w:rsid w:val="419EB25F"/>
    <w:rsid w:val="419F13F8"/>
    <w:rsid w:val="41A2215F"/>
    <w:rsid w:val="41B5C119"/>
    <w:rsid w:val="41BA9F3D"/>
    <w:rsid w:val="41BE4588"/>
    <w:rsid w:val="41C7EC38"/>
    <w:rsid w:val="41CC5184"/>
    <w:rsid w:val="41D6A499"/>
    <w:rsid w:val="41DDD191"/>
    <w:rsid w:val="41DE3C7B"/>
    <w:rsid w:val="41ECE0A6"/>
    <w:rsid w:val="41F01DFE"/>
    <w:rsid w:val="41F3643C"/>
    <w:rsid w:val="41F9196A"/>
    <w:rsid w:val="420CF878"/>
    <w:rsid w:val="4215ED69"/>
    <w:rsid w:val="42160D6C"/>
    <w:rsid w:val="421B14E2"/>
    <w:rsid w:val="421B21F4"/>
    <w:rsid w:val="4220BDC2"/>
    <w:rsid w:val="4222BB9C"/>
    <w:rsid w:val="42233DEC"/>
    <w:rsid w:val="422FD490"/>
    <w:rsid w:val="423A2183"/>
    <w:rsid w:val="423FCC53"/>
    <w:rsid w:val="4248A9DC"/>
    <w:rsid w:val="424FE1F0"/>
    <w:rsid w:val="4256ABD3"/>
    <w:rsid w:val="4262D607"/>
    <w:rsid w:val="4265E04F"/>
    <w:rsid w:val="426C40DA"/>
    <w:rsid w:val="426D5881"/>
    <w:rsid w:val="4270A787"/>
    <w:rsid w:val="427CD171"/>
    <w:rsid w:val="42885C30"/>
    <w:rsid w:val="428C1D97"/>
    <w:rsid w:val="4293FF04"/>
    <w:rsid w:val="42A1291F"/>
    <w:rsid w:val="42A2457E"/>
    <w:rsid w:val="42A46E26"/>
    <w:rsid w:val="42AAC641"/>
    <w:rsid w:val="42B4F3E0"/>
    <w:rsid w:val="42B9CB0D"/>
    <w:rsid w:val="42D46603"/>
    <w:rsid w:val="42D57700"/>
    <w:rsid w:val="42DB2818"/>
    <w:rsid w:val="42E1B2EF"/>
    <w:rsid w:val="42E372AB"/>
    <w:rsid w:val="42F421D3"/>
    <w:rsid w:val="4300DC86"/>
    <w:rsid w:val="43017A4F"/>
    <w:rsid w:val="430525EE"/>
    <w:rsid w:val="4309E59C"/>
    <w:rsid w:val="430D845B"/>
    <w:rsid w:val="430FA3AE"/>
    <w:rsid w:val="4312967B"/>
    <w:rsid w:val="4318D695"/>
    <w:rsid w:val="431D920A"/>
    <w:rsid w:val="43237743"/>
    <w:rsid w:val="4326968B"/>
    <w:rsid w:val="43313F22"/>
    <w:rsid w:val="43350C97"/>
    <w:rsid w:val="433D334F"/>
    <w:rsid w:val="4364A77F"/>
    <w:rsid w:val="436C0DB0"/>
    <w:rsid w:val="4370B79A"/>
    <w:rsid w:val="43743100"/>
    <w:rsid w:val="4376F103"/>
    <w:rsid w:val="4387113F"/>
    <w:rsid w:val="4387B1EC"/>
    <w:rsid w:val="43971576"/>
    <w:rsid w:val="43A86F7E"/>
    <w:rsid w:val="43A9AAC5"/>
    <w:rsid w:val="43C59C15"/>
    <w:rsid w:val="43CB1BD4"/>
    <w:rsid w:val="43E14E66"/>
    <w:rsid w:val="43E86F12"/>
    <w:rsid w:val="43F61E37"/>
    <w:rsid w:val="43FA689B"/>
    <w:rsid w:val="4406F91C"/>
    <w:rsid w:val="441E6BA2"/>
    <w:rsid w:val="44225A38"/>
    <w:rsid w:val="4424C318"/>
    <w:rsid w:val="4424EE41"/>
    <w:rsid w:val="44294AE1"/>
    <w:rsid w:val="442DB68B"/>
    <w:rsid w:val="44420592"/>
    <w:rsid w:val="444759AD"/>
    <w:rsid w:val="444AAB9B"/>
    <w:rsid w:val="444E3489"/>
    <w:rsid w:val="444F6E39"/>
    <w:rsid w:val="4453968A"/>
    <w:rsid w:val="445D484F"/>
    <w:rsid w:val="445F8DD6"/>
    <w:rsid w:val="445FFFC0"/>
    <w:rsid w:val="446A59BF"/>
    <w:rsid w:val="44989E8A"/>
    <w:rsid w:val="44A48332"/>
    <w:rsid w:val="44AA785C"/>
    <w:rsid w:val="44B2D6A6"/>
    <w:rsid w:val="44BE18CE"/>
    <w:rsid w:val="44BF46FE"/>
    <w:rsid w:val="44CC6D5A"/>
    <w:rsid w:val="44CD2300"/>
    <w:rsid w:val="44D0BEEE"/>
    <w:rsid w:val="44D476C0"/>
    <w:rsid w:val="44DC3119"/>
    <w:rsid w:val="44DC9B18"/>
    <w:rsid w:val="44E0BF5E"/>
    <w:rsid w:val="44E80FE0"/>
    <w:rsid w:val="44EFFBE6"/>
    <w:rsid w:val="44F0F971"/>
    <w:rsid w:val="44FA4E37"/>
    <w:rsid w:val="4518D5F4"/>
    <w:rsid w:val="452020F7"/>
    <w:rsid w:val="452050F0"/>
    <w:rsid w:val="452506BB"/>
    <w:rsid w:val="453D5BCA"/>
    <w:rsid w:val="454AC8EA"/>
    <w:rsid w:val="454B0BE9"/>
    <w:rsid w:val="454C1F48"/>
    <w:rsid w:val="456694AD"/>
    <w:rsid w:val="4572B79E"/>
    <w:rsid w:val="45827B26"/>
    <w:rsid w:val="4584C5E2"/>
    <w:rsid w:val="45B2655D"/>
    <w:rsid w:val="45C47F0E"/>
    <w:rsid w:val="45CED4EF"/>
    <w:rsid w:val="45CEFD00"/>
    <w:rsid w:val="45D20A2C"/>
    <w:rsid w:val="4602006B"/>
    <w:rsid w:val="460A0836"/>
    <w:rsid w:val="4614A896"/>
    <w:rsid w:val="46153B0A"/>
    <w:rsid w:val="46174185"/>
    <w:rsid w:val="461E89C2"/>
    <w:rsid w:val="46335004"/>
    <w:rsid w:val="4634AF22"/>
    <w:rsid w:val="4654CC5E"/>
    <w:rsid w:val="465660ED"/>
    <w:rsid w:val="465B21CA"/>
    <w:rsid w:val="46622A25"/>
    <w:rsid w:val="46710FC4"/>
    <w:rsid w:val="46835FCE"/>
    <w:rsid w:val="468E6790"/>
    <w:rsid w:val="46A9035E"/>
    <w:rsid w:val="46ABF20B"/>
    <w:rsid w:val="46AC428F"/>
    <w:rsid w:val="46BA2663"/>
    <w:rsid w:val="46BDA1BF"/>
    <w:rsid w:val="46D4CB75"/>
    <w:rsid w:val="46E511FA"/>
    <w:rsid w:val="46F01523"/>
    <w:rsid w:val="47022DAA"/>
    <w:rsid w:val="47072C79"/>
    <w:rsid w:val="471C2811"/>
    <w:rsid w:val="471D5A79"/>
    <w:rsid w:val="471FEF0B"/>
    <w:rsid w:val="47343505"/>
    <w:rsid w:val="473615A6"/>
    <w:rsid w:val="47395A7D"/>
    <w:rsid w:val="474821A7"/>
    <w:rsid w:val="474E91C0"/>
    <w:rsid w:val="4753DEBF"/>
    <w:rsid w:val="47621060"/>
    <w:rsid w:val="477A097F"/>
    <w:rsid w:val="477E795B"/>
    <w:rsid w:val="4785A676"/>
    <w:rsid w:val="478B35C0"/>
    <w:rsid w:val="479217BA"/>
    <w:rsid w:val="479E80F9"/>
    <w:rsid w:val="47A66A94"/>
    <w:rsid w:val="47B10387"/>
    <w:rsid w:val="47B184C3"/>
    <w:rsid w:val="47BECDFA"/>
    <w:rsid w:val="47C9DE02"/>
    <w:rsid w:val="47CC0B27"/>
    <w:rsid w:val="47D81005"/>
    <w:rsid w:val="47DE4E82"/>
    <w:rsid w:val="47F59D11"/>
    <w:rsid w:val="47FD284E"/>
    <w:rsid w:val="48146DB0"/>
    <w:rsid w:val="4817F7A6"/>
    <w:rsid w:val="481DE12E"/>
    <w:rsid w:val="4840D68F"/>
    <w:rsid w:val="48434E60"/>
    <w:rsid w:val="4847A931"/>
    <w:rsid w:val="4847AA11"/>
    <w:rsid w:val="485192D2"/>
    <w:rsid w:val="485D8843"/>
    <w:rsid w:val="4874C89C"/>
    <w:rsid w:val="48777C8F"/>
    <w:rsid w:val="487E9E44"/>
    <w:rsid w:val="488C722F"/>
    <w:rsid w:val="489A658D"/>
    <w:rsid w:val="48BB17A7"/>
    <w:rsid w:val="48D1DA95"/>
    <w:rsid w:val="48DC446D"/>
    <w:rsid w:val="48E6B5E6"/>
    <w:rsid w:val="48E7823A"/>
    <w:rsid w:val="48F754AE"/>
    <w:rsid w:val="490D76A0"/>
    <w:rsid w:val="4915928C"/>
    <w:rsid w:val="49178E88"/>
    <w:rsid w:val="491C6736"/>
    <w:rsid w:val="495E043D"/>
    <w:rsid w:val="49606673"/>
    <w:rsid w:val="4966F79B"/>
    <w:rsid w:val="496CA20C"/>
    <w:rsid w:val="497C5ED5"/>
    <w:rsid w:val="49852EB5"/>
    <w:rsid w:val="4992F418"/>
    <w:rsid w:val="49975098"/>
    <w:rsid w:val="499C044D"/>
    <w:rsid w:val="49A54556"/>
    <w:rsid w:val="49B79C32"/>
    <w:rsid w:val="49B911FB"/>
    <w:rsid w:val="49C88E78"/>
    <w:rsid w:val="49D241FA"/>
    <w:rsid w:val="49DDA6F5"/>
    <w:rsid w:val="49E0F724"/>
    <w:rsid w:val="49EB8B83"/>
    <w:rsid w:val="49F3106D"/>
    <w:rsid w:val="4A06EE84"/>
    <w:rsid w:val="4A2081D1"/>
    <w:rsid w:val="4A20F70F"/>
    <w:rsid w:val="4A27C2AA"/>
    <w:rsid w:val="4A2A78B0"/>
    <w:rsid w:val="4A2C8036"/>
    <w:rsid w:val="4A49CD8B"/>
    <w:rsid w:val="4A4FB6D3"/>
    <w:rsid w:val="4A5031F1"/>
    <w:rsid w:val="4A50C780"/>
    <w:rsid w:val="4A53BE4C"/>
    <w:rsid w:val="4A613C96"/>
    <w:rsid w:val="4A61D25C"/>
    <w:rsid w:val="4A7A98B0"/>
    <w:rsid w:val="4A978C13"/>
    <w:rsid w:val="4A97F6C8"/>
    <w:rsid w:val="4AA1B9D9"/>
    <w:rsid w:val="4AABE2F7"/>
    <w:rsid w:val="4AB15E90"/>
    <w:rsid w:val="4AB9728B"/>
    <w:rsid w:val="4AE432F0"/>
    <w:rsid w:val="4AEDDDCF"/>
    <w:rsid w:val="4AEDEDD2"/>
    <w:rsid w:val="4B1429CE"/>
    <w:rsid w:val="4B1B1636"/>
    <w:rsid w:val="4B2D8A14"/>
    <w:rsid w:val="4B4F808A"/>
    <w:rsid w:val="4B4FF31F"/>
    <w:rsid w:val="4B5921DF"/>
    <w:rsid w:val="4B5EE31B"/>
    <w:rsid w:val="4B638652"/>
    <w:rsid w:val="4B6527C7"/>
    <w:rsid w:val="4B6D7D69"/>
    <w:rsid w:val="4B6F5835"/>
    <w:rsid w:val="4B75A735"/>
    <w:rsid w:val="4B892F9C"/>
    <w:rsid w:val="4B8F1AE5"/>
    <w:rsid w:val="4BA30ADB"/>
    <w:rsid w:val="4BA5A0B2"/>
    <w:rsid w:val="4BA99B9F"/>
    <w:rsid w:val="4BAB1B8B"/>
    <w:rsid w:val="4BACEB0D"/>
    <w:rsid w:val="4BBA920C"/>
    <w:rsid w:val="4BBFEE4A"/>
    <w:rsid w:val="4BCEBD62"/>
    <w:rsid w:val="4BDA3248"/>
    <w:rsid w:val="4BE5A65E"/>
    <w:rsid w:val="4BE64061"/>
    <w:rsid w:val="4BEA1BC6"/>
    <w:rsid w:val="4C13382E"/>
    <w:rsid w:val="4C1E89AC"/>
    <w:rsid w:val="4C1EB523"/>
    <w:rsid w:val="4C24DD67"/>
    <w:rsid w:val="4C317A8E"/>
    <w:rsid w:val="4C34BC97"/>
    <w:rsid w:val="4C402CC3"/>
    <w:rsid w:val="4C51DBF9"/>
    <w:rsid w:val="4C566D86"/>
    <w:rsid w:val="4C67ABCC"/>
    <w:rsid w:val="4C72C3EA"/>
    <w:rsid w:val="4C775EA1"/>
    <w:rsid w:val="4C78E513"/>
    <w:rsid w:val="4C7A5400"/>
    <w:rsid w:val="4C873C1A"/>
    <w:rsid w:val="4C8D7249"/>
    <w:rsid w:val="4C90B636"/>
    <w:rsid w:val="4C95A4FF"/>
    <w:rsid w:val="4C9A3923"/>
    <w:rsid w:val="4CA57DEE"/>
    <w:rsid w:val="4CA93C94"/>
    <w:rsid w:val="4CAF63B2"/>
    <w:rsid w:val="4CB685F4"/>
    <w:rsid w:val="4CB81015"/>
    <w:rsid w:val="4CBA9F61"/>
    <w:rsid w:val="4CC2CF8D"/>
    <w:rsid w:val="4CD55667"/>
    <w:rsid w:val="4CDF9274"/>
    <w:rsid w:val="4CE2BBE7"/>
    <w:rsid w:val="4CE369F7"/>
    <w:rsid w:val="4CE5E2F7"/>
    <w:rsid w:val="4D05415E"/>
    <w:rsid w:val="4D06026F"/>
    <w:rsid w:val="4D06E4CF"/>
    <w:rsid w:val="4D07FA6A"/>
    <w:rsid w:val="4D1BA1C0"/>
    <w:rsid w:val="4D25C0A5"/>
    <w:rsid w:val="4D294B31"/>
    <w:rsid w:val="4D38D288"/>
    <w:rsid w:val="4D391A91"/>
    <w:rsid w:val="4D414A72"/>
    <w:rsid w:val="4D4212E0"/>
    <w:rsid w:val="4D42FF84"/>
    <w:rsid w:val="4D48D9E9"/>
    <w:rsid w:val="4D4E7CC5"/>
    <w:rsid w:val="4D5792A5"/>
    <w:rsid w:val="4D5F5DAB"/>
    <w:rsid w:val="4D70FE24"/>
    <w:rsid w:val="4D716EF9"/>
    <w:rsid w:val="4D89C678"/>
    <w:rsid w:val="4D8FD8ED"/>
    <w:rsid w:val="4D943E85"/>
    <w:rsid w:val="4D96C612"/>
    <w:rsid w:val="4DAE7FD4"/>
    <w:rsid w:val="4DB3A0CA"/>
    <w:rsid w:val="4DB5D439"/>
    <w:rsid w:val="4DC57929"/>
    <w:rsid w:val="4DCC710F"/>
    <w:rsid w:val="4DCED03E"/>
    <w:rsid w:val="4DD2F12A"/>
    <w:rsid w:val="4DE053EE"/>
    <w:rsid w:val="4DE0543E"/>
    <w:rsid w:val="4DE4F56B"/>
    <w:rsid w:val="4DECEDCC"/>
    <w:rsid w:val="4DEE43B7"/>
    <w:rsid w:val="4DFAF314"/>
    <w:rsid w:val="4E126929"/>
    <w:rsid w:val="4E2109CC"/>
    <w:rsid w:val="4E25D4C0"/>
    <w:rsid w:val="4E2D0FE2"/>
    <w:rsid w:val="4E405B89"/>
    <w:rsid w:val="4E43795E"/>
    <w:rsid w:val="4E4EAFB8"/>
    <w:rsid w:val="4E5B3FFA"/>
    <w:rsid w:val="4E60CFD4"/>
    <w:rsid w:val="4E6635C6"/>
    <w:rsid w:val="4E6E6891"/>
    <w:rsid w:val="4E777A0E"/>
    <w:rsid w:val="4E9008D7"/>
    <w:rsid w:val="4EA86397"/>
    <w:rsid w:val="4EB58830"/>
    <w:rsid w:val="4EB7A037"/>
    <w:rsid w:val="4EC18BAB"/>
    <w:rsid w:val="4ED95C5F"/>
    <w:rsid w:val="4EE1DCB2"/>
    <w:rsid w:val="4EEC1ED8"/>
    <w:rsid w:val="4EF0FFFE"/>
    <w:rsid w:val="4EF291C0"/>
    <w:rsid w:val="4EF3EF8C"/>
    <w:rsid w:val="4EF90686"/>
    <w:rsid w:val="4F08DD0E"/>
    <w:rsid w:val="4F09E355"/>
    <w:rsid w:val="4F1895C6"/>
    <w:rsid w:val="4F195C96"/>
    <w:rsid w:val="4F1D5E9A"/>
    <w:rsid w:val="4F21BC88"/>
    <w:rsid w:val="4F26C293"/>
    <w:rsid w:val="4F423908"/>
    <w:rsid w:val="4F524E48"/>
    <w:rsid w:val="4F669632"/>
    <w:rsid w:val="4F6E900A"/>
    <w:rsid w:val="4F70F4C3"/>
    <w:rsid w:val="4F822A16"/>
    <w:rsid w:val="4F951EB5"/>
    <w:rsid w:val="4FAF89B6"/>
    <w:rsid w:val="4FB853E7"/>
    <w:rsid w:val="4FBD6D48"/>
    <w:rsid w:val="4FC170BE"/>
    <w:rsid w:val="4FC29B26"/>
    <w:rsid w:val="4FC49085"/>
    <w:rsid w:val="4FCF0B4A"/>
    <w:rsid w:val="4FD0A01A"/>
    <w:rsid w:val="4FD7F3CA"/>
    <w:rsid w:val="4FE8E455"/>
    <w:rsid w:val="4FED7516"/>
    <w:rsid w:val="4FF3DF9D"/>
    <w:rsid w:val="4FFF2FB7"/>
    <w:rsid w:val="500954A3"/>
    <w:rsid w:val="500BBC41"/>
    <w:rsid w:val="5014996E"/>
    <w:rsid w:val="5014E5A7"/>
    <w:rsid w:val="50152675"/>
    <w:rsid w:val="50184A17"/>
    <w:rsid w:val="5022B85F"/>
    <w:rsid w:val="502707C8"/>
    <w:rsid w:val="5029B56D"/>
    <w:rsid w:val="502BEB9A"/>
    <w:rsid w:val="503A7071"/>
    <w:rsid w:val="503EA507"/>
    <w:rsid w:val="50486D51"/>
    <w:rsid w:val="5049002C"/>
    <w:rsid w:val="504A1AF3"/>
    <w:rsid w:val="504C11F8"/>
    <w:rsid w:val="504CBC31"/>
    <w:rsid w:val="504EA8E9"/>
    <w:rsid w:val="5050A8AB"/>
    <w:rsid w:val="50516D7B"/>
    <w:rsid w:val="5056B8CD"/>
    <w:rsid w:val="50719CA6"/>
    <w:rsid w:val="5074276F"/>
    <w:rsid w:val="5075BDCB"/>
    <w:rsid w:val="50882C57"/>
    <w:rsid w:val="50920A12"/>
    <w:rsid w:val="50AA0C03"/>
    <w:rsid w:val="50B56EB8"/>
    <w:rsid w:val="50BC8593"/>
    <w:rsid w:val="50BD5B3B"/>
    <w:rsid w:val="50C1B209"/>
    <w:rsid w:val="50C62EBC"/>
    <w:rsid w:val="50C9C4F5"/>
    <w:rsid w:val="50CD8D99"/>
    <w:rsid w:val="50D41735"/>
    <w:rsid w:val="50D866FC"/>
    <w:rsid w:val="50F094CA"/>
    <w:rsid w:val="5111B6C1"/>
    <w:rsid w:val="5139EF29"/>
    <w:rsid w:val="51532A22"/>
    <w:rsid w:val="51576960"/>
    <w:rsid w:val="517C75E2"/>
    <w:rsid w:val="51827015"/>
    <w:rsid w:val="51845879"/>
    <w:rsid w:val="5196EBD9"/>
    <w:rsid w:val="51A2F50A"/>
    <w:rsid w:val="51A5F628"/>
    <w:rsid w:val="51A8C78A"/>
    <w:rsid w:val="51C2A5AE"/>
    <w:rsid w:val="51C58FC9"/>
    <w:rsid w:val="51D99E9A"/>
    <w:rsid w:val="51DB1376"/>
    <w:rsid w:val="51E378BB"/>
    <w:rsid w:val="51F706B8"/>
    <w:rsid w:val="51FB8D75"/>
    <w:rsid w:val="51FC571F"/>
    <w:rsid w:val="520A2D77"/>
    <w:rsid w:val="520E80E6"/>
    <w:rsid w:val="521C8425"/>
    <w:rsid w:val="52272713"/>
    <w:rsid w:val="522D9A26"/>
    <w:rsid w:val="522F1028"/>
    <w:rsid w:val="52339C8D"/>
    <w:rsid w:val="52369F3F"/>
    <w:rsid w:val="523D8474"/>
    <w:rsid w:val="524034B3"/>
    <w:rsid w:val="52419DD2"/>
    <w:rsid w:val="52467855"/>
    <w:rsid w:val="525A32C1"/>
    <w:rsid w:val="52612B02"/>
    <w:rsid w:val="526262F6"/>
    <w:rsid w:val="527647A7"/>
    <w:rsid w:val="527E7CC9"/>
    <w:rsid w:val="527F54B8"/>
    <w:rsid w:val="527FF26B"/>
    <w:rsid w:val="528316DF"/>
    <w:rsid w:val="528FFE52"/>
    <w:rsid w:val="5291EF25"/>
    <w:rsid w:val="529A44D5"/>
    <w:rsid w:val="529BE0B1"/>
    <w:rsid w:val="52A692B8"/>
    <w:rsid w:val="52C05A25"/>
    <w:rsid w:val="52C4B689"/>
    <w:rsid w:val="52C61422"/>
    <w:rsid w:val="52C74F56"/>
    <w:rsid w:val="52DCAEFD"/>
    <w:rsid w:val="52E4CD04"/>
    <w:rsid w:val="52F9179C"/>
    <w:rsid w:val="530593CB"/>
    <w:rsid w:val="5308A207"/>
    <w:rsid w:val="530AC4E8"/>
    <w:rsid w:val="531B8642"/>
    <w:rsid w:val="531BBB98"/>
    <w:rsid w:val="5327257E"/>
    <w:rsid w:val="532E5F72"/>
    <w:rsid w:val="532FB899"/>
    <w:rsid w:val="53316D03"/>
    <w:rsid w:val="533C9E97"/>
    <w:rsid w:val="534B442D"/>
    <w:rsid w:val="5350EB53"/>
    <w:rsid w:val="5360F25F"/>
    <w:rsid w:val="5362D8F3"/>
    <w:rsid w:val="53638390"/>
    <w:rsid w:val="536D15F3"/>
    <w:rsid w:val="536E28F0"/>
    <w:rsid w:val="5371E1A4"/>
    <w:rsid w:val="5375B454"/>
    <w:rsid w:val="537DE16A"/>
    <w:rsid w:val="5380EEE1"/>
    <w:rsid w:val="53813BFA"/>
    <w:rsid w:val="53960454"/>
    <w:rsid w:val="539D46D0"/>
    <w:rsid w:val="53AA7E05"/>
    <w:rsid w:val="53AAC81E"/>
    <w:rsid w:val="53B9A0B3"/>
    <w:rsid w:val="53C85ADF"/>
    <w:rsid w:val="53D2919C"/>
    <w:rsid w:val="53D46365"/>
    <w:rsid w:val="53D716B4"/>
    <w:rsid w:val="53D71816"/>
    <w:rsid w:val="53D79A2A"/>
    <w:rsid w:val="53DE3CF6"/>
    <w:rsid w:val="53DFD064"/>
    <w:rsid w:val="53E70A95"/>
    <w:rsid w:val="540CE854"/>
    <w:rsid w:val="540F9242"/>
    <w:rsid w:val="5410A1C1"/>
    <w:rsid w:val="5412CCD0"/>
    <w:rsid w:val="54171950"/>
    <w:rsid w:val="541C8FF8"/>
    <w:rsid w:val="542FF679"/>
    <w:rsid w:val="543634C2"/>
    <w:rsid w:val="54379CA0"/>
    <w:rsid w:val="54399855"/>
    <w:rsid w:val="5443BB2D"/>
    <w:rsid w:val="545565DF"/>
    <w:rsid w:val="547082F4"/>
    <w:rsid w:val="54751A3E"/>
    <w:rsid w:val="547C1D12"/>
    <w:rsid w:val="547D6634"/>
    <w:rsid w:val="5480B678"/>
    <w:rsid w:val="5481DF73"/>
    <w:rsid w:val="5486813D"/>
    <w:rsid w:val="5487A254"/>
    <w:rsid w:val="548D05F8"/>
    <w:rsid w:val="548EC365"/>
    <w:rsid w:val="5497E7E9"/>
    <w:rsid w:val="549AA5E8"/>
    <w:rsid w:val="54A133DD"/>
    <w:rsid w:val="54AD8626"/>
    <w:rsid w:val="54B5294F"/>
    <w:rsid w:val="54E64035"/>
    <w:rsid w:val="54E8AA1A"/>
    <w:rsid w:val="54F1DE1F"/>
    <w:rsid w:val="54FE9356"/>
    <w:rsid w:val="550F994E"/>
    <w:rsid w:val="5516E45E"/>
    <w:rsid w:val="5518A4AD"/>
    <w:rsid w:val="552482BA"/>
    <w:rsid w:val="552C7940"/>
    <w:rsid w:val="5534F3E0"/>
    <w:rsid w:val="55377973"/>
    <w:rsid w:val="553D4D3D"/>
    <w:rsid w:val="553DF863"/>
    <w:rsid w:val="55416B76"/>
    <w:rsid w:val="554C4430"/>
    <w:rsid w:val="554ECBC3"/>
    <w:rsid w:val="5557E19A"/>
    <w:rsid w:val="55724474"/>
    <w:rsid w:val="557BAAE8"/>
    <w:rsid w:val="55840474"/>
    <w:rsid w:val="55872E5A"/>
    <w:rsid w:val="558D7AB4"/>
    <w:rsid w:val="5598F057"/>
    <w:rsid w:val="55AD2184"/>
    <w:rsid w:val="55B26FFB"/>
    <w:rsid w:val="55B4FC5D"/>
    <w:rsid w:val="55C0B9C6"/>
    <w:rsid w:val="55C80B4A"/>
    <w:rsid w:val="55D56E53"/>
    <w:rsid w:val="55D8A815"/>
    <w:rsid w:val="55DB4EF1"/>
    <w:rsid w:val="55E4295A"/>
    <w:rsid w:val="55E5BE07"/>
    <w:rsid w:val="55EEAC7F"/>
    <w:rsid w:val="55F1DE45"/>
    <w:rsid w:val="55F62257"/>
    <w:rsid w:val="55FBC17B"/>
    <w:rsid w:val="5602B546"/>
    <w:rsid w:val="560F1C3B"/>
    <w:rsid w:val="56144FBF"/>
    <w:rsid w:val="56197A1F"/>
    <w:rsid w:val="561A1D60"/>
    <w:rsid w:val="562191F2"/>
    <w:rsid w:val="5624FBE4"/>
    <w:rsid w:val="562C8517"/>
    <w:rsid w:val="56343600"/>
    <w:rsid w:val="563B8779"/>
    <w:rsid w:val="564170E1"/>
    <w:rsid w:val="5652849E"/>
    <w:rsid w:val="565BE43D"/>
    <w:rsid w:val="5667C62A"/>
    <w:rsid w:val="567BC97A"/>
    <w:rsid w:val="568003A6"/>
    <w:rsid w:val="5683A821"/>
    <w:rsid w:val="568AFAA9"/>
    <w:rsid w:val="5698E4F3"/>
    <w:rsid w:val="569B1223"/>
    <w:rsid w:val="56AE6668"/>
    <w:rsid w:val="56B13D1B"/>
    <w:rsid w:val="56BBD20C"/>
    <w:rsid w:val="56BFB2E0"/>
    <w:rsid w:val="56C090DD"/>
    <w:rsid w:val="56C4323E"/>
    <w:rsid w:val="56D184C1"/>
    <w:rsid w:val="56DCFC16"/>
    <w:rsid w:val="56E26319"/>
    <w:rsid w:val="56F66DA2"/>
    <w:rsid w:val="570485FB"/>
    <w:rsid w:val="571053EC"/>
    <w:rsid w:val="5713A0D5"/>
    <w:rsid w:val="571DA853"/>
    <w:rsid w:val="5721BA32"/>
    <w:rsid w:val="573089D7"/>
    <w:rsid w:val="5740DCDE"/>
    <w:rsid w:val="57411F46"/>
    <w:rsid w:val="5744C83F"/>
    <w:rsid w:val="574B9AEA"/>
    <w:rsid w:val="574FB559"/>
    <w:rsid w:val="57548078"/>
    <w:rsid w:val="5754971D"/>
    <w:rsid w:val="575F2C7E"/>
    <w:rsid w:val="5768CCA6"/>
    <w:rsid w:val="577AC39C"/>
    <w:rsid w:val="577F64DB"/>
    <w:rsid w:val="57916CFB"/>
    <w:rsid w:val="5793E268"/>
    <w:rsid w:val="579654ED"/>
    <w:rsid w:val="579B9549"/>
    <w:rsid w:val="579DCD3A"/>
    <w:rsid w:val="57A5F8C7"/>
    <w:rsid w:val="57B4274F"/>
    <w:rsid w:val="57B5E16B"/>
    <w:rsid w:val="57B980C6"/>
    <w:rsid w:val="57BA875E"/>
    <w:rsid w:val="57BBDDB9"/>
    <w:rsid w:val="57C7090A"/>
    <w:rsid w:val="57CDB2D8"/>
    <w:rsid w:val="57D00D8C"/>
    <w:rsid w:val="57D3ADF4"/>
    <w:rsid w:val="57D96151"/>
    <w:rsid w:val="57E09B9F"/>
    <w:rsid w:val="57EA840D"/>
    <w:rsid w:val="57ED250E"/>
    <w:rsid w:val="57F9B84E"/>
    <w:rsid w:val="580682F6"/>
    <w:rsid w:val="5809F297"/>
    <w:rsid w:val="5809FAA9"/>
    <w:rsid w:val="580DCBFF"/>
    <w:rsid w:val="58207D70"/>
    <w:rsid w:val="582E78C1"/>
    <w:rsid w:val="5854FF46"/>
    <w:rsid w:val="585D8306"/>
    <w:rsid w:val="58627AC8"/>
    <w:rsid w:val="586E9A39"/>
    <w:rsid w:val="5870DBAD"/>
    <w:rsid w:val="587F9DF2"/>
    <w:rsid w:val="588A2437"/>
    <w:rsid w:val="5891B253"/>
    <w:rsid w:val="5896CC82"/>
    <w:rsid w:val="58A7D488"/>
    <w:rsid w:val="58B15160"/>
    <w:rsid w:val="58B26C4C"/>
    <w:rsid w:val="58BCA795"/>
    <w:rsid w:val="58C10E5D"/>
    <w:rsid w:val="58CF913C"/>
    <w:rsid w:val="58D9A4CE"/>
    <w:rsid w:val="58DE9BAE"/>
    <w:rsid w:val="590162D2"/>
    <w:rsid w:val="590A52DC"/>
    <w:rsid w:val="5916E115"/>
    <w:rsid w:val="5928D702"/>
    <w:rsid w:val="592E7183"/>
    <w:rsid w:val="59384076"/>
    <w:rsid w:val="593F6EAE"/>
    <w:rsid w:val="59421379"/>
    <w:rsid w:val="5942F33F"/>
    <w:rsid w:val="59459341"/>
    <w:rsid w:val="594731CF"/>
    <w:rsid w:val="595F9C58"/>
    <w:rsid w:val="5969A3CC"/>
    <w:rsid w:val="596AEF63"/>
    <w:rsid w:val="596C9F01"/>
    <w:rsid w:val="59775ED3"/>
    <w:rsid w:val="5978D0BE"/>
    <w:rsid w:val="597E12E1"/>
    <w:rsid w:val="598308FE"/>
    <w:rsid w:val="598423CD"/>
    <w:rsid w:val="598433FE"/>
    <w:rsid w:val="598745CE"/>
    <w:rsid w:val="598ECAE3"/>
    <w:rsid w:val="59914652"/>
    <w:rsid w:val="5997770F"/>
    <w:rsid w:val="599AFB8A"/>
    <w:rsid w:val="59AB3CFC"/>
    <w:rsid w:val="59ABBC44"/>
    <w:rsid w:val="59AE6232"/>
    <w:rsid w:val="59B305B0"/>
    <w:rsid w:val="59B69D9B"/>
    <w:rsid w:val="59BA347B"/>
    <w:rsid w:val="59BA5891"/>
    <w:rsid w:val="59BC7ACD"/>
    <w:rsid w:val="59C23992"/>
    <w:rsid w:val="59C92F68"/>
    <w:rsid w:val="59CA711B"/>
    <w:rsid w:val="59CD048A"/>
    <w:rsid w:val="59DBB9BE"/>
    <w:rsid w:val="59E10A81"/>
    <w:rsid w:val="59F0409E"/>
    <w:rsid w:val="59FE80A4"/>
    <w:rsid w:val="5A28B71F"/>
    <w:rsid w:val="5A2D2BF4"/>
    <w:rsid w:val="5A2DB383"/>
    <w:rsid w:val="5A30D119"/>
    <w:rsid w:val="5A32D2EC"/>
    <w:rsid w:val="5A3AAF14"/>
    <w:rsid w:val="5A3C6A34"/>
    <w:rsid w:val="5A45E75D"/>
    <w:rsid w:val="5A5ECC15"/>
    <w:rsid w:val="5A735962"/>
    <w:rsid w:val="5A74F734"/>
    <w:rsid w:val="5A75DDA6"/>
    <w:rsid w:val="5A766EC7"/>
    <w:rsid w:val="5A78C008"/>
    <w:rsid w:val="5A7BBB7C"/>
    <w:rsid w:val="5A80D9BB"/>
    <w:rsid w:val="5A8ADE58"/>
    <w:rsid w:val="5A97BD66"/>
    <w:rsid w:val="5A9B11D2"/>
    <w:rsid w:val="5A9C6F9E"/>
    <w:rsid w:val="5A9D3333"/>
    <w:rsid w:val="5AB27F68"/>
    <w:rsid w:val="5AB3080C"/>
    <w:rsid w:val="5ABBCE35"/>
    <w:rsid w:val="5AC22644"/>
    <w:rsid w:val="5AC6AF59"/>
    <w:rsid w:val="5AC748A1"/>
    <w:rsid w:val="5ACB70D4"/>
    <w:rsid w:val="5AD0538F"/>
    <w:rsid w:val="5AD642DC"/>
    <w:rsid w:val="5AD7A51C"/>
    <w:rsid w:val="5AD8E1D0"/>
    <w:rsid w:val="5AE33637"/>
    <w:rsid w:val="5AE9502D"/>
    <w:rsid w:val="5AEF6EAC"/>
    <w:rsid w:val="5AF2DF6A"/>
    <w:rsid w:val="5AFA9454"/>
    <w:rsid w:val="5AFCF34D"/>
    <w:rsid w:val="5B044DD4"/>
    <w:rsid w:val="5B0AD2DB"/>
    <w:rsid w:val="5B0FFDCC"/>
    <w:rsid w:val="5B1336E4"/>
    <w:rsid w:val="5B1DBCE1"/>
    <w:rsid w:val="5B21130F"/>
    <w:rsid w:val="5B217D5E"/>
    <w:rsid w:val="5B234BBB"/>
    <w:rsid w:val="5B24442B"/>
    <w:rsid w:val="5B335F9D"/>
    <w:rsid w:val="5B455782"/>
    <w:rsid w:val="5B470D5D"/>
    <w:rsid w:val="5B4841B7"/>
    <w:rsid w:val="5B4E790E"/>
    <w:rsid w:val="5B53515A"/>
    <w:rsid w:val="5B85E985"/>
    <w:rsid w:val="5B930A3B"/>
    <w:rsid w:val="5BA67011"/>
    <w:rsid w:val="5BB0C1E3"/>
    <w:rsid w:val="5BB840EC"/>
    <w:rsid w:val="5BC9E368"/>
    <w:rsid w:val="5BCA1D71"/>
    <w:rsid w:val="5BCA7E70"/>
    <w:rsid w:val="5BCB04BA"/>
    <w:rsid w:val="5BD59A50"/>
    <w:rsid w:val="5BD5E23D"/>
    <w:rsid w:val="5BD6C871"/>
    <w:rsid w:val="5BE57865"/>
    <w:rsid w:val="5BEC89B5"/>
    <w:rsid w:val="5BF63D12"/>
    <w:rsid w:val="5C07EB2F"/>
    <w:rsid w:val="5C17E121"/>
    <w:rsid w:val="5C1CB87F"/>
    <w:rsid w:val="5C31B25F"/>
    <w:rsid w:val="5C35DDE6"/>
    <w:rsid w:val="5C4CCE21"/>
    <w:rsid w:val="5C4E430E"/>
    <w:rsid w:val="5C6812E9"/>
    <w:rsid w:val="5C723401"/>
    <w:rsid w:val="5C7AA897"/>
    <w:rsid w:val="5C8030E6"/>
    <w:rsid w:val="5C83A322"/>
    <w:rsid w:val="5C85535F"/>
    <w:rsid w:val="5C8EFA6D"/>
    <w:rsid w:val="5C983E30"/>
    <w:rsid w:val="5CA3F7A6"/>
    <w:rsid w:val="5CA59C85"/>
    <w:rsid w:val="5CB0EC52"/>
    <w:rsid w:val="5CB7591B"/>
    <w:rsid w:val="5CBAD76F"/>
    <w:rsid w:val="5CBE3CE5"/>
    <w:rsid w:val="5CBF3F3C"/>
    <w:rsid w:val="5CD75E91"/>
    <w:rsid w:val="5CE3743B"/>
    <w:rsid w:val="5CEAD135"/>
    <w:rsid w:val="5CEE87B8"/>
    <w:rsid w:val="5CF8A4F0"/>
    <w:rsid w:val="5D050507"/>
    <w:rsid w:val="5D155FF5"/>
    <w:rsid w:val="5D1B1759"/>
    <w:rsid w:val="5D29B14A"/>
    <w:rsid w:val="5D347BE1"/>
    <w:rsid w:val="5D466F19"/>
    <w:rsid w:val="5D4DAB99"/>
    <w:rsid w:val="5D57681D"/>
    <w:rsid w:val="5D6041DE"/>
    <w:rsid w:val="5D716AB1"/>
    <w:rsid w:val="5D861F21"/>
    <w:rsid w:val="5D8F74E2"/>
    <w:rsid w:val="5D9CFCA3"/>
    <w:rsid w:val="5DA21A50"/>
    <w:rsid w:val="5DA9852A"/>
    <w:rsid w:val="5DB04565"/>
    <w:rsid w:val="5DCA861D"/>
    <w:rsid w:val="5DD61AE4"/>
    <w:rsid w:val="5DDB7A02"/>
    <w:rsid w:val="5DFFE582"/>
    <w:rsid w:val="5E021B1B"/>
    <w:rsid w:val="5E062783"/>
    <w:rsid w:val="5E0AD8C6"/>
    <w:rsid w:val="5E0AE680"/>
    <w:rsid w:val="5E0FCC43"/>
    <w:rsid w:val="5E21036F"/>
    <w:rsid w:val="5E21B048"/>
    <w:rsid w:val="5E22A3A2"/>
    <w:rsid w:val="5E248C04"/>
    <w:rsid w:val="5E298D10"/>
    <w:rsid w:val="5E2CEDEC"/>
    <w:rsid w:val="5E37C72C"/>
    <w:rsid w:val="5E5F8F60"/>
    <w:rsid w:val="5E677772"/>
    <w:rsid w:val="5E7D9DBB"/>
    <w:rsid w:val="5E913F8E"/>
    <w:rsid w:val="5EAE82A2"/>
    <w:rsid w:val="5EAF162D"/>
    <w:rsid w:val="5EBACD04"/>
    <w:rsid w:val="5EBB8431"/>
    <w:rsid w:val="5ED65720"/>
    <w:rsid w:val="5EEA4348"/>
    <w:rsid w:val="5EED5002"/>
    <w:rsid w:val="5EF72E7C"/>
    <w:rsid w:val="5EF790E2"/>
    <w:rsid w:val="5EF9ADAE"/>
    <w:rsid w:val="5F03A81F"/>
    <w:rsid w:val="5F08BF2F"/>
    <w:rsid w:val="5F18EDA2"/>
    <w:rsid w:val="5F1A1A25"/>
    <w:rsid w:val="5F2440C8"/>
    <w:rsid w:val="5F27C4FE"/>
    <w:rsid w:val="5F2861BA"/>
    <w:rsid w:val="5F2FE45A"/>
    <w:rsid w:val="5F331888"/>
    <w:rsid w:val="5F48AB52"/>
    <w:rsid w:val="5F4D0AAC"/>
    <w:rsid w:val="5F4EF3B2"/>
    <w:rsid w:val="5F4F55FA"/>
    <w:rsid w:val="5F52148C"/>
    <w:rsid w:val="5F579F2C"/>
    <w:rsid w:val="5F5CCD0D"/>
    <w:rsid w:val="5F60D92F"/>
    <w:rsid w:val="5F6422CB"/>
    <w:rsid w:val="5F64BC53"/>
    <w:rsid w:val="5F7BEE0A"/>
    <w:rsid w:val="5F844D5D"/>
    <w:rsid w:val="5F874963"/>
    <w:rsid w:val="5F94C192"/>
    <w:rsid w:val="5F971C67"/>
    <w:rsid w:val="5F9A4511"/>
    <w:rsid w:val="5FA9F1EC"/>
    <w:rsid w:val="5FBB43E4"/>
    <w:rsid w:val="5FBD6148"/>
    <w:rsid w:val="5FC77DBE"/>
    <w:rsid w:val="5FDB7086"/>
    <w:rsid w:val="5FE46EC2"/>
    <w:rsid w:val="5FF67EF6"/>
    <w:rsid w:val="600418AA"/>
    <w:rsid w:val="601382D9"/>
    <w:rsid w:val="60320500"/>
    <w:rsid w:val="603C4652"/>
    <w:rsid w:val="60414508"/>
    <w:rsid w:val="604A190A"/>
    <w:rsid w:val="604BE7A0"/>
    <w:rsid w:val="6071FF9D"/>
    <w:rsid w:val="60756155"/>
    <w:rsid w:val="607D3597"/>
    <w:rsid w:val="60A1EBBA"/>
    <w:rsid w:val="60A2A7B5"/>
    <w:rsid w:val="60BE0421"/>
    <w:rsid w:val="60C38BDE"/>
    <w:rsid w:val="60C3E286"/>
    <w:rsid w:val="60DC740A"/>
    <w:rsid w:val="60FDD02D"/>
    <w:rsid w:val="610B3C41"/>
    <w:rsid w:val="610CB100"/>
    <w:rsid w:val="6119B02E"/>
    <w:rsid w:val="612084C0"/>
    <w:rsid w:val="6126CC1B"/>
    <w:rsid w:val="61300440"/>
    <w:rsid w:val="6132C94E"/>
    <w:rsid w:val="613B992B"/>
    <w:rsid w:val="614FB46B"/>
    <w:rsid w:val="6150A2B2"/>
    <w:rsid w:val="61517CD5"/>
    <w:rsid w:val="615D12A7"/>
    <w:rsid w:val="61614B10"/>
    <w:rsid w:val="6164D2E1"/>
    <w:rsid w:val="616DF541"/>
    <w:rsid w:val="6178D2FD"/>
    <w:rsid w:val="617BEB6A"/>
    <w:rsid w:val="617F7434"/>
    <w:rsid w:val="618292C9"/>
    <w:rsid w:val="6189D8F0"/>
    <w:rsid w:val="618DF132"/>
    <w:rsid w:val="6195F919"/>
    <w:rsid w:val="619CB638"/>
    <w:rsid w:val="619D6430"/>
    <w:rsid w:val="61A0CD36"/>
    <w:rsid w:val="61A13CD5"/>
    <w:rsid w:val="61A6CF06"/>
    <w:rsid w:val="61ACD6F9"/>
    <w:rsid w:val="61AD3CA2"/>
    <w:rsid w:val="61B97F7B"/>
    <w:rsid w:val="61BC121C"/>
    <w:rsid w:val="61BD5F8A"/>
    <w:rsid w:val="61BDBC1A"/>
    <w:rsid w:val="61D4E06A"/>
    <w:rsid w:val="61D58300"/>
    <w:rsid w:val="61D70E5A"/>
    <w:rsid w:val="61E0CF1C"/>
    <w:rsid w:val="61E47834"/>
    <w:rsid w:val="61E4FD41"/>
    <w:rsid w:val="61F21E55"/>
    <w:rsid w:val="61F3E2EA"/>
    <w:rsid w:val="61F9EF8C"/>
    <w:rsid w:val="621F2481"/>
    <w:rsid w:val="6226EAC6"/>
    <w:rsid w:val="622742C5"/>
    <w:rsid w:val="62314EDA"/>
    <w:rsid w:val="62394B58"/>
    <w:rsid w:val="623FB49B"/>
    <w:rsid w:val="624BD94C"/>
    <w:rsid w:val="625FCA24"/>
    <w:rsid w:val="62654CBB"/>
    <w:rsid w:val="627C701E"/>
    <w:rsid w:val="627CB6BD"/>
    <w:rsid w:val="627D0E09"/>
    <w:rsid w:val="627D607C"/>
    <w:rsid w:val="6284AB6E"/>
    <w:rsid w:val="6296B3C6"/>
    <w:rsid w:val="6299ECA9"/>
    <w:rsid w:val="629E64DF"/>
    <w:rsid w:val="62A559E5"/>
    <w:rsid w:val="62C16DF2"/>
    <w:rsid w:val="62CF0EBA"/>
    <w:rsid w:val="62D25C6F"/>
    <w:rsid w:val="62E22A26"/>
    <w:rsid w:val="62E4AADB"/>
    <w:rsid w:val="62E73953"/>
    <w:rsid w:val="6308981B"/>
    <w:rsid w:val="63099B83"/>
    <w:rsid w:val="6316DB30"/>
    <w:rsid w:val="633840C5"/>
    <w:rsid w:val="6349DCA1"/>
    <w:rsid w:val="634D0771"/>
    <w:rsid w:val="634E91D7"/>
    <w:rsid w:val="634EC0A0"/>
    <w:rsid w:val="63582BB6"/>
    <w:rsid w:val="6365BF0B"/>
    <w:rsid w:val="6397C1FE"/>
    <w:rsid w:val="639E520B"/>
    <w:rsid w:val="63A2584A"/>
    <w:rsid w:val="63A301AD"/>
    <w:rsid w:val="63A468C6"/>
    <w:rsid w:val="63A529DA"/>
    <w:rsid w:val="63B468ED"/>
    <w:rsid w:val="63C07C75"/>
    <w:rsid w:val="63D47F42"/>
    <w:rsid w:val="63EA403A"/>
    <w:rsid w:val="63EFF5CF"/>
    <w:rsid w:val="63FCD387"/>
    <w:rsid w:val="63FE9841"/>
    <w:rsid w:val="6404FB49"/>
    <w:rsid w:val="6418AAB6"/>
    <w:rsid w:val="641C2D3B"/>
    <w:rsid w:val="641C81FA"/>
    <w:rsid w:val="6424CC52"/>
    <w:rsid w:val="642C06EC"/>
    <w:rsid w:val="6430E9D8"/>
    <w:rsid w:val="64371616"/>
    <w:rsid w:val="6438A550"/>
    <w:rsid w:val="6439DFCE"/>
    <w:rsid w:val="643E2F41"/>
    <w:rsid w:val="64441579"/>
    <w:rsid w:val="64444BE4"/>
    <w:rsid w:val="644817EC"/>
    <w:rsid w:val="6452D346"/>
    <w:rsid w:val="6484C378"/>
    <w:rsid w:val="64903541"/>
    <w:rsid w:val="6491983B"/>
    <w:rsid w:val="64936A84"/>
    <w:rsid w:val="6494A5F8"/>
    <w:rsid w:val="64976FA7"/>
    <w:rsid w:val="64A17BF2"/>
    <w:rsid w:val="64A5B3A4"/>
    <w:rsid w:val="64A78170"/>
    <w:rsid w:val="64AFD4E5"/>
    <w:rsid w:val="64BBA2A1"/>
    <w:rsid w:val="64BD0C51"/>
    <w:rsid w:val="64C5E10B"/>
    <w:rsid w:val="64D22287"/>
    <w:rsid w:val="64DC6CC7"/>
    <w:rsid w:val="64DF8B42"/>
    <w:rsid w:val="64E3F5A5"/>
    <w:rsid w:val="64F1139A"/>
    <w:rsid w:val="64FDFB8A"/>
    <w:rsid w:val="65019DCD"/>
    <w:rsid w:val="65030445"/>
    <w:rsid w:val="65070619"/>
    <w:rsid w:val="65079A43"/>
    <w:rsid w:val="6517F168"/>
    <w:rsid w:val="65182CEC"/>
    <w:rsid w:val="651B6A3C"/>
    <w:rsid w:val="6520D15A"/>
    <w:rsid w:val="6521243F"/>
    <w:rsid w:val="65212D03"/>
    <w:rsid w:val="6528E830"/>
    <w:rsid w:val="652CA97D"/>
    <w:rsid w:val="653CD860"/>
    <w:rsid w:val="654C2C17"/>
    <w:rsid w:val="6558F9C4"/>
    <w:rsid w:val="656B422C"/>
    <w:rsid w:val="657B0BC1"/>
    <w:rsid w:val="6581EEE9"/>
    <w:rsid w:val="6584FFE6"/>
    <w:rsid w:val="658BC630"/>
    <w:rsid w:val="658D3C0F"/>
    <w:rsid w:val="658F7DA6"/>
    <w:rsid w:val="659F6302"/>
    <w:rsid w:val="65A015CD"/>
    <w:rsid w:val="65AC393E"/>
    <w:rsid w:val="65AE62E2"/>
    <w:rsid w:val="65B48243"/>
    <w:rsid w:val="65B9F7B2"/>
    <w:rsid w:val="65C35F3A"/>
    <w:rsid w:val="65C4AD22"/>
    <w:rsid w:val="65C973F3"/>
    <w:rsid w:val="65D9C68C"/>
    <w:rsid w:val="65E7204D"/>
    <w:rsid w:val="65EE993C"/>
    <w:rsid w:val="65F50AD3"/>
    <w:rsid w:val="65FA53DB"/>
    <w:rsid w:val="65FAF792"/>
    <w:rsid w:val="65FF5443"/>
    <w:rsid w:val="660E13BC"/>
    <w:rsid w:val="66115D0B"/>
    <w:rsid w:val="66195A78"/>
    <w:rsid w:val="66214589"/>
    <w:rsid w:val="66243041"/>
    <w:rsid w:val="66254DB9"/>
    <w:rsid w:val="66280BC7"/>
    <w:rsid w:val="6629DEC8"/>
    <w:rsid w:val="66346B6D"/>
    <w:rsid w:val="663705E0"/>
    <w:rsid w:val="6639CA83"/>
    <w:rsid w:val="663B4F0F"/>
    <w:rsid w:val="663B6572"/>
    <w:rsid w:val="664CE871"/>
    <w:rsid w:val="665A473B"/>
    <w:rsid w:val="665D67F9"/>
    <w:rsid w:val="665FCA0D"/>
    <w:rsid w:val="66670425"/>
    <w:rsid w:val="666A7089"/>
    <w:rsid w:val="666D7238"/>
    <w:rsid w:val="668312E7"/>
    <w:rsid w:val="668BBDDB"/>
    <w:rsid w:val="669D1C45"/>
    <w:rsid w:val="66A0F735"/>
    <w:rsid w:val="66A47A5D"/>
    <w:rsid w:val="66A79CEA"/>
    <w:rsid w:val="66B657E4"/>
    <w:rsid w:val="66B8592A"/>
    <w:rsid w:val="66C5A28A"/>
    <w:rsid w:val="66C94BAD"/>
    <w:rsid w:val="66E97DA6"/>
    <w:rsid w:val="66EC771B"/>
    <w:rsid w:val="66F5B772"/>
    <w:rsid w:val="66FA094D"/>
    <w:rsid w:val="670C7ADC"/>
    <w:rsid w:val="670D660E"/>
    <w:rsid w:val="671DE51A"/>
    <w:rsid w:val="67242587"/>
    <w:rsid w:val="67288833"/>
    <w:rsid w:val="67299860"/>
    <w:rsid w:val="672DDB22"/>
    <w:rsid w:val="67373B29"/>
    <w:rsid w:val="67482591"/>
    <w:rsid w:val="674C720D"/>
    <w:rsid w:val="675D75D5"/>
    <w:rsid w:val="675F0F42"/>
    <w:rsid w:val="675F6983"/>
    <w:rsid w:val="676CE492"/>
    <w:rsid w:val="67733C70"/>
    <w:rsid w:val="67744D2F"/>
    <w:rsid w:val="677955AE"/>
    <w:rsid w:val="678295F9"/>
    <w:rsid w:val="6783D865"/>
    <w:rsid w:val="6794E7C7"/>
    <w:rsid w:val="679755CC"/>
    <w:rsid w:val="67C293D7"/>
    <w:rsid w:val="67C74A92"/>
    <w:rsid w:val="67C8D889"/>
    <w:rsid w:val="67CF03F1"/>
    <w:rsid w:val="67D214D3"/>
    <w:rsid w:val="67D41452"/>
    <w:rsid w:val="67D52BC2"/>
    <w:rsid w:val="67DCAF18"/>
    <w:rsid w:val="67DD7C37"/>
    <w:rsid w:val="67E48767"/>
    <w:rsid w:val="67E90F80"/>
    <w:rsid w:val="67EA2D22"/>
    <w:rsid w:val="67F3D9DD"/>
    <w:rsid w:val="67FFC8AF"/>
    <w:rsid w:val="6804628F"/>
    <w:rsid w:val="681CAC27"/>
    <w:rsid w:val="68306EC2"/>
    <w:rsid w:val="683FB340"/>
    <w:rsid w:val="6846897F"/>
    <w:rsid w:val="684F66B2"/>
    <w:rsid w:val="68677B0F"/>
    <w:rsid w:val="686DCEE9"/>
    <w:rsid w:val="6875B820"/>
    <w:rsid w:val="6887DA10"/>
    <w:rsid w:val="688F32A9"/>
    <w:rsid w:val="689547D8"/>
    <w:rsid w:val="689C0E12"/>
    <w:rsid w:val="68BBB123"/>
    <w:rsid w:val="68D4BD38"/>
    <w:rsid w:val="68DBC9B5"/>
    <w:rsid w:val="68E6E71A"/>
    <w:rsid w:val="68E850F1"/>
    <w:rsid w:val="68E9F770"/>
    <w:rsid w:val="68EA9FFB"/>
    <w:rsid w:val="68EB13FE"/>
    <w:rsid w:val="68F101EB"/>
    <w:rsid w:val="68F94636"/>
    <w:rsid w:val="68FC3C5F"/>
    <w:rsid w:val="68FF689C"/>
    <w:rsid w:val="6900DEB9"/>
    <w:rsid w:val="6904F8EE"/>
    <w:rsid w:val="6907B7C0"/>
    <w:rsid w:val="690CC31A"/>
    <w:rsid w:val="690D56FD"/>
    <w:rsid w:val="69117E42"/>
    <w:rsid w:val="69289DB9"/>
    <w:rsid w:val="6933D71B"/>
    <w:rsid w:val="69391A09"/>
    <w:rsid w:val="6939A007"/>
    <w:rsid w:val="693B5E0B"/>
    <w:rsid w:val="695332D9"/>
    <w:rsid w:val="695381AA"/>
    <w:rsid w:val="695FFC6A"/>
    <w:rsid w:val="6978C863"/>
    <w:rsid w:val="697ADC5C"/>
    <w:rsid w:val="697E4A14"/>
    <w:rsid w:val="69874136"/>
    <w:rsid w:val="6999AA82"/>
    <w:rsid w:val="699C86B5"/>
    <w:rsid w:val="69A605D0"/>
    <w:rsid w:val="69BBD455"/>
    <w:rsid w:val="69CA2818"/>
    <w:rsid w:val="69CE1C8E"/>
    <w:rsid w:val="69D3075B"/>
    <w:rsid w:val="69D439AA"/>
    <w:rsid w:val="69E220E9"/>
    <w:rsid w:val="69F289A2"/>
    <w:rsid w:val="69F41FC4"/>
    <w:rsid w:val="69F6E24B"/>
    <w:rsid w:val="69F9C497"/>
    <w:rsid w:val="6A30953B"/>
    <w:rsid w:val="6A391428"/>
    <w:rsid w:val="6A3E9A5B"/>
    <w:rsid w:val="6A41CEA9"/>
    <w:rsid w:val="6A58601F"/>
    <w:rsid w:val="6A586533"/>
    <w:rsid w:val="6A5A1B3D"/>
    <w:rsid w:val="6A67D613"/>
    <w:rsid w:val="6A69D2DB"/>
    <w:rsid w:val="6A6A9825"/>
    <w:rsid w:val="6A78E453"/>
    <w:rsid w:val="6A7CD605"/>
    <w:rsid w:val="6A7DD912"/>
    <w:rsid w:val="6A84F03C"/>
    <w:rsid w:val="6A9746DC"/>
    <w:rsid w:val="6A9BC38C"/>
    <w:rsid w:val="6A9BC9F4"/>
    <w:rsid w:val="6AA40824"/>
    <w:rsid w:val="6AA7AC8A"/>
    <w:rsid w:val="6AE1ACAE"/>
    <w:rsid w:val="6AE59176"/>
    <w:rsid w:val="6AE749C1"/>
    <w:rsid w:val="6AEDD506"/>
    <w:rsid w:val="6B00F570"/>
    <w:rsid w:val="6B049B54"/>
    <w:rsid w:val="6B12FA50"/>
    <w:rsid w:val="6B1321FC"/>
    <w:rsid w:val="6B17E61E"/>
    <w:rsid w:val="6B27EB5B"/>
    <w:rsid w:val="6B29183E"/>
    <w:rsid w:val="6B348B4A"/>
    <w:rsid w:val="6B3B850A"/>
    <w:rsid w:val="6B47756E"/>
    <w:rsid w:val="6B4C1C1B"/>
    <w:rsid w:val="6B4D80BB"/>
    <w:rsid w:val="6B5C2274"/>
    <w:rsid w:val="6B708D68"/>
    <w:rsid w:val="6B787718"/>
    <w:rsid w:val="6B7B1DE6"/>
    <w:rsid w:val="6B801CDD"/>
    <w:rsid w:val="6B8527FB"/>
    <w:rsid w:val="6B9EEA11"/>
    <w:rsid w:val="6BA2AE97"/>
    <w:rsid w:val="6BAFE539"/>
    <w:rsid w:val="6BB18960"/>
    <w:rsid w:val="6BC556A7"/>
    <w:rsid w:val="6BC620D0"/>
    <w:rsid w:val="6BC68133"/>
    <w:rsid w:val="6BD25880"/>
    <w:rsid w:val="6BD698E2"/>
    <w:rsid w:val="6BE6AF3F"/>
    <w:rsid w:val="6BEFBBD8"/>
    <w:rsid w:val="6BF0331E"/>
    <w:rsid w:val="6C091FF0"/>
    <w:rsid w:val="6C218624"/>
    <w:rsid w:val="6C2D115B"/>
    <w:rsid w:val="6C2D22E1"/>
    <w:rsid w:val="6C3376C1"/>
    <w:rsid w:val="6C35298E"/>
    <w:rsid w:val="6C3A275B"/>
    <w:rsid w:val="6C484FEB"/>
    <w:rsid w:val="6C5714E4"/>
    <w:rsid w:val="6C579100"/>
    <w:rsid w:val="6C5827EA"/>
    <w:rsid w:val="6C5F2E82"/>
    <w:rsid w:val="6C6B9A10"/>
    <w:rsid w:val="6C6DC371"/>
    <w:rsid w:val="6C745F93"/>
    <w:rsid w:val="6C7559DA"/>
    <w:rsid w:val="6C75C231"/>
    <w:rsid w:val="6C79219A"/>
    <w:rsid w:val="6C7B8F1D"/>
    <w:rsid w:val="6C85932E"/>
    <w:rsid w:val="6C8D8EAE"/>
    <w:rsid w:val="6C90F963"/>
    <w:rsid w:val="6C9424C8"/>
    <w:rsid w:val="6C99573B"/>
    <w:rsid w:val="6CA20CBC"/>
    <w:rsid w:val="6CBA48AA"/>
    <w:rsid w:val="6CBABDBD"/>
    <w:rsid w:val="6CC52EE9"/>
    <w:rsid w:val="6CC68C6F"/>
    <w:rsid w:val="6CF3D4EA"/>
    <w:rsid w:val="6CF41C2C"/>
    <w:rsid w:val="6CF78A9D"/>
    <w:rsid w:val="6CF87AF2"/>
    <w:rsid w:val="6D0151C5"/>
    <w:rsid w:val="6D0D4093"/>
    <w:rsid w:val="6D209222"/>
    <w:rsid w:val="6D214660"/>
    <w:rsid w:val="6D3291C9"/>
    <w:rsid w:val="6D340F9D"/>
    <w:rsid w:val="6D38AC1E"/>
    <w:rsid w:val="6D4119D3"/>
    <w:rsid w:val="6D532BD7"/>
    <w:rsid w:val="6D585AD7"/>
    <w:rsid w:val="6D5AD431"/>
    <w:rsid w:val="6D6EEE82"/>
    <w:rsid w:val="6D7B8FA1"/>
    <w:rsid w:val="6D8CFAA3"/>
    <w:rsid w:val="6D9BB7BA"/>
    <w:rsid w:val="6DA11C48"/>
    <w:rsid w:val="6DA3A6B9"/>
    <w:rsid w:val="6DA6D0B5"/>
    <w:rsid w:val="6DB7C980"/>
    <w:rsid w:val="6DBE3267"/>
    <w:rsid w:val="6DC248BC"/>
    <w:rsid w:val="6DEA5A98"/>
    <w:rsid w:val="6DF0ED61"/>
    <w:rsid w:val="6E022EC3"/>
    <w:rsid w:val="6E0CF406"/>
    <w:rsid w:val="6E1A5850"/>
    <w:rsid w:val="6E27E84B"/>
    <w:rsid w:val="6E3DB737"/>
    <w:rsid w:val="6E51EDE9"/>
    <w:rsid w:val="6E529310"/>
    <w:rsid w:val="6E56DE7E"/>
    <w:rsid w:val="6E589969"/>
    <w:rsid w:val="6E6E9154"/>
    <w:rsid w:val="6E6F0831"/>
    <w:rsid w:val="6E739B59"/>
    <w:rsid w:val="6E7BA790"/>
    <w:rsid w:val="6E857347"/>
    <w:rsid w:val="6E874F6B"/>
    <w:rsid w:val="6E8F4B45"/>
    <w:rsid w:val="6E94D510"/>
    <w:rsid w:val="6EA19B33"/>
    <w:rsid w:val="6EB592DE"/>
    <w:rsid w:val="6EB7B1AA"/>
    <w:rsid w:val="6EBAD83E"/>
    <w:rsid w:val="6EBBA84D"/>
    <w:rsid w:val="6EC49101"/>
    <w:rsid w:val="6ED5A08C"/>
    <w:rsid w:val="6ED8D17C"/>
    <w:rsid w:val="6EE3E5B1"/>
    <w:rsid w:val="6EE51670"/>
    <w:rsid w:val="6EE740D4"/>
    <w:rsid w:val="6EE8E0AD"/>
    <w:rsid w:val="6EE9A72D"/>
    <w:rsid w:val="6EF80297"/>
    <w:rsid w:val="6F0A8A99"/>
    <w:rsid w:val="6F0D6B64"/>
    <w:rsid w:val="6F153EAA"/>
    <w:rsid w:val="6F15D123"/>
    <w:rsid w:val="6F28945D"/>
    <w:rsid w:val="6F2BA480"/>
    <w:rsid w:val="6F2BAA9C"/>
    <w:rsid w:val="6F3A638C"/>
    <w:rsid w:val="6F537703"/>
    <w:rsid w:val="6F5D3C47"/>
    <w:rsid w:val="6F62F1AC"/>
    <w:rsid w:val="6F67D17A"/>
    <w:rsid w:val="6F6A884B"/>
    <w:rsid w:val="6F70631D"/>
    <w:rsid w:val="6F7576A9"/>
    <w:rsid w:val="6F800CB4"/>
    <w:rsid w:val="6F974D00"/>
    <w:rsid w:val="6F9A60D7"/>
    <w:rsid w:val="6F9BEA73"/>
    <w:rsid w:val="6FAC3101"/>
    <w:rsid w:val="6FAF99BB"/>
    <w:rsid w:val="6FB09BA2"/>
    <w:rsid w:val="6FC20548"/>
    <w:rsid w:val="6FC8FCBF"/>
    <w:rsid w:val="6FCC564A"/>
    <w:rsid w:val="6FDDDB31"/>
    <w:rsid w:val="6FE7ECDC"/>
    <w:rsid w:val="6FEE88E0"/>
    <w:rsid w:val="6FEFDF4E"/>
    <w:rsid w:val="6FF82792"/>
    <w:rsid w:val="6FFAE0B2"/>
    <w:rsid w:val="7000484C"/>
    <w:rsid w:val="700B49E9"/>
    <w:rsid w:val="7011353A"/>
    <w:rsid w:val="701806F4"/>
    <w:rsid w:val="701C2DEC"/>
    <w:rsid w:val="7029B7FA"/>
    <w:rsid w:val="703B2781"/>
    <w:rsid w:val="705A5628"/>
    <w:rsid w:val="707017B9"/>
    <w:rsid w:val="70752558"/>
    <w:rsid w:val="7078E657"/>
    <w:rsid w:val="707A5347"/>
    <w:rsid w:val="7088D6E6"/>
    <w:rsid w:val="7089C63F"/>
    <w:rsid w:val="708B0036"/>
    <w:rsid w:val="708DB06C"/>
    <w:rsid w:val="7093DF10"/>
    <w:rsid w:val="70A1F218"/>
    <w:rsid w:val="70A3AD09"/>
    <w:rsid w:val="70AE4C84"/>
    <w:rsid w:val="70BA9ED0"/>
    <w:rsid w:val="70C3FBB0"/>
    <w:rsid w:val="70E33D81"/>
    <w:rsid w:val="710186B7"/>
    <w:rsid w:val="7119B573"/>
    <w:rsid w:val="7123B2EA"/>
    <w:rsid w:val="712D200D"/>
    <w:rsid w:val="7134B0FE"/>
    <w:rsid w:val="7135AC6B"/>
    <w:rsid w:val="714A1E97"/>
    <w:rsid w:val="714BF7C5"/>
    <w:rsid w:val="714E3A96"/>
    <w:rsid w:val="7152B46E"/>
    <w:rsid w:val="715DCBA7"/>
    <w:rsid w:val="716307D6"/>
    <w:rsid w:val="71631285"/>
    <w:rsid w:val="716595C4"/>
    <w:rsid w:val="716CC85E"/>
    <w:rsid w:val="716DE123"/>
    <w:rsid w:val="716EE89D"/>
    <w:rsid w:val="71724150"/>
    <w:rsid w:val="7178A4E1"/>
    <w:rsid w:val="717CDA13"/>
    <w:rsid w:val="7183BD3D"/>
    <w:rsid w:val="7187A245"/>
    <w:rsid w:val="71A1D5CF"/>
    <w:rsid w:val="71A79C9E"/>
    <w:rsid w:val="71B9EDD0"/>
    <w:rsid w:val="71B9F4AE"/>
    <w:rsid w:val="71BF97C2"/>
    <w:rsid w:val="71C1DD5A"/>
    <w:rsid w:val="71C25A16"/>
    <w:rsid w:val="71DAC57C"/>
    <w:rsid w:val="71EA04CD"/>
    <w:rsid w:val="71EBBE5F"/>
    <w:rsid w:val="71F4C114"/>
    <w:rsid w:val="71FCAACC"/>
    <w:rsid w:val="72003939"/>
    <w:rsid w:val="7201F430"/>
    <w:rsid w:val="720DBC0F"/>
    <w:rsid w:val="7220DE09"/>
    <w:rsid w:val="7222F89C"/>
    <w:rsid w:val="7223E8D4"/>
    <w:rsid w:val="7251B272"/>
    <w:rsid w:val="725431F4"/>
    <w:rsid w:val="725441D1"/>
    <w:rsid w:val="7255B294"/>
    <w:rsid w:val="72700C19"/>
    <w:rsid w:val="72827961"/>
    <w:rsid w:val="729641EC"/>
    <w:rsid w:val="72ACA5C0"/>
    <w:rsid w:val="72B8717C"/>
    <w:rsid w:val="72BB0054"/>
    <w:rsid w:val="72BF5A84"/>
    <w:rsid w:val="72C3278F"/>
    <w:rsid w:val="72C65668"/>
    <w:rsid w:val="72CC8E99"/>
    <w:rsid w:val="72CE832A"/>
    <w:rsid w:val="72D2734F"/>
    <w:rsid w:val="72D4D411"/>
    <w:rsid w:val="72E07375"/>
    <w:rsid w:val="72E25AF6"/>
    <w:rsid w:val="7314F37F"/>
    <w:rsid w:val="731DC38E"/>
    <w:rsid w:val="731FF261"/>
    <w:rsid w:val="731FF340"/>
    <w:rsid w:val="73237E15"/>
    <w:rsid w:val="732B6B79"/>
    <w:rsid w:val="732F945F"/>
    <w:rsid w:val="732FB529"/>
    <w:rsid w:val="7330919B"/>
    <w:rsid w:val="7346FE4D"/>
    <w:rsid w:val="7348C8C2"/>
    <w:rsid w:val="734A3FB0"/>
    <w:rsid w:val="735D6C60"/>
    <w:rsid w:val="73782BD3"/>
    <w:rsid w:val="737C382F"/>
    <w:rsid w:val="73801D92"/>
    <w:rsid w:val="7380C20A"/>
    <w:rsid w:val="73889AFD"/>
    <w:rsid w:val="738CA9F7"/>
    <w:rsid w:val="739C9AE0"/>
    <w:rsid w:val="739EB982"/>
    <w:rsid w:val="73A3EB35"/>
    <w:rsid w:val="73AF6D6E"/>
    <w:rsid w:val="73B5AB7E"/>
    <w:rsid w:val="73BB29DD"/>
    <w:rsid w:val="73C9E2E1"/>
    <w:rsid w:val="73D4BC7B"/>
    <w:rsid w:val="73ED062E"/>
    <w:rsid w:val="73F73FB5"/>
    <w:rsid w:val="7402475A"/>
    <w:rsid w:val="7412AA0F"/>
    <w:rsid w:val="74193520"/>
    <w:rsid w:val="74294CA5"/>
    <w:rsid w:val="74388278"/>
    <w:rsid w:val="7456329C"/>
    <w:rsid w:val="747C1B90"/>
    <w:rsid w:val="747F231F"/>
    <w:rsid w:val="747F4C75"/>
    <w:rsid w:val="748272BD"/>
    <w:rsid w:val="7485398B"/>
    <w:rsid w:val="74A273A2"/>
    <w:rsid w:val="74A7651A"/>
    <w:rsid w:val="74A99155"/>
    <w:rsid w:val="74A9B2F5"/>
    <w:rsid w:val="74BBC016"/>
    <w:rsid w:val="74C5A2DC"/>
    <w:rsid w:val="74CACFBC"/>
    <w:rsid w:val="74CD1ADB"/>
    <w:rsid w:val="74CF6C06"/>
    <w:rsid w:val="74DC07EE"/>
    <w:rsid w:val="74E7D68D"/>
    <w:rsid w:val="74EA6FCF"/>
    <w:rsid w:val="74F0A5BD"/>
    <w:rsid w:val="74F58631"/>
    <w:rsid w:val="74FF53A9"/>
    <w:rsid w:val="7511C42E"/>
    <w:rsid w:val="75132335"/>
    <w:rsid w:val="75278234"/>
    <w:rsid w:val="7528638A"/>
    <w:rsid w:val="75292A80"/>
    <w:rsid w:val="753F0A37"/>
    <w:rsid w:val="7543788D"/>
    <w:rsid w:val="75520634"/>
    <w:rsid w:val="7557931B"/>
    <w:rsid w:val="756A5FC3"/>
    <w:rsid w:val="756C6710"/>
    <w:rsid w:val="756DF681"/>
    <w:rsid w:val="75875200"/>
    <w:rsid w:val="758A960A"/>
    <w:rsid w:val="75925853"/>
    <w:rsid w:val="759871F6"/>
    <w:rsid w:val="75A2A6AE"/>
    <w:rsid w:val="75A9E19E"/>
    <w:rsid w:val="75AB8414"/>
    <w:rsid w:val="75AD0A5E"/>
    <w:rsid w:val="75B36508"/>
    <w:rsid w:val="75BC1A75"/>
    <w:rsid w:val="75C4D868"/>
    <w:rsid w:val="75C6C149"/>
    <w:rsid w:val="75D1D502"/>
    <w:rsid w:val="75D7DA31"/>
    <w:rsid w:val="75D9671B"/>
    <w:rsid w:val="75DFADEF"/>
    <w:rsid w:val="75F569F6"/>
    <w:rsid w:val="75FF045C"/>
    <w:rsid w:val="7608EEE1"/>
    <w:rsid w:val="760BCE84"/>
    <w:rsid w:val="7615F0F1"/>
    <w:rsid w:val="76232932"/>
    <w:rsid w:val="76281C3E"/>
    <w:rsid w:val="762B6F44"/>
    <w:rsid w:val="762D639F"/>
    <w:rsid w:val="7636868E"/>
    <w:rsid w:val="763BDD87"/>
    <w:rsid w:val="763EE9D0"/>
    <w:rsid w:val="76457C8D"/>
    <w:rsid w:val="764593CE"/>
    <w:rsid w:val="7649EF9B"/>
    <w:rsid w:val="764D7BFA"/>
    <w:rsid w:val="76564E30"/>
    <w:rsid w:val="765DF38D"/>
    <w:rsid w:val="765FD893"/>
    <w:rsid w:val="766762F2"/>
    <w:rsid w:val="766A7D6B"/>
    <w:rsid w:val="766CB8DA"/>
    <w:rsid w:val="76727966"/>
    <w:rsid w:val="769063F3"/>
    <w:rsid w:val="76B028BE"/>
    <w:rsid w:val="76C4E2DE"/>
    <w:rsid w:val="76C99BED"/>
    <w:rsid w:val="76CC3B6A"/>
    <w:rsid w:val="76D6AE1D"/>
    <w:rsid w:val="76E42909"/>
    <w:rsid w:val="76F160FF"/>
    <w:rsid w:val="76F74975"/>
    <w:rsid w:val="76F8083E"/>
    <w:rsid w:val="76FC5CE6"/>
    <w:rsid w:val="76FCAE4E"/>
    <w:rsid w:val="77070652"/>
    <w:rsid w:val="770E52B3"/>
    <w:rsid w:val="7713C60C"/>
    <w:rsid w:val="771A3AF9"/>
    <w:rsid w:val="771BDCF9"/>
    <w:rsid w:val="77240AEF"/>
    <w:rsid w:val="772D3A87"/>
    <w:rsid w:val="772E9D25"/>
    <w:rsid w:val="7730DF61"/>
    <w:rsid w:val="7734650E"/>
    <w:rsid w:val="7735BA09"/>
    <w:rsid w:val="7735BA46"/>
    <w:rsid w:val="773CA040"/>
    <w:rsid w:val="773F6EB5"/>
    <w:rsid w:val="7740C3B2"/>
    <w:rsid w:val="774243B1"/>
    <w:rsid w:val="7751355A"/>
    <w:rsid w:val="775457C5"/>
    <w:rsid w:val="77548AD1"/>
    <w:rsid w:val="77560B37"/>
    <w:rsid w:val="7759CB38"/>
    <w:rsid w:val="777613DE"/>
    <w:rsid w:val="77792E48"/>
    <w:rsid w:val="77856047"/>
    <w:rsid w:val="7792C091"/>
    <w:rsid w:val="779467E2"/>
    <w:rsid w:val="7799C3DC"/>
    <w:rsid w:val="77A02987"/>
    <w:rsid w:val="77A44765"/>
    <w:rsid w:val="77A9424E"/>
    <w:rsid w:val="77AB4E28"/>
    <w:rsid w:val="77C3A094"/>
    <w:rsid w:val="77CBCF82"/>
    <w:rsid w:val="77D0573D"/>
    <w:rsid w:val="77D1A1C5"/>
    <w:rsid w:val="77D1BC8A"/>
    <w:rsid w:val="77D24F32"/>
    <w:rsid w:val="77D2D5B5"/>
    <w:rsid w:val="77E04C13"/>
    <w:rsid w:val="77E7ECF1"/>
    <w:rsid w:val="77F3F980"/>
    <w:rsid w:val="77F74FB9"/>
    <w:rsid w:val="780A9265"/>
    <w:rsid w:val="781A5A11"/>
    <w:rsid w:val="78213564"/>
    <w:rsid w:val="7830E127"/>
    <w:rsid w:val="7831E30E"/>
    <w:rsid w:val="7836ABB2"/>
    <w:rsid w:val="784A77C0"/>
    <w:rsid w:val="785201BC"/>
    <w:rsid w:val="787A3B28"/>
    <w:rsid w:val="787EC568"/>
    <w:rsid w:val="787FF339"/>
    <w:rsid w:val="788077C7"/>
    <w:rsid w:val="7883E57A"/>
    <w:rsid w:val="788EBB6C"/>
    <w:rsid w:val="78A924BB"/>
    <w:rsid w:val="78ADF7E4"/>
    <w:rsid w:val="78AFD029"/>
    <w:rsid w:val="78C324A1"/>
    <w:rsid w:val="78C7E4AA"/>
    <w:rsid w:val="78CEA56D"/>
    <w:rsid w:val="79065CF8"/>
    <w:rsid w:val="791EDBD1"/>
    <w:rsid w:val="792BE7C7"/>
    <w:rsid w:val="792E54CC"/>
    <w:rsid w:val="792E8B90"/>
    <w:rsid w:val="793AFC26"/>
    <w:rsid w:val="793BC463"/>
    <w:rsid w:val="7948E480"/>
    <w:rsid w:val="79514E20"/>
    <w:rsid w:val="7958505C"/>
    <w:rsid w:val="7965954D"/>
    <w:rsid w:val="7971EEEF"/>
    <w:rsid w:val="79790CEA"/>
    <w:rsid w:val="797C8C70"/>
    <w:rsid w:val="79869470"/>
    <w:rsid w:val="798AD924"/>
    <w:rsid w:val="798EB5BF"/>
    <w:rsid w:val="7991FC61"/>
    <w:rsid w:val="799CB016"/>
    <w:rsid w:val="79A08B0C"/>
    <w:rsid w:val="79A92CFC"/>
    <w:rsid w:val="79B28B56"/>
    <w:rsid w:val="79B608F3"/>
    <w:rsid w:val="79B8EB4E"/>
    <w:rsid w:val="79BCFAEA"/>
    <w:rsid w:val="79BF0C38"/>
    <w:rsid w:val="79BF3897"/>
    <w:rsid w:val="79C22B78"/>
    <w:rsid w:val="79C292AE"/>
    <w:rsid w:val="79D61E66"/>
    <w:rsid w:val="79E0A18B"/>
    <w:rsid w:val="79E368CF"/>
    <w:rsid w:val="79E4B256"/>
    <w:rsid w:val="7A044929"/>
    <w:rsid w:val="7A07D62F"/>
    <w:rsid w:val="7A096333"/>
    <w:rsid w:val="7A1669D7"/>
    <w:rsid w:val="7A24DE33"/>
    <w:rsid w:val="7A294E93"/>
    <w:rsid w:val="7A366A2D"/>
    <w:rsid w:val="7A3EB4B3"/>
    <w:rsid w:val="7A42F4BB"/>
    <w:rsid w:val="7A4A6AAF"/>
    <w:rsid w:val="7A4D7B2C"/>
    <w:rsid w:val="7A56B7F0"/>
    <w:rsid w:val="7A56CF14"/>
    <w:rsid w:val="7A6490D0"/>
    <w:rsid w:val="7A6D4874"/>
    <w:rsid w:val="7A75928C"/>
    <w:rsid w:val="7A7715FF"/>
    <w:rsid w:val="7A7EF587"/>
    <w:rsid w:val="7A80378C"/>
    <w:rsid w:val="7A8B96B6"/>
    <w:rsid w:val="7A920781"/>
    <w:rsid w:val="7A954BCF"/>
    <w:rsid w:val="7A99D49C"/>
    <w:rsid w:val="7ABAF26C"/>
    <w:rsid w:val="7ABD9A74"/>
    <w:rsid w:val="7AD3EC37"/>
    <w:rsid w:val="7AD80F23"/>
    <w:rsid w:val="7AE05C25"/>
    <w:rsid w:val="7AE17BD2"/>
    <w:rsid w:val="7AEAAEB7"/>
    <w:rsid w:val="7AEADF10"/>
    <w:rsid w:val="7AED6068"/>
    <w:rsid w:val="7AF8A7D7"/>
    <w:rsid w:val="7AF97B65"/>
    <w:rsid w:val="7AFABFA3"/>
    <w:rsid w:val="7AFF0AAD"/>
    <w:rsid w:val="7B045EB7"/>
    <w:rsid w:val="7B0493C1"/>
    <w:rsid w:val="7B0BFB75"/>
    <w:rsid w:val="7B28AA27"/>
    <w:rsid w:val="7B2D9109"/>
    <w:rsid w:val="7B341755"/>
    <w:rsid w:val="7B43B525"/>
    <w:rsid w:val="7B4C0B92"/>
    <w:rsid w:val="7B5DA971"/>
    <w:rsid w:val="7B5EC067"/>
    <w:rsid w:val="7B789D1A"/>
    <w:rsid w:val="7B7D09E8"/>
    <w:rsid w:val="7B882F42"/>
    <w:rsid w:val="7B90E9BC"/>
    <w:rsid w:val="7BA65F9D"/>
    <w:rsid w:val="7BAA3F0C"/>
    <w:rsid w:val="7BBDA8DC"/>
    <w:rsid w:val="7BBE2BA6"/>
    <w:rsid w:val="7BC3CFC8"/>
    <w:rsid w:val="7BCE1C25"/>
    <w:rsid w:val="7BD12FA4"/>
    <w:rsid w:val="7BE182DF"/>
    <w:rsid w:val="7BE5322B"/>
    <w:rsid w:val="7BEFC179"/>
    <w:rsid w:val="7BF3747C"/>
    <w:rsid w:val="7C06669A"/>
    <w:rsid w:val="7C182480"/>
    <w:rsid w:val="7C1FD042"/>
    <w:rsid w:val="7C2E770F"/>
    <w:rsid w:val="7C36485C"/>
    <w:rsid w:val="7C39CA16"/>
    <w:rsid w:val="7C46A82C"/>
    <w:rsid w:val="7C49CDF9"/>
    <w:rsid w:val="7C4AF102"/>
    <w:rsid w:val="7C4EFD06"/>
    <w:rsid w:val="7C5B048B"/>
    <w:rsid w:val="7C661D71"/>
    <w:rsid w:val="7C66CD1D"/>
    <w:rsid w:val="7C685976"/>
    <w:rsid w:val="7C6B0887"/>
    <w:rsid w:val="7C6BDF00"/>
    <w:rsid w:val="7C71AA64"/>
    <w:rsid w:val="7C79B39D"/>
    <w:rsid w:val="7C8187DD"/>
    <w:rsid w:val="7C8FF11E"/>
    <w:rsid w:val="7C979510"/>
    <w:rsid w:val="7CA8DE8C"/>
    <w:rsid w:val="7CB3BE1C"/>
    <w:rsid w:val="7CBBC2C6"/>
    <w:rsid w:val="7CBC0FCD"/>
    <w:rsid w:val="7CD34CBD"/>
    <w:rsid w:val="7CD6B181"/>
    <w:rsid w:val="7CD9C921"/>
    <w:rsid w:val="7CDF6BDA"/>
    <w:rsid w:val="7CE0AEC1"/>
    <w:rsid w:val="7CEB6FC8"/>
    <w:rsid w:val="7CF03B79"/>
    <w:rsid w:val="7CF157E2"/>
    <w:rsid w:val="7D03147F"/>
    <w:rsid w:val="7D1202FE"/>
    <w:rsid w:val="7D17AB72"/>
    <w:rsid w:val="7D1AB4B0"/>
    <w:rsid w:val="7D27AD2C"/>
    <w:rsid w:val="7D3C87D4"/>
    <w:rsid w:val="7D47D29E"/>
    <w:rsid w:val="7D573840"/>
    <w:rsid w:val="7D58AF10"/>
    <w:rsid w:val="7D659680"/>
    <w:rsid w:val="7D6A3AEE"/>
    <w:rsid w:val="7D6E681B"/>
    <w:rsid w:val="7D6FDF9D"/>
    <w:rsid w:val="7D71E9DB"/>
    <w:rsid w:val="7D73C0D5"/>
    <w:rsid w:val="7D8002F6"/>
    <w:rsid w:val="7D86A5E3"/>
    <w:rsid w:val="7D8A7E88"/>
    <w:rsid w:val="7D92FA30"/>
    <w:rsid w:val="7DA71857"/>
    <w:rsid w:val="7DAE239C"/>
    <w:rsid w:val="7DB1579B"/>
    <w:rsid w:val="7DB1F33A"/>
    <w:rsid w:val="7DB7CFD1"/>
    <w:rsid w:val="7DCE0818"/>
    <w:rsid w:val="7DD8BD1F"/>
    <w:rsid w:val="7DE13C28"/>
    <w:rsid w:val="7DEB26E6"/>
    <w:rsid w:val="7DF56E53"/>
    <w:rsid w:val="7E077AD1"/>
    <w:rsid w:val="7E0CAF5C"/>
    <w:rsid w:val="7E27352B"/>
    <w:rsid w:val="7E2A696B"/>
    <w:rsid w:val="7E2DF2A9"/>
    <w:rsid w:val="7E32CB6C"/>
    <w:rsid w:val="7E330F49"/>
    <w:rsid w:val="7E333C40"/>
    <w:rsid w:val="7E3A8040"/>
    <w:rsid w:val="7E3C2CB4"/>
    <w:rsid w:val="7E404BCE"/>
    <w:rsid w:val="7E44B70B"/>
    <w:rsid w:val="7E4980D3"/>
    <w:rsid w:val="7E4E976B"/>
    <w:rsid w:val="7E50DB0C"/>
    <w:rsid w:val="7E53D5D0"/>
    <w:rsid w:val="7E53EC5C"/>
    <w:rsid w:val="7E848037"/>
    <w:rsid w:val="7E909E66"/>
    <w:rsid w:val="7EA388C7"/>
    <w:rsid w:val="7EA62134"/>
    <w:rsid w:val="7EB1280D"/>
    <w:rsid w:val="7EB1E61F"/>
    <w:rsid w:val="7EB5B674"/>
    <w:rsid w:val="7EC32BD1"/>
    <w:rsid w:val="7EC8B548"/>
    <w:rsid w:val="7ECA2D58"/>
    <w:rsid w:val="7ED8EB45"/>
    <w:rsid w:val="7EEE7049"/>
    <w:rsid w:val="7EFF04FA"/>
    <w:rsid w:val="7F07AC68"/>
    <w:rsid w:val="7F15F25E"/>
    <w:rsid w:val="7F1DDBD2"/>
    <w:rsid w:val="7F22080B"/>
    <w:rsid w:val="7F2729F3"/>
    <w:rsid w:val="7F295255"/>
    <w:rsid w:val="7F2E1D9C"/>
    <w:rsid w:val="7F2F80EB"/>
    <w:rsid w:val="7F3E547F"/>
    <w:rsid w:val="7F47E914"/>
    <w:rsid w:val="7F4DCFCE"/>
    <w:rsid w:val="7F576218"/>
    <w:rsid w:val="7F5E24D8"/>
    <w:rsid w:val="7F7AED7B"/>
    <w:rsid w:val="7F845C5A"/>
    <w:rsid w:val="7F8852D0"/>
    <w:rsid w:val="7F8E80D3"/>
    <w:rsid w:val="7F99328B"/>
    <w:rsid w:val="7FA22991"/>
    <w:rsid w:val="7FB8D1A3"/>
    <w:rsid w:val="7FC4D4F4"/>
    <w:rsid w:val="7FD66F8C"/>
    <w:rsid w:val="7FD704BF"/>
    <w:rsid w:val="7FDA9441"/>
    <w:rsid w:val="7FE3AEED"/>
    <w:rsid w:val="7FFB44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1B4916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ゴシック" w:hAnsi="ＭＳ ゴシック"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00FD8"/>
    <w:pPr>
      <w:keepNext/>
      <w:outlineLvl w:val="0"/>
    </w:pPr>
    <w:rPr>
      <w:rFonts w:asciiTheme="majorHAnsi" w:eastAsiaTheme="majorEastAsia" w:hAnsiTheme="majorHAnsi" w:cstheme="majorBidi"/>
      <w:szCs w:val="24"/>
    </w:rPr>
  </w:style>
  <w:style w:type="paragraph" w:styleId="2">
    <w:name w:val="heading 2"/>
    <w:basedOn w:val="a"/>
    <w:next w:val="a"/>
    <w:link w:val="20"/>
    <w:uiPriority w:val="9"/>
    <w:unhideWhenUsed/>
    <w:qFormat/>
    <w:rsid w:val="00A00FD8"/>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A00FD8"/>
    <w:pPr>
      <w:keepNext/>
      <w:ind w:leftChars="400" w:left="400"/>
      <w:outlineLvl w:val="2"/>
    </w:pPr>
    <w:rPr>
      <w:rFonts w:asciiTheme="majorHAnsi" w:eastAsiaTheme="majorEastAsia" w:hAnsiTheme="majorHAnsi" w:cstheme="majorBidi"/>
    </w:rPr>
  </w:style>
  <w:style w:type="paragraph" w:styleId="4">
    <w:name w:val="heading 4"/>
    <w:basedOn w:val="a"/>
    <w:next w:val="a"/>
    <w:link w:val="40"/>
    <w:unhideWhenUsed/>
    <w:qFormat/>
    <w:rsid w:val="001623A9"/>
    <w:pPr>
      <w:keepNext/>
      <w:ind w:leftChars="400" w:left="400"/>
      <w:outlineLvl w:val="3"/>
    </w:pPr>
    <w:rPr>
      <w:b/>
      <w:bCs/>
    </w:rPr>
  </w:style>
  <w:style w:type="paragraph" w:styleId="5">
    <w:name w:val="heading 5"/>
    <w:basedOn w:val="a"/>
    <w:next w:val="a"/>
    <w:link w:val="50"/>
    <w:qFormat/>
    <w:rsid w:val="0089221A"/>
    <w:pPr>
      <w:widowControl/>
      <w:numPr>
        <w:ilvl w:val="4"/>
        <w:numId w:val="1"/>
      </w:numPr>
      <w:spacing w:before="360" w:after="220"/>
      <w:jc w:val="left"/>
      <w:outlineLvl w:val="4"/>
    </w:pPr>
    <w:rPr>
      <w:rFonts w:ascii="Henderson BCG Serif" w:eastAsia="Times New Roman" w:hAnsi="Henderson BCG Serif" w:cs="Times New Roman"/>
      <w:bCs/>
      <w:iCs/>
      <w:kern w:val="0"/>
      <w:sz w:val="22"/>
      <w:szCs w:val="26"/>
    </w:rPr>
  </w:style>
  <w:style w:type="paragraph" w:styleId="6">
    <w:name w:val="heading 6"/>
    <w:basedOn w:val="a"/>
    <w:next w:val="a"/>
    <w:link w:val="60"/>
    <w:uiPriority w:val="9"/>
    <w:semiHidden/>
    <w:unhideWhenUsed/>
    <w:qFormat/>
    <w:rsid w:val="0089221A"/>
    <w:pPr>
      <w:keepNext/>
      <w:ind w:leftChars="800" w:left="800"/>
      <w:outlineLvl w:val="5"/>
    </w:pPr>
    <w:rPr>
      <w:b/>
      <w:bCs/>
      <w:sz w:val="28"/>
    </w:rPr>
  </w:style>
  <w:style w:type="paragraph" w:styleId="7">
    <w:name w:val="heading 7"/>
    <w:basedOn w:val="a"/>
    <w:next w:val="a"/>
    <w:link w:val="70"/>
    <w:uiPriority w:val="9"/>
    <w:unhideWhenUsed/>
    <w:qFormat/>
    <w:rsid w:val="0089221A"/>
    <w:pPr>
      <w:keepNext/>
      <w:ind w:leftChars="800" w:left="800"/>
      <w:outlineLvl w:val="6"/>
    </w:pPr>
    <w:rPr>
      <w:rFonts w:ascii="ＭＳ 明朝" w:eastAsia="ＭＳ 明朝" w:hAnsi="ＭＳ 明朝"/>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F3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第○部"/>
    <w:basedOn w:val="a"/>
    <w:link w:val="a5"/>
    <w:qFormat/>
    <w:rsid w:val="00EC2158"/>
    <w:rPr>
      <w:b/>
      <w:sz w:val="28"/>
      <w:szCs w:val="32"/>
    </w:rPr>
  </w:style>
  <w:style w:type="paragraph" w:customStyle="1" w:styleId="a6">
    <w:name w:val="１．２．３．"/>
    <w:basedOn w:val="a"/>
    <w:link w:val="a7"/>
    <w:qFormat/>
    <w:rsid w:val="00410812"/>
    <w:pPr>
      <w:widowControl/>
      <w:jc w:val="left"/>
    </w:pPr>
    <w:rPr>
      <w:b/>
      <w:bCs/>
      <w:sz w:val="28"/>
      <w:szCs w:val="24"/>
    </w:rPr>
  </w:style>
  <w:style w:type="character" w:customStyle="1" w:styleId="a5">
    <w:name w:val="第○部 (文字)"/>
    <w:basedOn w:val="a0"/>
    <w:link w:val="a4"/>
    <w:rsid w:val="00EC2158"/>
    <w:rPr>
      <w:b/>
      <w:sz w:val="28"/>
      <w:szCs w:val="32"/>
    </w:rPr>
  </w:style>
  <w:style w:type="paragraph" w:customStyle="1" w:styleId="a8">
    <w:name w:val="（１）（２）（３）"/>
    <w:basedOn w:val="a"/>
    <w:link w:val="a9"/>
    <w:qFormat/>
    <w:rsid w:val="006B1590"/>
    <w:pPr>
      <w:widowControl/>
      <w:spacing w:afterLines="30" w:after="30"/>
      <w:jc w:val="left"/>
    </w:pPr>
    <w:rPr>
      <w:b/>
      <w:bCs/>
    </w:rPr>
  </w:style>
  <w:style w:type="character" w:customStyle="1" w:styleId="a7">
    <w:name w:val="１．２．３． (文字)"/>
    <w:basedOn w:val="a0"/>
    <w:link w:val="a6"/>
    <w:rsid w:val="00410812"/>
    <w:rPr>
      <w:b/>
      <w:bCs/>
      <w:sz w:val="28"/>
      <w:szCs w:val="24"/>
    </w:rPr>
  </w:style>
  <w:style w:type="paragraph" w:customStyle="1" w:styleId="aa">
    <w:name w:val="本文（１）（２）（３）"/>
    <w:basedOn w:val="a"/>
    <w:link w:val="ab"/>
    <w:qFormat/>
    <w:rsid w:val="00B15950"/>
    <w:pPr>
      <w:widowControl/>
      <w:spacing w:line="320" w:lineRule="exact"/>
      <w:ind w:leftChars="200" w:left="200" w:firstLineChars="100" w:firstLine="100"/>
    </w:pPr>
    <w:rPr>
      <w:rFonts w:ascii="ＭＳ 明朝" w:eastAsia="ＭＳ 明朝" w:hAnsi="ＭＳ 明朝"/>
    </w:rPr>
  </w:style>
  <w:style w:type="character" w:customStyle="1" w:styleId="a9">
    <w:name w:val="（１）（２）（３） (文字)"/>
    <w:basedOn w:val="a0"/>
    <w:link w:val="a8"/>
    <w:rsid w:val="006B1590"/>
    <w:rPr>
      <w:b/>
      <w:bCs/>
    </w:rPr>
  </w:style>
  <w:style w:type="paragraph" w:customStyle="1" w:styleId="ac">
    <w:name w:val="本文①②③"/>
    <w:basedOn w:val="a"/>
    <w:link w:val="ad"/>
    <w:qFormat/>
    <w:rsid w:val="00F02BB1"/>
    <w:pPr>
      <w:widowControl/>
      <w:spacing w:line="320" w:lineRule="exact"/>
      <w:ind w:leftChars="300" w:left="300" w:firstLineChars="100" w:firstLine="100"/>
    </w:pPr>
    <w:rPr>
      <w:rFonts w:ascii="ＭＳ 明朝" w:eastAsia="ＭＳ 明朝" w:hAnsi="ＭＳ 明朝"/>
    </w:rPr>
  </w:style>
  <w:style w:type="character" w:customStyle="1" w:styleId="ab">
    <w:name w:val="本文（１）（２）（３） (文字)"/>
    <w:basedOn w:val="a0"/>
    <w:link w:val="aa"/>
    <w:rsid w:val="00B15950"/>
    <w:rPr>
      <w:rFonts w:ascii="ＭＳ 明朝" w:eastAsia="ＭＳ 明朝" w:hAnsi="ＭＳ 明朝"/>
    </w:rPr>
  </w:style>
  <w:style w:type="paragraph" w:styleId="ae">
    <w:name w:val="header"/>
    <w:basedOn w:val="a"/>
    <w:link w:val="af"/>
    <w:uiPriority w:val="99"/>
    <w:unhideWhenUsed/>
    <w:rsid w:val="002A32E7"/>
    <w:pPr>
      <w:tabs>
        <w:tab w:val="center" w:pos="4252"/>
        <w:tab w:val="right" w:pos="8504"/>
      </w:tabs>
      <w:snapToGrid w:val="0"/>
    </w:pPr>
  </w:style>
  <w:style w:type="character" w:customStyle="1" w:styleId="ad">
    <w:name w:val="本文①②③ (文字)"/>
    <w:basedOn w:val="a0"/>
    <w:link w:val="ac"/>
    <w:rsid w:val="00F02BB1"/>
    <w:rPr>
      <w:rFonts w:ascii="ＭＳ 明朝" w:eastAsia="ＭＳ 明朝" w:hAnsi="ＭＳ 明朝"/>
    </w:rPr>
  </w:style>
  <w:style w:type="character" w:customStyle="1" w:styleId="af">
    <w:name w:val="ヘッダー (文字)"/>
    <w:basedOn w:val="a0"/>
    <w:link w:val="ae"/>
    <w:uiPriority w:val="99"/>
    <w:rsid w:val="002A32E7"/>
  </w:style>
  <w:style w:type="paragraph" w:styleId="af0">
    <w:name w:val="footer"/>
    <w:basedOn w:val="a"/>
    <w:link w:val="af1"/>
    <w:uiPriority w:val="99"/>
    <w:unhideWhenUsed/>
    <w:rsid w:val="002A32E7"/>
    <w:pPr>
      <w:tabs>
        <w:tab w:val="center" w:pos="4252"/>
        <w:tab w:val="right" w:pos="8504"/>
      </w:tabs>
      <w:snapToGrid w:val="0"/>
    </w:pPr>
  </w:style>
  <w:style w:type="character" w:customStyle="1" w:styleId="af1">
    <w:name w:val="フッター (文字)"/>
    <w:basedOn w:val="a0"/>
    <w:link w:val="af0"/>
    <w:uiPriority w:val="99"/>
    <w:rsid w:val="002A32E7"/>
  </w:style>
  <w:style w:type="paragraph" w:styleId="af2">
    <w:name w:val="Balloon Text"/>
    <w:basedOn w:val="a"/>
    <w:link w:val="af3"/>
    <w:uiPriority w:val="99"/>
    <w:semiHidden/>
    <w:unhideWhenUsed/>
    <w:rsid w:val="00ED1F12"/>
    <w:rPr>
      <w:rFonts w:asciiTheme="majorHAnsi" w:eastAsiaTheme="majorEastAsia" w:hAnsiTheme="majorHAnsi" w:cstheme="majorBidi"/>
      <w:sz w:val="18"/>
      <w:szCs w:val="18"/>
    </w:rPr>
  </w:style>
  <w:style w:type="character" w:customStyle="1" w:styleId="af3">
    <w:name w:val="吹き出し (文字)"/>
    <w:basedOn w:val="a0"/>
    <w:link w:val="af2"/>
    <w:uiPriority w:val="99"/>
    <w:semiHidden/>
    <w:rsid w:val="00ED1F12"/>
    <w:rPr>
      <w:rFonts w:asciiTheme="majorHAnsi" w:eastAsiaTheme="majorEastAsia" w:hAnsiTheme="majorHAnsi" w:cstheme="majorBidi"/>
      <w:sz w:val="18"/>
      <w:szCs w:val="18"/>
    </w:rPr>
  </w:style>
  <w:style w:type="paragraph" w:styleId="af4">
    <w:name w:val="footnote text"/>
    <w:basedOn w:val="a"/>
    <w:link w:val="af5"/>
    <w:uiPriority w:val="99"/>
    <w:unhideWhenUsed/>
    <w:rsid w:val="00F0238D"/>
    <w:pPr>
      <w:snapToGrid w:val="0"/>
      <w:ind w:left="50" w:hangingChars="50" w:hanging="50"/>
    </w:pPr>
    <w:rPr>
      <w:rFonts w:ascii="ＭＳ 明朝" w:eastAsia="ＭＳ 明朝" w:hAnsi="ＭＳ 明朝"/>
      <w:sz w:val="20"/>
    </w:rPr>
  </w:style>
  <w:style w:type="character" w:customStyle="1" w:styleId="af5">
    <w:name w:val="脚注文字列 (文字)"/>
    <w:basedOn w:val="a0"/>
    <w:link w:val="af4"/>
    <w:uiPriority w:val="99"/>
    <w:rsid w:val="00F0238D"/>
    <w:rPr>
      <w:rFonts w:ascii="ＭＳ 明朝" w:eastAsia="ＭＳ 明朝" w:hAnsi="ＭＳ 明朝"/>
      <w:sz w:val="20"/>
    </w:rPr>
  </w:style>
  <w:style w:type="character" w:styleId="af6">
    <w:name w:val="footnote reference"/>
    <w:basedOn w:val="a0"/>
    <w:uiPriority w:val="99"/>
    <w:unhideWhenUsed/>
    <w:rsid w:val="00F42434"/>
    <w:rPr>
      <w:vertAlign w:val="superscript"/>
    </w:rPr>
  </w:style>
  <w:style w:type="paragraph" w:customStyle="1" w:styleId="af7">
    <w:name w:val="アイウ"/>
    <w:basedOn w:val="a"/>
    <w:link w:val="af8"/>
    <w:qFormat/>
    <w:rsid w:val="004C7714"/>
    <w:pPr>
      <w:widowControl/>
      <w:ind w:leftChars="300" w:left="680"/>
    </w:pPr>
    <w:rPr>
      <w:b/>
      <w:bCs/>
    </w:rPr>
  </w:style>
  <w:style w:type="paragraph" w:customStyle="1" w:styleId="af9">
    <w:name w:val="本文アイウ"/>
    <w:basedOn w:val="a"/>
    <w:link w:val="afa"/>
    <w:qFormat/>
    <w:rsid w:val="00F02BB1"/>
    <w:pPr>
      <w:spacing w:line="320" w:lineRule="exact"/>
      <w:ind w:leftChars="400" w:left="400" w:firstLineChars="100" w:firstLine="100"/>
    </w:pPr>
    <w:rPr>
      <w:rFonts w:ascii="ＭＳ 明朝" w:eastAsia="ＭＳ 明朝" w:hAnsi="ＭＳ 明朝"/>
    </w:rPr>
  </w:style>
  <w:style w:type="character" w:customStyle="1" w:styleId="af8">
    <w:name w:val="アイウ (文字)"/>
    <w:basedOn w:val="a0"/>
    <w:link w:val="af7"/>
    <w:rsid w:val="004C7714"/>
    <w:rPr>
      <w:b/>
      <w:bCs/>
    </w:rPr>
  </w:style>
  <w:style w:type="paragraph" w:customStyle="1" w:styleId="afb">
    <w:name w:val="①②③"/>
    <w:basedOn w:val="a"/>
    <w:link w:val="afc"/>
    <w:qFormat/>
    <w:rsid w:val="00926E0A"/>
    <w:pPr>
      <w:widowControl/>
      <w:ind w:leftChars="200" w:left="453"/>
    </w:pPr>
    <w:rPr>
      <w:b/>
      <w:bCs/>
    </w:rPr>
  </w:style>
  <w:style w:type="character" w:customStyle="1" w:styleId="afa">
    <w:name w:val="本文アイウ (文字)"/>
    <w:basedOn w:val="a0"/>
    <w:link w:val="af9"/>
    <w:rsid w:val="00F02BB1"/>
    <w:rPr>
      <w:rFonts w:ascii="ＭＳ 明朝" w:eastAsia="ＭＳ 明朝" w:hAnsi="ＭＳ 明朝"/>
    </w:rPr>
  </w:style>
  <w:style w:type="character" w:customStyle="1" w:styleId="afc">
    <w:name w:val="①②③ (文字)"/>
    <w:basedOn w:val="a0"/>
    <w:link w:val="afb"/>
    <w:rsid w:val="00926E0A"/>
    <w:rPr>
      <w:b/>
      <w:bCs/>
    </w:rPr>
  </w:style>
  <w:style w:type="character" w:styleId="afd">
    <w:name w:val="annotation reference"/>
    <w:basedOn w:val="a0"/>
    <w:uiPriority w:val="99"/>
    <w:semiHidden/>
    <w:unhideWhenUsed/>
    <w:rsid w:val="00F10D8F"/>
    <w:rPr>
      <w:sz w:val="18"/>
      <w:szCs w:val="18"/>
    </w:rPr>
  </w:style>
  <w:style w:type="paragraph" w:styleId="afe">
    <w:name w:val="annotation text"/>
    <w:basedOn w:val="a"/>
    <w:link w:val="aff"/>
    <w:uiPriority w:val="99"/>
    <w:unhideWhenUsed/>
    <w:rsid w:val="00F10D8F"/>
    <w:pPr>
      <w:jc w:val="left"/>
    </w:pPr>
  </w:style>
  <w:style w:type="character" w:customStyle="1" w:styleId="aff">
    <w:name w:val="コメント文字列 (文字)"/>
    <w:basedOn w:val="a0"/>
    <w:link w:val="afe"/>
    <w:uiPriority w:val="99"/>
    <w:rsid w:val="00F10D8F"/>
  </w:style>
  <w:style w:type="paragraph" w:styleId="aff0">
    <w:name w:val="annotation subject"/>
    <w:basedOn w:val="afe"/>
    <w:next w:val="afe"/>
    <w:link w:val="aff1"/>
    <w:uiPriority w:val="99"/>
    <w:semiHidden/>
    <w:unhideWhenUsed/>
    <w:rsid w:val="00F10D8F"/>
    <w:rPr>
      <w:b/>
      <w:bCs/>
    </w:rPr>
  </w:style>
  <w:style w:type="character" w:customStyle="1" w:styleId="aff1">
    <w:name w:val="コメント内容 (文字)"/>
    <w:basedOn w:val="aff"/>
    <w:link w:val="aff0"/>
    <w:uiPriority w:val="99"/>
    <w:semiHidden/>
    <w:rsid w:val="00F10D8F"/>
    <w:rPr>
      <w:b/>
      <w:bCs/>
    </w:rPr>
  </w:style>
  <w:style w:type="paragraph" w:customStyle="1" w:styleId="Default">
    <w:name w:val="Default"/>
    <w:rsid w:val="004A4DD9"/>
    <w:pPr>
      <w:widowControl w:val="0"/>
      <w:autoSpaceDE w:val="0"/>
      <w:autoSpaceDN w:val="0"/>
      <w:adjustRightInd w:val="0"/>
    </w:pPr>
    <w:rPr>
      <w:rFonts w:ascii="ＭＳ" w:eastAsia="ＭＳ" w:hAnsiTheme="minorHAnsi" w:cs="ＭＳ"/>
      <w:color w:val="000000"/>
      <w:kern w:val="0"/>
      <w:szCs w:val="24"/>
    </w:rPr>
  </w:style>
  <w:style w:type="paragraph" w:styleId="aff2">
    <w:name w:val="Revision"/>
    <w:hidden/>
    <w:uiPriority w:val="99"/>
    <w:semiHidden/>
    <w:rsid w:val="00A872C2"/>
  </w:style>
  <w:style w:type="character" w:styleId="aff3">
    <w:name w:val="Hyperlink"/>
    <w:basedOn w:val="a0"/>
    <w:uiPriority w:val="99"/>
    <w:unhideWhenUsed/>
    <w:rsid w:val="0078681B"/>
    <w:rPr>
      <w:color w:val="0563C1" w:themeColor="hyperlink"/>
      <w:u w:val="single"/>
    </w:rPr>
  </w:style>
  <w:style w:type="character" w:styleId="aff4">
    <w:name w:val="Unresolved Mention"/>
    <w:basedOn w:val="a0"/>
    <w:uiPriority w:val="99"/>
    <w:unhideWhenUsed/>
    <w:rsid w:val="00CF5EBB"/>
    <w:rPr>
      <w:color w:val="605E5C"/>
      <w:shd w:val="clear" w:color="auto" w:fill="E1DFDD"/>
    </w:rPr>
  </w:style>
  <w:style w:type="character" w:styleId="aff5">
    <w:name w:val="Mention"/>
    <w:basedOn w:val="a0"/>
    <w:uiPriority w:val="99"/>
    <w:unhideWhenUsed/>
    <w:rsid w:val="00EB614D"/>
    <w:rPr>
      <w:color w:val="2B579A"/>
      <w:shd w:val="clear" w:color="auto" w:fill="E1DFDD"/>
    </w:rPr>
  </w:style>
  <w:style w:type="character" w:customStyle="1" w:styleId="10">
    <w:name w:val="見出し 1 (文字)"/>
    <w:basedOn w:val="a0"/>
    <w:link w:val="1"/>
    <w:uiPriority w:val="9"/>
    <w:rsid w:val="00A00FD8"/>
    <w:rPr>
      <w:rFonts w:asciiTheme="majorHAnsi" w:eastAsiaTheme="majorEastAsia" w:hAnsiTheme="majorHAnsi" w:cstheme="majorBidi"/>
      <w:szCs w:val="24"/>
    </w:rPr>
  </w:style>
  <w:style w:type="character" w:customStyle="1" w:styleId="20">
    <w:name w:val="見出し 2 (文字)"/>
    <w:basedOn w:val="a0"/>
    <w:link w:val="2"/>
    <w:uiPriority w:val="9"/>
    <w:rsid w:val="00A00FD8"/>
    <w:rPr>
      <w:rFonts w:asciiTheme="majorHAnsi" w:eastAsiaTheme="majorEastAsia" w:hAnsiTheme="majorHAnsi" w:cstheme="majorBidi"/>
    </w:rPr>
  </w:style>
  <w:style w:type="character" w:customStyle="1" w:styleId="30">
    <w:name w:val="見出し 3 (文字)"/>
    <w:basedOn w:val="a0"/>
    <w:link w:val="3"/>
    <w:uiPriority w:val="9"/>
    <w:rsid w:val="00A00FD8"/>
    <w:rPr>
      <w:rFonts w:asciiTheme="majorHAnsi" w:eastAsiaTheme="majorEastAsia" w:hAnsiTheme="majorHAnsi" w:cstheme="majorBidi"/>
    </w:rPr>
  </w:style>
  <w:style w:type="paragraph" w:styleId="aff6">
    <w:name w:val="TOC Heading"/>
    <w:basedOn w:val="1"/>
    <w:next w:val="a"/>
    <w:uiPriority w:val="39"/>
    <w:unhideWhenUsed/>
    <w:qFormat/>
    <w:rsid w:val="009A702C"/>
    <w:pPr>
      <w:keepLines/>
      <w:widowControl/>
      <w:spacing w:before="240" w:line="259" w:lineRule="auto"/>
      <w:jc w:val="left"/>
      <w:outlineLvl w:val="9"/>
    </w:pPr>
    <w:rPr>
      <w:color w:val="2F5496" w:themeColor="accent1" w:themeShade="BF"/>
      <w:kern w:val="0"/>
      <w:sz w:val="32"/>
      <w:szCs w:val="32"/>
    </w:rPr>
  </w:style>
  <w:style w:type="paragraph" w:styleId="11">
    <w:name w:val="toc 1"/>
    <w:basedOn w:val="a"/>
    <w:next w:val="a"/>
    <w:autoRedefine/>
    <w:uiPriority w:val="39"/>
    <w:unhideWhenUsed/>
    <w:rsid w:val="00BF5058"/>
    <w:pPr>
      <w:tabs>
        <w:tab w:val="right" w:leader="dot" w:pos="9060"/>
      </w:tabs>
    </w:pPr>
  </w:style>
  <w:style w:type="paragraph" w:styleId="21">
    <w:name w:val="toc 2"/>
    <w:basedOn w:val="a"/>
    <w:next w:val="a"/>
    <w:autoRedefine/>
    <w:uiPriority w:val="39"/>
    <w:unhideWhenUsed/>
    <w:rsid w:val="009F375F"/>
    <w:pPr>
      <w:tabs>
        <w:tab w:val="right" w:leader="dot" w:pos="9060"/>
      </w:tabs>
      <w:ind w:leftChars="100" w:left="227"/>
    </w:pPr>
  </w:style>
  <w:style w:type="paragraph" w:styleId="31">
    <w:name w:val="toc 3"/>
    <w:basedOn w:val="a"/>
    <w:next w:val="a"/>
    <w:autoRedefine/>
    <w:uiPriority w:val="39"/>
    <w:unhideWhenUsed/>
    <w:rsid w:val="00101E56"/>
    <w:pPr>
      <w:tabs>
        <w:tab w:val="right" w:leader="dot" w:pos="9060"/>
      </w:tabs>
      <w:ind w:leftChars="200" w:left="453"/>
    </w:pPr>
  </w:style>
  <w:style w:type="character" w:customStyle="1" w:styleId="40">
    <w:name w:val="見出し 4 (文字)"/>
    <w:basedOn w:val="a0"/>
    <w:link w:val="4"/>
    <w:rsid w:val="001623A9"/>
    <w:rPr>
      <w:b/>
      <w:bCs/>
    </w:rPr>
  </w:style>
  <w:style w:type="character" w:customStyle="1" w:styleId="50">
    <w:name w:val="見出し 5 (文字)"/>
    <w:basedOn w:val="a0"/>
    <w:link w:val="5"/>
    <w:rsid w:val="0089221A"/>
    <w:rPr>
      <w:rFonts w:ascii="Henderson BCG Serif" w:eastAsia="Times New Roman" w:hAnsi="Henderson BCG Serif" w:cs="Times New Roman"/>
      <w:bCs/>
      <w:iCs/>
      <w:kern w:val="0"/>
      <w:sz w:val="22"/>
      <w:szCs w:val="26"/>
    </w:rPr>
  </w:style>
  <w:style w:type="paragraph" w:customStyle="1" w:styleId="61">
    <w:name w:val="見出し 61"/>
    <w:basedOn w:val="a"/>
    <w:next w:val="a"/>
    <w:uiPriority w:val="9"/>
    <w:unhideWhenUsed/>
    <w:qFormat/>
    <w:rsid w:val="0089221A"/>
    <w:pPr>
      <w:keepNext/>
      <w:pBdr>
        <w:bottom w:val="single" w:sz="12" w:space="1" w:color="auto"/>
      </w:pBdr>
      <w:spacing w:line="320" w:lineRule="exact"/>
      <w:ind w:leftChars="100" w:left="100"/>
      <w:jc w:val="left"/>
      <w:outlineLvl w:val="5"/>
    </w:pPr>
    <w:rPr>
      <w:rFonts w:ascii="ＭＳ 明朝" w:hAnsi="ＭＳ 明朝"/>
      <w:b/>
      <w:bCs/>
      <w:sz w:val="28"/>
      <w:szCs w:val="21"/>
    </w:rPr>
  </w:style>
  <w:style w:type="character" w:customStyle="1" w:styleId="70">
    <w:name w:val="見出し 7 (文字)"/>
    <w:basedOn w:val="a0"/>
    <w:link w:val="7"/>
    <w:uiPriority w:val="9"/>
    <w:rsid w:val="0089221A"/>
    <w:rPr>
      <w:rFonts w:ascii="ＭＳ 明朝" w:eastAsia="ＭＳ 明朝" w:hAnsi="ＭＳ 明朝"/>
      <w:sz w:val="21"/>
      <w:szCs w:val="21"/>
    </w:rPr>
  </w:style>
  <w:style w:type="paragraph" w:styleId="aff7">
    <w:name w:val="List Paragraph"/>
    <w:basedOn w:val="a"/>
    <w:uiPriority w:val="34"/>
    <w:qFormat/>
    <w:rsid w:val="0089221A"/>
    <w:pPr>
      <w:ind w:leftChars="400" w:left="840"/>
    </w:pPr>
    <w:rPr>
      <w:rFonts w:ascii="ＭＳ 明朝" w:eastAsia="ＭＳ 明朝" w:hAnsi="ＭＳ 明朝"/>
      <w:sz w:val="21"/>
      <w:szCs w:val="21"/>
    </w:rPr>
  </w:style>
  <w:style w:type="paragraph" w:styleId="Web">
    <w:name w:val="Normal (Web)"/>
    <w:basedOn w:val="a"/>
    <w:uiPriority w:val="99"/>
    <w:unhideWhenUsed/>
    <w:rsid w:val="0089221A"/>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ff8">
    <w:name w:val="Date"/>
    <w:basedOn w:val="a"/>
    <w:next w:val="a"/>
    <w:link w:val="aff9"/>
    <w:uiPriority w:val="99"/>
    <w:semiHidden/>
    <w:unhideWhenUsed/>
    <w:rsid w:val="0089221A"/>
    <w:rPr>
      <w:rFonts w:ascii="ＭＳ 明朝" w:eastAsia="ＭＳ 明朝" w:hAnsi="ＭＳ 明朝"/>
      <w:sz w:val="21"/>
      <w:szCs w:val="21"/>
    </w:rPr>
  </w:style>
  <w:style w:type="character" w:customStyle="1" w:styleId="aff9">
    <w:name w:val="日付 (文字)"/>
    <w:basedOn w:val="a0"/>
    <w:link w:val="aff8"/>
    <w:uiPriority w:val="99"/>
    <w:semiHidden/>
    <w:rsid w:val="0089221A"/>
    <w:rPr>
      <w:rFonts w:ascii="ＭＳ 明朝" w:eastAsia="ＭＳ 明朝" w:hAnsi="ＭＳ 明朝"/>
      <w:sz w:val="21"/>
      <w:szCs w:val="21"/>
    </w:rPr>
  </w:style>
  <w:style w:type="character" w:styleId="affa">
    <w:name w:val="Strong"/>
    <w:basedOn w:val="a0"/>
    <w:uiPriority w:val="22"/>
    <w:qFormat/>
    <w:rsid w:val="0089221A"/>
    <w:rPr>
      <w:b/>
      <w:bCs/>
    </w:rPr>
  </w:style>
  <w:style w:type="paragraph" w:styleId="affb">
    <w:name w:val="endnote text"/>
    <w:basedOn w:val="a"/>
    <w:link w:val="affc"/>
    <w:uiPriority w:val="99"/>
    <w:semiHidden/>
    <w:unhideWhenUsed/>
    <w:rsid w:val="0089221A"/>
    <w:pPr>
      <w:snapToGrid w:val="0"/>
      <w:jc w:val="left"/>
    </w:pPr>
    <w:rPr>
      <w:rFonts w:ascii="ＭＳ 明朝" w:eastAsia="ＭＳ 明朝" w:hAnsi="ＭＳ 明朝"/>
      <w:sz w:val="21"/>
      <w:szCs w:val="21"/>
    </w:rPr>
  </w:style>
  <w:style w:type="character" w:customStyle="1" w:styleId="affc">
    <w:name w:val="文末脚注文字列 (文字)"/>
    <w:basedOn w:val="a0"/>
    <w:link w:val="affb"/>
    <w:uiPriority w:val="99"/>
    <w:semiHidden/>
    <w:rsid w:val="0089221A"/>
    <w:rPr>
      <w:rFonts w:ascii="ＭＳ 明朝" w:eastAsia="ＭＳ 明朝" w:hAnsi="ＭＳ 明朝"/>
      <w:sz w:val="21"/>
      <w:szCs w:val="21"/>
    </w:rPr>
  </w:style>
  <w:style w:type="character" w:styleId="affd">
    <w:name w:val="endnote reference"/>
    <w:basedOn w:val="a0"/>
    <w:uiPriority w:val="99"/>
    <w:semiHidden/>
    <w:unhideWhenUsed/>
    <w:rsid w:val="0089221A"/>
    <w:rPr>
      <w:vertAlign w:val="superscript"/>
    </w:rPr>
  </w:style>
  <w:style w:type="table" w:customStyle="1" w:styleId="12">
    <w:name w:val="表 (格子)1"/>
    <w:basedOn w:val="a1"/>
    <w:next w:val="a3"/>
    <w:uiPriority w:val="39"/>
    <w:rsid w:val="0089221A"/>
    <w:rPr>
      <w:rFonts w:ascii="ＭＳ 明朝" w:eastAsia="ＭＳ 明朝" w:hAnsi="ＭＳ 明朝"/>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Quote"/>
    <w:basedOn w:val="a"/>
    <w:next w:val="a"/>
    <w:link w:val="afff"/>
    <w:uiPriority w:val="29"/>
    <w:qFormat/>
    <w:rsid w:val="0089221A"/>
    <w:pPr>
      <w:pBdr>
        <w:top w:val="single" w:sz="4" w:space="1" w:color="auto"/>
        <w:left w:val="single" w:sz="4" w:space="4" w:color="auto"/>
        <w:bottom w:val="single" w:sz="4" w:space="1" w:color="auto"/>
        <w:right w:val="single" w:sz="4" w:space="4" w:color="auto"/>
      </w:pBdr>
      <w:jc w:val="left"/>
    </w:pPr>
    <w:rPr>
      <w:rFonts w:ascii="ＭＳ 明朝" w:eastAsia="ＭＳ 明朝" w:hAnsi="ＭＳ 明朝"/>
      <w:iCs/>
      <w:szCs w:val="21"/>
    </w:rPr>
  </w:style>
  <w:style w:type="character" w:customStyle="1" w:styleId="afff">
    <w:name w:val="引用文 (文字)"/>
    <w:basedOn w:val="a0"/>
    <w:link w:val="affe"/>
    <w:uiPriority w:val="29"/>
    <w:rsid w:val="0089221A"/>
    <w:rPr>
      <w:rFonts w:ascii="ＭＳ 明朝" w:eastAsia="ＭＳ 明朝" w:hAnsi="ＭＳ 明朝"/>
      <w:iCs/>
      <w:szCs w:val="21"/>
    </w:rPr>
  </w:style>
  <w:style w:type="paragraph" w:customStyle="1" w:styleId="210">
    <w:name w:val="引用文 21"/>
    <w:basedOn w:val="a"/>
    <w:next w:val="a"/>
    <w:uiPriority w:val="30"/>
    <w:qFormat/>
    <w:rsid w:val="0089221A"/>
    <w:pPr>
      <w:pBdr>
        <w:top w:val="dashed" w:sz="4" w:space="10" w:color="000000"/>
        <w:left w:val="dashed" w:sz="4" w:space="4" w:color="000000"/>
        <w:bottom w:val="dashed" w:sz="4" w:space="10" w:color="000000"/>
        <w:right w:val="dashed" w:sz="4" w:space="4" w:color="000000"/>
      </w:pBdr>
      <w:spacing w:before="360" w:after="360"/>
      <w:ind w:left="864" w:right="864"/>
      <w:jc w:val="left"/>
    </w:pPr>
    <w:rPr>
      <w:rFonts w:ascii="ＭＳ 明朝" w:eastAsia="ＭＳ 明朝" w:hAnsi="ＭＳ 明朝"/>
      <w:i/>
      <w:iCs/>
      <w:color w:val="000000"/>
      <w:szCs w:val="21"/>
    </w:rPr>
  </w:style>
  <w:style w:type="character" w:customStyle="1" w:styleId="22">
    <w:name w:val="引用文 2 (文字)"/>
    <w:basedOn w:val="a0"/>
    <w:link w:val="23"/>
    <w:uiPriority w:val="30"/>
    <w:rsid w:val="0089221A"/>
    <w:rPr>
      <w:i/>
      <w:iCs/>
      <w:color w:val="000000"/>
      <w:sz w:val="24"/>
    </w:rPr>
  </w:style>
  <w:style w:type="character" w:customStyle="1" w:styleId="60">
    <w:name w:val="見出し 6 (文字)"/>
    <w:basedOn w:val="a0"/>
    <w:link w:val="6"/>
    <w:uiPriority w:val="9"/>
    <w:rsid w:val="0089221A"/>
    <w:rPr>
      <w:rFonts w:eastAsia="ＭＳ ゴシック"/>
      <w:b/>
      <w:bCs/>
      <w:sz w:val="28"/>
    </w:rPr>
  </w:style>
  <w:style w:type="table" w:customStyle="1" w:styleId="13">
    <w:name w:val="表 (格子) 淡色1"/>
    <w:basedOn w:val="a1"/>
    <w:next w:val="afff0"/>
    <w:uiPriority w:val="40"/>
    <w:rsid w:val="0089221A"/>
    <w:rPr>
      <w:rFonts w:ascii="ＭＳ 明朝" w:eastAsia="ＭＳ 明朝" w:hAnsi="ＭＳ 明朝"/>
      <w:sz w:val="21"/>
      <w:szCs w:val="2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41">
    <w:name w:val="目次 41"/>
    <w:basedOn w:val="a"/>
    <w:next w:val="a"/>
    <w:autoRedefine/>
    <w:uiPriority w:val="39"/>
    <w:unhideWhenUsed/>
    <w:rsid w:val="0089221A"/>
    <w:pPr>
      <w:tabs>
        <w:tab w:val="left" w:pos="1470"/>
        <w:tab w:val="right" w:leader="dot" w:pos="9060"/>
      </w:tabs>
      <w:ind w:leftChars="300" w:left="1050" w:rightChars="200" w:right="420" w:hangingChars="200" w:hanging="420"/>
    </w:pPr>
    <w:rPr>
      <w:rFonts w:hAnsi="ＭＳ 明朝"/>
      <w:b/>
      <w:sz w:val="21"/>
      <w:szCs w:val="21"/>
    </w:rPr>
  </w:style>
  <w:style w:type="character" w:styleId="afff1">
    <w:name w:val="line number"/>
    <w:basedOn w:val="a0"/>
    <w:uiPriority w:val="99"/>
    <w:semiHidden/>
    <w:unhideWhenUsed/>
    <w:rsid w:val="0089221A"/>
  </w:style>
  <w:style w:type="paragraph" w:styleId="afff2">
    <w:name w:val="Plain Text"/>
    <w:basedOn w:val="a"/>
    <w:link w:val="afff3"/>
    <w:uiPriority w:val="99"/>
    <w:unhideWhenUsed/>
    <w:rsid w:val="0089221A"/>
    <w:pPr>
      <w:jc w:val="left"/>
    </w:pPr>
    <w:rPr>
      <w:rFonts w:ascii="Meiryo UI" w:eastAsia="Meiryo UI" w:hAnsi="Courier New" w:cs="Courier New"/>
      <w:sz w:val="18"/>
      <w:szCs w:val="21"/>
    </w:rPr>
  </w:style>
  <w:style w:type="character" w:customStyle="1" w:styleId="afff3">
    <w:name w:val="書式なし (文字)"/>
    <w:basedOn w:val="a0"/>
    <w:link w:val="afff2"/>
    <w:uiPriority w:val="99"/>
    <w:rsid w:val="0089221A"/>
    <w:rPr>
      <w:rFonts w:ascii="Meiryo UI" w:eastAsia="Meiryo UI" w:hAnsi="Courier New" w:cs="Courier New"/>
      <w:sz w:val="18"/>
      <w:szCs w:val="21"/>
    </w:rPr>
  </w:style>
  <w:style w:type="paragraph" w:styleId="14">
    <w:name w:val="index 1"/>
    <w:basedOn w:val="a"/>
    <w:next w:val="a"/>
    <w:autoRedefine/>
    <w:uiPriority w:val="99"/>
    <w:unhideWhenUsed/>
    <w:rsid w:val="008306A0"/>
    <w:pPr>
      <w:tabs>
        <w:tab w:val="right" w:leader="dot" w:pos="9628"/>
      </w:tabs>
      <w:overflowPunct w:val="0"/>
      <w:autoSpaceDE w:val="0"/>
      <w:autoSpaceDN w:val="0"/>
      <w:ind w:left="709" w:right="-1" w:hanging="210"/>
      <w:jc w:val="left"/>
    </w:pPr>
    <w:rPr>
      <w:rFonts w:cs="ＭＳ ゴシック"/>
      <w:b/>
      <w:noProof/>
      <w:sz w:val="18"/>
      <w:szCs w:val="18"/>
    </w:rPr>
  </w:style>
  <w:style w:type="paragraph" w:customStyle="1" w:styleId="211">
    <w:name w:val="索引 21"/>
    <w:basedOn w:val="a"/>
    <w:next w:val="a"/>
    <w:autoRedefine/>
    <w:uiPriority w:val="99"/>
    <w:unhideWhenUsed/>
    <w:rsid w:val="0089221A"/>
    <w:pPr>
      <w:ind w:left="420" w:hanging="210"/>
      <w:jc w:val="left"/>
    </w:pPr>
    <w:rPr>
      <w:rFonts w:ascii="ＭＳ 明朝" w:eastAsia="ＭＳ 明朝" w:hAnsi="ＭＳ 明朝"/>
      <w:sz w:val="18"/>
      <w:szCs w:val="18"/>
    </w:rPr>
  </w:style>
  <w:style w:type="paragraph" w:customStyle="1" w:styleId="310">
    <w:name w:val="索引 31"/>
    <w:basedOn w:val="a"/>
    <w:next w:val="a"/>
    <w:autoRedefine/>
    <w:uiPriority w:val="99"/>
    <w:unhideWhenUsed/>
    <w:rsid w:val="0089221A"/>
    <w:pPr>
      <w:ind w:left="630" w:hanging="210"/>
      <w:jc w:val="left"/>
    </w:pPr>
    <w:rPr>
      <w:rFonts w:ascii="ＭＳ 明朝" w:eastAsia="ＭＳ 明朝" w:hAnsi="ＭＳ 明朝"/>
      <w:sz w:val="18"/>
      <w:szCs w:val="18"/>
    </w:rPr>
  </w:style>
  <w:style w:type="paragraph" w:customStyle="1" w:styleId="410">
    <w:name w:val="索引 41"/>
    <w:basedOn w:val="a"/>
    <w:next w:val="a"/>
    <w:autoRedefine/>
    <w:uiPriority w:val="99"/>
    <w:unhideWhenUsed/>
    <w:rsid w:val="0089221A"/>
    <w:pPr>
      <w:ind w:left="840" w:hanging="210"/>
      <w:jc w:val="left"/>
    </w:pPr>
    <w:rPr>
      <w:rFonts w:ascii="ＭＳ 明朝" w:eastAsia="ＭＳ 明朝" w:hAnsi="ＭＳ 明朝"/>
      <w:sz w:val="18"/>
      <w:szCs w:val="18"/>
    </w:rPr>
  </w:style>
  <w:style w:type="paragraph" w:customStyle="1" w:styleId="51">
    <w:name w:val="索引 51"/>
    <w:basedOn w:val="a"/>
    <w:next w:val="a"/>
    <w:autoRedefine/>
    <w:uiPriority w:val="99"/>
    <w:unhideWhenUsed/>
    <w:rsid w:val="0089221A"/>
    <w:pPr>
      <w:ind w:left="1050" w:hanging="210"/>
      <w:jc w:val="left"/>
    </w:pPr>
    <w:rPr>
      <w:rFonts w:ascii="ＭＳ 明朝" w:eastAsia="ＭＳ 明朝" w:hAnsi="ＭＳ 明朝"/>
      <w:sz w:val="18"/>
      <w:szCs w:val="18"/>
    </w:rPr>
  </w:style>
  <w:style w:type="paragraph" w:customStyle="1" w:styleId="610">
    <w:name w:val="索引 61"/>
    <w:basedOn w:val="a"/>
    <w:next w:val="a"/>
    <w:autoRedefine/>
    <w:uiPriority w:val="99"/>
    <w:unhideWhenUsed/>
    <w:rsid w:val="0089221A"/>
    <w:pPr>
      <w:ind w:left="1260" w:hanging="210"/>
      <w:jc w:val="left"/>
    </w:pPr>
    <w:rPr>
      <w:rFonts w:ascii="ＭＳ 明朝" w:eastAsia="ＭＳ 明朝" w:hAnsi="ＭＳ 明朝"/>
      <w:sz w:val="18"/>
      <w:szCs w:val="18"/>
    </w:rPr>
  </w:style>
  <w:style w:type="paragraph" w:customStyle="1" w:styleId="71">
    <w:name w:val="索引 71"/>
    <w:basedOn w:val="a"/>
    <w:next w:val="a"/>
    <w:autoRedefine/>
    <w:uiPriority w:val="99"/>
    <w:unhideWhenUsed/>
    <w:rsid w:val="0089221A"/>
    <w:pPr>
      <w:ind w:left="1470" w:hanging="210"/>
      <w:jc w:val="left"/>
    </w:pPr>
    <w:rPr>
      <w:rFonts w:ascii="ＭＳ 明朝" w:eastAsia="ＭＳ 明朝" w:hAnsi="ＭＳ 明朝"/>
      <w:sz w:val="18"/>
      <w:szCs w:val="18"/>
    </w:rPr>
  </w:style>
  <w:style w:type="paragraph" w:customStyle="1" w:styleId="81">
    <w:name w:val="索引 81"/>
    <w:basedOn w:val="a"/>
    <w:next w:val="a"/>
    <w:autoRedefine/>
    <w:uiPriority w:val="99"/>
    <w:unhideWhenUsed/>
    <w:rsid w:val="0089221A"/>
    <w:pPr>
      <w:ind w:left="1680" w:hanging="210"/>
      <w:jc w:val="left"/>
    </w:pPr>
    <w:rPr>
      <w:rFonts w:ascii="ＭＳ 明朝" w:eastAsia="ＭＳ 明朝" w:hAnsi="ＭＳ 明朝"/>
      <w:sz w:val="18"/>
      <w:szCs w:val="18"/>
    </w:rPr>
  </w:style>
  <w:style w:type="paragraph" w:customStyle="1" w:styleId="91">
    <w:name w:val="索引 91"/>
    <w:basedOn w:val="a"/>
    <w:next w:val="a"/>
    <w:autoRedefine/>
    <w:uiPriority w:val="99"/>
    <w:unhideWhenUsed/>
    <w:rsid w:val="0089221A"/>
    <w:pPr>
      <w:ind w:left="1890" w:hanging="210"/>
      <w:jc w:val="left"/>
    </w:pPr>
    <w:rPr>
      <w:rFonts w:ascii="ＭＳ 明朝" w:eastAsia="ＭＳ 明朝" w:hAnsi="ＭＳ 明朝"/>
      <w:sz w:val="18"/>
      <w:szCs w:val="18"/>
    </w:rPr>
  </w:style>
  <w:style w:type="paragraph" w:customStyle="1" w:styleId="15">
    <w:name w:val="索引見出し1"/>
    <w:basedOn w:val="a"/>
    <w:next w:val="14"/>
    <w:uiPriority w:val="99"/>
    <w:unhideWhenUsed/>
    <w:rsid w:val="0089221A"/>
    <w:pPr>
      <w:spacing w:before="240" w:after="120"/>
      <w:ind w:left="140"/>
      <w:jc w:val="left"/>
    </w:pPr>
    <w:rPr>
      <w:rFonts w:hAnsi="ＭＳ 明朝"/>
      <w:b/>
      <w:bCs/>
      <w:sz w:val="28"/>
      <w:szCs w:val="28"/>
    </w:rPr>
  </w:style>
  <w:style w:type="paragraph" w:styleId="52">
    <w:name w:val="toc 5"/>
    <w:basedOn w:val="a"/>
    <w:next w:val="a"/>
    <w:autoRedefine/>
    <w:uiPriority w:val="39"/>
    <w:unhideWhenUsed/>
    <w:rsid w:val="0089221A"/>
    <w:pPr>
      <w:ind w:leftChars="400" w:left="840"/>
    </w:pPr>
    <w:rPr>
      <w:rFonts w:ascii="ＭＳ 明朝" w:eastAsia="ＭＳ 明朝" w:hAnsi="ＭＳ 明朝"/>
      <w:sz w:val="21"/>
      <w:szCs w:val="21"/>
    </w:rPr>
  </w:style>
  <w:style w:type="paragraph" w:styleId="62">
    <w:name w:val="toc 6"/>
    <w:basedOn w:val="a"/>
    <w:next w:val="a"/>
    <w:autoRedefine/>
    <w:uiPriority w:val="39"/>
    <w:unhideWhenUsed/>
    <w:rsid w:val="0089221A"/>
    <w:pPr>
      <w:ind w:leftChars="500" w:left="1050"/>
    </w:pPr>
    <w:rPr>
      <w:rFonts w:ascii="ＭＳ 明朝" w:eastAsia="ＭＳ 明朝" w:hAnsi="ＭＳ 明朝"/>
      <w:sz w:val="21"/>
      <w:szCs w:val="21"/>
    </w:rPr>
  </w:style>
  <w:style w:type="paragraph" w:styleId="72">
    <w:name w:val="toc 7"/>
    <w:basedOn w:val="a"/>
    <w:next w:val="a"/>
    <w:autoRedefine/>
    <w:uiPriority w:val="39"/>
    <w:unhideWhenUsed/>
    <w:rsid w:val="0089221A"/>
    <w:pPr>
      <w:ind w:leftChars="600" w:left="1260"/>
    </w:pPr>
    <w:rPr>
      <w:rFonts w:ascii="ＭＳ 明朝" w:eastAsia="ＭＳ 明朝" w:hAnsi="ＭＳ 明朝"/>
      <w:sz w:val="21"/>
      <w:szCs w:val="21"/>
    </w:rPr>
  </w:style>
  <w:style w:type="paragraph" w:styleId="8">
    <w:name w:val="toc 8"/>
    <w:basedOn w:val="a"/>
    <w:next w:val="a"/>
    <w:autoRedefine/>
    <w:uiPriority w:val="39"/>
    <w:unhideWhenUsed/>
    <w:rsid w:val="0089221A"/>
    <w:pPr>
      <w:ind w:leftChars="700" w:left="1470"/>
    </w:pPr>
    <w:rPr>
      <w:rFonts w:ascii="ＭＳ 明朝" w:eastAsia="ＭＳ 明朝" w:hAnsi="ＭＳ 明朝"/>
      <w:sz w:val="21"/>
      <w:szCs w:val="21"/>
    </w:rPr>
  </w:style>
  <w:style w:type="paragraph" w:styleId="9">
    <w:name w:val="toc 9"/>
    <w:basedOn w:val="a"/>
    <w:next w:val="a"/>
    <w:autoRedefine/>
    <w:uiPriority w:val="39"/>
    <w:unhideWhenUsed/>
    <w:rsid w:val="0089221A"/>
    <w:pPr>
      <w:ind w:leftChars="800" w:left="1680"/>
    </w:pPr>
    <w:rPr>
      <w:rFonts w:ascii="ＭＳ 明朝" w:eastAsia="ＭＳ 明朝" w:hAnsi="ＭＳ 明朝"/>
      <w:sz w:val="21"/>
      <w:szCs w:val="21"/>
    </w:rPr>
  </w:style>
  <w:style w:type="character" w:customStyle="1" w:styleId="16">
    <w:name w:val="表示したハイパーリンク1"/>
    <w:basedOn w:val="a0"/>
    <w:uiPriority w:val="99"/>
    <w:semiHidden/>
    <w:unhideWhenUsed/>
    <w:rsid w:val="0089221A"/>
    <w:rPr>
      <w:color w:val="800080"/>
      <w:u w:val="single"/>
    </w:rPr>
  </w:style>
  <w:style w:type="paragraph" w:customStyle="1" w:styleId="afff4">
    <w:name w:val="ラベル_インフラ"/>
    <w:basedOn w:val="a"/>
    <w:link w:val="afff5"/>
    <w:qFormat/>
    <w:rsid w:val="0089221A"/>
    <w:pPr>
      <w:spacing w:line="120" w:lineRule="exact"/>
      <w:jc w:val="center"/>
    </w:pPr>
    <w:rPr>
      <w:b/>
      <w:color w:val="000000"/>
      <w:sz w:val="12"/>
      <w:szCs w:val="21"/>
    </w:rPr>
  </w:style>
  <w:style w:type="character" w:customStyle="1" w:styleId="afff5">
    <w:name w:val="ラベル_インフラ (文字)"/>
    <w:basedOn w:val="a0"/>
    <w:link w:val="afff4"/>
    <w:rsid w:val="0089221A"/>
    <w:rPr>
      <w:b/>
      <w:color w:val="000000"/>
      <w:sz w:val="12"/>
      <w:szCs w:val="21"/>
    </w:rPr>
  </w:style>
  <w:style w:type="paragraph" w:styleId="23">
    <w:name w:val="Intense Quote"/>
    <w:basedOn w:val="a"/>
    <w:next w:val="a"/>
    <w:link w:val="22"/>
    <w:uiPriority w:val="30"/>
    <w:qFormat/>
    <w:rsid w:val="0089221A"/>
    <w:pPr>
      <w:pBdr>
        <w:top w:val="single" w:sz="4" w:space="10" w:color="4472C4" w:themeColor="accent1"/>
        <w:bottom w:val="single" w:sz="4" w:space="10" w:color="4472C4" w:themeColor="accent1"/>
      </w:pBdr>
      <w:spacing w:before="360" w:after="360"/>
      <w:ind w:left="864" w:right="864"/>
      <w:jc w:val="center"/>
    </w:pPr>
    <w:rPr>
      <w:i/>
      <w:iCs/>
      <w:color w:val="000000"/>
    </w:rPr>
  </w:style>
  <w:style w:type="character" w:customStyle="1" w:styleId="212">
    <w:name w:val="引用文 2 (文字)1"/>
    <w:basedOn w:val="a0"/>
    <w:uiPriority w:val="30"/>
    <w:rsid w:val="0089221A"/>
    <w:rPr>
      <w:i/>
      <w:iCs/>
      <w:color w:val="4472C4" w:themeColor="accent1"/>
    </w:rPr>
  </w:style>
  <w:style w:type="character" w:customStyle="1" w:styleId="611">
    <w:name w:val="見出し 6 (文字)1"/>
    <w:basedOn w:val="a0"/>
    <w:uiPriority w:val="9"/>
    <w:semiHidden/>
    <w:rsid w:val="0089221A"/>
    <w:rPr>
      <w:b/>
      <w:bCs/>
    </w:rPr>
  </w:style>
  <w:style w:type="table" w:styleId="afff0">
    <w:name w:val="Grid Table Light"/>
    <w:basedOn w:val="a1"/>
    <w:uiPriority w:val="40"/>
    <w:rsid w:val="0089221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f6">
    <w:name w:val="FollowedHyperlink"/>
    <w:basedOn w:val="a0"/>
    <w:uiPriority w:val="99"/>
    <w:semiHidden/>
    <w:unhideWhenUsed/>
    <w:rsid w:val="0089221A"/>
    <w:rPr>
      <w:color w:val="954F72" w:themeColor="followedHyperlink"/>
      <w:u w:val="single"/>
    </w:rPr>
  </w:style>
  <w:style w:type="paragraph" w:customStyle="1" w:styleId="17">
    <w:name w:val="スタイル1"/>
    <w:qFormat/>
    <w:rsid w:val="003B075A"/>
    <w:pPr>
      <w:spacing w:line="340" w:lineRule="exact"/>
      <w:ind w:leftChars="187" w:left="449"/>
    </w:pPr>
    <w:rPr>
      <w:rFonts w:ascii="ＭＳ 明朝" w:hAnsi="ＭＳ 明朝"/>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9781">
      <w:bodyDiv w:val="1"/>
      <w:marLeft w:val="0"/>
      <w:marRight w:val="0"/>
      <w:marTop w:val="0"/>
      <w:marBottom w:val="0"/>
      <w:divBdr>
        <w:top w:val="none" w:sz="0" w:space="0" w:color="auto"/>
        <w:left w:val="none" w:sz="0" w:space="0" w:color="auto"/>
        <w:bottom w:val="none" w:sz="0" w:space="0" w:color="auto"/>
        <w:right w:val="none" w:sz="0" w:space="0" w:color="auto"/>
      </w:divBdr>
    </w:div>
    <w:div w:id="92820874">
      <w:bodyDiv w:val="1"/>
      <w:marLeft w:val="0"/>
      <w:marRight w:val="0"/>
      <w:marTop w:val="0"/>
      <w:marBottom w:val="0"/>
      <w:divBdr>
        <w:top w:val="none" w:sz="0" w:space="0" w:color="auto"/>
        <w:left w:val="none" w:sz="0" w:space="0" w:color="auto"/>
        <w:bottom w:val="none" w:sz="0" w:space="0" w:color="auto"/>
        <w:right w:val="none" w:sz="0" w:space="0" w:color="auto"/>
      </w:divBdr>
    </w:div>
    <w:div w:id="123626418">
      <w:bodyDiv w:val="1"/>
      <w:marLeft w:val="0"/>
      <w:marRight w:val="0"/>
      <w:marTop w:val="0"/>
      <w:marBottom w:val="0"/>
      <w:divBdr>
        <w:top w:val="none" w:sz="0" w:space="0" w:color="auto"/>
        <w:left w:val="none" w:sz="0" w:space="0" w:color="auto"/>
        <w:bottom w:val="none" w:sz="0" w:space="0" w:color="auto"/>
        <w:right w:val="none" w:sz="0" w:space="0" w:color="auto"/>
      </w:divBdr>
    </w:div>
    <w:div w:id="151339821">
      <w:bodyDiv w:val="1"/>
      <w:marLeft w:val="0"/>
      <w:marRight w:val="0"/>
      <w:marTop w:val="0"/>
      <w:marBottom w:val="0"/>
      <w:divBdr>
        <w:top w:val="none" w:sz="0" w:space="0" w:color="auto"/>
        <w:left w:val="none" w:sz="0" w:space="0" w:color="auto"/>
        <w:bottom w:val="none" w:sz="0" w:space="0" w:color="auto"/>
        <w:right w:val="none" w:sz="0" w:space="0" w:color="auto"/>
      </w:divBdr>
    </w:div>
    <w:div w:id="296447366">
      <w:bodyDiv w:val="1"/>
      <w:marLeft w:val="0"/>
      <w:marRight w:val="0"/>
      <w:marTop w:val="0"/>
      <w:marBottom w:val="0"/>
      <w:divBdr>
        <w:top w:val="none" w:sz="0" w:space="0" w:color="auto"/>
        <w:left w:val="none" w:sz="0" w:space="0" w:color="auto"/>
        <w:bottom w:val="none" w:sz="0" w:space="0" w:color="auto"/>
        <w:right w:val="none" w:sz="0" w:space="0" w:color="auto"/>
      </w:divBdr>
    </w:div>
    <w:div w:id="297228068">
      <w:bodyDiv w:val="1"/>
      <w:marLeft w:val="0"/>
      <w:marRight w:val="0"/>
      <w:marTop w:val="0"/>
      <w:marBottom w:val="0"/>
      <w:divBdr>
        <w:top w:val="none" w:sz="0" w:space="0" w:color="auto"/>
        <w:left w:val="none" w:sz="0" w:space="0" w:color="auto"/>
        <w:bottom w:val="none" w:sz="0" w:space="0" w:color="auto"/>
        <w:right w:val="none" w:sz="0" w:space="0" w:color="auto"/>
      </w:divBdr>
      <w:divsChild>
        <w:div w:id="792752480">
          <w:marLeft w:val="0"/>
          <w:marRight w:val="0"/>
          <w:marTop w:val="0"/>
          <w:marBottom w:val="0"/>
          <w:divBdr>
            <w:top w:val="none" w:sz="0" w:space="0" w:color="auto"/>
            <w:left w:val="none" w:sz="0" w:space="0" w:color="auto"/>
            <w:bottom w:val="none" w:sz="0" w:space="0" w:color="auto"/>
            <w:right w:val="none" w:sz="0" w:space="0" w:color="auto"/>
          </w:divBdr>
        </w:div>
      </w:divsChild>
    </w:div>
    <w:div w:id="302200996">
      <w:bodyDiv w:val="1"/>
      <w:marLeft w:val="0"/>
      <w:marRight w:val="0"/>
      <w:marTop w:val="0"/>
      <w:marBottom w:val="0"/>
      <w:divBdr>
        <w:top w:val="none" w:sz="0" w:space="0" w:color="auto"/>
        <w:left w:val="none" w:sz="0" w:space="0" w:color="auto"/>
        <w:bottom w:val="none" w:sz="0" w:space="0" w:color="auto"/>
        <w:right w:val="none" w:sz="0" w:space="0" w:color="auto"/>
      </w:divBdr>
    </w:div>
    <w:div w:id="328873568">
      <w:bodyDiv w:val="1"/>
      <w:marLeft w:val="0"/>
      <w:marRight w:val="0"/>
      <w:marTop w:val="0"/>
      <w:marBottom w:val="0"/>
      <w:divBdr>
        <w:top w:val="none" w:sz="0" w:space="0" w:color="auto"/>
        <w:left w:val="none" w:sz="0" w:space="0" w:color="auto"/>
        <w:bottom w:val="none" w:sz="0" w:space="0" w:color="auto"/>
        <w:right w:val="none" w:sz="0" w:space="0" w:color="auto"/>
      </w:divBdr>
    </w:div>
    <w:div w:id="332296456">
      <w:bodyDiv w:val="1"/>
      <w:marLeft w:val="0"/>
      <w:marRight w:val="0"/>
      <w:marTop w:val="0"/>
      <w:marBottom w:val="0"/>
      <w:divBdr>
        <w:top w:val="none" w:sz="0" w:space="0" w:color="auto"/>
        <w:left w:val="none" w:sz="0" w:space="0" w:color="auto"/>
        <w:bottom w:val="none" w:sz="0" w:space="0" w:color="auto"/>
        <w:right w:val="none" w:sz="0" w:space="0" w:color="auto"/>
      </w:divBdr>
    </w:div>
    <w:div w:id="337315185">
      <w:bodyDiv w:val="1"/>
      <w:marLeft w:val="0"/>
      <w:marRight w:val="0"/>
      <w:marTop w:val="0"/>
      <w:marBottom w:val="0"/>
      <w:divBdr>
        <w:top w:val="none" w:sz="0" w:space="0" w:color="auto"/>
        <w:left w:val="none" w:sz="0" w:space="0" w:color="auto"/>
        <w:bottom w:val="none" w:sz="0" w:space="0" w:color="auto"/>
        <w:right w:val="none" w:sz="0" w:space="0" w:color="auto"/>
      </w:divBdr>
    </w:div>
    <w:div w:id="398094482">
      <w:bodyDiv w:val="1"/>
      <w:marLeft w:val="0"/>
      <w:marRight w:val="0"/>
      <w:marTop w:val="0"/>
      <w:marBottom w:val="0"/>
      <w:divBdr>
        <w:top w:val="none" w:sz="0" w:space="0" w:color="auto"/>
        <w:left w:val="none" w:sz="0" w:space="0" w:color="auto"/>
        <w:bottom w:val="none" w:sz="0" w:space="0" w:color="auto"/>
        <w:right w:val="none" w:sz="0" w:space="0" w:color="auto"/>
      </w:divBdr>
    </w:div>
    <w:div w:id="419567841">
      <w:bodyDiv w:val="1"/>
      <w:marLeft w:val="0"/>
      <w:marRight w:val="0"/>
      <w:marTop w:val="0"/>
      <w:marBottom w:val="0"/>
      <w:divBdr>
        <w:top w:val="none" w:sz="0" w:space="0" w:color="auto"/>
        <w:left w:val="none" w:sz="0" w:space="0" w:color="auto"/>
        <w:bottom w:val="none" w:sz="0" w:space="0" w:color="auto"/>
        <w:right w:val="none" w:sz="0" w:space="0" w:color="auto"/>
      </w:divBdr>
    </w:div>
    <w:div w:id="442071742">
      <w:bodyDiv w:val="1"/>
      <w:marLeft w:val="0"/>
      <w:marRight w:val="0"/>
      <w:marTop w:val="0"/>
      <w:marBottom w:val="0"/>
      <w:divBdr>
        <w:top w:val="none" w:sz="0" w:space="0" w:color="auto"/>
        <w:left w:val="none" w:sz="0" w:space="0" w:color="auto"/>
        <w:bottom w:val="none" w:sz="0" w:space="0" w:color="auto"/>
        <w:right w:val="none" w:sz="0" w:space="0" w:color="auto"/>
      </w:divBdr>
      <w:divsChild>
        <w:div w:id="967785714">
          <w:marLeft w:val="0"/>
          <w:marRight w:val="0"/>
          <w:marTop w:val="0"/>
          <w:marBottom w:val="0"/>
          <w:divBdr>
            <w:top w:val="none" w:sz="0" w:space="0" w:color="auto"/>
            <w:left w:val="none" w:sz="0" w:space="0" w:color="auto"/>
            <w:bottom w:val="none" w:sz="0" w:space="0" w:color="auto"/>
            <w:right w:val="none" w:sz="0" w:space="0" w:color="auto"/>
          </w:divBdr>
        </w:div>
      </w:divsChild>
    </w:div>
    <w:div w:id="501819740">
      <w:bodyDiv w:val="1"/>
      <w:marLeft w:val="0"/>
      <w:marRight w:val="0"/>
      <w:marTop w:val="0"/>
      <w:marBottom w:val="0"/>
      <w:divBdr>
        <w:top w:val="none" w:sz="0" w:space="0" w:color="auto"/>
        <w:left w:val="none" w:sz="0" w:space="0" w:color="auto"/>
        <w:bottom w:val="none" w:sz="0" w:space="0" w:color="auto"/>
        <w:right w:val="none" w:sz="0" w:space="0" w:color="auto"/>
      </w:divBdr>
    </w:div>
    <w:div w:id="626278247">
      <w:bodyDiv w:val="1"/>
      <w:marLeft w:val="0"/>
      <w:marRight w:val="0"/>
      <w:marTop w:val="0"/>
      <w:marBottom w:val="0"/>
      <w:divBdr>
        <w:top w:val="none" w:sz="0" w:space="0" w:color="auto"/>
        <w:left w:val="none" w:sz="0" w:space="0" w:color="auto"/>
        <w:bottom w:val="none" w:sz="0" w:space="0" w:color="auto"/>
        <w:right w:val="none" w:sz="0" w:space="0" w:color="auto"/>
      </w:divBdr>
      <w:divsChild>
        <w:div w:id="1626351006">
          <w:marLeft w:val="0"/>
          <w:marRight w:val="0"/>
          <w:marTop w:val="0"/>
          <w:marBottom w:val="0"/>
          <w:divBdr>
            <w:top w:val="none" w:sz="0" w:space="0" w:color="auto"/>
            <w:left w:val="none" w:sz="0" w:space="0" w:color="auto"/>
            <w:bottom w:val="none" w:sz="0" w:space="0" w:color="auto"/>
            <w:right w:val="none" w:sz="0" w:space="0" w:color="auto"/>
          </w:divBdr>
        </w:div>
      </w:divsChild>
    </w:div>
    <w:div w:id="705370257">
      <w:bodyDiv w:val="1"/>
      <w:marLeft w:val="0"/>
      <w:marRight w:val="0"/>
      <w:marTop w:val="0"/>
      <w:marBottom w:val="0"/>
      <w:divBdr>
        <w:top w:val="none" w:sz="0" w:space="0" w:color="auto"/>
        <w:left w:val="none" w:sz="0" w:space="0" w:color="auto"/>
        <w:bottom w:val="none" w:sz="0" w:space="0" w:color="auto"/>
        <w:right w:val="none" w:sz="0" w:space="0" w:color="auto"/>
      </w:divBdr>
    </w:div>
    <w:div w:id="721683494">
      <w:bodyDiv w:val="1"/>
      <w:marLeft w:val="0"/>
      <w:marRight w:val="0"/>
      <w:marTop w:val="0"/>
      <w:marBottom w:val="0"/>
      <w:divBdr>
        <w:top w:val="none" w:sz="0" w:space="0" w:color="auto"/>
        <w:left w:val="none" w:sz="0" w:space="0" w:color="auto"/>
        <w:bottom w:val="none" w:sz="0" w:space="0" w:color="auto"/>
        <w:right w:val="none" w:sz="0" w:space="0" w:color="auto"/>
      </w:divBdr>
    </w:div>
    <w:div w:id="787505717">
      <w:bodyDiv w:val="1"/>
      <w:marLeft w:val="0"/>
      <w:marRight w:val="0"/>
      <w:marTop w:val="0"/>
      <w:marBottom w:val="0"/>
      <w:divBdr>
        <w:top w:val="none" w:sz="0" w:space="0" w:color="auto"/>
        <w:left w:val="none" w:sz="0" w:space="0" w:color="auto"/>
        <w:bottom w:val="none" w:sz="0" w:space="0" w:color="auto"/>
        <w:right w:val="none" w:sz="0" w:space="0" w:color="auto"/>
      </w:divBdr>
    </w:div>
    <w:div w:id="875969698">
      <w:bodyDiv w:val="1"/>
      <w:marLeft w:val="0"/>
      <w:marRight w:val="0"/>
      <w:marTop w:val="0"/>
      <w:marBottom w:val="0"/>
      <w:divBdr>
        <w:top w:val="none" w:sz="0" w:space="0" w:color="auto"/>
        <w:left w:val="none" w:sz="0" w:space="0" w:color="auto"/>
        <w:bottom w:val="none" w:sz="0" w:space="0" w:color="auto"/>
        <w:right w:val="none" w:sz="0" w:space="0" w:color="auto"/>
      </w:divBdr>
      <w:divsChild>
        <w:div w:id="397288809">
          <w:marLeft w:val="0"/>
          <w:marRight w:val="0"/>
          <w:marTop w:val="0"/>
          <w:marBottom w:val="0"/>
          <w:divBdr>
            <w:top w:val="none" w:sz="0" w:space="0" w:color="auto"/>
            <w:left w:val="none" w:sz="0" w:space="0" w:color="auto"/>
            <w:bottom w:val="none" w:sz="0" w:space="0" w:color="auto"/>
            <w:right w:val="none" w:sz="0" w:space="0" w:color="auto"/>
          </w:divBdr>
        </w:div>
      </w:divsChild>
    </w:div>
    <w:div w:id="911357931">
      <w:bodyDiv w:val="1"/>
      <w:marLeft w:val="0"/>
      <w:marRight w:val="0"/>
      <w:marTop w:val="0"/>
      <w:marBottom w:val="0"/>
      <w:divBdr>
        <w:top w:val="none" w:sz="0" w:space="0" w:color="auto"/>
        <w:left w:val="none" w:sz="0" w:space="0" w:color="auto"/>
        <w:bottom w:val="none" w:sz="0" w:space="0" w:color="auto"/>
        <w:right w:val="none" w:sz="0" w:space="0" w:color="auto"/>
      </w:divBdr>
      <w:divsChild>
        <w:div w:id="939024696">
          <w:marLeft w:val="0"/>
          <w:marRight w:val="0"/>
          <w:marTop w:val="0"/>
          <w:marBottom w:val="0"/>
          <w:divBdr>
            <w:top w:val="none" w:sz="0" w:space="0" w:color="auto"/>
            <w:left w:val="none" w:sz="0" w:space="0" w:color="auto"/>
            <w:bottom w:val="none" w:sz="0" w:space="0" w:color="auto"/>
            <w:right w:val="none" w:sz="0" w:space="0" w:color="auto"/>
          </w:divBdr>
        </w:div>
      </w:divsChild>
    </w:div>
    <w:div w:id="1017345038">
      <w:bodyDiv w:val="1"/>
      <w:marLeft w:val="0"/>
      <w:marRight w:val="0"/>
      <w:marTop w:val="0"/>
      <w:marBottom w:val="0"/>
      <w:divBdr>
        <w:top w:val="none" w:sz="0" w:space="0" w:color="auto"/>
        <w:left w:val="none" w:sz="0" w:space="0" w:color="auto"/>
        <w:bottom w:val="none" w:sz="0" w:space="0" w:color="auto"/>
        <w:right w:val="none" w:sz="0" w:space="0" w:color="auto"/>
      </w:divBdr>
    </w:div>
    <w:div w:id="1051076235">
      <w:bodyDiv w:val="1"/>
      <w:marLeft w:val="0"/>
      <w:marRight w:val="0"/>
      <w:marTop w:val="0"/>
      <w:marBottom w:val="0"/>
      <w:divBdr>
        <w:top w:val="none" w:sz="0" w:space="0" w:color="auto"/>
        <w:left w:val="none" w:sz="0" w:space="0" w:color="auto"/>
        <w:bottom w:val="none" w:sz="0" w:space="0" w:color="auto"/>
        <w:right w:val="none" w:sz="0" w:space="0" w:color="auto"/>
      </w:divBdr>
      <w:divsChild>
        <w:div w:id="513497652">
          <w:marLeft w:val="576"/>
          <w:marRight w:val="0"/>
          <w:marTop w:val="0"/>
          <w:marBottom w:val="0"/>
          <w:divBdr>
            <w:top w:val="none" w:sz="0" w:space="0" w:color="auto"/>
            <w:left w:val="none" w:sz="0" w:space="0" w:color="auto"/>
            <w:bottom w:val="none" w:sz="0" w:space="0" w:color="auto"/>
            <w:right w:val="none" w:sz="0" w:space="0" w:color="auto"/>
          </w:divBdr>
        </w:div>
        <w:div w:id="1303121684">
          <w:marLeft w:val="576"/>
          <w:marRight w:val="0"/>
          <w:marTop w:val="0"/>
          <w:marBottom w:val="0"/>
          <w:divBdr>
            <w:top w:val="none" w:sz="0" w:space="0" w:color="auto"/>
            <w:left w:val="none" w:sz="0" w:space="0" w:color="auto"/>
            <w:bottom w:val="none" w:sz="0" w:space="0" w:color="auto"/>
            <w:right w:val="none" w:sz="0" w:space="0" w:color="auto"/>
          </w:divBdr>
        </w:div>
        <w:div w:id="2064021517">
          <w:marLeft w:val="576"/>
          <w:marRight w:val="0"/>
          <w:marTop w:val="0"/>
          <w:marBottom w:val="0"/>
          <w:divBdr>
            <w:top w:val="none" w:sz="0" w:space="0" w:color="auto"/>
            <w:left w:val="none" w:sz="0" w:space="0" w:color="auto"/>
            <w:bottom w:val="none" w:sz="0" w:space="0" w:color="auto"/>
            <w:right w:val="none" w:sz="0" w:space="0" w:color="auto"/>
          </w:divBdr>
        </w:div>
      </w:divsChild>
    </w:div>
    <w:div w:id="1082794533">
      <w:bodyDiv w:val="1"/>
      <w:marLeft w:val="0"/>
      <w:marRight w:val="0"/>
      <w:marTop w:val="0"/>
      <w:marBottom w:val="0"/>
      <w:divBdr>
        <w:top w:val="none" w:sz="0" w:space="0" w:color="auto"/>
        <w:left w:val="none" w:sz="0" w:space="0" w:color="auto"/>
        <w:bottom w:val="none" w:sz="0" w:space="0" w:color="auto"/>
        <w:right w:val="none" w:sz="0" w:space="0" w:color="auto"/>
      </w:divBdr>
      <w:divsChild>
        <w:div w:id="739596262">
          <w:marLeft w:val="0"/>
          <w:marRight w:val="0"/>
          <w:marTop w:val="0"/>
          <w:marBottom w:val="0"/>
          <w:divBdr>
            <w:top w:val="none" w:sz="0" w:space="0" w:color="auto"/>
            <w:left w:val="none" w:sz="0" w:space="0" w:color="auto"/>
            <w:bottom w:val="none" w:sz="0" w:space="0" w:color="auto"/>
            <w:right w:val="none" w:sz="0" w:space="0" w:color="auto"/>
          </w:divBdr>
        </w:div>
      </w:divsChild>
    </w:div>
    <w:div w:id="1099255871">
      <w:bodyDiv w:val="1"/>
      <w:marLeft w:val="0"/>
      <w:marRight w:val="0"/>
      <w:marTop w:val="0"/>
      <w:marBottom w:val="0"/>
      <w:divBdr>
        <w:top w:val="none" w:sz="0" w:space="0" w:color="auto"/>
        <w:left w:val="none" w:sz="0" w:space="0" w:color="auto"/>
        <w:bottom w:val="none" w:sz="0" w:space="0" w:color="auto"/>
        <w:right w:val="none" w:sz="0" w:space="0" w:color="auto"/>
      </w:divBdr>
    </w:div>
    <w:div w:id="1104765492">
      <w:bodyDiv w:val="1"/>
      <w:marLeft w:val="0"/>
      <w:marRight w:val="0"/>
      <w:marTop w:val="0"/>
      <w:marBottom w:val="0"/>
      <w:divBdr>
        <w:top w:val="none" w:sz="0" w:space="0" w:color="auto"/>
        <w:left w:val="none" w:sz="0" w:space="0" w:color="auto"/>
        <w:bottom w:val="none" w:sz="0" w:space="0" w:color="auto"/>
        <w:right w:val="none" w:sz="0" w:space="0" w:color="auto"/>
      </w:divBdr>
      <w:divsChild>
        <w:div w:id="1630547766">
          <w:marLeft w:val="0"/>
          <w:marRight w:val="0"/>
          <w:marTop w:val="0"/>
          <w:marBottom w:val="0"/>
          <w:divBdr>
            <w:top w:val="none" w:sz="0" w:space="0" w:color="auto"/>
            <w:left w:val="none" w:sz="0" w:space="0" w:color="auto"/>
            <w:bottom w:val="none" w:sz="0" w:space="0" w:color="auto"/>
            <w:right w:val="none" w:sz="0" w:space="0" w:color="auto"/>
          </w:divBdr>
        </w:div>
      </w:divsChild>
    </w:div>
    <w:div w:id="1121607336">
      <w:bodyDiv w:val="1"/>
      <w:marLeft w:val="0"/>
      <w:marRight w:val="0"/>
      <w:marTop w:val="0"/>
      <w:marBottom w:val="0"/>
      <w:divBdr>
        <w:top w:val="none" w:sz="0" w:space="0" w:color="auto"/>
        <w:left w:val="none" w:sz="0" w:space="0" w:color="auto"/>
        <w:bottom w:val="none" w:sz="0" w:space="0" w:color="auto"/>
        <w:right w:val="none" w:sz="0" w:space="0" w:color="auto"/>
      </w:divBdr>
    </w:div>
    <w:div w:id="1126198429">
      <w:bodyDiv w:val="1"/>
      <w:marLeft w:val="0"/>
      <w:marRight w:val="0"/>
      <w:marTop w:val="0"/>
      <w:marBottom w:val="0"/>
      <w:divBdr>
        <w:top w:val="none" w:sz="0" w:space="0" w:color="auto"/>
        <w:left w:val="none" w:sz="0" w:space="0" w:color="auto"/>
        <w:bottom w:val="none" w:sz="0" w:space="0" w:color="auto"/>
        <w:right w:val="none" w:sz="0" w:space="0" w:color="auto"/>
      </w:divBdr>
    </w:div>
    <w:div w:id="1131169562">
      <w:bodyDiv w:val="1"/>
      <w:marLeft w:val="0"/>
      <w:marRight w:val="0"/>
      <w:marTop w:val="0"/>
      <w:marBottom w:val="0"/>
      <w:divBdr>
        <w:top w:val="none" w:sz="0" w:space="0" w:color="auto"/>
        <w:left w:val="none" w:sz="0" w:space="0" w:color="auto"/>
        <w:bottom w:val="none" w:sz="0" w:space="0" w:color="auto"/>
        <w:right w:val="none" w:sz="0" w:space="0" w:color="auto"/>
      </w:divBdr>
    </w:div>
    <w:div w:id="1198002913">
      <w:bodyDiv w:val="1"/>
      <w:marLeft w:val="0"/>
      <w:marRight w:val="0"/>
      <w:marTop w:val="0"/>
      <w:marBottom w:val="0"/>
      <w:divBdr>
        <w:top w:val="none" w:sz="0" w:space="0" w:color="auto"/>
        <w:left w:val="none" w:sz="0" w:space="0" w:color="auto"/>
        <w:bottom w:val="none" w:sz="0" w:space="0" w:color="auto"/>
        <w:right w:val="none" w:sz="0" w:space="0" w:color="auto"/>
      </w:divBdr>
    </w:div>
    <w:div w:id="1265109050">
      <w:bodyDiv w:val="1"/>
      <w:marLeft w:val="0"/>
      <w:marRight w:val="0"/>
      <w:marTop w:val="0"/>
      <w:marBottom w:val="0"/>
      <w:divBdr>
        <w:top w:val="none" w:sz="0" w:space="0" w:color="auto"/>
        <w:left w:val="none" w:sz="0" w:space="0" w:color="auto"/>
        <w:bottom w:val="none" w:sz="0" w:space="0" w:color="auto"/>
        <w:right w:val="none" w:sz="0" w:space="0" w:color="auto"/>
      </w:divBdr>
      <w:divsChild>
        <w:div w:id="1158112565">
          <w:marLeft w:val="0"/>
          <w:marRight w:val="0"/>
          <w:marTop w:val="0"/>
          <w:marBottom w:val="0"/>
          <w:divBdr>
            <w:top w:val="none" w:sz="0" w:space="0" w:color="auto"/>
            <w:left w:val="none" w:sz="0" w:space="0" w:color="auto"/>
            <w:bottom w:val="none" w:sz="0" w:space="0" w:color="auto"/>
            <w:right w:val="none" w:sz="0" w:space="0" w:color="auto"/>
          </w:divBdr>
          <w:divsChild>
            <w:div w:id="85618301">
              <w:marLeft w:val="0"/>
              <w:marRight w:val="0"/>
              <w:marTop w:val="0"/>
              <w:marBottom w:val="0"/>
              <w:divBdr>
                <w:top w:val="none" w:sz="0" w:space="0" w:color="auto"/>
                <w:left w:val="none" w:sz="0" w:space="0" w:color="auto"/>
                <w:bottom w:val="none" w:sz="0" w:space="0" w:color="auto"/>
                <w:right w:val="none" w:sz="0" w:space="0" w:color="auto"/>
              </w:divBdr>
            </w:div>
            <w:div w:id="247467848">
              <w:marLeft w:val="0"/>
              <w:marRight w:val="0"/>
              <w:marTop w:val="0"/>
              <w:marBottom w:val="0"/>
              <w:divBdr>
                <w:top w:val="none" w:sz="0" w:space="0" w:color="auto"/>
                <w:left w:val="none" w:sz="0" w:space="0" w:color="auto"/>
                <w:bottom w:val="none" w:sz="0" w:space="0" w:color="auto"/>
                <w:right w:val="none" w:sz="0" w:space="0" w:color="auto"/>
              </w:divBdr>
            </w:div>
            <w:div w:id="405962291">
              <w:marLeft w:val="0"/>
              <w:marRight w:val="0"/>
              <w:marTop w:val="0"/>
              <w:marBottom w:val="0"/>
              <w:divBdr>
                <w:top w:val="none" w:sz="0" w:space="0" w:color="auto"/>
                <w:left w:val="none" w:sz="0" w:space="0" w:color="auto"/>
                <w:bottom w:val="none" w:sz="0" w:space="0" w:color="auto"/>
                <w:right w:val="none" w:sz="0" w:space="0" w:color="auto"/>
              </w:divBdr>
            </w:div>
            <w:div w:id="140892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10202">
      <w:bodyDiv w:val="1"/>
      <w:marLeft w:val="0"/>
      <w:marRight w:val="0"/>
      <w:marTop w:val="0"/>
      <w:marBottom w:val="0"/>
      <w:divBdr>
        <w:top w:val="none" w:sz="0" w:space="0" w:color="auto"/>
        <w:left w:val="none" w:sz="0" w:space="0" w:color="auto"/>
        <w:bottom w:val="none" w:sz="0" w:space="0" w:color="auto"/>
        <w:right w:val="none" w:sz="0" w:space="0" w:color="auto"/>
      </w:divBdr>
    </w:div>
    <w:div w:id="1429695182">
      <w:bodyDiv w:val="1"/>
      <w:marLeft w:val="0"/>
      <w:marRight w:val="0"/>
      <w:marTop w:val="0"/>
      <w:marBottom w:val="0"/>
      <w:divBdr>
        <w:top w:val="none" w:sz="0" w:space="0" w:color="auto"/>
        <w:left w:val="none" w:sz="0" w:space="0" w:color="auto"/>
        <w:bottom w:val="none" w:sz="0" w:space="0" w:color="auto"/>
        <w:right w:val="none" w:sz="0" w:space="0" w:color="auto"/>
      </w:divBdr>
      <w:divsChild>
        <w:div w:id="99424073">
          <w:marLeft w:val="0"/>
          <w:marRight w:val="0"/>
          <w:marTop w:val="0"/>
          <w:marBottom w:val="0"/>
          <w:divBdr>
            <w:top w:val="none" w:sz="0" w:space="0" w:color="auto"/>
            <w:left w:val="none" w:sz="0" w:space="0" w:color="auto"/>
            <w:bottom w:val="none" w:sz="0" w:space="0" w:color="auto"/>
            <w:right w:val="none" w:sz="0" w:space="0" w:color="auto"/>
          </w:divBdr>
        </w:div>
      </w:divsChild>
    </w:div>
    <w:div w:id="1436830149">
      <w:bodyDiv w:val="1"/>
      <w:marLeft w:val="0"/>
      <w:marRight w:val="0"/>
      <w:marTop w:val="0"/>
      <w:marBottom w:val="0"/>
      <w:divBdr>
        <w:top w:val="none" w:sz="0" w:space="0" w:color="auto"/>
        <w:left w:val="none" w:sz="0" w:space="0" w:color="auto"/>
        <w:bottom w:val="none" w:sz="0" w:space="0" w:color="auto"/>
        <w:right w:val="none" w:sz="0" w:space="0" w:color="auto"/>
      </w:divBdr>
      <w:divsChild>
        <w:div w:id="613637706">
          <w:marLeft w:val="0"/>
          <w:marRight w:val="0"/>
          <w:marTop w:val="0"/>
          <w:marBottom w:val="0"/>
          <w:divBdr>
            <w:top w:val="none" w:sz="0" w:space="0" w:color="auto"/>
            <w:left w:val="none" w:sz="0" w:space="0" w:color="auto"/>
            <w:bottom w:val="none" w:sz="0" w:space="0" w:color="auto"/>
            <w:right w:val="none" w:sz="0" w:space="0" w:color="auto"/>
          </w:divBdr>
        </w:div>
      </w:divsChild>
    </w:div>
    <w:div w:id="1446075212">
      <w:bodyDiv w:val="1"/>
      <w:marLeft w:val="0"/>
      <w:marRight w:val="0"/>
      <w:marTop w:val="0"/>
      <w:marBottom w:val="0"/>
      <w:divBdr>
        <w:top w:val="none" w:sz="0" w:space="0" w:color="auto"/>
        <w:left w:val="none" w:sz="0" w:space="0" w:color="auto"/>
        <w:bottom w:val="none" w:sz="0" w:space="0" w:color="auto"/>
        <w:right w:val="none" w:sz="0" w:space="0" w:color="auto"/>
      </w:divBdr>
      <w:divsChild>
        <w:div w:id="554662416">
          <w:marLeft w:val="0"/>
          <w:marRight w:val="0"/>
          <w:marTop w:val="0"/>
          <w:marBottom w:val="0"/>
          <w:divBdr>
            <w:top w:val="none" w:sz="0" w:space="0" w:color="auto"/>
            <w:left w:val="none" w:sz="0" w:space="0" w:color="auto"/>
            <w:bottom w:val="none" w:sz="0" w:space="0" w:color="auto"/>
            <w:right w:val="none" w:sz="0" w:space="0" w:color="auto"/>
          </w:divBdr>
        </w:div>
      </w:divsChild>
    </w:div>
    <w:div w:id="1457218542">
      <w:bodyDiv w:val="1"/>
      <w:marLeft w:val="0"/>
      <w:marRight w:val="0"/>
      <w:marTop w:val="0"/>
      <w:marBottom w:val="0"/>
      <w:divBdr>
        <w:top w:val="none" w:sz="0" w:space="0" w:color="auto"/>
        <w:left w:val="none" w:sz="0" w:space="0" w:color="auto"/>
        <w:bottom w:val="none" w:sz="0" w:space="0" w:color="auto"/>
        <w:right w:val="none" w:sz="0" w:space="0" w:color="auto"/>
      </w:divBdr>
    </w:div>
    <w:div w:id="1503206744">
      <w:bodyDiv w:val="1"/>
      <w:marLeft w:val="0"/>
      <w:marRight w:val="0"/>
      <w:marTop w:val="0"/>
      <w:marBottom w:val="0"/>
      <w:divBdr>
        <w:top w:val="none" w:sz="0" w:space="0" w:color="auto"/>
        <w:left w:val="none" w:sz="0" w:space="0" w:color="auto"/>
        <w:bottom w:val="none" w:sz="0" w:space="0" w:color="auto"/>
        <w:right w:val="none" w:sz="0" w:space="0" w:color="auto"/>
      </w:divBdr>
    </w:div>
    <w:div w:id="1558317780">
      <w:bodyDiv w:val="1"/>
      <w:marLeft w:val="0"/>
      <w:marRight w:val="0"/>
      <w:marTop w:val="0"/>
      <w:marBottom w:val="0"/>
      <w:divBdr>
        <w:top w:val="none" w:sz="0" w:space="0" w:color="auto"/>
        <w:left w:val="none" w:sz="0" w:space="0" w:color="auto"/>
        <w:bottom w:val="none" w:sz="0" w:space="0" w:color="auto"/>
        <w:right w:val="none" w:sz="0" w:space="0" w:color="auto"/>
      </w:divBdr>
    </w:div>
    <w:div w:id="1582642567">
      <w:bodyDiv w:val="1"/>
      <w:marLeft w:val="0"/>
      <w:marRight w:val="0"/>
      <w:marTop w:val="0"/>
      <w:marBottom w:val="0"/>
      <w:divBdr>
        <w:top w:val="none" w:sz="0" w:space="0" w:color="auto"/>
        <w:left w:val="none" w:sz="0" w:space="0" w:color="auto"/>
        <w:bottom w:val="none" w:sz="0" w:space="0" w:color="auto"/>
        <w:right w:val="none" w:sz="0" w:space="0" w:color="auto"/>
      </w:divBdr>
    </w:div>
    <w:div w:id="1616785864">
      <w:bodyDiv w:val="1"/>
      <w:marLeft w:val="0"/>
      <w:marRight w:val="0"/>
      <w:marTop w:val="0"/>
      <w:marBottom w:val="0"/>
      <w:divBdr>
        <w:top w:val="none" w:sz="0" w:space="0" w:color="auto"/>
        <w:left w:val="none" w:sz="0" w:space="0" w:color="auto"/>
        <w:bottom w:val="none" w:sz="0" w:space="0" w:color="auto"/>
        <w:right w:val="none" w:sz="0" w:space="0" w:color="auto"/>
      </w:divBdr>
      <w:divsChild>
        <w:div w:id="1751735001">
          <w:marLeft w:val="0"/>
          <w:marRight w:val="0"/>
          <w:marTop w:val="0"/>
          <w:marBottom w:val="0"/>
          <w:divBdr>
            <w:top w:val="none" w:sz="0" w:space="0" w:color="auto"/>
            <w:left w:val="none" w:sz="0" w:space="0" w:color="auto"/>
            <w:bottom w:val="none" w:sz="0" w:space="0" w:color="auto"/>
            <w:right w:val="none" w:sz="0" w:space="0" w:color="auto"/>
          </w:divBdr>
          <w:divsChild>
            <w:div w:id="241064521">
              <w:marLeft w:val="0"/>
              <w:marRight w:val="0"/>
              <w:marTop w:val="0"/>
              <w:marBottom w:val="0"/>
              <w:divBdr>
                <w:top w:val="none" w:sz="0" w:space="0" w:color="auto"/>
                <w:left w:val="none" w:sz="0" w:space="0" w:color="auto"/>
                <w:bottom w:val="none" w:sz="0" w:space="0" w:color="auto"/>
                <w:right w:val="none" w:sz="0" w:space="0" w:color="auto"/>
              </w:divBdr>
            </w:div>
            <w:div w:id="890120117">
              <w:marLeft w:val="0"/>
              <w:marRight w:val="0"/>
              <w:marTop w:val="0"/>
              <w:marBottom w:val="0"/>
              <w:divBdr>
                <w:top w:val="none" w:sz="0" w:space="0" w:color="auto"/>
                <w:left w:val="none" w:sz="0" w:space="0" w:color="auto"/>
                <w:bottom w:val="none" w:sz="0" w:space="0" w:color="auto"/>
                <w:right w:val="none" w:sz="0" w:space="0" w:color="auto"/>
              </w:divBdr>
              <w:divsChild>
                <w:div w:id="1164247258">
                  <w:marLeft w:val="0"/>
                  <w:marRight w:val="0"/>
                  <w:marTop w:val="0"/>
                  <w:marBottom w:val="0"/>
                  <w:divBdr>
                    <w:top w:val="none" w:sz="0" w:space="0" w:color="auto"/>
                    <w:left w:val="none" w:sz="0" w:space="0" w:color="auto"/>
                    <w:bottom w:val="none" w:sz="0" w:space="0" w:color="auto"/>
                    <w:right w:val="none" w:sz="0" w:space="0" w:color="auto"/>
                  </w:divBdr>
                  <w:divsChild>
                    <w:div w:id="697052592">
                      <w:marLeft w:val="0"/>
                      <w:marRight w:val="0"/>
                      <w:marTop w:val="0"/>
                      <w:marBottom w:val="0"/>
                      <w:divBdr>
                        <w:top w:val="none" w:sz="0" w:space="0" w:color="auto"/>
                        <w:left w:val="none" w:sz="0" w:space="0" w:color="auto"/>
                        <w:bottom w:val="none" w:sz="0" w:space="0" w:color="auto"/>
                        <w:right w:val="none" w:sz="0" w:space="0" w:color="auto"/>
                      </w:divBdr>
                      <w:divsChild>
                        <w:div w:id="1528250177">
                          <w:marLeft w:val="0"/>
                          <w:marRight w:val="0"/>
                          <w:marTop w:val="0"/>
                          <w:marBottom w:val="0"/>
                          <w:divBdr>
                            <w:top w:val="none" w:sz="0" w:space="0" w:color="auto"/>
                            <w:left w:val="none" w:sz="0" w:space="0" w:color="auto"/>
                            <w:bottom w:val="none" w:sz="0" w:space="0" w:color="auto"/>
                            <w:right w:val="none" w:sz="0" w:space="0" w:color="auto"/>
                          </w:divBdr>
                          <w:divsChild>
                            <w:div w:id="887373877">
                              <w:marLeft w:val="0"/>
                              <w:marRight w:val="0"/>
                              <w:marTop w:val="0"/>
                              <w:marBottom w:val="0"/>
                              <w:divBdr>
                                <w:top w:val="none" w:sz="0" w:space="0" w:color="auto"/>
                                <w:left w:val="none" w:sz="0" w:space="0" w:color="auto"/>
                                <w:bottom w:val="none" w:sz="0" w:space="0" w:color="auto"/>
                                <w:right w:val="none" w:sz="0" w:space="0" w:color="auto"/>
                              </w:divBdr>
                              <w:divsChild>
                                <w:div w:id="94916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068337">
              <w:marLeft w:val="0"/>
              <w:marRight w:val="0"/>
              <w:marTop w:val="0"/>
              <w:marBottom w:val="0"/>
              <w:divBdr>
                <w:top w:val="none" w:sz="0" w:space="0" w:color="auto"/>
                <w:left w:val="none" w:sz="0" w:space="0" w:color="auto"/>
                <w:bottom w:val="none" w:sz="0" w:space="0" w:color="auto"/>
                <w:right w:val="none" w:sz="0" w:space="0" w:color="auto"/>
              </w:divBdr>
              <w:divsChild>
                <w:div w:id="416709555">
                  <w:marLeft w:val="0"/>
                  <w:marRight w:val="0"/>
                  <w:marTop w:val="0"/>
                  <w:marBottom w:val="0"/>
                  <w:divBdr>
                    <w:top w:val="none" w:sz="0" w:space="0" w:color="auto"/>
                    <w:left w:val="none" w:sz="0" w:space="0" w:color="auto"/>
                    <w:bottom w:val="none" w:sz="0" w:space="0" w:color="auto"/>
                    <w:right w:val="none" w:sz="0" w:space="0" w:color="auto"/>
                  </w:divBdr>
                  <w:divsChild>
                    <w:div w:id="1828158857">
                      <w:marLeft w:val="0"/>
                      <w:marRight w:val="0"/>
                      <w:marTop w:val="0"/>
                      <w:marBottom w:val="0"/>
                      <w:divBdr>
                        <w:top w:val="none" w:sz="0" w:space="0" w:color="auto"/>
                        <w:left w:val="none" w:sz="0" w:space="0" w:color="auto"/>
                        <w:bottom w:val="none" w:sz="0" w:space="0" w:color="auto"/>
                        <w:right w:val="none" w:sz="0" w:space="0" w:color="auto"/>
                      </w:divBdr>
                      <w:divsChild>
                        <w:div w:id="1586649544">
                          <w:marLeft w:val="0"/>
                          <w:marRight w:val="0"/>
                          <w:marTop w:val="0"/>
                          <w:marBottom w:val="0"/>
                          <w:divBdr>
                            <w:top w:val="none" w:sz="0" w:space="0" w:color="auto"/>
                            <w:left w:val="none" w:sz="0" w:space="0" w:color="auto"/>
                            <w:bottom w:val="none" w:sz="0" w:space="0" w:color="auto"/>
                            <w:right w:val="none" w:sz="0" w:space="0" w:color="auto"/>
                          </w:divBdr>
                          <w:divsChild>
                            <w:div w:id="487553842">
                              <w:marLeft w:val="0"/>
                              <w:marRight w:val="0"/>
                              <w:marTop w:val="0"/>
                              <w:marBottom w:val="0"/>
                              <w:divBdr>
                                <w:top w:val="none" w:sz="0" w:space="0" w:color="auto"/>
                                <w:left w:val="none" w:sz="0" w:space="0" w:color="auto"/>
                                <w:bottom w:val="none" w:sz="0" w:space="0" w:color="auto"/>
                                <w:right w:val="none" w:sz="0" w:space="0" w:color="auto"/>
                              </w:divBdr>
                              <w:divsChild>
                                <w:div w:id="887423187">
                                  <w:marLeft w:val="0"/>
                                  <w:marRight w:val="0"/>
                                  <w:marTop w:val="0"/>
                                  <w:marBottom w:val="0"/>
                                  <w:divBdr>
                                    <w:top w:val="none" w:sz="0" w:space="0" w:color="auto"/>
                                    <w:left w:val="none" w:sz="0" w:space="0" w:color="auto"/>
                                    <w:bottom w:val="none" w:sz="0" w:space="0" w:color="auto"/>
                                    <w:right w:val="none" w:sz="0" w:space="0" w:color="auto"/>
                                  </w:divBdr>
                                </w:div>
                                <w:div w:id="1271430636">
                                  <w:marLeft w:val="0"/>
                                  <w:marRight w:val="0"/>
                                  <w:marTop w:val="0"/>
                                  <w:marBottom w:val="0"/>
                                  <w:divBdr>
                                    <w:top w:val="none" w:sz="0" w:space="0" w:color="auto"/>
                                    <w:left w:val="none" w:sz="0" w:space="0" w:color="auto"/>
                                    <w:bottom w:val="none" w:sz="0" w:space="0" w:color="auto"/>
                                    <w:right w:val="none" w:sz="0" w:space="0" w:color="auto"/>
                                  </w:divBdr>
                                </w:div>
                                <w:div w:id="20729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8144549">
      <w:bodyDiv w:val="1"/>
      <w:marLeft w:val="0"/>
      <w:marRight w:val="0"/>
      <w:marTop w:val="0"/>
      <w:marBottom w:val="0"/>
      <w:divBdr>
        <w:top w:val="none" w:sz="0" w:space="0" w:color="auto"/>
        <w:left w:val="none" w:sz="0" w:space="0" w:color="auto"/>
        <w:bottom w:val="none" w:sz="0" w:space="0" w:color="auto"/>
        <w:right w:val="none" w:sz="0" w:space="0" w:color="auto"/>
      </w:divBdr>
    </w:div>
    <w:div w:id="1705211611">
      <w:bodyDiv w:val="1"/>
      <w:marLeft w:val="0"/>
      <w:marRight w:val="0"/>
      <w:marTop w:val="0"/>
      <w:marBottom w:val="0"/>
      <w:divBdr>
        <w:top w:val="none" w:sz="0" w:space="0" w:color="auto"/>
        <w:left w:val="none" w:sz="0" w:space="0" w:color="auto"/>
        <w:bottom w:val="none" w:sz="0" w:space="0" w:color="auto"/>
        <w:right w:val="none" w:sz="0" w:space="0" w:color="auto"/>
      </w:divBdr>
      <w:divsChild>
        <w:div w:id="1958100308">
          <w:marLeft w:val="0"/>
          <w:marRight w:val="0"/>
          <w:marTop w:val="0"/>
          <w:marBottom w:val="0"/>
          <w:divBdr>
            <w:top w:val="none" w:sz="0" w:space="0" w:color="auto"/>
            <w:left w:val="none" w:sz="0" w:space="0" w:color="auto"/>
            <w:bottom w:val="none" w:sz="0" w:space="0" w:color="auto"/>
            <w:right w:val="none" w:sz="0" w:space="0" w:color="auto"/>
          </w:divBdr>
        </w:div>
      </w:divsChild>
    </w:div>
    <w:div w:id="1705523241">
      <w:bodyDiv w:val="1"/>
      <w:marLeft w:val="0"/>
      <w:marRight w:val="0"/>
      <w:marTop w:val="0"/>
      <w:marBottom w:val="0"/>
      <w:divBdr>
        <w:top w:val="none" w:sz="0" w:space="0" w:color="auto"/>
        <w:left w:val="none" w:sz="0" w:space="0" w:color="auto"/>
        <w:bottom w:val="none" w:sz="0" w:space="0" w:color="auto"/>
        <w:right w:val="none" w:sz="0" w:space="0" w:color="auto"/>
      </w:divBdr>
    </w:div>
    <w:div w:id="1717512594">
      <w:bodyDiv w:val="1"/>
      <w:marLeft w:val="0"/>
      <w:marRight w:val="0"/>
      <w:marTop w:val="0"/>
      <w:marBottom w:val="0"/>
      <w:divBdr>
        <w:top w:val="none" w:sz="0" w:space="0" w:color="auto"/>
        <w:left w:val="none" w:sz="0" w:space="0" w:color="auto"/>
        <w:bottom w:val="none" w:sz="0" w:space="0" w:color="auto"/>
        <w:right w:val="none" w:sz="0" w:space="0" w:color="auto"/>
      </w:divBdr>
      <w:divsChild>
        <w:div w:id="1824468698">
          <w:marLeft w:val="0"/>
          <w:marRight w:val="0"/>
          <w:marTop w:val="0"/>
          <w:marBottom w:val="0"/>
          <w:divBdr>
            <w:top w:val="none" w:sz="0" w:space="0" w:color="auto"/>
            <w:left w:val="none" w:sz="0" w:space="0" w:color="auto"/>
            <w:bottom w:val="none" w:sz="0" w:space="0" w:color="auto"/>
            <w:right w:val="none" w:sz="0" w:space="0" w:color="auto"/>
          </w:divBdr>
        </w:div>
      </w:divsChild>
    </w:div>
    <w:div w:id="1807698865">
      <w:bodyDiv w:val="1"/>
      <w:marLeft w:val="0"/>
      <w:marRight w:val="0"/>
      <w:marTop w:val="0"/>
      <w:marBottom w:val="0"/>
      <w:divBdr>
        <w:top w:val="none" w:sz="0" w:space="0" w:color="auto"/>
        <w:left w:val="none" w:sz="0" w:space="0" w:color="auto"/>
        <w:bottom w:val="none" w:sz="0" w:space="0" w:color="auto"/>
        <w:right w:val="none" w:sz="0" w:space="0" w:color="auto"/>
      </w:divBdr>
    </w:div>
    <w:div w:id="1863980317">
      <w:bodyDiv w:val="1"/>
      <w:marLeft w:val="0"/>
      <w:marRight w:val="0"/>
      <w:marTop w:val="0"/>
      <w:marBottom w:val="0"/>
      <w:divBdr>
        <w:top w:val="none" w:sz="0" w:space="0" w:color="auto"/>
        <w:left w:val="none" w:sz="0" w:space="0" w:color="auto"/>
        <w:bottom w:val="none" w:sz="0" w:space="0" w:color="auto"/>
        <w:right w:val="none" w:sz="0" w:space="0" w:color="auto"/>
      </w:divBdr>
    </w:div>
    <w:div w:id="1893999305">
      <w:bodyDiv w:val="1"/>
      <w:marLeft w:val="0"/>
      <w:marRight w:val="0"/>
      <w:marTop w:val="0"/>
      <w:marBottom w:val="0"/>
      <w:divBdr>
        <w:top w:val="none" w:sz="0" w:space="0" w:color="auto"/>
        <w:left w:val="none" w:sz="0" w:space="0" w:color="auto"/>
        <w:bottom w:val="none" w:sz="0" w:space="0" w:color="auto"/>
        <w:right w:val="none" w:sz="0" w:space="0" w:color="auto"/>
      </w:divBdr>
    </w:div>
    <w:div w:id="1907716717">
      <w:bodyDiv w:val="1"/>
      <w:marLeft w:val="0"/>
      <w:marRight w:val="0"/>
      <w:marTop w:val="0"/>
      <w:marBottom w:val="0"/>
      <w:divBdr>
        <w:top w:val="none" w:sz="0" w:space="0" w:color="auto"/>
        <w:left w:val="none" w:sz="0" w:space="0" w:color="auto"/>
        <w:bottom w:val="none" w:sz="0" w:space="0" w:color="auto"/>
        <w:right w:val="none" w:sz="0" w:space="0" w:color="auto"/>
      </w:divBdr>
      <w:divsChild>
        <w:div w:id="571816216">
          <w:marLeft w:val="0"/>
          <w:marRight w:val="0"/>
          <w:marTop w:val="0"/>
          <w:marBottom w:val="0"/>
          <w:divBdr>
            <w:top w:val="none" w:sz="0" w:space="0" w:color="auto"/>
            <w:left w:val="none" w:sz="0" w:space="0" w:color="auto"/>
            <w:bottom w:val="none" w:sz="0" w:space="0" w:color="auto"/>
            <w:right w:val="none" w:sz="0" w:space="0" w:color="auto"/>
          </w:divBdr>
        </w:div>
      </w:divsChild>
    </w:div>
    <w:div w:id="1951352789">
      <w:bodyDiv w:val="1"/>
      <w:marLeft w:val="0"/>
      <w:marRight w:val="0"/>
      <w:marTop w:val="0"/>
      <w:marBottom w:val="0"/>
      <w:divBdr>
        <w:top w:val="none" w:sz="0" w:space="0" w:color="auto"/>
        <w:left w:val="none" w:sz="0" w:space="0" w:color="auto"/>
        <w:bottom w:val="none" w:sz="0" w:space="0" w:color="auto"/>
        <w:right w:val="none" w:sz="0" w:space="0" w:color="auto"/>
      </w:divBdr>
    </w:div>
    <w:div w:id="1958024314">
      <w:bodyDiv w:val="1"/>
      <w:marLeft w:val="0"/>
      <w:marRight w:val="0"/>
      <w:marTop w:val="0"/>
      <w:marBottom w:val="0"/>
      <w:divBdr>
        <w:top w:val="none" w:sz="0" w:space="0" w:color="auto"/>
        <w:left w:val="none" w:sz="0" w:space="0" w:color="auto"/>
        <w:bottom w:val="none" w:sz="0" w:space="0" w:color="auto"/>
        <w:right w:val="none" w:sz="0" w:space="0" w:color="auto"/>
      </w:divBdr>
      <w:divsChild>
        <w:div w:id="608245811">
          <w:marLeft w:val="130"/>
          <w:marRight w:val="0"/>
          <w:marTop w:val="0"/>
          <w:marBottom w:val="0"/>
          <w:divBdr>
            <w:top w:val="none" w:sz="0" w:space="0" w:color="auto"/>
            <w:left w:val="none" w:sz="0" w:space="0" w:color="auto"/>
            <w:bottom w:val="none" w:sz="0" w:space="0" w:color="auto"/>
            <w:right w:val="none" w:sz="0" w:space="0" w:color="auto"/>
          </w:divBdr>
        </w:div>
        <w:div w:id="1103257608">
          <w:marLeft w:val="130"/>
          <w:marRight w:val="0"/>
          <w:marTop w:val="0"/>
          <w:marBottom w:val="0"/>
          <w:divBdr>
            <w:top w:val="none" w:sz="0" w:space="0" w:color="auto"/>
            <w:left w:val="none" w:sz="0" w:space="0" w:color="auto"/>
            <w:bottom w:val="none" w:sz="0" w:space="0" w:color="auto"/>
            <w:right w:val="none" w:sz="0" w:space="0" w:color="auto"/>
          </w:divBdr>
        </w:div>
        <w:div w:id="1427846817">
          <w:marLeft w:val="130"/>
          <w:marRight w:val="0"/>
          <w:marTop w:val="0"/>
          <w:marBottom w:val="0"/>
          <w:divBdr>
            <w:top w:val="none" w:sz="0" w:space="0" w:color="auto"/>
            <w:left w:val="none" w:sz="0" w:space="0" w:color="auto"/>
            <w:bottom w:val="none" w:sz="0" w:space="0" w:color="auto"/>
            <w:right w:val="none" w:sz="0" w:space="0" w:color="auto"/>
          </w:divBdr>
        </w:div>
      </w:divsChild>
    </w:div>
    <w:div w:id="2001498314">
      <w:bodyDiv w:val="1"/>
      <w:marLeft w:val="0"/>
      <w:marRight w:val="0"/>
      <w:marTop w:val="0"/>
      <w:marBottom w:val="0"/>
      <w:divBdr>
        <w:top w:val="none" w:sz="0" w:space="0" w:color="auto"/>
        <w:left w:val="none" w:sz="0" w:space="0" w:color="auto"/>
        <w:bottom w:val="none" w:sz="0" w:space="0" w:color="auto"/>
        <w:right w:val="none" w:sz="0" w:space="0" w:color="auto"/>
      </w:divBdr>
      <w:divsChild>
        <w:div w:id="802501322">
          <w:marLeft w:val="0"/>
          <w:marRight w:val="0"/>
          <w:marTop w:val="0"/>
          <w:marBottom w:val="0"/>
          <w:divBdr>
            <w:top w:val="none" w:sz="0" w:space="0" w:color="auto"/>
            <w:left w:val="none" w:sz="0" w:space="0" w:color="auto"/>
            <w:bottom w:val="none" w:sz="0" w:space="0" w:color="auto"/>
            <w:right w:val="none" w:sz="0" w:space="0" w:color="auto"/>
          </w:divBdr>
        </w:div>
      </w:divsChild>
    </w:div>
    <w:div w:id="2027635949">
      <w:bodyDiv w:val="1"/>
      <w:marLeft w:val="0"/>
      <w:marRight w:val="0"/>
      <w:marTop w:val="0"/>
      <w:marBottom w:val="0"/>
      <w:divBdr>
        <w:top w:val="none" w:sz="0" w:space="0" w:color="auto"/>
        <w:left w:val="none" w:sz="0" w:space="0" w:color="auto"/>
        <w:bottom w:val="none" w:sz="0" w:space="0" w:color="auto"/>
        <w:right w:val="none" w:sz="0" w:space="0" w:color="auto"/>
      </w:divBdr>
    </w:div>
    <w:div w:id="2094472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emf"/><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oter" Target="footer2.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48" Type="http://schemas.openxmlformats.org/officeDocument/2006/relationships/customXml" Target="../customXml/item5.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customXml" Target="../customXml/item3.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8684AFC7BA4E946AF96F6A5CBEE62BB" ma:contentTypeVersion="39" ma:contentTypeDescription="新しいドキュメントを作成します。" ma:contentTypeScope="" ma:versionID="6d82e824b9a0764e8c5a7ef860849753">
  <xsd:schema xmlns:xsd="http://www.w3.org/2001/XMLSchema" xmlns:xs="http://www.w3.org/2001/XMLSchema" xmlns:p="http://schemas.microsoft.com/office/2006/metadata/properties" xmlns:ns1="http://schemas.microsoft.com/sharepoint/v3" xmlns:ns2="89559dea-130d-4237-8e78-1ce7f44b9a24" xmlns:ns3="0e1d05ab-b491-48cc-a1d7-91236226a3a4" targetNamespace="http://schemas.microsoft.com/office/2006/metadata/properties" ma:root="true" ma:fieldsID="04182218f8ed45a671cfad07c79ea411" ns1:_="" ns2:_="" ns3:_="">
    <xsd:import namespace="http://schemas.microsoft.com/sharepoint/v3"/>
    <xsd:import namespace="89559dea-130d-4237-8e78-1ce7f44b9a24"/>
    <xsd:import namespace="0e1d05ab-b491-48cc-a1d7-91236226a3a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1:_ip_UnifiedCompliancePolicyProperties" minOccurs="0"/>
                <xsd:element ref="ns1:_ip_UnifiedCompliancePolicyUIAction" minOccurs="0"/>
                <xsd:element ref="ns3:MediaServiceLocation" minOccurs="0"/>
                <xsd:element ref="ns2:SharedWithUsers" minOccurs="0"/>
                <xsd:element ref="ns2:SharedWithDetails" minOccurs="0"/>
                <xsd:element ref="ns3:d1ca"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統合コンプライアンス ポリシーのプロパティ" ma:hidden="true" ma:internalName="_ip_UnifiedCompliancePolicyProperties">
      <xsd:simpleType>
        <xsd:restriction base="dms:Note"/>
      </xsd:simpleType>
    </xsd:element>
    <xsd:element name="_ip_UnifiedCompliancePolicyUIAction" ma:index="21" nillable="true" ma:displayName="統合コンプライアンス ポリシーの UI アクション"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559dea-130d-4237-8e78-1ce7f44b9a24" elementFormDefault="qualified">
    <xsd:import namespace="http://schemas.microsoft.com/office/2006/documentManagement/types"/>
    <xsd:import namespace="http://schemas.microsoft.com/office/infopath/2007/PartnerControls"/>
    <xsd:element name="_dlc_DocId" ma:index="8" nillable="true" ma:displayName="ドキュメント ID 値" ma:description="このアイテムに割り当てられているドキュメント ID の値です。" ma:internalName="_dlc_DocId" ma:readOnly="true">
      <xsd:simpleType>
        <xsd:restriction base="dms:Text"/>
      </xsd:simpleType>
    </xsd:element>
    <xsd:element name="_dlc_DocIdUrl" ma:index="9" nillable="true" ma:displayName="ドキュメントID:" ma:description="このドキュメントへの常時接続リンクです。"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を保持" ma:description="追加時に ID を保持します。" ma:hidden="true" ma:internalName="_dlc_DocIdPersistId" ma:readOnly="true">
      <xsd:simpleType>
        <xsd:restriction base="dms:Boolean"/>
      </xsd:simpleType>
    </xsd:element>
    <xsd:element name="SharedWithUsers" ma:index="23"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共有相手の詳細情報" ma:internalName="SharedWithDetails" ma:readOnly="true">
      <xsd:simpleType>
        <xsd:restriction base="dms:Note">
          <xsd:maxLength value="255"/>
        </xsd:restriction>
      </xsd:simpleType>
    </xsd:element>
    <xsd:element name="TaxCatchAll" ma:index="30" nillable="true" ma:displayName="Taxonomy Catch All Column" ma:hidden="true" ma:list="{02be7c2a-dcaf-42f6-9ca0-14cdca2ec951}" ma:internalName="TaxCatchAll" ma:showField="CatchAllData" ma:web="89559dea-130d-4237-8e78-1ce7f44b9a2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1d05ab-b491-48cc-a1d7-91236226a3a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d1ca" ma:index="25" nillable="true" ma:displayName="数値" ma:internalName="d1ca">
      <xsd:simpleType>
        <xsd:restriction base="dms:Number"/>
      </xsd:simpleType>
    </xsd:element>
    <xsd:element name="_Flow_SignoffStatus" ma:index="26" nillable="true" ma:displayName="承認の状態" ma:internalName="_x627f__x8a8d__x306e__x72b6__x614b_">
      <xsd:simpleType>
        <xsd:restriction base="dms:Text"/>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89559dea-130d-4237-8e78-1ce7f44b9a24">DIGI-808455956-3797227</_dlc_DocId>
    <TaxCatchAll xmlns="89559dea-130d-4237-8e78-1ce7f44b9a24" xsi:nil="true"/>
    <lcf76f155ced4ddcb4097134ff3c332f xmlns="0e1d05ab-b491-48cc-a1d7-91236226a3a4">
      <Terms xmlns="http://schemas.microsoft.com/office/infopath/2007/PartnerControls"/>
    </lcf76f155ced4ddcb4097134ff3c332f>
    <_Flow_SignoffStatus xmlns="0e1d05ab-b491-48cc-a1d7-91236226a3a4" xsi:nil="true"/>
    <d1ca xmlns="0e1d05ab-b491-48cc-a1d7-91236226a3a4" xsi:nil="true"/>
    <_ip_UnifiedCompliancePolicyUIAction xmlns="http://schemas.microsoft.com/sharepoint/v3" xsi:nil="true"/>
    <_dlc_DocIdUrl xmlns="89559dea-130d-4237-8e78-1ce7f44b9a24">
      <Url>https://digitalgojp.sharepoint.com/sites/digi_portal/_layouts/15/DocIdRedir.aspx?ID=DIGI-808455956-3797227</Url>
      <Description>DIGI-808455956-3797227</Description>
    </_dlc_DocIdUrl>
    <_ip_UnifiedCompliancePolicyProperties xmlns="http://schemas.microsoft.com/sharepoint/v3" xsi:nil="true"/>
  </documentManagement>
</p:properties>
</file>

<file path=customXml/itemProps1.xml><?xml version="1.0" encoding="utf-8"?>
<ds:datastoreItem xmlns:ds="http://schemas.openxmlformats.org/officeDocument/2006/customXml" ds:itemID="{A863E53F-18F9-4F84-8E64-322733D53657}">
  <ds:schemaRefs>
    <ds:schemaRef ds:uri="http://schemas.openxmlformats.org/officeDocument/2006/bibliography"/>
  </ds:schemaRefs>
</ds:datastoreItem>
</file>

<file path=customXml/itemProps2.xml><?xml version="1.0" encoding="utf-8"?>
<ds:datastoreItem xmlns:ds="http://schemas.openxmlformats.org/officeDocument/2006/customXml" ds:itemID="{A6019DAD-FCC9-43FD-8CFC-4AEC01C59071}"/>
</file>

<file path=customXml/itemProps3.xml><?xml version="1.0" encoding="utf-8"?>
<ds:datastoreItem xmlns:ds="http://schemas.openxmlformats.org/officeDocument/2006/customXml" ds:itemID="{A7CC60EB-5DD8-4591-B99C-AAE99875606E}"/>
</file>

<file path=customXml/itemProps4.xml><?xml version="1.0" encoding="utf-8"?>
<ds:datastoreItem xmlns:ds="http://schemas.openxmlformats.org/officeDocument/2006/customXml" ds:itemID="{7C638719-52DA-4902-A6E5-C922F2D0050F}"/>
</file>

<file path=customXml/itemProps5.xml><?xml version="1.0" encoding="utf-8"?>
<ds:datastoreItem xmlns:ds="http://schemas.openxmlformats.org/officeDocument/2006/customXml" ds:itemID="{91C6D95F-53FF-41FF-B396-A8FEA171AEE3}"/>
</file>

<file path=docProps/app.xml><?xml version="1.0" encoding="utf-8"?>
<Properties xmlns="http://schemas.openxmlformats.org/officeDocument/2006/extended-properties" xmlns:vt="http://schemas.openxmlformats.org/officeDocument/2006/docPropsVTypes">
  <Template>Normal.dotm</Template>
  <TotalTime>0</TotalTime>
  <Pages>140</Pages>
  <Words>21465</Words>
  <Characters>122352</Characters>
  <Application>Microsoft Office Word</Application>
  <DocSecurity>0</DocSecurity>
  <Lines>1019</Lines>
  <Paragraphs>287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143530</CharactersWithSpaces>
  <SharedDoc>false</SharedDoc>
  <HLinks>
    <vt:vector size="330" baseType="variant">
      <vt:variant>
        <vt:i4>1572925</vt:i4>
      </vt:variant>
      <vt:variant>
        <vt:i4>326</vt:i4>
      </vt:variant>
      <vt:variant>
        <vt:i4>0</vt:i4>
      </vt:variant>
      <vt:variant>
        <vt:i4>5</vt:i4>
      </vt:variant>
      <vt:variant>
        <vt:lpwstr/>
      </vt:variant>
      <vt:variant>
        <vt:lpwstr>_Toc104196180</vt:lpwstr>
      </vt:variant>
      <vt:variant>
        <vt:i4>1507389</vt:i4>
      </vt:variant>
      <vt:variant>
        <vt:i4>320</vt:i4>
      </vt:variant>
      <vt:variant>
        <vt:i4>0</vt:i4>
      </vt:variant>
      <vt:variant>
        <vt:i4>5</vt:i4>
      </vt:variant>
      <vt:variant>
        <vt:lpwstr/>
      </vt:variant>
      <vt:variant>
        <vt:lpwstr>_Toc104196179</vt:lpwstr>
      </vt:variant>
      <vt:variant>
        <vt:i4>1507389</vt:i4>
      </vt:variant>
      <vt:variant>
        <vt:i4>314</vt:i4>
      </vt:variant>
      <vt:variant>
        <vt:i4>0</vt:i4>
      </vt:variant>
      <vt:variant>
        <vt:i4>5</vt:i4>
      </vt:variant>
      <vt:variant>
        <vt:lpwstr/>
      </vt:variant>
      <vt:variant>
        <vt:lpwstr>_Toc104196178</vt:lpwstr>
      </vt:variant>
      <vt:variant>
        <vt:i4>1507389</vt:i4>
      </vt:variant>
      <vt:variant>
        <vt:i4>308</vt:i4>
      </vt:variant>
      <vt:variant>
        <vt:i4>0</vt:i4>
      </vt:variant>
      <vt:variant>
        <vt:i4>5</vt:i4>
      </vt:variant>
      <vt:variant>
        <vt:lpwstr/>
      </vt:variant>
      <vt:variant>
        <vt:lpwstr>_Toc104196177</vt:lpwstr>
      </vt:variant>
      <vt:variant>
        <vt:i4>1507389</vt:i4>
      </vt:variant>
      <vt:variant>
        <vt:i4>302</vt:i4>
      </vt:variant>
      <vt:variant>
        <vt:i4>0</vt:i4>
      </vt:variant>
      <vt:variant>
        <vt:i4>5</vt:i4>
      </vt:variant>
      <vt:variant>
        <vt:lpwstr/>
      </vt:variant>
      <vt:variant>
        <vt:lpwstr>_Toc104196176</vt:lpwstr>
      </vt:variant>
      <vt:variant>
        <vt:i4>1507389</vt:i4>
      </vt:variant>
      <vt:variant>
        <vt:i4>296</vt:i4>
      </vt:variant>
      <vt:variant>
        <vt:i4>0</vt:i4>
      </vt:variant>
      <vt:variant>
        <vt:i4>5</vt:i4>
      </vt:variant>
      <vt:variant>
        <vt:lpwstr/>
      </vt:variant>
      <vt:variant>
        <vt:lpwstr>_Toc104196175</vt:lpwstr>
      </vt:variant>
      <vt:variant>
        <vt:i4>1507389</vt:i4>
      </vt:variant>
      <vt:variant>
        <vt:i4>290</vt:i4>
      </vt:variant>
      <vt:variant>
        <vt:i4>0</vt:i4>
      </vt:variant>
      <vt:variant>
        <vt:i4>5</vt:i4>
      </vt:variant>
      <vt:variant>
        <vt:lpwstr/>
      </vt:variant>
      <vt:variant>
        <vt:lpwstr>_Toc104196174</vt:lpwstr>
      </vt:variant>
      <vt:variant>
        <vt:i4>1507389</vt:i4>
      </vt:variant>
      <vt:variant>
        <vt:i4>284</vt:i4>
      </vt:variant>
      <vt:variant>
        <vt:i4>0</vt:i4>
      </vt:variant>
      <vt:variant>
        <vt:i4>5</vt:i4>
      </vt:variant>
      <vt:variant>
        <vt:lpwstr/>
      </vt:variant>
      <vt:variant>
        <vt:lpwstr>_Toc104196173</vt:lpwstr>
      </vt:variant>
      <vt:variant>
        <vt:i4>1507389</vt:i4>
      </vt:variant>
      <vt:variant>
        <vt:i4>278</vt:i4>
      </vt:variant>
      <vt:variant>
        <vt:i4>0</vt:i4>
      </vt:variant>
      <vt:variant>
        <vt:i4>5</vt:i4>
      </vt:variant>
      <vt:variant>
        <vt:lpwstr/>
      </vt:variant>
      <vt:variant>
        <vt:lpwstr>_Toc104196172</vt:lpwstr>
      </vt:variant>
      <vt:variant>
        <vt:i4>1507389</vt:i4>
      </vt:variant>
      <vt:variant>
        <vt:i4>272</vt:i4>
      </vt:variant>
      <vt:variant>
        <vt:i4>0</vt:i4>
      </vt:variant>
      <vt:variant>
        <vt:i4>5</vt:i4>
      </vt:variant>
      <vt:variant>
        <vt:lpwstr/>
      </vt:variant>
      <vt:variant>
        <vt:lpwstr>_Toc104196171</vt:lpwstr>
      </vt:variant>
      <vt:variant>
        <vt:i4>1507389</vt:i4>
      </vt:variant>
      <vt:variant>
        <vt:i4>266</vt:i4>
      </vt:variant>
      <vt:variant>
        <vt:i4>0</vt:i4>
      </vt:variant>
      <vt:variant>
        <vt:i4>5</vt:i4>
      </vt:variant>
      <vt:variant>
        <vt:lpwstr/>
      </vt:variant>
      <vt:variant>
        <vt:lpwstr>_Toc104196170</vt:lpwstr>
      </vt:variant>
      <vt:variant>
        <vt:i4>1441853</vt:i4>
      </vt:variant>
      <vt:variant>
        <vt:i4>260</vt:i4>
      </vt:variant>
      <vt:variant>
        <vt:i4>0</vt:i4>
      </vt:variant>
      <vt:variant>
        <vt:i4>5</vt:i4>
      </vt:variant>
      <vt:variant>
        <vt:lpwstr/>
      </vt:variant>
      <vt:variant>
        <vt:lpwstr>_Toc104196169</vt:lpwstr>
      </vt:variant>
      <vt:variant>
        <vt:i4>1441853</vt:i4>
      </vt:variant>
      <vt:variant>
        <vt:i4>254</vt:i4>
      </vt:variant>
      <vt:variant>
        <vt:i4>0</vt:i4>
      </vt:variant>
      <vt:variant>
        <vt:i4>5</vt:i4>
      </vt:variant>
      <vt:variant>
        <vt:lpwstr/>
      </vt:variant>
      <vt:variant>
        <vt:lpwstr>_Toc104196168</vt:lpwstr>
      </vt:variant>
      <vt:variant>
        <vt:i4>1441853</vt:i4>
      </vt:variant>
      <vt:variant>
        <vt:i4>248</vt:i4>
      </vt:variant>
      <vt:variant>
        <vt:i4>0</vt:i4>
      </vt:variant>
      <vt:variant>
        <vt:i4>5</vt:i4>
      </vt:variant>
      <vt:variant>
        <vt:lpwstr/>
      </vt:variant>
      <vt:variant>
        <vt:lpwstr>_Toc104196167</vt:lpwstr>
      </vt:variant>
      <vt:variant>
        <vt:i4>1441853</vt:i4>
      </vt:variant>
      <vt:variant>
        <vt:i4>242</vt:i4>
      </vt:variant>
      <vt:variant>
        <vt:i4>0</vt:i4>
      </vt:variant>
      <vt:variant>
        <vt:i4>5</vt:i4>
      </vt:variant>
      <vt:variant>
        <vt:lpwstr/>
      </vt:variant>
      <vt:variant>
        <vt:lpwstr>_Toc104196166</vt:lpwstr>
      </vt:variant>
      <vt:variant>
        <vt:i4>1441853</vt:i4>
      </vt:variant>
      <vt:variant>
        <vt:i4>236</vt:i4>
      </vt:variant>
      <vt:variant>
        <vt:i4>0</vt:i4>
      </vt:variant>
      <vt:variant>
        <vt:i4>5</vt:i4>
      </vt:variant>
      <vt:variant>
        <vt:lpwstr/>
      </vt:variant>
      <vt:variant>
        <vt:lpwstr>_Toc104196165</vt:lpwstr>
      </vt:variant>
      <vt:variant>
        <vt:i4>1441853</vt:i4>
      </vt:variant>
      <vt:variant>
        <vt:i4>230</vt:i4>
      </vt:variant>
      <vt:variant>
        <vt:i4>0</vt:i4>
      </vt:variant>
      <vt:variant>
        <vt:i4>5</vt:i4>
      </vt:variant>
      <vt:variant>
        <vt:lpwstr/>
      </vt:variant>
      <vt:variant>
        <vt:lpwstr>_Toc104196164</vt:lpwstr>
      </vt:variant>
      <vt:variant>
        <vt:i4>1441853</vt:i4>
      </vt:variant>
      <vt:variant>
        <vt:i4>224</vt:i4>
      </vt:variant>
      <vt:variant>
        <vt:i4>0</vt:i4>
      </vt:variant>
      <vt:variant>
        <vt:i4>5</vt:i4>
      </vt:variant>
      <vt:variant>
        <vt:lpwstr/>
      </vt:variant>
      <vt:variant>
        <vt:lpwstr>_Toc104196163</vt:lpwstr>
      </vt:variant>
      <vt:variant>
        <vt:i4>1441853</vt:i4>
      </vt:variant>
      <vt:variant>
        <vt:i4>218</vt:i4>
      </vt:variant>
      <vt:variant>
        <vt:i4>0</vt:i4>
      </vt:variant>
      <vt:variant>
        <vt:i4>5</vt:i4>
      </vt:variant>
      <vt:variant>
        <vt:lpwstr/>
      </vt:variant>
      <vt:variant>
        <vt:lpwstr>_Toc104196162</vt:lpwstr>
      </vt:variant>
      <vt:variant>
        <vt:i4>1441853</vt:i4>
      </vt:variant>
      <vt:variant>
        <vt:i4>212</vt:i4>
      </vt:variant>
      <vt:variant>
        <vt:i4>0</vt:i4>
      </vt:variant>
      <vt:variant>
        <vt:i4>5</vt:i4>
      </vt:variant>
      <vt:variant>
        <vt:lpwstr/>
      </vt:variant>
      <vt:variant>
        <vt:lpwstr>_Toc104196161</vt:lpwstr>
      </vt:variant>
      <vt:variant>
        <vt:i4>1441853</vt:i4>
      </vt:variant>
      <vt:variant>
        <vt:i4>206</vt:i4>
      </vt:variant>
      <vt:variant>
        <vt:i4>0</vt:i4>
      </vt:variant>
      <vt:variant>
        <vt:i4>5</vt:i4>
      </vt:variant>
      <vt:variant>
        <vt:lpwstr/>
      </vt:variant>
      <vt:variant>
        <vt:lpwstr>_Toc104196160</vt:lpwstr>
      </vt:variant>
      <vt:variant>
        <vt:i4>1376317</vt:i4>
      </vt:variant>
      <vt:variant>
        <vt:i4>200</vt:i4>
      </vt:variant>
      <vt:variant>
        <vt:i4>0</vt:i4>
      </vt:variant>
      <vt:variant>
        <vt:i4>5</vt:i4>
      </vt:variant>
      <vt:variant>
        <vt:lpwstr/>
      </vt:variant>
      <vt:variant>
        <vt:lpwstr>_Toc104196159</vt:lpwstr>
      </vt:variant>
      <vt:variant>
        <vt:i4>1376317</vt:i4>
      </vt:variant>
      <vt:variant>
        <vt:i4>194</vt:i4>
      </vt:variant>
      <vt:variant>
        <vt:i4>0</vt:i4>
      </vt:variant>
      <vt:variant>
        <vt:i4>5</vt:i4>
      </vt:variant>
      <vt:variant>
        <vt:lpwstr/>
      </vt:variant>
      <vt:variant>
        <vt:lpwstr>_Toc104196158</vt:lpwstr>
      </vt:variant>
      <vt:variant>
        <vt:i4>1376317</vt:i4>
      </vt:variant>
      <vt:variant>
        <vt:i4>188</vt:i4>
      </vt:variant>
      <vt:variant>
        <vt:i4>0</vt:i4>
      </vt:variant>
      <vt:variant>
        <vt:i4>5</vt:i4>
      </vt:variant>
      <vt:variant>
        <vt:lpwstr/>
      </vt:variant>
      <vt:variant>
        <vt:lpwstr>_Toc104196157</vt:lpwstr>
      </vt:variant>
      <vt:variant>
        <vt:i4>1376317</vt:i4>
      </vt:variant>
      <vt:variant>
        <vt:i4>182</vt:i4>
      </vt:variant>
      <vt:variant>
        <vt:i4>0</vt:i4>
      </vt:variant>
      <vt:variant>
        <vt:i4>5</vt:i4>
      </vt:variant>
      <vt:variant>
        <vt:lpwstr/>
      </vt:variant>
      <vt:variant>
        <vt:lpwstr>_Toc104196156</vt:lpwstr>
      </vt:variant>
      <vt:variant>
        <vt:i4>1376317</vt:i4>
      </vt:variant>
      <vt:variant>
        <vt:i4>176</vt:i4>
      </vt:variant>
      <vt:variant>
        <vt:i4>0</vt:i4>
      </vt:variant>
      <vt:variant>
        <vt:i4>5</vt:i4>
      </vt:variant>
      <vt:variant>
        <vt:lpwstr/>
      </vt:variant>
      <vt:variant>
        <vt:lpwstr>_Toc104196155</vt:lpwstr>
      </vt:variant>
      <vt:variant>
        <vt:i4>1376317</vt:i4>
      </vt:variant>
      <vt:variant>
        <vt:i4>170</vt:i4>
      </vt:variant>
      <vt:variant>
        <vt:i4>0</vt:i4>
      </vt:variant>
      <vt:variant>
        <vt:i4>5</vt:i4>
      </vt:variant>
      <vt:variant>
        <vt:lpwstr/>
      </vt:variant>
      <vt:variant>
        <vt:lpwstr>_Toc104196154</vt:lpwstr>
      </vt:variant>
      <vt:variant>
        <vt:i4>1376317</vt:i4>
      </vt:variant>
      <vt:variant>
        <vt:i4>164</vt:i4>
      </vt:variant>
      <vt:variant>
        <vt:i4>0</vt:i4>
      </vt:variant>
      <vt:variant>
        <vt:i4>5</vt:i4>
      </vt:variant>
      <vt:variant>
        <vt:lpwstr/>
      </vt:variant>
      <vt:variant>
        <vt:lpwstr>_Toc104196153</vt:lpwstr>
      </vt:variant>
      <vt:variant>
        <vt:i4>1376317</vt:i4>
      </vt:variant>
      <vt:variant>
        <vt:i4>158</vt:i4>
      </vt:variant>
      <vt:variant>
        <vt:i4>0</vt:i4>
      </vt:variant>
      <vt:variant>
        <vt:i4>5</vt:i4>
      </vt:variant>
      <vt:variant>
        <vt:lpwstr/>
      </vt:variant>
      <vt:variant>
        <vt:lpwstr>_Toc104196152</vt:lpwstr>
      </vt:variant>
      <vt:variant>
        <vt:i4>1376317</vt:i4>
      </vt:variant>
      <vt:variant>
        <vt:i4>152</vt:i4>
      </vt:variant>
      <vt:variant>
        <vt:i4>0</vt:i4>
      </vt:variant>
      <vt:variant>
        <vt:i4>5</vt:i4>
      </vt:variant>
      <vt:variant>
        <vt:lpwstr/>
      </vt:variant>
      <vt:variant>
        <vt:lpwstr>_Toc104196151</vt:lpwstr>
      </vt:variant>
      <vt:variant>
        <vt:i4>1376317</vt:i4>
      </vt:variant>
      <vt:variant>
        <vt:i4>146</vt:i4>
      </vt:variant>
      <vt:variant>
        <vt:i4>0</vt:i4>
      </vt:variant>
      <vt:variant>
        <vt:i4>5</vt:i4>
      </vt:variant>
      <vt:variant>
        <vt:lpwstr/>
      </vt:variant>
      <vt:variant>
        <vt:lpwstr>_Toc104196150</vt:lpwstr>
      </vt:variant>
      <vt:variant>
        <vt:i4>1310781</vt:i4>
      </vt:variant>
      <vt:variant>
        <vt:i4>140</vt:i4>
      </vt:variant>
      <vt:variant>
        <vt:i4>0</vt:i4>
      </vt:variant>
      <vt:variant>
        <vt:i4>5</vt:i4>
      </vt:variant>
      <vt:variant>
        <vt:lpwstr/>
      </vt:variant>
      <vt:variant>
        <vt:lpwstr>_Toc104196149</vt:lpwstr>
      </vt:variant>
      <vt:variant>
        <vt:i4>1310781</vt:i4>
      </vt:variant>
      <vt:variant>
        <vt:i4>134</vt:i4>
      </vt:variant>
      <vt:variant>
        <vt:i4>0</vt:i4>
      </vt:variant>
      <vt:variant>
        <vt:i4>5</vt:i4>
      </vt:variant>
      <vt:variant>
        <vt:lpwstr/>
      </vt:variant>
      <vt:variant>
        <vt:lpwstr>_Toc104196148</vt:lpwstr>
      </vt:variant>
      <vt:variant>
        <vt:i4>1310781</vt:i4>
      </vt:variant>
      <vt:variant>
        <vt:i4>128</vt:i4>
      </vt:variant>
      <vt:variant>
        <vt:i4>0</vt:i4>
      </vt:variant>
      <vt:variant>
        <vt:i4>5</vt:i4>
      </vt:variant>
      <vt:variant>
        <vt:lpwstr/>
      </vt:variant>
      <vt:variant>
        <vt:lpwstr>_Toc104196147</vt:lpwstr>
      </vt:variant>
      <vt:variant>
        <vt:i4>1310781</vt:i4>
      </vt:variant>
      <vt:variant>
        <vt:i4>122</vt:i4>
      </vt:variant>
      <vt:variant>
        <vt:i4>0</vt:i4>
      </vt:variant>
      <vt:variant>
        <vt:i4>5</vt:i4>
      </vt:variant>
      <vt:variant>
        <vt:lpwstr/>
      </vt:variant>
      <vt:variant>
        <vt:lpwstr>_Toc104196146</vt:lpwstr>
      </vt:variant>
      <vt:variant>
        <vt:i4>1310781</vt:i4>
      </vt:variant>
      <vt:variant>
        <vt:i4>116</vt:i4>
      </vt:variant>
      <vt:variant>
        <vt:i4>0</vt:i4>
      </vt:variant>
      <vt:variant>
        <vt:i4>5</vt:i4>
      </vt:variant>
      <vt:variant>
        <vt:lpwstr/>
      </vt:variant>
      <vt:variant>
        <vt:lpwstr>_Toc104196145</vt:lpwstr>
      </vt:variant>
      <vt:variant>
        <vt:i4>1310781</vt:i4>
      </vt:variant>
      <vt:variant>
        <vt:i4>110</vt:i4>
      </vt:variant>
      <vt:variant>
        <vt:i4>0</vt:i4>
      </vt:variant>
      <vt:variant>
        <vt:i4>5</vt:i4>
      </vt:variant>
      <vt:variant>
        <vt:lpwstr/>
      </vt:variant>
      <vt:variant>
        <vt:lpwstr>_Toc104196144</vt:lpwstr>
      </vt:variant>
      <vt:variant>
        <vt:i4>1310781</vt:i4>
      </vt:variant>
      <vt:variant>
        <vt:i4>104</vt:i4>
      </vt:variant>
      <vt:variant>
        <vt:i4>0</vt:i4>
      </vt:variant>
      <vt:variant>
        <vt:i4>5</vt:i4>
      </vt:variant>
      <vt:variant>
        <vt:lpwstr/>
      </vt:variant>
      <vt:variant>
        <vt:lpwstr>_Toc104196143</vt:lpwstr>
      </vt:variant>
      <vt:variant>
        <vt:i4>1310781</vt:i4>
      </vt:variant>
      <vt:variant>
        <vt:i4>98</vt:i4>
      </vt:variant>
      <vt:variant>
        <vt:i4>0</vt:i4>
      </vt:variant>
      <vt:variant>
        <vt:i4>5</vt:i4>
      </vt:variant>
      <vt:variant>
        <vt:lpwstr/>
      </vt:variant>
      <vt:variant>
        <vt:lpwstr>_Toc104196142</vt:lpwstr>
      </vt:variant>
      <vt:variant>
        <vt:i4>1310781</vt:i4>
      </vt:variant>
      <vt:variant>
        <vt:i4>92</vt:i4>
      </vt:variant>
      <vt:variant>
        <vt:i4>0</vt:i4>
      </vt:variant>
      <vt:variant>
        <vt:i4>5</vt:i4>
      </vt:variant>
      <vt:variant>
        <vt:lpwstr/>
      </vt:variant>
      <vt:variant>
        <vt:lpwstr>_Toc104196141</vt:lpwstr>
      </vt:variant>
      <vt:variant>
        <vt:i4>1310781</vt:i4>
      </vt:variant>
      <vt:variant>
        <vt:i4>86</vt:i4>
      </vt:variant>
      <vt:variant>
        <vt:i4>0</vt:i4>
      </vt:variant>
      <vt:variant>
        <vt:i4>5</vt:i4>
      </vt:variant>
      <vt:variant>
        <vt:lpwstr/>
      </vt:variant>
      <vt:variant>
        <vt:lpwstr>_Toc104196140</vt:lpwstr>
      </vt:variant>
      <vt:variant>
        <vt:i4>1245245</vt:i4>
      </vt:variant>
      <vt:variant>
        <vt:i4>80</vt:i4>
      </vt:variant>
      <vt:variant>
        <vt:i4>0</vt:i4>
      </vt:variant>
      <vt:variant>
        <vt:i4>5</vt:i4>
      </vt:variant>
      <vt:variant>
        <vt:lpwstr/>
      </vt:variant>
      <vt:variant>
        <vt:lpwstr>_Toc104196139</vt:lpwstr>
      </vt:variant>
      <vt:variant>
        <vt:i4>1245245</vt:i4>
      </vt:variant>
      <vt:variant>
        <vt:i4>74</vt:i4>
      </vt:variant>
      <vt:variant>
        <vt:i4>0</vt:i4>
      </vt:variant>
      <vt:variant>
        <vt:i4>5</vt:i4>
      </vt:variant>
      <vt:variant>
        <vt:lpwstr/>
      </vt:variant>
      <vt:variant>
        <vt:lpwstr>_Toc104196138</vt:lpwstr>
      </vt:variant>
      <vt:variant>
        <vt:i4>1245245</vt:i4>
      </vt:variant>
      <vt:variant>
        <vt:i4>68</vt:i4>
      </vt:variant>
      <vt:variant>
        <vt:i4>0</vt:i4>
      </vt:variant>
      <vt:variant>
        <vt:i4>5</vt:i4>
      </vt:variant>
      <vt:variant>
        <vt:lpwstr/>
      </vt:variant>
      <vt:variant>
        <vt:lpwstr>_Toc104196137</vt:lpwstr>
      </vt:variant>
      <vt:variant>
        <vt:i4>1245245</vt:i4>
      </vt:variant>
      <vt:variant>
        <vt:i4>62</vt:i4>
      </vt:variant>
      <vt:variant>
        <vt:i4>0</vt:i4>
      </vt:variant>
      <vt:variant>
        <vt:i4>5</vt:i4>
      </vt:variant>
      <vt:variant>
        <vt:lpwstr/>
      </vt:variant>
      <vt:variant>
        <vt:lpwstr>_Toc104196136</vt:lpwstr>
      </vt:variant>
      <vt:variant>
        <vt:i4>1245245</vt:i4>
      </vt:variant>
      <vt:variant>
        <vt:i4>56</vt:i4>
      </vt:variant>
      <vt:variant>
        <vt:i4>0</vt:i4>
      </vt:variant>
      <vt:variant>
        <vt:i4>5</vt:i4>
      </vt:variant>
      <vt:variant>
        <vt:lpwstr/>
      </vt:variant>
      <vt:variant>
        <vt:lpwstr>_Toc104196135</vt:lpwstr>
      </vt:variant>
      <vt:variant>
        <vt:i4>1245245</vt:i4>
      </vt:variant>
      <vt:variant>
        <vt:i4>50</vt:i4>
      </vt:variant>
      <vt:variant>
        <vt:i4>0</vt:i4>
      </vt:variant>
      <vt:variant>
        <vt:i4>5</vt:i4>
      </vt:variant>
      <vt:variant>
        <vt:lpwstr/>
      </vt:variant>
      <vt:variant>
        <vt:lpwstr>_Toc104196134</vt:lpwstr>
      </vt:variant>
      <vt:variant>
        <vt:i4>1245245</vt:i4>
      </vt:variant>
      <vt:variant>
        <vt:i4>44</vt:i4>
      </vt:variant>
      <vt:variant>
        <vt:i4>0</vt:i4>
      </vt:variant>
      <vt:variant>
        <vt:i4>5</vt:i4>
      </vt:variant>
      <vt:variant>
        <vt:lpwstr/>
      </vt:variant>
      <vt:variant>
        <vt:lpwstr>_Toc104196133</vt:lpwstr>
      </vt:variant>
      <vt:variant>
        <vt:i4>1245245</vt:i4>
      </vt:variant>
      <vt:variant>
        <vt:i4>38</vt:i4>
      </vt:variant>
      <vt:variant>
        <vt:i4>0</vt:i4>
      </vt:variant>
      <vt:variant>
        <vt:i4>5</vt:i4>
      </vt:variant>
      <vt:variant>
        <vt:lpwstr/>
      </vt:variant>
      <vt:variant>
        <vt:lpwstr>_Toc104196132</vt:lpwstr>
      </vt:variant>
      <vt:variant>
        <vt:i4>1245245</vt:i4>
      </vt:variant>
      <vt:variant>
        <vt:i4>32</vt:i4>
      </vt:variant>
      <vt:variant>
        <vt:i4>0</vt:i4>
      </vt:variant>
      <vt:variant>
        <vt:i4>5</vt:i4>
      </vt:variant>
      <vt:variant>
        <vt:lpwstr/>
      </vt:variant>
      <vt:variant>
        <vt:lpwstr>_Toc104196131</vt:lpwstr>
      </vt:variant>
      <vt:variant>
        <vt:i4>1245245</vt:i4>
      </vt:variant>
      <vt:variant>
        <vt:i4>26</vt:i4>
      </vt:variant>
      <vt:variant>
        <vt:i4>0</vt:i4>
      </vt:variant>
      <vt:variant>
        <vt:i4>5</vt:i4>
      </vt:variant>
      <vt:variant>
        <vt:lpwstr/>
      </vt:variant>
      <vt:variant>
        <vt:lpwstr>_Toc104196130</vt:lpwstr>
      </vt:variant>
      <vt:variant>
        <vt:i4>1179709</vt:i4>
      </vt:variant>
      <vt:variant>
        <vt:i4>20</vt:i4>
      </vt:variant>
      <vt:variant>
        <vt:i4>0</vt:i4>
      </vt:variant>
      <vt:variant>
        <vt:i4>5</vt:i4>
      </vt:variant>
      <vt:variant>
        <vt:lpwstr/>
      </vt:variant>
      <vt:variant>
        <vt:lpwstr>_Toc104196129</vt:lpwstr>
      </vt:variant>
      <vt:variant>
        <vt:i4>1179709</vt:i4>
      </vt:variant>
      <vt:variant>
        <vt:i4>14</vt:i4>
      </vt:variant>
      <vt:variant>
        <vt:i4>0</vt:i4>
      </vt:variant>
      <vt:variant>
        <vt:i4>5</vt:i4>
      </vt:variant>
      <vt:variant>
        <vt:lpwstr/>
      </vt:variant>
      <vt:variant>
        <vt:lpwstr>_Toc104196128</vt:lpwstr>
      </vt:variant>
      <vt:variant>
        <vt:i4>1179709</vt:i4>
      </vt:variant>
      <vt:variant>
        <vt:i4>8</vt:i4>
      </vt:variant>
      <vt:variant>
        <vt:i4>0</vt:i4>
      </vt:variant>
      <vt:variant>
        <vt:i4>5</vt:i4>
      </vt:variant>
      <vt:variant>
        <vt:lpwstr/>
      </vt:variant>
      <vt:variant>
        <vt:lpwstr>_Toc104196127</vt:lpwstr>
      </vt:variant>
      <vt:variant>
        <vt:i4>1179709</vt:i4>
      </vt:variant>
      <vt:variant>
        <vt:i4>2</vt:i4>
      </vt:variant>
      <vt:variant>
        <vt:i4>0</vt:i4>
      </vt:variant>
      <vt:variant>
        <vt:i4>5</vt:i4>
      </vt:variant>
      <vt:variant>
        <vt:lpwstr/>
      </vt:variant>
      <vt:variant>
        <vt:lpwstr>_Toc104196126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2022-06-08T04:19:00Z</dcterms:created>
  <dcterms:modified xsi:type="dcterms:W3CDTF">2022-06-08T04:19:00Z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0x010100E8684AFC7BA4E946AF96F6A5CBEE62BB</vt:lpwstr>
  </property>
  <property fmtid="{D5CDD505-2E9C-101B-9397-08002B2CF9AE}" pid="4" name="_dlc_DocIdItemGuid">
    <vt:lpwstr>374cdd63-bc4f-4cec-a3a5-bc0cc0e571c6</vt:lpwstr>
  </property>
</Properties>
</file>