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A7A0C9" w14:textId="0AC2FC39" w:rsidR="00F82A39" w:rsidRPr="00EC71A5" w:rsidRDefault="00F82A39" w:rsidP="00B23B5E">
      <w:pPr>
        <w:pStyle w:val="a8"/>
        <w:spacing w:afterLines="0" w:after="0"/>
        <w:ind w:left="170"/>
      </w:pPr>
    </w:p>
    <w:p w14:paraId="73CFF1AB" w14:textId="0BF0F710" w:rsidR="00F82A39" w:rsidRPr="00EC71A5" w:rsidRDefault="00F82A39" w:rsidP="00B23B5E">
      <w:pPr>
        <w:ind w:left="170"/>
        <w:rPr>
          <w:color w:val="000000" w:themeColor="text1"/>
        </w:rPr>
      </w:pPr>
    </w:p>
    <w:p w14:paraId="0B77253D" w14:textId="7004D338" w:rsidR="00F82A39" w:rsidRPr="00EC71A5" w:rsidRDefault="00F82A39" w:rsidP="00B23B5E">
      <w:pPr>
        <w:ind w:left="170"/>
        <w:rPr>
          <w:color w:val="000000" w:themeColor="text1"/>
        </w:rPr>
      </w:pPr>
    </w:p>
    <w:p w14:paraId="74DC3FCB" w14:textId="590720C4" w:rsidR="00F82A39" w:rsidRPr="00EC71A5" w:rsidRDefault="00F82A39" w:rsidP="00B23B5E">
      <w:pPr>
        <w:ind w:left="170"/>
        <w:rPr>
          <w:color w:val="000000" w:themeColor="text1"/>
        </w:rPr>
      </w:pPr>
    </w:p>
    <w:p w14:paraId="40883626" w14:textId="43905114" w:rsidR="00F82A39" w:rsidRPr="00EC71A5" w:rsidRDefault="00F82A39" w:rsidP="00B23B5E">
      <w:pPr>
        <w:ind w:left="170"/>
        <w:rPr>
          <w:color w:val="000000" w:themeColor="text1"/>
        </w:rPr>
      </w:pPr>
    </w:p>
    <w:p w14:paraId="44921CC2" w14:textId="77777777" w:rsidR="00F82A39" w:rsidRPr="00EC71A5" w:rsidRDefault="00F82A39" w:rsidP="00B23B5E">
      <w:pPr>
        <w:ind w:left="170"/>
        <w:rPr>
          <w:color w:val="000000" w:themeColor="text1"/>
        </w:rPr>
      </w:pPr>
    </w:p>
    <w:p w14:paraId="346606DC" w14:textId="77777777" w:rsidR="00F82A39" w:rsidRPr="00EC71A5" w:rsidRDefault="00F82A39" w:rsidP="00B23B5E">
      <w:pPr>
        <w:ind w:left="170"/>
        <w:rPr>
          <w:color w:val="000000" w:themeColor="text1"/>
        </w:rPr>
      </w:pPr>
    </w:p>
    <w:p w14:paraId="4921EB3B" w14:textId="77777777" w:rsidR="00F82A39" w:rsidRPr="00EC71A5" w:rsidRDefault="00F82A39" w:rsidP="00B23B5E">
      <w:pPr>
        <w:ind w:left="170"/>
        <w:rPr>
          <w:color w:val="000000" w:themeColor="text1"/>
        </w:rPr>
      </w:pPr>
    </w:p>
    <w:p w14:paraId="354A10F3" w14:textId="77777777" w:rsidR="00F82A39" w:rsidRPr="00EC71A5" w:rsidRDefault="00F82A39" w:rsidP="00B23B5E">
      <w:pPr>
        <w:ind w:left="170"/>
        <w:rPr>
          <w:color w:val="000000" w:themeColor="text1"/>
        </w:rPr>
      </w:pPr>
    </w:p>
    <w:p w14:paraId="7578FDEF" w14:textId="77777777" w:rsidR="00F82A39" w:rsidRPr="00EC71A5" w:rsidRDefault="00F82A39" w:rsidP="00B23B5E">
      <w:pPr>
        <w:ind w:left="170"/>
        <w:rPr>
          <w:color w:val="000000" w:themeColor="text1"/>
        </w:rPr>
      </w:pPr>
    </w:p>
    <w:p w14:paraId="3DB2BADA" w14:textId="4D85EBAB" w:rsidR="00F82A39" w:rsidRDefault="00F82A39" w:rsidP="00B23B5E">
      <w:pPr>
        <w:ind w:left="170"/>
        <w:jc w:val="center"/>
        <w:rPr>
          <w:rFonts w:ascii="ＤＦ特太ゴシック体" w:eastAsia="DengXian" w:hAnsiTheme="majorEastAsia" w:cs="ＭＳ 明朝"/>
          <w:b/>
          <w:color w:val="000000" w:themeColor="text1"/>
          <w:sz w:val="52"/>
          <w:szCs w:val="56"/>
          <w:lang w:eastAsia="zh-CN"/>
        </w:rPr>
      </w:pPr>
      <w:r w:rsidRPr="00500AA0">
        <w:rPr>
          <w:rFonts w:ascii="ＤＦ特太ゴシック体" w:eastAsia="ＤＦ特太ゴシック体" w:hAnsiTheme="majorEastAsia" w:cs="ＭＳ 明朝" w:hint="eastAsia"/>
          <w:b/>
          <w:color w:val="000000" w:themeColor="text1"/>
          <w:sz w:val="52"/>
          <w:szCs w:val="56"/>
          <w:lang w:eastAsia="zh-CN"/>
        </w:rPr>
        <w:t>デジタル社会の実現に向けた重点計画</w:t>
      </w:r>
    </w:p>
    <w:p w14:paraId="25AECD0C" w14:textId="3C1581F3" w:rsidR="00EC4476" w:rsidRPr="00EC4476" w:rsidRDefault="00EC4476" w:rsidP="00B23B5E">
      <w:pPr>
        <w:ind w:left="170"/>
        <w:jc w:val="center"/>
        <w:rPr>
          <w:rFonts w:ascii="ＤＦ特太ゴシック体" w:eastAsia="ＤＦ特太ゴシック体" w:hAnsi="ＤＦ特太ゴシック体" w:cs="ＭＳ 明朝"/>
          <w:b/>
          <w:color w:val="000000" w:themeColor="text1"/>
          <w:sz w:val="52"/>
          <w:szCs w:val="56"/>
          <w:lang w:eastAsia="zh-CN"/>
        </w:rPr>
      </w:pPr>
    </w:p>
    <w:p w14:paraId="0CB70EF2" w14:textId="77777777" w:rsidR="00F82A39" w:rsidRPr="00EC71A5" w:rsidRDefault="00F82A39" w:rsidP="00B23B5E">
      <w:pPr>
        <w:ind w:left="170"/>
        <w:rPr>
          <w:color w:val="000000" w:themeColor="text1"/>
        </w:rPr>
      </w:pPr>
    </w:p>
    <w:p w14:paraId="65C513E8" w14:textId="77777777" w:rsidR="00F82A39" w:rsidRPr="00EC71A5" w:rsidRDefault="00F82A39" w:rsidP="00B23B5E">
      <w:pPr>
        <w:ind w:left="170"/>
        <w:rPr>
          <w:color w:val="000000" w:themeColor="text1"/>
        </w:rPr>
      </w:pPr>
    </w:p>
    <w:p w14:paraId="54999BBF" w14:textId="77777777" w:rsidR="00F82A39" w:rsidRPr="00EC4476" w:rsidRDefault="00F82A39" w:rsidP="00B23B5E">
      <w:pPr>
        <w:ind w:left="170"/>
        <w:rPr>
          <w:color w:val="000000" w:themeColor="text1"/>
        </w:rPr>
      </w:pPr>
    </w:p>
    <w:p w14:paraId="1DD7E032" w14:textId="77777777" w:rsidR="00F82A39" w:rsidRPr="00EC71A5" w:rsidRDefault="00F82A39" w:rsidP="00B23B5E">
      <w:pPr>
        <w:ind w:left="170"/>
        <w:rPr>
          <w:color w:val="000000" w:themeColor="text1"/>
        </w:rPr>
      </w:pPr>
    </w:p>
    <w:p w14:paraId="7DC0AA70" w14:textId="77777777" w:rsidR="00F82A39" w:rsidRPr="00EC71A5" w:rsidRDefault="00F82A39" w:rsidP="00B23B5E">
      <w:pPr>
        <w:ind w:left="170"/>
        <w:rPr>
          <w:color w:val="000000" w:themeColor="text1"/>
        </w:rPr>
      </w:pPr>
    </w:p>
    <w:p w14:paraId="63578771" w14:textId="77777777" w:rsidR="00F82A39" w:rsidRPr="00EC71A5" w:rsidRDefault="00F82A39" w:rsidP="00B23B5E">
      <w:pPr>
        <w:ind w:left="170"/>
        <w:rPr>
          <w:color w:val="000000" w:themeColor="text1"/>
        </w:rPr>
      </w:pPr>
    </w:p>
    <w:p w14:paraId="3A92C6CA" w14:textId="77777777" w:rsidR="00F82A39" w:rsidRPr="00EC71A5" w:rsidRDefault="00F82A39" w:rsidP="00B23B5E">
      <w:pPr>
        <w:ind w:left="170"/>
        <w:rPr>
          <w:color w:val="000000" w:themeColor="text1"/>
        </w:rPr>
      </w:pPr>
    </w:p>
    <w:p w14:paraId="2BE1129E" w14:textId="77777777" w:rsidR="00F82A39" w:rsidRPr="00B66232" w:rsidRDefault="00F82A39" w:rsidP="00B23B5E">
      <w:pPr>
        <w:ind w:left="170"/>
        <w:rPr>
          <w:color w:val="000000" w:themeColor="text1"/>
        </w:rPr>
      </w:pPr>
    </w:p>
    <w:p w14:paraId="74940C11" w14:textId="77777777" w:rsidR="00F82A39" w:rsidRPr="00EC71A5" w:rsidRDefault="00F82A39" w:rsidP="00B23B5E">
      <w:pPr>
        <w:ind w:left="170"/>
        <w:rPr>
          <w:color w:val="000000" w:themeColor="text1"/>
        </w:rPr>
      </w:pPr>
    </w:p>
    <w:p w14:paraId="6E9FCBC1" w14:textId="77777777" w:rsidR="00F82A39" w:rsidRPr="00EC71A5" w:rsidRDefault="00F82A39" w:rsidP="00B23B5E">
      <w:pPr>
        <w:ind w:left="170"/>
        <w:rPr>
          <w:color w:val="000000" w:themeColor="text1"/>
        </w:rPr>
      </w:pPr>
    </w:p>
    <w:p w14:paraId="03589464" w14:textId="77777777" w:rsidR="00F82A39" w:rsidRPr="00EC71A5" w:rsidRDefault="00F82A39" w:rsidP="00B23B5E">
      <w:pPr>
        <w:ind w:left="170"/>
        <w:rPr>
          <w:color w:val="000000" w:themeColor="text1"/>
        </w:rPr>
      </w:pPr>
    </w:p>
    <w:p w14:paraId="78417BBE" w14:textId="77777777" w:rsidR="00F82A39" w:rsidRPr="00EC71A5" w:rsidRDefault="00F82A39" w:rsidP="00B23B5E">
      <w:pPr>
        <w:ind w:left="170"/>
        <w:rPr>
          <w:color w:val="000000" w:themeColor="text1"/>
        </w:rPr>
      </w:pPr>
    </w:p>
    <w:p w14:paraId="033529CE" w14:textId="77777777" w:rsidR="00F82A39" w:rsidRPr="00EC71A5" w:rsidRDefault="00F82A39" w:rsidP="00B23B5E">
      <w:pPr>
        <w:ind w:left="170"/>
        <w:rPr>
          <w:color w:val="000000" w:themeColor="text1"/>
        </w:rPr>
      </w:pPr>
    </w:p>
    <w:p w14:paraId="29916807" w14:textId="77777777" w:rsidR="00F82A39" w:rsidRPr="00EC71A5" w:rsidRDefault="00F82A39" w:rsidP="00B23B5E">
      <w:pPr>
        <w:ind w:left="170"/>
        <w:rPr>
          <w:color w:val="000000" w:themeColor="text1"/>
        </w:rPr>
      </w:pPr>
    </w:p>
    <w:p w14:paraId="4A50A41E" w14:textId="77777777" w:rsidR="00F82A39" w:rsidRPr="00EC71A5" w:rsidRDefault="00F82A39" w:rsidP="00B23B5E">
      <w:pPr>
        <w:ind w:left="170"/>
        <w:rPr>
          <w:color w:val="000000" w:themeColor="text1"/>
        </w:rPr>
      </w:pPr>
    </w:p>
    <w:p w14:paraId="12B4FFFF" w14:textId="77777777" w:rsidR="00F82A39" w:rsidRPr="00EC71A5" w:rsidRDefault="00F82A39" w:rsidP="00B23B5E">
      <w:pPr>
        <w:ind w:left="170"/>
        <w:rPr>
          <w:color w:val="000000" w:themeColor="text1"/>
        </w:rPr>
      </w:pPr>
    </w:p>
    <w:p w14:paraId="44CD9F18" w14:textId="77777777" w:rsidR="00F82A39" w:rsidRPr="00EC71A5" w:rsidRDefault="00F82A39" w:rsidP="00B23B5E">
      <w:pPr>
        <w:ind w:left="170"/>
        <w:rPr>
          <w:color w:val="000000" w:themeColor="text1"/>
        </w:rPr>
      </w:pPr>
    </w:p>
    <w:p w14:paraId="1F5D442C" w14:textId="77777777" w:rsidR="00F82A39" w:rsidRPr="00EC71A5" w:rsidRDefault="00F82A39" w:rsidP="00B23B5E">
      <w:pPr>
        <w:ind w:left="170"/>
        <w:rPr>
          <w:color w:val="000000" w:themeColor="text1"/>
        </w:rPr>
      </w:pPr>
    </w:p>
    <w:p w14:paraId="580D0767" w14:textId="77777777" w:rsidR="00F82A39" w:rsidRPr="00EC71A5" w:rsidRDefault="00F82A39" w:rsidP="00B23B5E">
      <w:pPr>
        <w:ind w:left="170"/>
        <w:rPr>
          <w:color w:val="000000" w:themeColor="text1"/>
        </w:rPr>
      </w:pPr>
    </w:p>
    <w:p w14:paraId="06E1D5D6" w14:textId="77777777" w:rsidR="00F82A39" w:rsidRPr="00EC71A5" w:rsidRDefault="00F82A39" w:rsidP="00B23B5E">
      <w:pPr>
        <w:ind w:left="170"/>
        <w:rPr>
          <w:color w:val="000000" w:themeColor="text1"/>
        </w:rPr>
      </w:pPr>
    </w:p>
    <w:p w14:paraId="20D516EF" w14:textId="21596A31" w:rsidR="00F82A39" w:rsidRPr="006A0125" w:rsidRDefault="00F82A39" w:rsidP="00B23B5E">
      <w:pPr>
        <w:overflowPunct w:val="0"/>
        <w:autoSpaceDE w:val="0"/>
        <w:autoSpaceDN w:val="0"/>
        <w:jc w:val="center"/>
        <w:rPr>
          <w:rFonts w:ascii="ＤＦ特太ゴシック体" w:eastAsia="ＤＦ特太ゴシック体" w:hAnsiTheme="majorEastAsia" w:cs="ＭＳ 明朝"/>
          <w:sz w:val="40"/>
          <w:szCs w:val="52"/>
        </w:rPr>
      </w:pPr>
      <w:r w:rsidRPr="006A0125">
        <w:rPr>
          <w:rFonts w:ascii="ＤＦ特太ゴシック体" w:eastAsia="ＤＦ特太ゴシック体" w:hAnsiTheme="majorEastAsia" w:cs="ＭＳ 明朝"/>
          <w:sz w:val="40"/>
          <w:szCs w:val="52"/>
        </w:rPr>
        <w:t>令和３年（2021年）</w:t>
      </w:r>
      <w:r w:rsidR="00140856">
        <w:rPr>
          <w:rFonts w:ascii="ＤＦ特太ゴシック体" w:eastAsia="ＤＦ特太ゴシック体" w:hAnsiTheme="majorEastAsia" w:cs="ＭＳ 明朝" w:hint="eastAsia"/>
          <w:sz w:val="40"/>
          <w:szCs w:val="52"/>
        </w:rPr>
        <w:t>1</w:t>
      </w:r>
      <w:r w:rsidR="00140856">
        <w:rPr>
          <w:rFonts w:ascii="ＤＦ特太ゴシック体" w:eastAsia="ＤＦ特太ゴシック体" w:hAnsiTheme="majorEastAsia" w:cs="ＭＳ 明朝"/>
          <w:sz w:val="40"/>
          <w:szCs w:val="52"/>
        </w:rPr>
        <w:t>2</w:t>
      </w:r>
      <w:r w:rsidRPr="006A0125">
        <w:rPr>
          <w:rFonts w:ascii="ＤＦ特太ゴシック体" w:eastAsia="ＤＦ特太ゴシック体" w:hAnsiTheme="majorEastAsia" w:cs="ＭＳ 明朝"/>
          <w:sz w:val="40"/>
          <w:szCs w:val="52"/>
        </w:rPr>
        <w:t>月</w:t>
      </w:r>
      <w:r w:rsidR="00FF7113">
        <w:rPr>
          <w:rFonts w:ascii="ＤＦ特太ゴシック体" w:eastAsia="ＤＦ特太ゴシック体" w:hAnsiTheme="majorEastAsia" w:cs="ＭＳ 明朝" w:hint="eastAsia"/>
          <w:sz w:val="40"/>
          <w:szCs w:val="52"/>
        </w:rPr>
        <w:t>24</w:t>
      </w:r>
      <w:r w:rsidRPr="006A0125">
        <w:rPr>
          <w:rFonts w:ascii="ＤＦ特太ゴシック体" w:eastAsia="ＤＦ特太ゴシック体" w:hAnsiTheme="majorEastAsia" w:cs="ＭＳ 明朝"/>
          <w:sz w:val="40"/>
          <w:szCs w:val="52"/>
        </w:rPr>
        <w:t>日</w:t>
      </w:r>
    </w:p>
    <w:p w14:paraId="29DD9E66" w14:textId="77777777" w:rsidR="00F82A39" w:rsidRPr="00EC71A5" w:rsidRDefault="00F82A39" w:rsidP="00B23B5E">
      <w:pPr>
        <w:rPr>
          <w:color w:val="000000" w:themeColor="text1"/>
        </w:rPr>
      </w:pPr>
    </w:p>
    <w:p w14:paraId="36128526" w14:textId="77777777" w:rsidR="00F82A39" w:rsidRPr="00EC71A5" w:rsidRDefault="00F82A39" w:rsidP="00B23B5E">
      <w:pPr>
        <w:widowControl/>
        <w:rPr>
          <w:color w:val="000000" w:themeColor="text1"/>
        </w:rPr>
      </w:pPr>
      <w:r w:rsidRPr="00EC71A5">
        <w:rPr>
          <w:color w:val="000000" w:themeColor="text1"/>
        </w:rPr>
        <w:br w:type="page"/>
      </w:r>
    </w:p>
    <w:p w14:paraId="49B4A2F2" w14:textId="7EBD37A6" w:rsidR="00F82A39" w:rsidRPr="00EC71A5" w:rsidRDefault="00F82A39" w:rsidP="00B23B5E">
      <w:pPr>
        <w:widowControl/>
        <w:rPr>
          <w:color w:val="000000" w:themeColor="text1"/>
        </w:rPr>
      </w:pPr>
    </w:p>
    <w:p w14:paraId="3C0CE77F" w14:textId="3A9867A1" w:rsidR="00203F12" w:rsidRPr="0037283E" w:rsidRDefault="00203F12" w:rsidP="00B23B5E">
      <w:pPr>
        <w:widowControl/>
        <w:rPr>
          <w:color w:val="000000" w:themeColor="text1"/>
        </w:rPr>
      </w:pPr>
    </w:p>
    <w:p w14:paraId="77E6C9C9" w14:textId="77777777" w:rsidR="00E35626" w:rsidRDefault="00F82A39" w:rsidP="00B23B5E">
      <w:pPr>
        <w:widowControl/>
        <w:jc w:val="left"/>
        <w:rPr>
          <w:color w:val="000000" w:themeColor="text1"/>
        </w:rPr>
      </w:pPr>
      <w:r w:rsidRPr="00EC71A5">
        <w:rPr>
          <w:color w:val="000000" w:themeColor="text1"/>
        </w:rPr>
        <w:br w:type="page"/>
      </w:r>
    </w:p>
    <w:p w14:paraId="5C997FF9" w14:textId="77777777" w:rsidR="00E35626" w:rsidRDefault="00E35626" w:rsidP="00B23B5E">
      <w:pPr>
        <w:widowControl/>
        <w:jc w:val="left"/>
        <w:rPr>
          <w:color w:val="000000" w:themeColor="text1"/>
        </w:rPr>
      </w:pPr>
    </w:p>
    <w:p w14:paraId="37312A25" w14:textId="77777777" w:rsidR="00E35626" w:rsidRDefault="00E35626" w:rsidP="00B23B5E">
      <w:pPr>
        <w:widowControl/>
        <w:jc w:val="left"/>
        <w:rPr>
          <w:color w:val="000000" w:themeColor="text1"/>
        </w:rPr>
      </w:pPr>
    </w:p>
    <w:p w14:paraId="20CB2493" w14:textId="77777777" w:rsidR="00E35626" w:rsidRDefault="00E35626" w:rsidP="00B23B5E">
      <w:pPr>
        <w:widowControl/>
        <w:jc w:val="left"/>
        <w:rPr>
          <w:color w:val="000000" w:themeColor="text1"/>
        </w:rPr>
      </w:pPr>
    </w:p>
    <w:p w14:paraId="377AB15F" w14:textId="77777777" w:rsidR="00E35626" w:rsidRDefault="00E35626" w:rsidP="00B23B5E">
      <w:pPr>
        <w:widowControl/>
        <w:jc w:val="left"/>
        <w:rPr>
          <w:color w:val="000000" w:themeColor="text1"/>
        </w:rPr>
      </w:pPr>
    </w:p>
    <w:p w14:paraId="2AC1962E" w14:textId="77777777" w:rsidR="00E35626" w:rsidRDefault="00E35626" w:rsidP="00B23B5E">
      <w:pPr>
        <w:widowControl/>
        <w:jc w:val="left"/>
        <w:rPr>
          <w:color w:val="000000" w:themeColor="text1"/>
        </w:rPr>
      </w:pPr>
    </w:p>
    <w:p w14:paraId="46F9C200" w14:textId="77777777" w:rsidR="00E35626" w:rsidRDefault="00E35626" w:rsidP="00B23B5E">
      <w:pPr>
        <w:widowControl/>
        <w:jc w:val="left"/>
        <w:rPr>
          <w:color w:val="000000" w:themeColor="text1"/>
        </w:rPr>
      </w:pPr>
    </w:p>
    <w:p w14:paraId="30E30D7D" w14:textId="77777777" w:rsidR="00E35626" w:rsidRDefault="00E35626" w:rsidP="00B23B5E">
      <w:pPr>
        <w:widowControl/>
        <w:jc w:val="left"/>
        <w:rPr>
          <w:color w:val="000000" w:themeColor="text1"/>
        </w:rPr>
      </w:pPr>
    </w:p>
    <w:p w14:paraId="5A9A49C9" w14:textId="77777777" w:rsidR="00E35626" w:rsidRDefault="00E35626" w:rsidP="00B23B5E">
      <w:pPr>
        <w:widowControl/>
        <w:jc w:val="left"/>
        <w:rPr>
          <w:color w:val="000000" w:themeColor="text1"/>
        </w:rPr>
      </w:pPr>
    </w:p>
    <w:p w14:paraId="5CB371D1" w14:textId="77777777" w:rsidR="00E35626" w:rsidRDefault="00E35626" w:rsidP="00B23B5E">
      <w:pPr>
        <w:widowControl/>
        <w:jc w:val="left"/>
        <w:rPr>
          <w:color w:val="000000" w:themeColor="text1"/>
        </w:rPr>
      </w:pPr>
    </w:p>
    <w:p w14:paraId="7620003E" w14:textId="478B3A3F" w:rsidR="000443B0" w:rsidRPr="00D3330D" w:rsidRDefault="000443B0" w:rsidP="00441F22">
      <w:pPr>
        <w:widowControl/>
        <w:ind w:firstLineChars="100" w:firstLine="307"/>
        <w:jc w:val="left"/>
        <w:rPr>
          <w:rFonts w:ascii="ＭＳ 明朝" w:eastAsia="ＭＳ 明朝" w:hAnsi="ＭＳ 明朝"/>
          <w:color w:val="000000" w:themeColor="text1"/>
          <w:sz w:val="32"/>
          <w:szCs w:val="32"/>
        </w:rPr>
      </w:pPr>
      <w:r w:rsidRPr="00E35626">
        <w:rPr>
          <w:rFonts w:ascii="ＭＳ 明朝" w:eastAsia="ＭＳ 明朝" w:hAnsi="ＭＳ 明朝"/>
          <w:color w:val="000000" w:themeColor="text1"/>
          <w:sz w:val="32"/>
          <w:szCs w:val="32"/>
        </w:rPr>
        <w:t>この計画は、</w:t>
      </w:r>
      <w:r w:rsidRPr="00E35626">
        <w:rPr>
          <w:rFonts w:ascii="ＭＳ 明朝" w:eastAsia="ＭＳ 明朝" w:hAnsi="ＭＳ 明朝" w:hint="eastAsia"/>
          <w:color w:val="000000" w:themeColor="text1"/>
          <w:sz w:val="32"/>
          <w:szCs w:val="32"/>
        </w:rPr>
        <w:t>デジタル社会形成基本法第37条第１項に規定する重点計画</w:t>
      </w:r>
      <w:r w:rsidR="005853CF" w:rsidRPr="005853CF">
        <w:rPr>
          <w:rFonts w:ascii="ＭＳ 明朝" w:eastAsia="ＭＳ 明朝" w:hAnsi="ＭＳ 明朝" w:hint="eastAsia"/>
          <w:color w:val="000000" w:themeColor="text1"/>
          <w:sz w:val="32"/>
          <w:szCs w:val="32"/>
        </w:rPr>
        <w:t>、情報通信技術を活用した行政の推進等に関する法律第４条第１項に規定する情報システム整備計画</w:t>
      </w:r>
      <w:r w:rsidRPr="00E35626">
        <w:rPr>
          <w:rFonts w:ascii="ＭＳ 明朝" w:eastAsia="ＭＳ 明朝" w:hAnsi="ＭＳ 明朝"/>
          <w:color w:val="000000" w:themeColor="text1"/>
          <w:sz w:val="32"/>
          <w:szCs w:val="32"/>
        </w:rPr>
        <w:t>及び官民データ活用推進基本法第８条第１項に規定する官民データ活用推進基本計画として策定するものであ</w:t>
      </w:r>
      <w:r w:rsidRPr="00E35626">
        <w:rPr>
          <w:rFonts w:ascii="ＭＳ 明朝" w:eastAsia="ＭＳ 明朝" w:hAnsi="ＭＳ 明朝" w:hint="eastAsia"/>
          <w:color w:val="000000" w:themeColor="text1"/>
          <w:sz w:val="32"/>
          <w:szCs w:val="32"/>
        </w:rPr>
        <w:t>り、</w:t>
      </w:r>
      <w:r w:rsidR="005853CF">
        <w:rPr>
          <w:rFonts w:ascii="ＭＳ 明朝" w:eastAsia="ＭＳ 明朝" w:hAnsi="ＭＳ 明朝" w:hint="eastAsia"/>
          <w:color w:val="000000" w:themeColor="text1"/>
          <w:sz w:val="32"/>
          <w:szCs w:val="32"/>
        </w:rPr>
        <w:t>同法</w:t>
      </w:r>
      <w:r w:rsidRPr="00E35626">
        <w:rPr>
          <w:rFonts w:ascii="ＭＳ 明朝" w:eastAsia="ＭＳ 明朝" w:hAnsi="ＭＳ 明朝"/>
          <w:color w:val="000000" w:themeColor="text1"/>
          <w:sz w:val="32"/>
          <w:szCs w:val="32"/>
        </w:rPr>
        <w:t>第８条</w:t>
      </w:r>
      <w:r w:rsidRPr="00E35626">
        <w:rPr>
          <w:rFonts w:ascii="ＭＳ 明朝" w:eastAsia="ＭＳ 明朝" w:hAnsi="ＭＳ 明朝" w:hint="eastAsia"/>
          <w:color w:val="000000" w:themeColor="text1"/>
          <w:sz w:val="32"/>
          <w:szCs w:val="32"/>
        </w:rPr>
        <w:t>第</w:t>
      </w:r>
      <w:r w:rsidR="00441F22">
        <w:rPr>
          <w:rFonts w:ascii="ＭＳ 明朝" w:eastAsia="ＭＳ 明朝" w:hAnsi="ＭＳ 明朝" w:hint="eastAsia"/>
          <w:color w:val="000000" w:themeColor="text1"/>
          <w:sz w:val="32"/>
          <w:szCs w:val="32"/>
        </w:rPr>
        <w:t>５</w:t>
      </w:r>
      <w:r w:rsidRPr="00E35626">
        <w:rPr>
          <w:rFonts w:ascii="ＭＳ 明朝" w:eastAsia="ＭＳ 明朝" w:hAnsi="ＭＳ 明朝" w:hint="eastAsia"/>
          <w:color w:val="000000" w:themeColor="text1"/>
          <w:sz w:val="32"/>
          <w:szCs w:val="32"/>
        </w:rPr>
        <w:t>項の規定に基づき、国会に報告</w:t>
      </w:r>
      <w:r w:rsidRPr="00E35626">
        <w:rPr>
          <w:rFonts w:ascii="ＭＳ 明朝" w:eastAsia="ＭＳ 明朝" w:hAnsi="ＭＳ 明朝"/>
          <w:color w:val="000000" w:themeColor="text1"/>
          <w:sz w:val="32"/>
          <w:szCs w:val="32"/>
        </w:rPr>
        <w:t>するものである</w:t>
      </w:r>
      <w:r w:rsidRPr="00E35626">
        <w:rPr>
          <w:rFonts w:ascii="ＭＳ 明朝" w:eastAsia="ＭＳ 明朝" w:hAnsi="ＭＳ 明朝" w:hint="eastAsia"/>
          <w:color w:val="000000" w:themeColor="text1"/>
          <w:sz w:val="32"/>
          <w:szCs w:val="32"/>
        </w:rPr>
        <w:t>。</w:t>
      </w:r>
      <w:r w:rsidRPr="00E35626">
        <w:rPr>
          <w:color w:val="000000" w:themeColor="text1"/>
          <w:sz w:val="32"/>
          <w:szCs w:val="32"/>
        </w:rPr>
        <w:br w:type="page"/>
      </w:r>
      <w:r w:rsidRPr="00E35626">
        <w:rPr>
          <w:color w:val="000000" w:themeColor="text1"/>
          <w:sz w:val="32"/>
          <w:szCs w:val="32"/>
        </w:rPr>
        <w:lastRenderedPageBreak/>
        <w:br w:type="page"/>
      </w:r>
    </w:p>
    <w:p w14:paraId="0BBC6C23" w14:textId="7FAB4FE0" w:rsidR="00140856" w:rsidRDefault="00140856" w:rsidP="00B23B5E">
      <w:pPr>
        <w:pStyle w:val="aff6"/>
        <w:tabs>
          <w:tab w:val="left" w:pos="3178"/>
          <w:tab w:val="center" w:pos="4535"/>
        </w:tabs>
        <w:spacing w:line="240" w:lineRule="auto"/>
        <w:rPr>
          <w:rFonts w:ascii="ＭＳ ゴシック" w:eastAsia="ＭＳ ゴシック" w:hAnsi="ＭＳ ゴシック" w:cstheme="minorBidi"/>
          <w:color w:val="auto"/>
          <w:kern w:val="2"/>
          <w:sz w:val="24"/>
          <w:szCs w:val="22"/>
          <w:lang w:val="ja-JP"/>
        </w:rPr>
      </w:pPr>
    </w:p>
    <w:sdt>
      <w:sdtPr>
        <w:rPr>
          <w:rFonts w:ascii="ＭＳ ゴシック" w:eastAsia="ＭＳ ゴシック" w:hAnsi="ＭＳ ゴシック" w:cstheme="minorBidi"/>
          <w:color w:val="auto"/>
          <w:kern w:val="2"/>
          <w:sz w:val="24"/>
          <w:szCs w:val="22"/>
          <w:lang w:val="ja-JP"/>
        </w:rPr>
        <w:id w:val="1505168607"/>
        <w:docPartObj>
          <w:docPartGallery w:val="Table of Contents"/>
          <w:docPartUnique/>
        </w:docPartObj>
      </w:sdtPr>
      <w:sdtEndPr>
        <w:rPr>
          <w:b/>
          <w:color w:val="000000" w:themeColor="text1"/>
          <w:sz w:val="21"/>
          <w:szCs w:val="21"/>
        </w:rPr>
      </w:sdtEndPr>
      <w:sdtContent>
        <w:p w14:paraId="6A3E46D8" w14:textId="6FE478BD" w:rsidR="009F375F" w:rsidRPr="004A6B23" w:rsidRDefault="009F375F" w:rsidP="00B23B5E">
          <w:pPr>
            <w:pStyle w:val="aff6"/>
            <w:tabs>
              <w:tab w:val="left" w:pos="3178"/>
              <w:tab w:val="center" w:pos="4535"/>
            </w:tabs>
            <w:spacing w:line="240" w:lineRule="auto"/>
            <w:rPr>
              <w:rFonts w:ascii="ＭＳ ゴシック" w:eastAsia="ＭＳ ゴシック" w:hAnsi="ＭＳ ゴシック"/>
              <w:b/>
              <w:bCs/>
              <w:color w:val="000000" w:themeColor="text1"/>
              <w:sz w:val="36"/>
              <w:szCs w:val="36"/>
            </w:rPr>
          </w:pPr>
          <w:r w:rsidRPr="009F375F">
            <w:rPr>
              <w:sz w:val="24"/>
              <w:szCs w:val="22"/>
              <w:lang w:val="ja-JP"/>
            </w:rPr>
            <w:t xml:space="preserve"> </w:t>
          </w:r>
          <w:r w:rsidRPr="004A6B23">
            <w:rPr>
              <w:rFonts w:ascii="ＭＳ ゴシック" w:eastAsia="ＭＳ ゴシック" w:hAnsi="ＭＳ ゴシック" w:cstheme="minorBidi"/>
              <w:color w:val="000000" w:themeColor="text1"/>
              <w:kern w:val="2"/>
              <w:sz w:val="24"/>
              <w:szCs w:val="22"/>
              <w:lang w:val="ja-JP"/>
            </w:rPr>
            <w:tab/>
          </w:r>
          <w:r w:rsidRPr="004A6B23">
            <w:rPr>
              <w:rFonts w:ascii="ＭＳ ゴシック" w:eastAsia="ＭＳ ゴシック" w:hAnsi="ＭＳ ゴシック"/>
              <w:b/>
              <w:bCs/>
              <w:color w:val="000000" w:themeColor="text1"/>
              <w:sz w:val="36"/>
              <w:szCs w:val="36"/>
              <w:lang w:val="ja-JP"/>
            </w:rPr>
            <w:t>目</w:t>
          </w:r>
          <w:r w:rsidRPr="004A6B23">
            <w:rPr>
              <w:rFonts w:ascii="ＭＳ ゴシック" w:eastAsia="ＭＳ ゴシック" w:hAnsi="ＭＳ ゴシック" w:hint="eastAsia"/>
              <w:b/>
              <w:bCs/>
              <w:color w:val="000000" w:themeColor="text1"/>
              <w:sz w:val="36"/>
              <w:szCs w:val="36"/>
              <w:lang w:val="ja-JP"/>
            </w:rPr>
            <w:t xml:space="preserve">　　</w:t>
          </w:r>
          <w:r w:rsidRPr="004A6B23">
            <w:rPr>
              <w:rFonts w:ascii="ＭＳ ゴシック" w:eastAsia="ＭＳ ゴシック" w:hAnsi="ＭＳ ゴシック"/>
              <w:b/>
              <w:bCs/>
              <w:color w:val="000000" w:themeColor="text1"/>
              <w:sz w:val="36"/>
              <w:szCs w:val="36"/>
              <w:lang w:val="ja-JP"/>
            </w:rPr>
            <w:t>次</w:t>
          </w:r>
        </w:p>
        <w:p w14:paraId="2888C2CB" w14:textId="5EB215AB" w:rsidR="00DF228A" w:rsidRDefault="009F375F">
          <w:pPr>
            <w:pStyle w:val="21"/>
            <w:rPr>
              <w:rFonts w:asciiTheme="minorHAnsi" w:eastAsiaTheme="minorEastAsia" w:hAnsiTheme="minorHAnsi"/>
              <w:noProof/>
              <w:sz w:val="21"/>
            </w:rPr>
          </w:pPr>
          <w:r w:rsidRPr="004A6B23">
            <w:rPr>
              <w:b/>
              <w:bCs/>
              <w:color w:val="000000" w:themeColor="text1"/>
              <w:sz w:val="21"/>
              <w:szCs w:val="21"/>
            </w:rPr>
            <w:fldChar w:fldCharType="begin"/>
          </w:r>
          <w:r w:rsidRPr="004A6B23">
            <w:rPr>
              <w:b/>
              <w:bCs/>
              <w:color w:val="000000" w:themeColor="text1"/>
              <w:sz w:val="21"/>
              <w:szCs w:val="21"/>
            </w:rPr>
            <w:instrText xml:space="preserve"> TOC \o "1-3" \h \z \u </w:instrText>
          </w:r>
          <w:r w:rsidRPr="004A6B23">
            <w:rPr>
              <w:b/>
              <w:bCs/>
              <w:color w:val="000000" w:themeColor="text1"/>
              <w:sz w:val="21"/>
              <w:szCs w:val="21"/>
            </w:rPr>
            <w:fldChar w:fldCharType="separate"/>
          </w:r>
          <w:hyperlink w:anchor="_Toc90553556" w:history="1">
            <w:r w:rsidR="00DF228A" w:rsidRPr="00623280">
              <w:rPr>
                <w:rStyle w:val="aff3"/>
                <w:b/>
                <w:bCs/>
                <w:noProof/>
              </w:rPr>
              <w:t>第１　はじめに　～重点計画の目的～</w:t>
            </w:r>
            <w:r w:rsidR="00DF228A">
              <w:rPr>
                <w:noProof/>
                <w:webHidden/>
              </w:rPr>
              <w:tab/>
            </w:r>
            <w:r w:rsidR="00DF228A">
              <w:rPr>
                <w:noProof/>
                <w:webHidden/>
              </w:rPr>
              <w:fldChar w:fldCharType="begin"/>
            </w:r>
            <w:r w:rsidR="00DF228A">
              <w:rPr>
                <w:noProof/>
                <w:webHidden/>
              </w:rPr>
              <w:instrText xml:space="preserve"> PAGEREF _Toc90553556 \h </w:instrText>
            </w:r>
            <w:r w:rsidR="00DF228A">
              <w:rPr>
                <w:noProof/>
                <w:webHidden/>
              </w:rPr>
            </w:r>
            <w:r w:rsidR="00DF228A">
              <w:rPr>
                <w:noProof/>
                <w:webHidden/>
              </w:rPr>
              <w:fldChar w:fldCharType="separate"/>
            </w:r>
            <w:r w:rsidR="001C2A4C">
              <w:rPr>
                <w:noProof/>
                <w:webHidden/>
              </w:rPr>
              <w:t>1</w:t>
            </w:r>
            <w:r w:rsidR="00DF228A">
              <w:rPr>
                <w:noProof/>
                <w:webHidden/>
              </w:rPr>
              <w:fldChar w:fldCharType="end"/>
            </w:r>
          </w:hyperlink>
        </w:p>
        <w:p w14:paraId="21A5BA6B" w14:textId="5D381D32" w:rsidR="00DF228A" w:rsidRDefault="00B65E1D">
          <w:pPr>
            <w:pStyle w:val="21"/>
            <w:rPr>
              <w:rFonts w:asciiTheme="minorHAnsi" w:eastAsiaTheme="minorEastAsia" w:hAnsiTheme="minorHAnsi"/>
              <w:noProof/>
              <w:sz w:val="21"/>
            </w:rPr>
          </w:pPr>
          <w:hyperlink w:anchor="_Toc90553557" w:history="1">
            <w:r w:rsidR="00DF228A" w:rsidRPr="00623280">
              <w:rPr>
                <w:rStyle w:val="aff3"/>
                <w:b/>
                <w:bCs/>
                <w:noProof/>
              </w:rPr>
              <w:t>第２　デジタルにより目指す社会の姿</w:t>
            </w:r>
            <w:r w:rsidR="00DF228A">
              <w:rPr>
                <w:noProof/>
                <w:webHidden/>
              </w:rPr>
              <w:tab/>
            </w:r>
            <w:r w:rsidR="00DF228A">
              <w:rPr>
                <w:noProof/>
                <w:webHidden/>
              </w:rPr>
              <w:fldChar w:fldCharType="begin"/>
            </w:r>
            <w:r w:rsidR="00DF228A">
              <w:rPr>
                <w:noProof/>
                <w:webHidden/>
              </w:rPr>
              <w:instrText xml:space="preserve"> PAGEREF _Toc90553557 \h </w:instrText>
            </w:r>
            <w:r w:rsidR="00DF228A">
              <w:rPr>
                <w:noProof/>
                <w:webHidden/>
              </w:rPr>
            </w:r>
            <w:r w:rsidR="00DF228A">
              <w:rPr>
                <w:noProof/>
                <w:webHidden/>
              </w:rPr>
              <w:fldChar w:fldCharType="separate"/>
            </w:r>
            <w:r w:rsidR="001C2A4C">
              <w:rPr>
                <w:noProof/>
                <w:webHidden/>
              </w:rPr>
              <w:t>3</w:t>
            </w:r>
            <w:r w:rsidR="00DF228A">
              <w:rPr>
                <w:noProof/>
                <w:webHidden/>
              </w:rPr>
              <w:fldChar w:fldCharType="end"/>
            </w:r>
          </w:hyperlink>
        </w:p>
        <w:p w14:paraId="6DED5816" w14:textId="3B76ACD1" w:rsidR="00DF228A" w:rsidRDefault="00B65E1D">
          <w:pPr>
            <w:pStyle w:val="31"/>
            <w:rPr>
              <w:rFonts w:asciiTheme="minorHAnsi" w:eastAsiaTheme="minorEastAsia" w:hAnsiTheme="minorHAnsi"/>
              <w:noProof/>
              <w:sz w:val="21"/>
            </w:rPr>
          </w:pPr>
          <w:hyperlink w:anchor="_Toc90553558" w:history="1">
            <w:r w:rsidR="00DF228A" w:rsidRPr="00623280">
              <w:rPr>
                <w:rStyle w:val="aff3"/>
                <w:b/>
                <w:bCs/>
                <w:noProof/>
              </w:rPr>
              <w:t>１．デジタル化による成長戦略</w:t>
            </w:r>
            <w:r w:rsidR="00DF228A">
              <w:rPr>
                <w:noProof/>
                <w:webHidden/>
              </w:rPr>
              <w:tab/>
            </w:r>
            <w:r w:rsidR="00DF228A">
              <w:rPr>
                <w:noProof/>
                <w:webHidden/>
              </w:rPr>
              <w:fldChar w:fldCharType="begin"/>
            </w:r>
            <w:r w:rsidR="00DF228A">
              <w:rPr>
                <w:noProof/>
                <w:webHidden/>
              </w:rPr>
              <w:instrText xml:space="preserve"> PAGEREF _Toc90553558 \h </w:instrText>
            </w:r>
            <w:r w:rsidR="00DF228A">
              <w:rPr>
                <w:noProof/>
                <w:webHidden/>
              </w:rPr>
            </w:r>
            <w:r w:rsidR="00DF228A">
              <w:rPr>
                <w:noProof/>
                <w:webHidden/>
              </w:rPr>
              <w:fldChar w:fldCharType="separate"/>
            </w:r>
            <w:r w:rsidR="001C2A4C">
              <w:rPr>
                <w:noProof/>
                <w:webHidden/>
              </w:rPr>
              <w:t>4</w:t>
            </w:r>
            <w:r w:rsidR="00DF228A">
              <w:rPr>
                <w:noProof/>
                <w:webHidden/>
              </w:rPr>
              <w:fldChar w:fldCharType="end"/>
            </w:r>
          </w:hyperlink>
        </w:p>
        <w:p w14:paraId="45592D31" w14:textId="2756D7AF" w:rsidR="00DF228A" w:rsidRDefault="00B65E1D">
          <w:pPr>
            <w:pStyle w:val="31"/>
            <w:rPr>
              <w:rFonts w:asciiTheme="minorHAnsi" w:eastAsiaTheme="minorEastAsia" w:hAnsiTheme="minorHAnsi"/>
              <w:noProof/>
              <w:sz w:val="21"/>
            </w:rPr>
          </w:pPr>
          <w:hyperlink w:anchor="_Toc90553559" w:history="1">
            <w:r w:rsidR="00DF228A" w:rsidRPr="00623280">
              <w:rPr>
                <w:rStyle w:val="aff3"/>
                <w:b/>
                <w:bCs/>
                <w:noProof/>
              </w:rPr>
              <w:t>２．医療・教育・防災・こども等の準公共分野のデジタル化</w:t>
            </w:r>
            <w:r w:rsidR="00DF228A">
              <w:rPr>
                <w:noProof/>
                <w:webHidden/>
              </w:rPr>
              <w:tab/>
            </w:r>
            <w:r w:rsidR="00DF228A">
              <w:rPr>
                <w:noProof/>
                <w:webHidden/>
              </w:rPr>
              <w:fldChar w:fldCharType="begin"/>
            </w:r>
            <w:r w:rsidR="00DF228A">
              <w:rPr>
                <w:noProof/>
                <w:webHidden/>
              </w:rPr>
              <w:instrText xml:space="preserve"> PAGEREF _Toc90553559 \h </w:instrText>
            </w:r>
            <w:r w:rsidR="00DF228A">
              <w:rPr>
                <w:noProof/>
                <w:webHidden/>
              </w:rPr>
            </w:r>
            <w:r w:rsidR="00DF228A">
              <w:rPr>
                <w:noProof/>
                <w:webHidden/>
              </w:rPr>
              <w:fldChar w:fldCharType="separate"/>
            </w:r>
            <w:r w:rsidR="001C2A4C">
              <w:rPr>
                <w:noProof/>
                <w:webHidden/>
              </w:rPr>
              <w:t>6</w:t>
            </w:r>
            <w:r w:rsidR="00DF228A">
              <w:rPr>
                <w:noProof/>
                <w:webHidden/>
              </w:rPr>
              <w:fldChar w:fldCharType="end"/>
            </w:r>
          </w:hyperlink>
        </w:p>
        <w:p w14:paraId="09278B8B" w14:textId="28C646D6" w:rsidR="00DF228A" w:rsidRDefault="00B65E1D">
          <w:pPr>
            <w:pStyle w:val="31"/>
            <w:rPr>
              <w:rFonts w:asciiTheme="minorHAnsi" w:eastAsiaTheme="minorEastAsia" w:hAnsiTheme="minorHAnsi"/>
              <w:noProof/>
              <w:sz w:val="21"/>
            </w:rPr>
          </w:pPr>
          <w:hyperlink w:anchor="_Toc90553560" w:history="1">
            <w:r w:rsidR="00DF228A" w:rsidRPr="00623280">
              <w:rPr>
                <w:rStyle w:val="aff3"/>
                <w:b/>
                <w:bCs/>
                <w:noProof/>
              </w:rPr>
              <w:t>３．デジタル化による地域の活性化</w:t>
            </w:r>
            <w:r w:rsidR="00DF228A">
              <w:rPr>
                <w:noProof/>
                <w:webHidden/>
              </w:rPr>
              <w:tab/>
            </w:r>
            <w:r w:rsidR="00DF228A">
              <w:rPr>
                <w:noProof/>
                <w:webHidden/>
              </w:rPr>
              <w:fldChar w:fldCharType="begin"/>
            </w:r>
            <w:r w:rsidR="00DF228A">
              <w:rPr>
                <w:noProof/>
                <w:webHidden/>
              </w:rPr>
              <w:instrText xml:space="preserve"> PAGEREF _Toc90553560 \h </w:instrText>
            </w:r>
            <w:r w:rsidR="00DF228A">
              <w:rPr>
                <w:noProof/>
                <w:webHidden/>
              </w:rPr>
            </w:r>
            <w:r w:rsidR="00DF228A">
              <w:rPr>
                <w:noProof/>
                <w:webHidden/>
              </w:rPr>
              <w:fldChar w:fldCharType="separate"/>
            </w:r>
            <w:r w:rsidR="001C2A4C">
              <w:rPr>
                <w:noProof/>
                <w:webHidden/>
              </w:rPr>
              <w:t>7</w:t>
            </w:r>
            <w:r w:rsidR="00DF228A">
              <w:rPr>
                <w:noProof/>
                <w:webHidden/>
              </w:rPr>
              <w:fldChar w:fldCharType="end"/>
            </w:r>
          </w:hyperlink>
        </w:p>
        <w:p w14:paraId="4D2105B3" w14:textId="41110493" w:rsidR="00DF228A" w:rsidRDefault="00B65E1D">
          <w:pPr>
            <w:pStyle w:val="31"/>
            <w:rPr>
              <w:rFonts w:asciiTheme="minorHAnsi" w:eastAsiaTheme="minorEastAsia" w:hAnsiTheme="minorHAnsi"/>
              <w:noProof/>
              <w:sz w:val="21"/>
            </w:rPr>
          </w:pPr>
          <w:hyperlink w:anchor="_Toc90553561" w:history="1">
            <w:r w:rsidR="00DF228A" w:rsidRPr="00623280">
              <w:rPr>
                <w:rStyle w:val="aff3"/>
                <w:b/>
                <w:bCs/>
                <w:noProof/>
              </w:rPr>
              <w:t>４．誰一人取り残されないデジタル社会</w:t>
            </w:r>
            <w:r w:rsidR="00DF228A">
              <w:rPr>
                <w:noProof/>
                <w:webHidden/>
              </w:rPr>
              <w:tab/>
            </w:r>
            <w:r w:rsidR="00DF228A">
              <w:rPr>
                <w:noProof/>
                <w:webHidden/>
              </w:rPr>
              <w:fldChar w:fldCharType="begin"/>
            </w:r>
            <w:r w:rsidR="00DF228A">
              <w:rPr>
                <w:noProof/>
                <w:webHidden/>
              </w:rPr>
              <w:instrText xml:space="preserve"> PAGEREF _Toc90553561 \h </w:instrText>
            </w:r>
            <w:r w:rsidR="00DF228A">
              <w:rPr>
                <w:noProof/>
                <w:webHidden/>
              </w:rPr>
            </w:r>
            <w:r w:rsidR="00DF228A">
              <w:rPr>
                <w:noProof/>
                <w:webHidden/>
              </w:rPr>
              <w:fldChar w:fldCharType="separate"/>
            </w:r>
            <w:r w:rsidR="001C2A4C">
              <w:rPr>
                <w:noProof/>
                <w:webHidden/>
              </w:rPr>
              <w:t>8</w:t>
            </w:r>
            <w:r w:rsidR="00DF228A">
              <w:rPr>
                <w:noProof/>
                <w:webHidden/>
              </w:rPr>
              <w:fldChar w:fldCharType="end"/>
            </w:r>
          </w:hyperlink>
        </w:p>
        <w:p w14:paraId="06E47255" w14:textId="44A93204" w:rsidR="00DF228A" w:rsidRDefault="00B65E1D">
          <w:pPr>
            <w:pStyle w:val="31"/>
            <w:rPr>
              <w:rFonts w:asciiTheme="minorHAnsi" w:eastAsiaTheme="minorEastAsia" w:hAnsiTheme="minorHAnsi"/>
              <w:noProof/>
              <w:sz w:val="21"/>
            </w:rPr>
          </w:pPr>
          <w:hyperlink w:anchor="_Toc90553562" w:history="1">
            <w:r w:rsidR="00DF228A" w:rsidRPr="00623280">
              <w:rPr>
                <w:rStyle w:val="aff3"/>
                <w:b/>
                <w:bCs/>
                <w:noProof/>
              </w:rPr>
              <w:t>５．デジタル人材の育成・確保</w:t>
            </w:r>
            <w:r w:rsidR="00DF228A">
              <w:rPr>
                <w:noProof/>
                <w:webHidden/>
              </w:rPr>
              <w:tab/>
            </w:r>
            <w:r w:rsidR="00DF228A">
              <w:rPr>
                <w:noProof/>
                <w:webHidden/>
              </w:rPr>
              <w:fldChar w:fldCharType="begin"/>
            </w:r>
            <w:r w:rsidR="00DF228A">
              <w:rPr>
                <w:noProof/>
                <w:webHidden/>
              </w:rPr>
              <w:instrText xml:space="preserve"> PAGEREF _Toc90553562 \h </w:instrText>
            </w:r>
            <w:r w:rsidR="00DF228A">
              <w:rPr>
                <w:noProof/>
                <w:webHidden/>
              </w:rPr>
            </w:r>
            <w:r w:rsidR="00DF228A">
              <w:rPr>
                <w:noProof/>
                <w:webHidden/>
              </w:rPr>
              <w:fldChar w:fldCharType="separate"/>
            </w:r>
            <w:r w:rsidR="001C2A4C">
              <w:rPr>
                <w:noProof/>
                <w:webHidden/>
              </w:rPr>
              <w:t>12</w:t>
            </w:r>
            <w:r w:rsidR="00DF228A">
              <w:rPr>
                <w:noProof/>
                <w:webHidden/>
              </w:rPr>
              <w:fldChar w:fldCharType="end"/>
            </w:r>
          </w:hyperlink>
        </w:p>
        <w:p w14:paraId="0502D33E" w14:textId="106FE52B" w:rsidR="00DF228A" w:rsidRDefault="00B65E1D">
          <w:pPr>
            <w:pStyle w:val="31"/>
            <w:rPr>
              <w:rFonts w:asciiTheme="minorHAnsi" w:eastAsiaTheme="minorEastAsia" w:hAnsiTheme="minorHAnsi"/>
              <w:noProof/>
              <w:sz w:val="21"/>
            </w:rPr>
          </w:pPr>
          <w:hyperlink w:anchor="_Toc90553563" w:history="1">
            <w:r w:rsidR="00DF228A" w:rsidRPr="00623280">
              <w:rPr>
                <w:rStyle w:val="aff3"/>
                <w:b/>
                <w:bCs/>
                <w:noProof/>
              </w:rPr>
              <w:t>６．DFFTの推進を始めとする国際戦略</w:t>
            </w:r>
            <w:r w:rsidR="00DF228A">
              <w:rPr>
                <w:noProof/>
                <w:webHidden/>
              </w:rPr>
              <w:tab/>
            </w:r>
            <w:r w:rsidR="00DF228A">
              <w:rPr>
                <w:noProof/>
                <w:webHidden/>
              </w:rPr>
              <w:fldChar w:fldCharType="begin"/>
            </w:r>
            <w:r w:rsidR="00DF228A">
              <w:rPr>
                <w:noProof/>
                <w:webHidden/>
              </w:rPr>
              <w:instrText xml:space="preserve"> PAGEREF _Toc90553563 \h </w:instrText>
            </w:r>
            <w:r w:rsidR="00DF228A">
              <w:rPr>
                <w:noProof/>
                <w:webHidden/>
              </w:rPr>
            </w:r>
            <w:r w:rsidR="00DF228A">
              <w:rPr>
                <w:noProof/>
                <w:webHidden/>
              </w:rPr>
              <w:fldChar w:fldCharType="separate"/>
            </w:r>
            <w:r w:rsidR="001C2A4C">
              <w:rPr>
                <w:noProof/>
                <w:webHidden/>
              </w:rPr>
              <w:t>13</w:t>
            </w:r>
            <w:r w:rsidR="00DF228A">
              <w:rPr>
                <w:noProof/>
                <w:webHidden/>
              </w:rPr>
              <w:fldChar w:fldCharType="end"/>
            </w:r>
          </w:hyperlink>
        </w:p>
        <w:p w14:paraId="586E9304" w14:textId="29CD5378" w:rsidR="00DF228A" w:rsidRDefault="00B65E1D">
          <w:pPr>
            <w:pStyle w:val="21"/>
            <w:rPr>
              <w:rFonts w:asciiTheme="minorHAnsi" w:eastAsiaTheme="minorEastAsia" w:hAnsiTheme="minorHAnsi"/>
              <w:noProof/>
              <w:sz w:val="21"/>
            </w:rPr>
          </w:pPr>
          <w:hyperlink w:anchor="_Toc90553564" w:history="1">
            <w:r w:rsidR="00DF228A" w:rsidRPr="00623280">
              <w:rPr>
                <w:rStyle w:val="aff3"/>
                <w:b/>
                <w:bCs/>
                <w:noProof/>
              </w:rPr>
              <w:t>第３　司令塔としてのデジタル庁の役割</w:t>
            </w:r>
            <w:r w:rsidR="00DF228A">
              <w:rPr>
                <w:noProof/>
                <w:webHidden/>
              </w:rPr>
              <w:tab/>
            </w:r>
            <w:r w:rsidR="00DF228A">
              <w:rPr>
                <w:noProof/>
                <w:webHidden/>
              </w:rPr>
              <w:fldChar w:fldCharType="begin"/>
            </w:r>
            <w:r w:rsidR="00DF228A">
              <w:rPr>
                <w:noProof/>
                <w:webHidden/>
              </w:rPr>
              <w:instrText xml:space="preserve"> PAGEREF _Toc90553564 \h </w:instrText>
            </w:r>
            <w:r w:rsidR="00DF228A">
              <w:rPr>
                <w:noProof/>
                <w:webHidden/>
              </w:rPr>
            </w:r>
            <w:r w:rsidR="00DF228A">
              <w:rPr>
                <w:noProof/>
                <w:webHidden/>
              </w:rPr>
              <w:fldChar w:fldCharType="separate"/>
            </w:r>
            <w:r w:rsidR="001C2A4C">
              <w:rPr>
                <w:noProof/>
                <w:webHidden/>
              </w:rPr>
              <w:t>14</w:t>
            </w:r>
            <w:r w:rsidR="00DF228A">
              <w:rPr>
                <w:noProof/>
                <w:webHidden/>
              </w:rPr>
              <w:fldChar w:fldCharType="end"/>
            </w:r>
          </w:hyperlink>
        </w:p>
        <w:p w14:paraId="250AE1B6" w14:textId="5A868CDF" w:rsidR="00DF228A" w:rsidRDefault="00B65E1D">
          <w:pPr>
            <w:pStyle w:val="21"/>
            <w:rPr>
              <w:rFonts w:asciiTheme="minorHAnsi" w:eastAsiaTheme="minorEastAsia" w:hAnsiTheme="minorHAnsi"/>
              <w:noProof/>
              <w:sz w:val="21"/>
            </w:rPr>
          </w:pPr>
          <w:hyperlink w:anchor="_Toc90553565" w:history="1">
            <w:r w:rsidR="00DF228A" w:rsidRPr="00623280">
              <w:rPr>
                <w:rStyle w:val="aff3"/>
                <w:b/>
                <w:bCs/>
                <w:noProof/>
              </w:rPr>
              <w:t>第４　デジタル社会の実現に向けての理念・原則</w:t>
            </w:r>
            <w:r w:rsidR="00DF228A">
              <w:rPr>
                <w:noProof/>
                <w:webHidden/>
              </w:rPr>
              <w:tab/>
            </w:r>
            <w:r w:rsidR="00DF228A">
              <w:rPr>
                <w:noProof/>
                <w:webHidden/>
              </w:rPr>
              <w:fldChar w:fldCharType="begin"/>
            </w:r>
            <w:r w:rsidR="00DF228A">
              <w:rPr>
                <w:noProof/>
                <w:webHidden/>
              </w:rPr>
              <w:instrText xml:space="preserve"> PAGEREF _Toc90553565 \h </w:instrText>
            </w:r>
            <w:r w:rsidR="00DF228A">
              <w:rPr>
                <w:noProof/>
                <w:webHidden/>
              </w:rPr>
            </w:r>
            <w:r w:rsidR="00DF228A">
              <w:rPr>
                <w:noProof/>
                <w:webHidden/>
              </w:rPr>
              <w:fldChar w:fldCharType="separate"/>
            </w:r>
            <w:r w:rsidR="001C2A4C">
              <w:rPr>
                <w:noProof/>
                <w:webHidden/>
              </w:rPr>
              <w:t>16</w:t>
            </w:r>
            <w:r w:rsidR="00DF228A">
              <w:rPr>
                <w:noProof/>
                <w:webHidden/>
              </w:rPr>
              <w:fldChar w:fldCharType="end"/>
            </w:r>
          </w:hyperlink>
        </w:p>
        <w:p w14:paraId="2D81D41E" w14:textId="37982B69" w:rsidR="00DF228A" w:rsidRDefault="00B65E1D">
          <w:pPr>
            <w:pStyle w:val="31"/>
            <w:rPr>
              <w:rFonts w:asciiTheme="minorHAnsi" w:eastAsiaTheme="minorEastAsia" w:hAnsiTheme="minorHAnsi"/>
              <w:noProof/>
              <w:sz w:val="21"/>
            </w:rPr>
          </w:pPr>
          <w:hyperlink w:anchor="_Toc90553566" w:history="1">
            <w:r w:rsidR="00DF228A" w:rsidRPr="00623280">
              <w:rPr>
                <w:rStyle w:val="aff3"/>
                <w:b/>
                <w:bCs/>
                <w:noProof/>
              </w:rPr>
              <w:t>１．誰一人取り残されないデジタル社会の実現</w:t>
            </w:r>
            <w:r w:rsidR="00DF228A">
              <w:rPr>
                <w:noProof/>
                <w:webHidden/>
              </w:rPr>
              <w:tab/>
            </w:r>
            <w:r w:rsidR="00DF228A">
              <w:rPr>
                <w:noProof/>
                <w:webHidden/>
              </w:rPr>
              <w:fldChar w:fldCharType="begin"/>
            </w:r>
            <w:r w:rsidR="00DF228A">
              <w:rPr>
                <w:noProof/>
                <w:webHidden/>
              </w:rPr>
              <w:instrText xml:space="preserve"> PAGEREF _Toc90553566 \h </w:instrText>
            </w:r>
            <w:r w:rsidR="00DF228A">
              <w:rPr>
                <w:noProof/>
                <w:webHidden/>
              </w:rPr>
            </w:r>
            <w:r w:rsidR="00DF228A">
              <w:rPr>
                <w:noProof/>
                <w:webHidden/>
              </w:rPr>
              <w:fldChar w:fldCharType="separate"/>
            </w:r>
            <w:r w:rsidR="001C2A4C">
              <w:rPr>
                <w:noProof/>
                <w:webHidden/>
              </w:rPr>
              <w:t>16</w:t>
            </w:r>
            <w:r w:rsidR="00DF228A">
              <w:rPr>
                <w:noProof/>
                <w:webHidden/>
              </w:rPr>
              <w:fldChar w:fldCharType="end"/>
            </w:r>
          </w:hyperlink>
        </w:p>
        <w:p w14:paraId="68B343EF" w14:textId="42FA5B1A" w:rsidR="00DF228A" w:rsidRDefault="00B65E1D">
          <w:pPr>
            <w:pStyle w:val="31"/>
            <w:rPr>
              <w:rFonts w:asciiTheme="minorHAnsi" w:eastAsiaTheme="minorEastAsia" w:hAnsiTheme="minorHAnsi"/>
              <w:noProof/>
              <w:sz w:val="21"/>
            </w:rPr>
          </w:pPr>
          <w:hyperlink w:anchor="_Toc90553567" w:history="1">
            <w:r w:rsidR="00DF228A" w:rsidRPr="00623280">
              <w:rPr>
                <w:rStyle w:val="aff3"/>
                <w:b/>
                <w:bCs/>
                <w:noProof/>
              </w:rPr>
              <w:t>２．デジタル社会形成のための基本原則</w:t>
            </w:r>
            <w:r w:rsidR="00DF228A">
              <w:rPr>
                <w:noProof/>
                <w:webHidden/>
              </w:rPr>
              <w:tab/>
            </w:r>
            <w:r w:rsidR="00DF228A">
              <w:rPr>
                <w:noProof/>
                <w:webHidden/>
              </w:rPr>
              <w:fldChar w:fldCharType="begin"/>
            </w:r>
            <w:r w:rsidR="00DF228A">
              <w:rPr>
                <w:noProof/>
                <w:webHidden/>
              </w:rPr>
              <w:instrText xml:space="preserve"> PAGEREF _Toc90553567 \h </w:instrText>
            </w:r>
            <w:r w:rsidR="00DF228A">
              <w:rPr>
                <w:noProof/>
                <w:webHidden/>
              </w:rPr>
            </w:r>
            <w:r w:rsidR="00DF228A">
              <w:rPr>
                <w:noProof/>
                <w:webHidden/>
              </w:rPr>
              <w:fldChar w:fldCharType="separate"/>
            </w:r>
            <w:r w:rsidR="001C2A4C">
              <w:rPr>
                <w:noProof/>
                <w:webHidden/>
              </w:rPr>
              <w:t>19</w:t>
            </w:r>
            <w:r w:rsidR="00DF228A">
              <w:rPr>
                <w:noProof/>
                <w:webHidden/>
              </w:rPr>
              <w:fldChar w:fldCharType="end"/>
            </w:r>
          </w:hyperlink>
        </w:p>
        <w:p w14:paraId="40421B24" w14:textId="3E0B0F66" w:rsidR="00DF228A" w:rsidRDefault="00B65E1D">
          <w:pPr>
            <w:pStyle w:val="31"/>
            <w:rPr>
              <w:rFonts w:asciiTheme="minorHAnsi" w:eastAsiaTheme="minorEastAsia" w:hAnsiTheme="minorHAnsi"/>
              <w:noProof/>
              <w:sz w:val="21"/>
            </w:rPr>
          </w:pPr>
          <w:hyperlink w:anchor="_Toc90553568" w:history="1">
            <w:r w:rsidR="00DF228A" w:rsidRPr="00623280">
              <w:rPr>
                <w:rStyle w:val="aff3"/>
                <w:b/>
                <w:bCs/>
                <w:noProof/>
              </w:rPr>
              <w:t>３．BPRと規制改革の必要性</w:t>
            </w:r>
            <w:r w:rsidR="00DF228A">
              <w:rPr>
                <w:noProof/>
                <w:webHidden/>
              </w:rPr>
              <w:tab/>
            </w:r>
            <w:r w:rsidR="00DF228A">
              <w:rPr>
                <w:noProof/>
                <w:webHidden/>
              </w:rPr>
              <w:fldChar w:fldCharType="begin"/>
            </w:r>
            <w:r w:rsidR="00DF228A">
              <w:rPr>
                <w:noProof/>
                <w:webHidden/>
              </w:rPr>
              <w:instrText xml:space="preserve"> PAGEREF _Toc90553568 \h </w:instrText>
            </w:r>
            <w:r w:rsidR="00DF228A">
              <w:rPr>
                <w:noProof/>
                <w:webHidden/>
              </w:rPr>
            </w:r>
            <w:r w:rsidR="00DF228A">
              <w:rPr>
                <w:noProof/>
                <w:webHidden/>
              </w:rPr>
              <w:fldChar w:fldCharType="separate"/>
            </w:r>
            <w:r w:rsidR="001C2A4C">
              <w:rPr>
                <w:noProof/>
                <w:webHidden/>
              </w:rPr>
              <w:t>19</w:t>
            </w:r>
            <w:r w:rsidR="00DF228A">
              <w:rPr>
                <w:noProof/>
                <w:webHidden/>
              </w:rPr>
              <w:fldChar w:fldCharType="end"/>
            </w:r>
          </w:hyperlink>
        </w:p>
        <w:p w14:paraId="4317FC76" w14:textId="316398D1" w:rsidR="00DF228A" w:rsidRDefault="00B65E1D">
          <w:pPr>
            <w:pStyle w:val="31"/>
            <w:rPr>
              <w:rFonts w:asciiTheme="minorHAnsi" w:eastAsiaTheme="minorEastAsia" w:hAnsiTheme="minorHAnsi"/>
              <w:noProof/>
              <w:sz w:val="21"/>
            </w:rPr>
          </w:pPr>
          <w:hyperlink w:anchor="_Toc90553569" w:history="1">
            <w:r w:rsidR="00DF228A" w:rsidRPr="00623280">
              <w:rPr>
                <w:rStyle w:val="aff3"/>
                <w:b/>
                <w:bCs/>
                <w:noProof/>
              </w:rPr>
              <w:t>４．クラウド・バイ・デフォルト原則</w:t>
            </w:r>
            <w:r w:rsidR="00DF228A">
              <w:rPr>
                <w:noProof/>
                <w:webHidden/>
              </w:rPr>
              <w:tab/>
            </w:r>
            <w:r w:rsidR="00DF228A">
              <w:rPr>
                <w:noProof/>
                <w:webHidden/>
              </w:rPr>
              <w:fldChar w:fldCharType="begin"/>
            </w:r>
            <w:r w:rsidR="00DF228A">
              <w:rPr>
                <w:noProof/>
                <w:webHidden/>
              </w:rPr>
              <w:instrText xml:space="preserve"> PAGEREF _Toc90553569 \h </w:instrText>
            </w:r>
            <w:r w:rsidR="00DF228A">
              <w:rPr>
                <w:noProof/>
                <w:webHidden/>
              </w:rPr>
            </w:r>
            <w:r w:rsidR="00DF228A">
              <w:rPr>
                <w:noProof/>
                <w:webHidden/>
              </w:rPr>
              <w:fldChar w:fldCharType="separate"/>
            </w:r>
            <w:r w:rsidR="001C2A4C">
              <w:rPr>
                <w:noProof/>
                <w:webHidden/>
              </w:rPr>
              <w:t>19</w:t>
            </w:r>
            <w:r w:rsidR="00DF228A">
              <w:rPr>
                <w:noProof/>
                <w:webHidden/>
              </w:rPr>
              <w:fldChar w:fldCharType="end"/>
            </w:r>
          </w:hyperlink>
        </w:p>
        <w:p w14:paraId="0A3D002E" w14:textId="3B81503A" w:rsidR="00DF228A" w:rsidRDefault="00B65E1D">
          <w:pPr>
            <w:pStyle w:val="21"/>
            <w:rPr>
              <w:rFonts w:asciiTheme="minorHAnsi" w:eastAsiaTheme="minorEastAsia" w:hAnsiTheme="minorHAnsi"/>
              <w:noProof/>
              <w:sz w:val="21"/>
            </w:rPr>
          </w:pPr>
          <w:hyperlink w:anchor="_Toc90553570" w:history="1">
            <w:r w:rsidR="00DF228A" w:rsidRPr="00623280">
              <w:rPr>
                <w:rStyle w:val="aff3"/>
                <w:b/>
                <w:bCs/>
                <w:noProof/>
              </w:rPr>
              <w:t>第５　デジタル化の基本戦略</w:t>
            </w:r>
            <w:r w:rsidR="00DF228A">
              <w:rPr>
                <w:noProof/>
                <w:webHidden/>
              </w:rPr>
              <w:tab/>
            </w:r>
            <w:r w:rsidR="00DF228A">
              <w:rPr>
                <w:noProof/>
                <w:webHidden/>
              </w:rPr>
              <w:fldChar w:fldCharType="begin"/>
            </w:r>
            <w:r w:rsidR="00DF228A">
              <w:rPr>
                <w:noProof/>
                <w:webHidden/>
              </w:rPr>
              <w:instrText xml:space="preserve"> PAGEREF _Toc90553570 \h </w:instrText>
            </w:r>
            <w:r w:rsidR="00DF228A">
              <w:rPr>
                <w:noProof/>
                <w:webHidden/>
              </w:rPr>
            </w:r>
            <w:r w:rsidR="00DF228A">
              <w:rPr>
                <w:noProof/>
                <w:webHidden/>
              </w:rPr>
              <w:fldChar w:fldCharType="separate"/>
            </w:r>
            <w:r w:rsidR="001C2A4C">
              <w:rPr>
                <w:noProof/>
                <w:webHidden/>
              </w:rPr>
              <w:t>21</w:t>
            </w:r>
            <w:r w:rsidR="00DF228A">
              <w:rPr>
                <w:noProof/>
                <w:webHidden/>
              </w:rPr>
              <w:fldChar w:fldCharType="end"/>
            </w:r>
          </w:hyperlink>
        </w:p>
        <w:p w14:paraId="613C98DC" w14:textId="023C8F2B" w:rsidR="00DF228A" w:rsidRDefault="00B65E1D">
          <w:pPr>
            <w:pStyle w:val="31"/>
            <w:rPr>
              <w:rFonts w:asciiTheme="minorHAnsi" w:eastAsiaTheme="minorEastAsia" w:hAnsiTheme="minorHAnsi"/>
              <w:noProof/>
              <w:sz w:val="21"/>
            </w:rPr>
          </w:pPr>
          <w:hyperlink w:anchor="_Toc90553571" w:history="1">
            <w:r w:rsidR="00DF228A" w:rsidRPr="00623280">
              <w:rPr>
                <w:rStyle w:val="aff3"/>
                <w:b/>
                <w:bCs/>
                <w:noProof/>
              </w:rPr>
              <w:t>１．デジタル社会の実現に向けた構造改革</w:t>
            </w:r>
            <w:r w:rsidR="00DF228A">
              <w:rPr>
                <w:noProof/>
                <w:webHidden/>
              </w:rPr>
              <w:tab/>
            </w:r>
            <w:r w:rsidR="00DF228A">
              <w:rPr>
                <w:noProof/>
                <w:webHidden/>
              </w:rPr>
              <w:fldChar w:fldCharType="begin"/>
            </w:r>
            <w:r w:rsidR="00DF228A">
              <w:rPr>
                <w:noProof/>
                <w:webHidden/>
              </w:rPr>
              <w:instrText xml:space="preserve"> PAGEREF _Toc90553571 \h </w:instrText>
            </w:r>
            <w:r w:rsidR="00DF228A">
              <w:rPr>
                <w:noProof/>
                <w:webHidden/>
              </w:rPr>
            </w:r>
            <w:r w:rsidR="00DF228A">
              <w:rPr>
                <w:noProof/>
                <w:webHidden/>
              </w:rPr>
              <w:fldChar w:fldCharType="separate"/>
            </w:r>
            <w:r w:rsidR="001C2A4C">
              <w:rPr>
                <w:noProof/>
                <w:webHidden/>
              </w:rPr>
              <w:t>21</w:t>
            </w:r>
            <w:r w:rsidR="00DF228A">
              <w:rPr>
                <w:noProof/>
                <w:webHidden/>
              </w:rPr>
              <w:fldChar w:fldCharType="end"/>
            </w:r>
          </w:hyperlink>
        </w:p>
        <w:p w14:paraId="6CC119F1" w14:textId="7234B6A6" w:rsidR="00DF228A" w:rsidRDefault="00B65E1D">
          <w:pPr>
            <w:pStyle w:val="31"/>
            <w:rPr>
              <w:rFonts w:asciiTheme="minorHAnsi" w:eastAsiaTheme="minorEastAsia" w:hAnsiTheme="minorHAnsi"/>
              <w:noProof/>
              <w:sz w:val="21"/>
            </w:rPr>
          </w:pPr>
          <w:hyperlink w:anchor="_Toc90553572" w:history="1">
            <w:r w:rsidR="00DF228A" w:rsidRPr="00623280">
              <w:rPr>
                <w:rStyle w:val="aff3"/>
                <w:b/>
                <w:bCs/>
                <w:noProof/>
              </w:rPr>
              <w:t>２．デジタル田園都市国家構想の実現</w:t>
            </w:r>
            <w:r w:rsidR="00DF228A">
              <w:rPr>
                <w:noProof/>
                <w:webHidden/>
              </w:rPr>
              <w:tab/>
            </w:r>
            <w:r w:rsidR="00DF228A">
              <w:rPr>
                <w:noProof/>
                <w:webHidden/>
              </w:rPr>
              <w:fldChar w:fldCharType="begin"/>
            </w:r>
            <w:r w:rsidR="00DF228A">
              <w:rPr>
                <w:noProof/>
                <w:webHidden/>
              </w:rPr>
              <w:instrText xml:space="preserve"> PAGEREF _Toc90553572 \h </w:instrText>
            </w:r>
            <w:r w:rsidR="00DF228A">
              <w:rPr>
                <w:noProof/>
                <w:webHidden/>
              </w:rPr>
            </w:r>
            <w:r w:rsidR="00DF228A">
              <w:rPr>
                <w:noProof/>
                <w:webHidden/>
              </w:rPr>
              <w:fldChar w:fldCharType="separate"/>
            </w:r>
            <w:r w:rsidR="001C2A4C">
              <w:rPr>
                <w:noProof/>
                <w:webHidden/>
              </w:rPr>
              <w:t>24</w:t>
            </w:r>
            <w:r w:rsidR="00DF228A">
              <w:rPr>
                <w:noProof/>
                <w:webHidden/>
              </w:rPr>
              <w:fldChar w:fldCharType="end"/>
            </w:r>
          </w:hyperlink>
        </w:p>
        <w:p w14:paraId="470D3394" w14:textId="744B90C5" w:rsidR="00DF228A" w:rsidRDefault="00B65E1D">
          <w:pPr>
            <w:pStyle w:val="31"/>
            <w:rPr>
              <w:rFonts w:asciiTheme="minorHAnsi" w:eastAsiaTheme="minorEastAsia" w:hAnsiTheme="minorHAnsi"/>
              <w:noProof/>
              <w:sz w:val="21"/>
            </w:rPr>
          </w:pPr>
          <w:hyperlink w:anchor="_Toc90553573" w:history="1">
            <w:r w:rsidR="00DF228A" w:rsidRPr="00623280">
              <w:rPr>
                <w:rStyle w:val="aff3"/>
                <w:b/>
                <w:bCs/>
                <w:noProof/>
              </w:rPr>
              <w:t>３．国際戦略の推進</w:t>
            </w:r>
            <w:r w:rsidR="00DF228A">
              <w:rPr>
                <w:noProof/>
                <w:webHidden/>
              </w:rPr>
              <w:tab/>
            </w:r>
            <w:r w:rsidR="00DF228A">
              <w:rPr>
                <w:noProof/>
                <w:webHidden/>
              </w:rPr>
              <w:fldChar w:fldCharType="begin"/>
            </w:r>
            <w:r w:rsidR="00DF228A">
              <w:rPr>
                <w:noProof/>
                <w:webHidden/>
              </w:rPr>
              <w:instrText xml:space="preserve"> PAGEREF _Toc90553573 \h </w:instrText>
            </w:r>
            <w:r w:rsidR="00DF228A">
              <w:rPr>
                <w:noProof/>
                <w:webHidden/>
              </w:rPr>
            </w:r>
            <w:r w:rsidR="00DF228A">
              <w:rPr>
                <w:noProof/>
                <w:webHidden/>
              </w:rPr>
              <w:fldChar w:fldCharType="separate"/>
            </w:r>
            <w:r w:rsidR="001C2A4C">
              <w:rPr>
                <w:noProof/>
                <w:webHidden/>
              </w:rPr>
              <w:t>27</w:t>
            </w:r>
            <w:r w:rsidR="00DF228A">
              <w:rPr>
                <w:noProof/>
                <w:webHidden/>
              </w:rPr>
              <w:fldChar w:fldCharType="end"/>
            </w:r>
          </w:hyperlink>
        </w:p>
        <w:p w14:paraId="60808683" w14:textId="50DF453F" w:rsidR="00DF228A" w:rsidRDefault="00B65E1D">
          <w:pPr>
            <w:pStyle w:val="31"/>
            <w:rPr>
              <w:rFonts w:asciiTheme="minorHAnsi" w:eastAsiaTheme="minorEastAsia" w:hAnsiTheme="minorHAnsi"/>
              <w:noProof/>
              <w:sz w:val="21"/>
            </w:rPr>
          </w:pPr>
          <w:hyperlink w:anchor="_Toc90553574" w:history="1">
            <w:r w:rsidR="00DF228A" w:rsidRPr="00623280">
              <w:rPr>
                <w:rStyle w:val="aff3"/>
                <w:b/>
                <w:bCs/>
                <w:noProof/>
              </w:rPr>
              <w:t>４．安全・安心の確保</w:t>
            </w:r>
            <w:r w:rsidR="00DF228A">
              <w:rPr>
                <w:noProof/>
                <w:webHidden/>
              </w:rPr>
              <w:tab/>
            </w:r>
            <w:r w:rsidR="00DF228A">
              <w:rPr>
                <w:noProof/>
                <w:webHidden/>
              </w:rPr>
              <w:fldChar w:fldCharType="begin"/>
            </w:r>
            <w:r w:rsidR="00DF228A">
              <w:rPr>
                <w:noProof/>
                <w:webHidden/>
              </w:rPr>
              <w:instrText xml:space="preserve"> PAGEREF _Toc90553574 \h </w:instrText>
            </w:r>
            <w:r w:rsidR="00DF228A">
              <w:rPr>
                <w:noProof/>
                <w:webHidden/>
              </w:rPr>
            </w:r>
            <w:r w:rsidR="00DF228A">
              <w:rPr>
                <w:noProof/>
                <w:webHidden/>
              </w:rPr>
              <w:fldChar w:fldCharType="separate"/>
            </w:r>
            <w:r w:rsidR="001C2A4C">
              <w:rPr>
                <w:noProof/>
                <w:webHidden/>
              </w:rPr>
              <w:t>30</w:t>
            </w:r>
            <w:r w:rsidR="00DF228A">
              <w:rPr>
                <w:noProof/>
                <w:webHidden/>
              </w:rPr>
              <w:fldChar w:fldCharType="end"/>
            </w:r>
          </w:hyperlink>
        </w:p>
        <w:p w14:paraId="3DB52FF3" w14:textId="10FA6611" w:rsidR="00DF228A" w:rsidRDefault="00B65E1D">
          <w:pPr>
            <w:pStyle w:val="31"/>
            <w:rPr>
              <w:rFonts w:asciiTheme="minorHAnsi" w:eastAsiaTheme="minorEastAsia" w:hAnsiTheme="minorHAnsi"/>
              <w:noProof/>
              <w:sz w:val="21"/>
            </w:rPr>
          </w:pPr>
          <w:hyperlink w:anchor="_Toc90553575" w:history="1">
            <w:r w:rsidR="00DF228A" w:rsidRPr="00623280">
              <w:rPr>
                <w:rStyle w:val="aff3"/>
                <w:b/>
                <w:bCs/>
                <w:noProof/>
              </w:rPr>
              <w:t>５．包括的データ戦略の推進</w:t>
            </w:r>
            <w:r w:rsidR="00DF228A">
              <w:rPr>
                <w:noProof/>
                <w:webHidden/>
              </w:rPr>
              <w:tab/>
            </w:r>
            <w:r w:rsidR="00DF228A">
              <w:rPr>
                <w:noProof/>
                <w:webHidden/>
              </w:rPr>
              <w:fldChar w:fldCharType="begin"/>
            </w:r>
            <w:r w:rsidR="00DF228A">
              <w:rPr>
                <w:noProof/>
                <w:webHidden/>
              </w:rPr>
              <w:instrText xml:space="preserve"> PAGEREF _Toc90553575 \h </w:instrText>
            </w:r>
            <w:r w:rsidR="00DF228A">
              <w:rPr>
                <w:noProof/>
                <w:webHidden/>
              </w:rPr>
            </w:r>
            <w:r w:rsidR="00DF228A">
              <w:rPr>
                <w:noProof/>
                <w:webHidden/>
              </w:rPr>
              <w:fldChar w:fldCharType="separate"/>
            </w:r>
            <w:r w:rsidR="001C2A4C">
              <w:rPr>
                <w:noProof/>
                <w:webHidden/>
              </w:rPr>
              <w:t>33</w:t>
            </w:r>
            <w:r w:rsidR="00DF228A">
              <w:rPr>
                <w:noProof/>
                <w:webHidden/>
              </w:rPr>
              <w:fldChar w:fldCharType="end"/>
            </w:r>
          </w:hyperlink>
        </w:p>
        <w:p w14:paraId="6AFD4761" w14:textId="7DEC3D1B" w:rsidR="00DF228A" w:rsidRDefault="00B65E1D">
          <w:pPr>
            <w:pStyle w:val="31"/>
            <w:rPr>
              <w:rFonts w:asciiTheme="minorHAnsi" w:eastAsiaTheme="minorEastAsia" w:hAnsiTheme="minorHAnsi"/>
              <w:noProof/>
              <w:sz w:val="21"/>
            </w:rPr>
          </w:pPr>
          <w:hyperlink w:anchor="_Toc90553576" w:history="1">
            <w:r w:rsidR="00DF228A" w:rsidRPr="00623280">
              <w:rPr>
                <w:rStyle w:val="aff3"/>
                <w:b/>
                <w:bCs/>
                <w:noProof/>
              </w:rPr>
              <w:t>６．デジタル産業の育成</w:t>
            </w:r>
            <w:r w:rsidR="00DF228A">
              <w:rPr>
                <w:noProof/>
                <w:webHidden/>
              </w:rPr>
              <w:tab/>
            </w:r>
            <w:r w:rsidR="00DF228A">
              <w:rPr>
                <w:noProof/>
                <w:webHidden/>
              </w:rPr>
              <w:fldChar w:fldCharType="begin"/>
            </w:r>
            <w:r w:rsidR="00DF228A">
              <w:rPr>
                <w:noProof/>
                <w:webHidden/>
              </w:rPr>
              <w:instrText xml:space="preserve"> PAGEREF _Toc90553576 \h </w:instrText>
            </w:r>
            <w:r w:rsidR="00DF228A">
              <w:rPr>
                <w:noProof/>
                <w:webHidden/>
              </w:rPr>
            </w:r>
            <w:r w:rsidR="00DF228A">
              <w:rPr>
                <w:noProof/>
                <w:webHidden/>
              </w:rPr>
              <w:fldChar w:fldCharType="separate"/>
            </w:r>
            <w:r w:rsidR="001C2A4C">
              <w:rPr>
                <w:noProof/>
                <w:webHidden/>
              </w:rPr>
              <w:t>40</w:t>
            </w:r>
            <w:r w:rsidR="00DF228A">
              <w:rPr>
                <w:noProof/>
                <w:webHidden/>
              </w:rPr>
              <w:fldChar w:fldCharType="end"/>
            </w:r>
          </w:hyperlink>
        </w:p>
        <w:p w14:paraId="11A846BB" w14:textId="4132955B" w:rsidR="00DF228A" w:rsidRDefault="00B65E1D">
          <w:pPr>
            <w:pStyle w:val="21"/>
            <w:rPr>
              <w:rFonts w:asciiTheme="minorHAnsi" w:eastAsiaTheme="minorEastAsia" w:hAnsiTheme="minorHAnsi"/>
              <w:noProof/>
              <w:sz w:val="21"/>
            </w:rPr>
          </w:pPr>
          <w:hyperlink w:anchor="_Toc90553577" w:history="1">
            <w:r w:rsidR="00DF228A" w:rsidRPr="00623280">
              <w:rPr>
                <w:rStyle w:val="aff3"/>
                <w:b/>
                <w:bCs/>
                <w:noProof/>
              </w:rPr>
              <w:t>第６　デジタル社会の実現に向けた施策</w:t>
            </w:r>
            <w:r w:rsidR="00DF228A">
              <w:rPr>
                <w:noProof/>
                <w:webHidden/>
              </w:rPr>
              <w:tab/>
            </w:r>
            <w:r w:rsidR="00DF228A">
              <w:rPr>
                <w:noProof/>
                <w:webHidden/>
              </w:rPr>
              <w:fldChar w:fldCharType="begin"/>
            </w:r>
            <w:r w:rsidR="00DF228A">
              <w:rPr>
                <w:noProof/>
                <w:webHidden/>
              </w:rPr>
              <w:instrText xml:space="preserve"> PAGEREF _Toc90553577 \h </w:instrText>
            </w:r>
            <w:r w:rsidR="00DF228A">
              <w:rPr>
                <w:noProof/>
                <w:webHidden/>
              </w:rPr>
            </w:r>
            <w:r w:rsidR="00DF228A">
              <w:rPr>
                <w:noProof/>
                <w:webHidden/>
              </w:rPr>
              <w:fldChar w:fldCharType="separate"/>
            </w:r>
            <w:r w:rsidR="001C2A4C">
              <w:rPr>
                <w:noProof/>
                <w:webHidden/>
              </w:rPr>
              <w:t>41</w:t>
            </w:r>
            <w:r w:rsidR="00DF228A">
              <w:rPr>
                <w:noProof/>
                <w:webHidden/>
              </w:rPr>
              <w:fldChar w:fldCharType="end"/>
            </w:r>
          </w:hyperlink>
        </w:p>
        <w:p w14:paraId="7FAE3C63" w14:textId="164A4E17" w:rsidR="00DF228A" w:rsidRDefault="00B65E1D">
          <w:pPr>
            <w:pStyle w:val="31"/>
            <w:rPr>
              <w:rFonts w:asciiTheme="minorHAnsi" w:eastAsiaTheme="minorEastAsia" w:hAnsiTheme="minorHAnsi"/>
              <w:noProof/>
              <w:sz w:val="21"/>
            </w:rPr>
          </w:pPr>
          <w:hyperlink w:anchor="_Toc90553578" w:history="1">
            <w:r w:rsidR="00DF228A" w:rsidRPr="00623280">
              <w:rPr>
                <w:rStyle w:val="aff3"/>
                <w:b/>
                <w:bCs/>
                <w:noProof/>
              </w:rPr>
              <w:t>１．国民に対する行政サービスのデジタル化</w:t>
            </w:r>
            <w:r w:rsidR="00DF228A">
              <w:rPr>
                <w:noProof/>
                <w:webHidden/>
              </w:rPr>
              <w:tab/>
            </w:r>
            <w:r w:rsidR="00DF228A">
              <w:rPr>
                <w:noProof/>
                <w:webHidden/>
              </w:rPr>
              <w:fldChar w:fldCharType="begin"/>
            </w:r>
            <w:r w:rsidR="00DF228A">
              <w:rPr>
                <w:noProof/>
                <w:webHidden/>
              </w:rPr>
              <w:instrText xml:space="preserve"> PAGEREF _Toc90553578 \h </w:instrText>
            </w:r>
            <w:r w:rsidR="00DF228A">
              <w:rPr>
                <w:noProof/>
                <w:webHidden/>
              </w:rPr>
            </w:r>
            <w:r w:rsidR="00DF228A">
              <w:rPr>
                <w:noProof/>
                <w:webHidden/>
              </w:rPr>
              <w:fldChar w:fldCharType="separate"/>
            </w:r>
            <w:r w:rsidR="001C2A4C">
              <w:rPr>
                <w:noProof/>
                <w:webHidden/>
              </w:rPr>
              <w:t>41</w:t>
            </w:r>
            <w:r w:rsidR="00DF228A">
              <w:rPr>
                <w:noProof/>
                <w:webHidden/>
              </w:rPr>
              <w:fldChar w:fldCharType="end"/>
            </w:r>
          </w:hyperlink>
        </w:p>
        <w:p w14:paraId="5A4F949B" w14:textId="66A00794" w:rsidR="00DF228A" w:rsidRDefault="00B65E1D">
          <w:pPr>
            <w:pStyle w:val="31"/>
            <w:rPr>
              <w:rFonts w:asciiTheme="minorHAnsi" w:eastAsiaTheme="minorEastAsia" w:hAnsiTheme="minorHAnsi"/>
              <w:noProof/>
              <w:sz w:val="21"/>
            </w:rPr>
          </w:pPr>
          <w:hyperlink w:anchor="_Toc90553579" w:history="1">
            <w:r w:rsidR="00DF228A" w:rsidRPr="00623280">
              <w:rPr>
                <w:rStyle w:val="aff3"/>
                <w:b/>
                <w:bCs/>
                <w:noProof/>
              </w:rPr>
              <w:t>（１）国・地方公共団体・民間を通じたトータルデザイン</w:t>
            </w:r>
            <w:r w:rsidR="00DF228A">
              <w:rPr>
                <w:noProof/>
                <w:webHidden/>
              </w:rPr>
              <w:tab/>
            </w:r>
            <w:r w:rsidR="00DF228A">
              <w:rPr>
                <w:noProof/>
                <w:webHidden/>
              </w:rPr>
              <w:fldChar w:fldCharType="begin"/>
            </w:r>
            <w:r w:rsidR="00DF228A">
              <w:rPr>
                <w:noProof/>
                <w:webHidden/>
              </w:rPr>
              <w:instrText xml:space="preserve"> PAGEREF _Toc90553579 \h </w:instrText>
            </w:r>
            <w:r w:rsidR="00DF228A">
              <w:rPr>
                <w:noProof/>
                <w:webHidden/>
              </w:rPr>
            </w:r>
            <w:r w:rsidR="00DF228A">
              <w:rPr>
                <w:noProof/>
                <w:webHidden/>
              </w:rPr>
              <w:fldChar w:fldCharType="separate"/>
            </w:r>
            <w:r w:rsidR="001C2A4C">
              <w:rPr>
                <w:noProof/>
                <w:webHidden/>
              </w:rPr>
              <w:t>41</w:t>
            </w:r>
            <w:r w:rsidR="00DF228A">
              <w:rPr>
                <w:noProof/>
                <w:webHidden/>
              </w:rPr>
              <w:fldChar w:fldCharType="end"/>
            </w:r>
          </w:hyperlink>
        </w:p>
        <w:p w14:paraId="3A04D4DA" w14:textId="1FB767F1" w:rsidR="00DF228A" w:rsidRDefault="00B65E1D">
          <w:pPr>
            <w:pStyle w:val="31"/>
            <w:rPr>
              <w:rFonts w:asciiTheme="minorHAnsi" w:eastAsiaTheme="minorEastAsia" w:hAnsiTheme="minorHAnsi"/>
              <w:noProof/>
              <w:sz w:val="21"/>
            </w:rPr>
          </w:pPr>
          <w:hyperlink w:anchor="_Toc90553580" w:history="1">
            <w:r w:rsidR="00DF228A" w:rsidRPr="00623280">
              <w:rPr>
                <w:rStyle w:val="aff3"/>
                <w:b/>
                <w:bCs/>
                <w:noProof/>
              </w:rPr>
              <w:t>（２）新型コロナウイルス感染症対策など緊急時の行政サービスのデジタル化</w:t>
            </w:r>
            <w:r w:rsidR="00DF228A">
              <w:rPr>
                <w:noProof/>
                <w:webHidden/>
              </w:rPr>
              <w:tab/>
            </w:r>
            <w:r w:rsidR="00DF228A">
              <w:rPr>
                <w:noProof/>
                <w:webHidden/>
              </w:rPr>
              <w:fldChar w:fldCharType="begin"/>
            </w:r>
            <w:r w:rsidR="00DF228A">
              <w:rPr>
                <w:noProof/>
                <w:webHidden/>
              </w:rPr>
              <w:instrText xml:space="preserve"> PAGEREF _Toc90553580 \h </w:instrText>
            </w:r>
            <w:r w:rsidR="00DF228A">
              <w:rPr>
                <w:noProof/>
                <w:webHidden/>
              </w:rPr>
            </w:r>
            <w:r w:rsidR="00DF228A">
              <w:rPr>
                <w:noProof/>
                <w:webHidden/>
              </w:rPr>
              <w:fldChar w:fldCharType="separate"/>
            </w:r>
            <w:r w:rsidR="001C2A4C">
              <w:rPr>
                <w:noProof/>
                <w:webHidden/>
              </w:rPr>
              <w:t>43</w:t>
            </w:r>
            <w:r w:rsidR="00DF228A">
              <w:rPr>
                <w:noProof/>
                <w:webHidden/>
              </w:rPr>
              <w:fldChar w:fldCharType="end"/>
            </w:r>
          </w:hyperlink>
        </w:p>
        <w:p w14:paraId="6666812A" w14:textId="6624B8CF" w:rsidR="00DF228A" w:rsidRDefault="00B65E1D">
          <w:pPr>
            <w:pStyle w:val="31"/>
            <w:rPr>
              <w:rFonts w:asciiTheme="minorHAnsi" w:eastAsiaTheme="minorEastAsia" w:hAnsiTheme="minorHAnsi"/>
              <w:noProof/>
              <w:sz w:val="21"/>
            </w:rPr>
          </w:pPr>
          <w:hyperlink w:anchor="_Toc90553581" w:history="1">
            <w:r w:rsidR="00DF228A" w:rsidRPr="00623280">
              <w:rPr>
                <w:rStyle w:val="aff3"/>
                <w:b/>
                <w:bCs/>
                <w:noProof/>
              </w:rPr>
              <w:t>（３）マイナンバー制度の利活用の推進</w:t>
            </w:r>
            <w:r w:rsidR="00DF228A">
              <w:rPr>
                <w:noProof/>
                <w:webHidden/>
              </w:rPr>
              <w:tab/>
            </w:r>
            <w:r w:rsidR="00DF228A">
              <w:rPr>
                <w:noProof/>
                <w:webHidden/>
              </w:rPr>
              <w:fldChar w:fldCharType="begin"/>
            </w:r>
            <w:r w:rsidR="00DF228A">
              <w:rPr>
                <w:noProof/>
                <w:webHidden/>
              </w:rPr>
              <w:instrText xml:space="preserve"> PAGEREF _Toc90553581 \h </w:instrText>
            </w:r>
            <w:r w:rsidR="00DF228A">
              <w:rPr>
                <w:noProof/>
                <w:webHidden/>
              </w:rPr>
            </w:r>
            <w:r w:rsidR="00DF228A">
              <w:rPr>
                <w:noProof/>
                <w:webHidden/>
              </w:rPr>
              <w:fldChar w:fldCharType="separate"/>
            </w:r>
            <w:r w:rsidR="001C2A4C">
              <w:rPr>
                <w:noProof/>
                <w:webHidden/>
              </w:rPr>
              <w:t>44</w:t>
            </w:r>
            <w:r w:rsidR="00DF228A">
              <w:rPr>
                <w:noProof/>
                <w:webHidden/>
              </w:rPr>
              <w:fldChar w:fldCharType="end"/>
            </w:r>
          </w:hyperlink>
        </w:p>
        <w:p w14:paraId="05761D86" w14:textId="193F8D32" w:rsidR="00DF228A" w:rsidRDefault="00B65E1D">
          <w:pPr>
            <w:pStyle w:val="31"/>
            <w:rPr>
              <w:rFonts w:asciiTheme="minorHAnsi" w:eastAsiaTheme="minorEastAsia" w:hAnsiTheme="minorHAnsi"/>
              <w:noProof/>
              <w:sz w:val="21"/>
            </w:rPr>
          </w:pPr>
          <w:hyperlink w:anchor="_Toc90553582" w:history="1">
            <w:r w:rsidR="00DF228A" w:rsidRPr="00623280">
              <w:rPr>
                <w:rStyle w:val="aff3"/>
                <w:b/>
                <w:bCs/>
                <w:noProof/>
              </w:rPr>
              <w:t>（４）マイナンバーカードの普及及び利用の推進</w:t>
            </w:r>
            <w:r w:rsidR="00DF228A">
              <w:rPr>
                <w:noProof/>
                <w:webHidden/>
              </w:rPr>
              <w:tab/>
            </w:r>
            <w:r w:rsidR="00DF228A">
              <w:rPr>
                <w:noProof/>
                <w:webHidden/>
              </w:rPr>
              <w:fldChar w:fldCharType="begin"/>
            </w:r>
            <w:r w:rsidR="00DF228A">
              <w:rPr>
                <w:noProof/>
                <w:webHidden/>
              </w:rPr>
              <w:instrText xml:space="preserve"> PAGEREF _Toc90553582 \h </w:instrText>
            </w:r>
            <w:r w:rsidR="00DF228A">
              <w:rPr>
                <w:noProof/>
                <w:webHidden/>
              </w:rPr>
            </w:r>
            <w:r w:rsidR="00DF228A">
              <w:rPr>
                <w:noProof/>
                <w:webHidden/>
              </w:rPr>
              <w:fldChar w:fldCharType="separate"/>
            </w:r>
            <w:r w:rsidR="001C2A4C">
              <w:rPr>
                <w:noProof/>
                <w:webHidden/>
              </w:rPr>
              <w:t>46</w:t>
            </w:r>
            <w:r w:rsidR="00DF228A">
              <w:rPr>
                <w:noProof/>
                <w:webHidden/>
              </w:rPr>
              <w:fldChar w:fldCharType="end"/>
            </w:r>
          </w:hyperlink>
        </w:p>
        <w:p w14:paraId="1F575B6C" w14:textId="650181BE" w:rsidR="00DF228A" w:rsidRDefault="00B65E1D">
          <w:pPr>
            <w:pStyle w:val="31"/>
            <w:rPr>
              <w:rFonts w:asciiTheme="minorHAnsi" w:eastAsiaTheme="minorEastAsia" w:hAnsiTheme="minorHAnsi"/>
              <w:noProof/>
              <w:sz w:val="21"/>
            </w:rPr>
          </w:pPr>
          <w:hyperlink w:anchor="_Toc90553583" w:history="1">
            <w:r w:rsidR="00DF228A" w:rsidRPr="00623280">
              <w:rPr>
                <w:rStyle w:val="aff3"/>
                <w:b/>
                <w:bCs/>
                <w:noProof/>
              </w:rPr>
              <w:t>（５）公共フロントサービスの提供等</w:t>
            </w:r>
            <w:r w:rsidR="00DF228A">
              <w:rPr>
                <w:noProof/>
                <w:webHidden/>
              </w:rPr>
              <w:tab/>
            </w:r>
            <w:r w:rsidR="00DF228A">
              <w:rPr>
                <w:noProof/>
                <w:webHidden/>
              </w:rPr>
              <w:fldChar w:fldCharType="begin"/>
            </w:r>
            <w:r w:rsidR="00DF228A">
              <w:rPr>
                <w:noProof/>
                <w:webHidden/>
              </w:rPr>
              <w:instrText xml:space="preserve"> PAGEREF _Toc90553583 \h </w:instrText>
            </w:r>
            <w:r w:rsidR="00DF228A">
              <w:rPr>
                <w:noProof/>
                <w:webHidden/>
              </w:rPr>
            </w:r>
            <w:r w:rsidR="00DF228A">
              <w:rPr>
                <w:noProof/>
                <w:webHidden/>
              </w:rPr>
              <w:fldChar w:fldCharType="separate"/>
            </w:r>
            <w:r w:rsidR="001C2A4C">
              <w:rPr>
                <w:noProof/>
                <w:webHidden/>
              </w:rPr>
              <w:t>49</w:t>
            </w:r>
            <w:r w:rsidR="00DF228A">
              <w:rPr>
                <w:noProof/>
                <w:webHidden/>
              </w:rPr>
              <w:fldChar w:fldCharType="end"/>
            </w:r>
          </w:hyperlink>
        </w:p>
        <w:p w14:paraId="755B0B7C" w14:textId="49964B9B" w:rsidR="00DF228A" w:rsidRDefault="00B65E1D">
          <w:pPr>
            <w:pStyle w:val="31"/>
            <w:rPr>
              <w:rFonts w:asciiTheme="minorHAnsi" w:eastAsiaTheme="minorEastAsia" w:hAnsiTheme="minorHAnsi"/>
              <w:noProof/>
              <w:sz w:val="21"/>
            </w:rPr>
          </w:pPr>
          <w:hyperlink w:anchor="_Toc90553584" w:history="1">
            <w:r w:rsidR="00DF228A" w:rsidRPr="00623280">
              <w:rPr>
                <w:rStyle w:val="aff3"/>
                <w:b/>
                <w:bCs/>
                <w:noProof/>
              </w:rPr>
              <w:t>２．暮らしのデジタル化</w:t>
            </w:r>
            <w:r w:rsidR="00DF228A">
              <w:rPr>
                <w:noProof/>
                <w:webHidden/>
              </w:rPr>
              <w:tab/>
            </w:r>
            <w:r w:rsidR="00DF228A">
              <w:rPr>
                <w:noProof/>
                <w:webHidden/>
              </w:rPr>
              <w:fldChar w:fldCharType="begin"/>
            </w:r>
            <w:r w:rsidR="00DF228A">
              <w:rPr>
                <w:noProof/>
                <w:webHidden/>
              </w:rPr>
              <w:instrText xml:space="preserve"> PAGEREF _Toc90553584 \h </w:instrText>
            </w:r>
            <w:r w:rsidR="00DF228A">
              <w:rPr>
                <w:noProof/>
                <w:webHidden/>
              </w:rPr>
            </w:r>
            <w:r w:rsidR="00DF228A">
              <w:rPr>
                <w:noProof/>
                <w:webHidden/>
              </w:rPr>
              <w:fldChar w:fldCharType="separate"/>
            </w:r>
            <w:r w:rsidR="001C2A4C">
              <w:rPr>
                <w:noProof/>
                <w:webHidden/>
              </w:rPr>
              <w:t>53</w:t>
            </w:r>
            <w:r w:rsidR="00DF228A">
              <w:rPr>
                <w:noProof/>
                <w:webHidden/>
              </w:rPr>
              <w:fldChar w:fldCharType="end"/>
            </w:r>
          </w:hyperlink>
        </w:p>
        <w:p w14:paraId="40D4784D" w14:textId="0396E9B4" w:rsidR="00DF228A" w:rsidRDefault="00B65E1D">
          <w:pPr>
            <w:pStyle w:val="31"/>
            <w:rPr>
              <w:rFonts w:asciiTheme="minorHAnsi" w:eastAsiaTheme="minorEastAsia" w:hAnsiTheme="minorHAnsi"/>
              <w:noProof/>
              <w:sz w:val="21"/>
            </w:rPr>
          </w:pPr>
          <w:hyperlink w:anchor="_Toc90553585" w:history="1">
            <w:r w:rsidR="00DF228A" w:rsidRPr="00623280">
              <w:rPr>
                <w:rStyle w:val="aff3"/>
                <w:b/>
                <w:bCs/>
                <w:noProof/>
              </w:rPr>
              <w:t>（１）暮らしを変えるデータ連携の実現</w:t>
            </w:r>
            <w:r w:rsidR="00DF228A">
              <w:rPr>
                <w:noProof/>
                <w:webHidden/>
              </w:rPr>
              <w:tab/>
            </w:r>
            <w:r w:rsidR="00DF228A">
              <w:rPr>
                <w:noProof/>
                <w:webHidden/>
              </w:rPr>
              <w:fldChar w:fldCharType="begin"/>
            </w:r>
            <w:r w:rsidR="00DF228A">
              <w:rPr>
                <w:noProof/>
                <w:webHidden/>
              </w:rPr>
              <w:instrText xml:space="preserve"> PAGEREF _Toc90553585 \h </w:instrText>
            </w:r>
            <w:r w:rsidR="00DF228A">
              <w:rPr>
                <w:noProof/>
                <w:webHidden/>
              </w:rPr>
            </w:r>
            <w:r w:rsidR="00DF228A">
              <w:rPr>
                <w:noProof/>
                <w:webHidden/>
              </w:rPr>
              <w:fldChar w:fldCharType="separate"/>
            </w:r>
            <w:r w:rsidR="001C2A4C">
              <w:rPr>
                <w:noProof/>
                <w:webHidden/>
              </w:rPr>
              <w:t>53</w:t>
            </w:r>
            <w:r w:rsidR="00DF228A">
              <w:rPr>
                <w:noProof/>
                <w:webHidden/>
              </w:rPr>
              <w:fldChar w:fldCharType="end"/>
            </w:r>
          </w:hyperlink>
        </w:p>
        <w:p w14:paraId="3217FD50" w14:textId="709B6C8E" w:rsidR="00DF228A" w:rsidRDefault="00B65E1D">
          <w:pPr>
            <w:pStyle w:val="31"/>
            <w:rPr>
              <w:rFonts w:asciiTheme="minorHAnsi" w:eastAsiaTheme="minorEastAsia" w:hAnsiTheme="minorHAnsi"/>
              <w:noProof/>
              <w:sz w:val="21"/>
            </w:rPr>
          </w:pPr>
          <w:hyperlink w:anchor="_Toc90553586" w:history="1">
            <w:r w:rsidR="00DF228A" w:rsidRPr="00623280">
              <w:rPr>
                <w:rStyle w:val="aff3"/>
                <w:b/>
                <w:bCs/>
                <w:noProof/>
              </w:rPr>
              <w:t>（２）準公共分野のデジタル化の推進</w:t>
            </w:r>
            <w:r w:rsidR="00DF228A">
              <w:rPr>
                <w:noProof/>
                <w:webHidden/>
              </w:rPr>
              <w:tab/>
            </w:r>
            <w:r w:rsidR="00DF228A">
              <w:rPr>
                <w:noProof/>
                <w:webHidden/>
              </w:rPr>
              <w:fldChar w:fldCharType="begin"/>
            </w:r>
            <w:r w:rsidR="00DF228A">
              <w:rPr>
                <w:noProof/>
                <w:webHidden/>
              </w:rPr>
              <w:instrText xml:space="preserve"> PAGEREF _Toc90553586 \h </w:instrText>
            </w:r>
            <w:r w:rsidR="00DF228A">
              <w:rPr>
                <w:noProof/>
                <w:webHidden/>
              </w:rPr>
            </w:r>
            <w:r w:rsidR="00DF228A">
              <w:rPr>
                <w:noProof/>
                <w:webHidden/>
              </w:rPr>
              <w:fldChar w:fldCharType="separate"/>
            </w:r>
            <w:r w:rsidR="001C2A4C">
              <w:rPr>
                <w:noProof/>
                <w:webHidden/>
              </w:rPr>
              <w:t>54</w:t>
            </w:r>
            <w:r w:rsidR="00DF228A">
              <w:rPr>
                <w:noProof/>
                <w:webHidden/>
              </w:rPr>
              <w:fldChar w:fldCharType="end"/>
            </w:r>
          </w:hyperlink>
        </w:p>
        <w:p w14:paraId="5D5DA9A5" w14:textId="4A6568B3" w:rsidR="00DF228A" w:rsidRDefault="00B65E1D">
          <w:pPr>
            <w:pStyle w:val="31"/>
            <w:rPr>
              <w:rFonts w:asciiTheme="minorHAnsi" w:eastAsiaTheme="minorEastAsia" w:hAnsiTheme="minorHAnsi"/>
              <w:noProof/>
              <w:sz w:val="21"/>
            </w:rPr>
          </w:pPr>
          <w:hyperlink w:anchor="_Toc90553587" w:history="1">
            <w:r w:rsidR="00DF228A" w:rsidRPr="00623280">
              <w:rPr>
                <w:rStyle w:val="aff3"/>
                <w:b/>
                <w:bCs/>
                <w:noProof/>
              </w:rPr>
              <w:t>（３）相互連携分野のデジタル化の推進</w:t>
            </w:r>
            <w:r w:rsidR="00DF228A">
              <w:rPr>
                <w:noProof/>
                <w:webHidden/>
              </w:rPr>
              <w:tab/>
            </w:r>
            <w:r w:rsidR="00DF228A">
              <w:rPr>
                <w:noProof/>
                <w:webHidden/>
              </w:rPr>
              <w:fldChar w:fldCharType="begin"/>
            </w:r>
            <w:r w:rsidR="00DF228A">
              <w:rPr>
                <w:noProof/>
                <w:webHidden/>
              </w:rPr>
              <w:instrText xml:space="preserve"> PAGEREF _Toc90553587 \h </w:instrText>
            </w:r>
            <w:r w:rsidR="00DF228A">
              <w:rPr>
                <w:noProof/>
                <w:webHidden/>
              </w:rPr>
            </w:r>
            <w:r w:rsidR="00DF228A">
              <w:rPr>
                <w:noProof/>
                <w:webHidden/>
              </w:rPr>
              <w:fldChar w:fldCharType="separate"/>
            </w:r>
            <w:r w:rsidR="001C2A4C">
              <w:rPr>
                <w:noProof/>
                <w:webHidden/>
              </w:rPr>
              <w:t>68</w:t>
            </w:r>
            <w:r w:rsidR="00DF228A">
              <w:rPr>
                <w:noProof/>
                <w:webHidden/>
              </w:rPr>
              <w:fldChar w:fldCharType="end"/>
            </w:r>
          </w:hyperlink>
        </w:p>
        <w:p w14:paraId="6D4218FF" w14:textId="398F30F4" w:rsidR="00DF228A" w:rsidRDefault="00B65E1D">
          <w:pPr>
            <w:pStyle w:val="31"/>
            <w:rPr>
              <w:rFonts w:asciiTheme="minorHAnsi" w:eastAsiaTheme="minorEastAsia" w:hAnsiTheme="minorHAnsi"/>
              <w:noProof/>
              <w:sz w:val="21"/>
            </w:rPr>
          </w:pPr>
          <w:hyperlink w:anchor="_Toc90553588" w:history="1">
            <w:r w:rsidR="00DF228A" w:rsidRPr="00623280">
              <w:rPr>
                <w:rStyle w:val="aff3"/>
                <w:b/>
                <w:bCs/>
                <w:noProof/>
              </w:rPr>
              <w:t>３．規制改革</w:t>
            </w:r>
            <w:r w:rsidR="00DF228A">
              <w:rPr>
                <w:noProof/>
                <w:webHidden/>
              </w:rPr>
              <w:tab/>
            </w:r>
            <w:r w:rsidR="00DF228A">
              <w:rPr>
                <w:noProof/>
                <w:webHidden/>
              </w:rPr>
              <w:fldChar w:fldCharType="begin"/>
            </w:r>
            <w:r w:rsidR="00DF228A">
              <w:rPr>
                <w:noProof/>
                <w:webHidden/>
              </w:rPr>
              <w:instrText xml:space="preserve"> PAGEREF _Toc90553588 \h </w:instrText>
            </w:r>
            <w:r w:rsidR="00DF228A">
              <w:rPr>
                <w:noProof/>
                <w:webHidden/>
              </w:rPr>
            </w:r>
            <w:r w:rsidR="00DF228A">
              <w:rPr>
                <w:noProof/>
                <w:webHidden/>
              </w:rPr>
              <w:fldChar w:fldCharType="separate"/>
            </w:r>
            <w:r w:rsidR="001C2A4C">
              <w:rPr>
                <w:noProof/>
                <w:webHidden/>
              </w:rPr>
              <w:t>70</w:t>
            </w:r>
            <w:r w:rsidR="00DF228A">
              <w:rPr>
                <w:noProof/>
                <w:webHidden/>
              </w:rPr>
              <w:fldChar w:fldCharType="end"/>
            </w:r>
          </w:hyperlink>
        </w:p>
        <w:p w14:paraId="1BC5EAB8" w14:textId="08722075" w:rsidR="00DF228A" w:rsidRDefault="00B65E1D">
          <w:pPr>
            <w:pStyle w:val="31"/>
            <w:rPr>
              <w:rFonts w:asciiTheme="minorHAnsi" w:eastAsiaTheme="minorEastAsia" w:hAnsiTheme="minorHAnsi"/>
              <w:noProof/>
              <w:sz w:val="21"/>
            </w:rPr>
          </w:pPr>
          <w:hyperlink w:anchor="_Toc90553589" w:history="1">
            <w:r w:rsidR="00DF228A" w:rsidRPr="00623280">
              <w:rPr>
                <w:rStyle w:val="aff3"/>
                <w:b/>
                <w:bCs/>
                <w:noProof/>
              </w:rPr>
              <w:t>（１）全ての分野の共通基盤となるデジタル改革</w:t>
            </w:r>
            <w:r w:rsidR="00DF228A">
              <w:rPr>
                <w:noProof/>
                <w:webHidden/>
              </w:rPr>
              <w:tab/>
            </w:r>
            <w:r w:rsidR="00DF228A">
              <w:rPr>
                <w:noProof/>
                <w:webHidden/>
              </w:rPr>
              <w:fldChar w:fldCharType="begin"/>
            </w:r>
            <w:r w:rsidR="00DF228A">
              <w:rPr>
                <w:noProof/>
                <w:webHidden/>
              </w:rPr>
              <w:instrText xml:space="preserve"> PAGEREF _Toc90553589 \h </w:instrText>
            </w:r>
            <w:r w:rsidR="00DF228A">
              <w:rPr>
                <w:noProof/>
                <w:webHidden/>
              </w:rPr>
            </w:r>
            <w:r w:rsidR="00DF228A">
              <w:rPr>
                <w:noProof/>
                <w:webHidden/>
              </w:rPr>
              <w:fldChar w:fldCharType="separate"/>
            </w:r>
            <w:r w:rsidR="001C2A4C">
              <w:rPr>
                <w:noProof/>
                <w:webHidden/>
              </w:rPr>
              <w:t>70</w:t>
            </w:r>
            <w:r w:rsidR="00DF228A">
              <w:rPr>
                <w:noProof/>
                <w:webHidden/>
              </w:rPr>
              <w:fldChar w:fldCharType="end"/>
            </w:r>
          </w:hyperlink>
        </w:p>
        <w:p w14:paraId="12CA66E5" w14:textId="336D71E7" w:rsidR="00DF228A" w:rsidRDefault="00B65E1D">
          <w:pPr>
            <w:pStyle w:val="31"/>
            <w:rPr>
              <w:rFonts w:asciiTheme="minorHAnsi" w:eastAsiaTheme="minorEastAsia" w:hAnsiTheme="minorHAnsi"/>
              <w:noProof/>
              <w:sz w:val="21"/>
            </w:rPr>
          </w:pPr>
          <w:hyperlink w:anchor="_Toc90553590" w:history="1">
            <w:r w:rsidR="00DF228A" w:rsidRPr="00623280">
              <w:rPr>
                <w:rStyle w:val="aff3"/>
                <w:b/>
                <w:bCs/>
                <w:noProof/>
              </w:rPr>
              <w:t>（２）初等・中等教育におけるオンライン授業の実施</w:t>
            </w:r>
            <w:r w:rsidR="00DF228A">
              <w:rPr>
                <w:noProof/>
                <w:webHidden/>
              </w:rPr>
              <w:tab/>
            </w:r>
            <w:r w:rsidR="00DF228A">
              <w:rPr>
                <w:noProof/>
                <w:webHidden/>
              </w:rPr>
              <w:fldChar w:fldCharType="begin"/>
            </w:r>
            <w:r w:rsidR="00DF228A">
              <w:rPr>
                <w:noProof/>
                <w:webHidden/>
              </w:rPr>
              <w:instrText xml:space="preserve"> PAGEREF _Toc90553590 \h </w:instrText>
            </w:r>
            <w:r w:rsidR="00DF228A">
              <w:rPr>
                <w:noProof/>
                <w:webHidden/>
              </w:rPr>
            </w:r>
            <w:r w:rsidR="00DF228A">
              <w:rPr>
                <w:noProof/>
                <w:webHidden/>
              </w:rPr>
              <w:fldChar w:fldCharType="separate"/>
            </w:r>
            <w:r w:rsidR="001C2A4C">
              <w:rPr>
                <w:noProof/>
                <w:webHidden/>
              </w:rPr>
              <w:t>73</w:t>
            </w:r>
            <w:r w:rsidR="00DF228A">
              <w:rPr>
                <w:noProof/>
                <w:webHidden/>
              </w:rPr>
              <w:fldChar w:fldCharType="end"/>
            </w:r>
          </w:hyperlink>
        </w:p>
        <w:p w14:paraId="79DA0EB1" w14:textId="01591014" w:rsidR="00DF228A" w:rsidRDefault="00B65E1D">
          <w:pPr>
            <w:pStyle w:val="31"/>
            <w:rPr>
              <w:rFonts w:asciiTheme="minorHAnsi" w:eastAsiaTheme="minorEastAsia" w:hAnsiTheme="minorHAnsi"/>
              <w:noProof/>
              <w:sz w:val="21"/>
            </w:rPr>
          </w:pPr>
          <w:hyperlink w:anchor="_Toc90553591" w:history="1">
            <w:r w:rsidR="00DF228A" w:rsidRPr="00623280">
              <w:rPr>
                <w:rStyle w:val="aff3"/>
                <w:b/>
                <w:bCs/>
                <w:noProof/>
              </w:rPr>
              <w:t>（３）医療ＤＸの基盤構築（オンライン診療、オンライン服薬指導、電子処方箋）</w:t>
            </w:r>
            <w:r w:rsidR="00DF228A">
              <w:rPr>
                <w:noProof/>
                <w:webHidden/>
              </w:rPr>
              <w:lastRenderedPageBreak/>
              <w:tab/>
            </w:r>
            <w:r w:rsidR="00DF228A">
              <w:rPr>
                <w:noProof/>
                <w:webHidden/>
              </w:rPr>
              <w:fldChar w:fldCharType="begin"/>
            </w:r>
            <w:r w:rsidR="00DF228A">
              <w:rPr>
                <w:noProof/>
                <w:webHidden/>
              </w:rPr>
              <w:instrText xml:space="preserve"> PAGEREF _Toc90553591 \h </w:instrText>
            </w:r>
            <w:r w:rsidR="00DF228A">
              <w:rPr>
                <w:noProof/>
                <w:webHidden/>
              </w:rPr>
            </w:r>
            <w:r w:rsidR="00DF228A">
              <w:rPr>
                <w:noProof/>
                <w:webHidden/>
              </w:rPr>
              <w:fldChar w:fldCharType="separate"/>
            </w:r>
            <w:r w:rsidR="001C2A4C">
              <w:rPr>
                <w:noProof/>
                <w:webHidden/>
              </w:rPr>
              <w:t>74</w:t>
            </w:r>
            <w:r w:rsidR="00DF228A">
              <w:rPr>
                <w:noProof/>
                <w:webHidden/>
              </w:rPr>
              <w:fldChar w:fldCharType="end"/>
            </w:r>
          </w:hyperlink>
        </w:p>
        <w:p w14:paraId="3D72A2A6" w14:textId="033A6DE2" w:rsidR="00DF228A" w:rsidRDefault="00B65E1D">
          <w:pPr>
            <w:pStyle w:val="31"/>
            <w:rPr>
              <w:rFonts w:asciiTheme="minorHAnsi" w:eastAsiaTheme="minorEastAsia" w:hAnsiTheme="minorHAnsi"/>
              <w:noProof/>
              <w:sz w:val="21"/>
            </w:rPr>
          </w:pPr>
          <w:hyperlink w:anchor="_Toc90553592" w:history="1">
            <w:r w:rsidR="00DF228A" w:rsidRPr="00623280">
              <w:rPr>
                <w:rStyle w:val="aff3"/>
                <w:b/>
                <w:bCs/>
                <w:noProof/>
              </w:rPr>
              <w:t>４．産業のデジタル化</w:t>
            </w:r>
            <w:r w:rsidR="00DF228A">
              <w:rPr>
                <w:noProof/>
                <w:webHidden/>
              </w:rPr>
              <w:tab/>
            </w:r>
            <w:r w:rsidR="00DF228A">
              <w:rPr>
                <w:noProof/>
                <w:webHidden/>
              </w:rPr>
              <w:fldChar w:fldCharType="begin"/>
            </w:r>
            <w:r w:rsidR="00DF228A">
              <w:rPr>
                <w:noProof/>
                <w:webHidden/>
              </w:rPr>
              <w:instrText xml:space="preserve"> PAGEREF _Toc90553592 \h </w:instrText>
            </w:r>
            <w:r w:rsidR="00DF228A">
              <w:rPr>
                <w:noProof/>
                <w:webHidden/>
              </w:rPr>
            </w:r>
            <w:r w:rsidR="00DF228A">
              <w:rPr>
                <w:noProof/>
                <w:webHidden/>
              </w:rPr>
              <w:fldChar w:fldCharType="separate"/>
            </w:r>
            <w:r w:rsidR="001C2A4C">
              <w:rPr>
                <w:noProof/>
                <w:webHidden/>
              </w:rPr>
              <w:t>75</w:t>
            </w:r>
            <w:r w:rsidR="00DF228A">
              <w:rPr>
                <w:noProof/>
                <w:webHidden/>
              </w:rPr>
              <w:fldChar w:fldCharType="end"/>
            </w:r>
          </w:hyperlink>
        </w:p>
        <w:p w14:paraId="71D68801" w14:textId="626DC721" w:rsidR="00DF228A" w:rsidRDefault="00B65E1D">
          <w:pPr>
            <w:pStyle w:val="31"/>
            <w:rPr>
              <w:rFonts w:asciiTheme="minorHAnsi" w:eastAsiaTheme="minorEastAsia" w:hAnsiTheme="minorHAnsi"/>
              <w:noProof/>
              <w:sz w:val="21"/>
            </w:rPr>
          </w:pPr>
          <w:hyperlink w:anchor="_Toc90553593" w:history="1">
            <w:r w:rsidR="00DF228A" w:rsidRPr="00623280">
              <w:rPr>
                <w:rStyle w:val="aff3"/>
                <w:b/>
                <w:bCs/>
                <w:noProof/>
              </w:rPr>
              <w:t>（１）事業者向け行政サービスの質の向上に向けた取組</w:t>
            </w:r>
            <w:r w:rsidR="00DF228A">
              <w:rPr>
                <w:noProof/>
                <w:webHidden/>
              </w:rPr>
              <w:tab/>
            </w:r>
            <w:r w:rsidR="00DF228A">
              <w:rPr>
                <w:noProof/>
                <w:webHidden/>
              </w:rPr>
              <w:fldChar w:fldCharType="begin"/>
            </w:r>
            <w:r w:rsidR="00DF228A">
              <w:rPr>
                <w:noProof/>
                <w:webHidden/>
              </w:rPr>
              <w:instrText xml:space="preserve"> PAGEREF _Toc90553593 \h </w:instrText>
            </w:r>
            <w:r w:rsidR="00DF228A">
              <w:rPr>
                <w:noProof/>
                <w:webHidden/>
              </w:rPr>
            </w:r>
            <w:r w:rsidR="00DF228A">
              <w:rPr>
                <w:noProof/>
                <w:webHidden/>
              </w:rPr>
              <w:fldChar w:fldCharType="separate"/>
            </w:r>
            <w:r w:rsidR="001C2A4C">
              <w:rPr>
                <w:noProof/>
                <w:webHidden/>
              </w:rPr>
              <w:t>75</w:t>
            </w:r>
            <w:r w:rsidR="00DF228A">
              <w:rPr>
                <w:noProof/>
                <w:webHidden/>
              </w:rPr>
              <w:fldChar w:fldCharType="end"/>
            </w:r>
          </w:hyperlink>
        </w:p>
        <w:p w14:paraId="4E2C7610" w14:textId="63B33FBC" w:rsidR="00DF228A" w:rsidRDefault="00B65E1D">
          <w:pPr>
            <w:pStyle w:val="31"/>
            <w:rPr>
              <w:rFonts w:asciiTheme="minorHAnsi" w:eastAsiaTheme="minorEastAsia" w:hAnsiTheme="minorHAnsi"/>
              <w:noProof/>
              <w:sz w:val="21"/>
            </w:rPr>
          </w:pPr>
          <w:hyperlink w:anchor="_Toc90553594" w:history="1">
            <w:r w:rsidR="00DF228A" w:rsidRPr="00623280">
              <w:rPr>
                <w:rStyle w:val="aff3"/>
                <w:b/>
                <w:bCs/>
                <w:noProof/>
              </w:rPr>
              <w:t>（２）中小企業のデジタル化の支援</w:t>
            </w:r>
            <w:r w:rsidR="00DF228A">
              <w:rPr>
                <w:noProof/>
                <w:webHidden/>
              </w:rPr>
              <w:tab/>
            </w:r>
            <w:r w:rsidR="00DF228A">
              <w:rPr>
                <w:noProof/>
                <w:webHidden/>
              </w:rPr>
              <w:fldChar w:fldCharType="begin"/>
            </w:r>
            <w:r w:rsidR="00DF228A">
              <w:rPr>
                <w:noProof/>
                <w:webHidden/>
              </w:rPr>
              <w:instrText xml:space="preserve"> PAGEREF _Toc90553594 \h </w:instrText>
            </w:r>
            <w:r w:rsidR="00DF228A">
              <w:rPr>
                <w:noProof/>
                <w:webHidden/>
              </w:rPr>
            </w:r>
            <w:r w:rsidR="00DF228A">
              <w:rPr>
                <w:noProof/>
                <w:webHidden/>
              </w:rPr>
              <w:fldChar w:fldCharType="separate"/>
            </w:r>
            <w:r w:rsidR="001C2A4C">
              <w:rPr>
                <w:noProof/>
                <w:webHidden/>
              </w:rPr>
              <w:t>77</w:t>
            </w:r>
            <w:r w:rsidR="00DF228A">
              <w:rPr>
                <w:noProof/>
                <w:webHidden/>
              </w:rPr>
              <w:fldChar w:fldCharType="end"/>
            </w:r>
          </w:hyperlink>
        </w:p>
        <w:p w14:paraId="1ABA2CA4" w14:textId="317B0E97" w:rsidR="00DF228A" w:rsidRDefault="00B65E1D">
          <w:pPr>
            <w:pStyle w:val="31"/>
            <w:rPr>
              <w:rFonts w:asciiTheme="minorHAnsi" w:eastAsiaTheme="minorEastAsia" w:hAnsiTheme="minorHAnsi"/>
              <w:noProof/>
              <w:sz w:val="21"/>
            </w:rPr>
          </w:pPr>
          <w:hyperlink w:anchor="_Toc90553595" w:history="1">
            <w:r w:rsidR="00DF228A" w:rsidRPr="00623280">
              <w:rPr>
                <w:rStyle w:val="aff3"/>
                <w:b/>
                <w:bCs/>
                <w:noProof/>
              </w:rPr>
              <w:t>（３）産業全体のデジタルトランスフォーメーション</w:t>
            </w:r>
            <w:r w:rsidR="00DF228A">
              <w:rPr>
                <w:noProof/>
                <w:webHidden/>
              </w:rPr>
              <w:tab/>
            </w:r>
            <w:r w:rsidR="00DF228A">
              <w:rPr>
                <w:noProof/>
                <w:webHidden/>
              </w:rPr>
              <w:fldChar w:fldCharType="begin"/>
            </w:r>
            <w:r w:rsidR="00DF228A">
              <w:rPr>
                <w:noProof/>
                <w:webHidden/>
              </w:rPr>
              <w:instrText xml:space="preserve"> PAGEREF _Toc90553595 \h </w:instrText>
            </w:r>
            <w:r w:rsidR="00DF228A">
              <w:rPr>
                <w:noProof/>
                <w:webHidden/>
              </w:rPr>
            </w:r>
            <w:r w:rsidR="00DF228A">
              <w:rPr>
                <w:noProof/>
                <w:webHidden/>
              </w:rPr>
              <w:fldChar w:fldCharType="separate"/>
            </w:r>
            <w:r w:rsidR="001C2A4C">
              <w:rPr>
                <w:noProof/>
                <w:webHidden/>
              </w:rPr>
              <w:t>78</w:t>
            </w:r>
            <w:r w:rsidR="00DF228A">
              <w:rPr>
                <w:noProof/>
                <w:webHidden/>
              </w:rPr>
              <w:fldChar w:fldCharType="end"/>
            </w:r>
          </w:hyperlink>
        </w:p>
        <w:p w14:paraId="734F4779" w14:textId="5EC1DDDA" w:rsidR="00DF228A" w:rsidRDefault="00B65E1D">
          <w:pPr>
            <w:pStyle w:val="31"/>
            <w:rPr>
              <w:rFonts w:asciiTheme="minorHAnsi" w:eastAsiaTheme="minorEastAsia" w:hAnsiTheme="minorHAnsi"/>
              <w:noProof/>
              <w:sz w:val="21"/>
            </w:rPr>
          </w:pPr>
          <w:hyperlink w:anchor="_Toc90553596" w:history="1">
            <w:r w:rsidR="00DF228A" w:rsidRPr="00623280">
              <w:rPr>
                <w:rStyle w:val="aff3"/>
                <w:b/>
                <w:bCs/>
                <w:noProof/>
              </w:rPr>
              <w:t>５．デジタル社会を支えるシステム・技術</w:t>
            </w:r>
            <w:r w:rsidR="00DF228A">
              <w:rPr>
                <w:noProof/>
                <w:webHidden/>
              </w:rPr>
              <w:tab/>
            </w:r>
            <w:r w:rsidR="00DF228A">
              <w:rPr>
                <w:noProof/>
                <w:webHidden/>
              </w:rPr>
              <w:fldChar w:fldCharType="begin"/>
            </w:r>
            <w:r w:rsidR="00DF228A">
              <w:rPr>
                <w:noProof/>
                <w:webHidden/>
              </w:rPr>
              <w:instrText xml:space="preserve"> PAGEREF _Toc90553596 \h </w:instrText>
            </w:r>
            <w:r w:rsidR="00DF228A">
              <w:rPr>
                <w:noProof/>
                <w:webHidden/>
              </w:rPr>
            </w:r>
            <w:r w:rsidR="00DF228A">
              <w:rPr>
                <w:noProof/>
                <w:webHidden/>
              </w:rPr>
              <w:fldChar w:fldCharType="separate"/>
            </w:r>
            <w:r w:rsidR="001C2A4C">
              <w:rPr>
                <w:noProof/>
                <w:webHidden/>
              </w:rPr>
              <w:t>79</w:t>
            </w:r>
            <w:r w:rsidR="00DF228A">
              <w:rPr>
                <w:noProof/>
                <w:webHidden/>
              </w:rPr>
              <w:fldChar w:fldCharType="end"/>
            </w:r>
          </w:hyperlink>
        </w:p>
        <w:p w14:paraId="4375DA21" w14:textId="2AC286BF" w:rsidR="00DF228A" w:rsidRDefault="00B65E1D">
          <w:pPr>
            <w:pStyle w:val="31"/>
            <w:rPr>
              <w:rFonts w:asciiTheme="minorHAnsi" w:eastAsiaTheme="minorEastAsia" w:hAnsiTheme="minorHAnsi"/>
              <w:noProof/>
              <w:sz w:val="21"/>
            </w:rPr>
          </w:pPr>
          <w:hyperlink w:anchor="_Toc90553597" w:history="1">
            <w:r w:rsidR="00DF228A" w:rsidRPr="00623280">
              <w:rPr>
                <w:rStyle w:val="aff3"/>
                <w:b/>
                <w:bCs/>
                <w:noProof/>
              </w:rPr>
              <w:t>（１）国の情報システムの刷新</w:t>
            </w:r>
            <w:r w:rsidR="00DF228A">
              <w:rPr>
                <w:noProof/>
                <w:webHidden/>
              </w:rPr>
              <w:tab/>
            </w:r>
            <w:r w:rsidR="00DF228A">
              <w:rPr>
                <w:noProof/>
                <w:webHidden/>
              </w:rPr>
              <w:fldChar w:fldCharType="begin"/>
            </w:r>
            <w:r w:rsidR="00DF228A">
              <w:rPr>
                <w:noProof/>
                <w:webHidden/>
              </w:rPr>
              <w:instrText xml:space="preserve"> PAGEREF _Toc90553597 \h </w:instrText>
            </w:r>
            <w:r w:rsidR="00DF228A">
              <w:rPr>
                <w:noProof/>
                <w:webHidden/>
              </w:rPr>
            </w:r>
            <w:r w:rsidR="00DF228A">
              <w:rPr>
                <w:noProof/>
                <w:webHidden/>
              </w:rPr>
              <w:fldChar w:fldCharType="separate"/>
            </w:r>
            <w:r w:rsidR="001C2A4C">
              <w:rPr>
                <w:noProof/>
                <w:webHidden/>
              </w:rPr>
              <w:t>79</w:t>
            </w:r>
            <w:r w:rsidR="00DF228A">
              <w:rPr>
                <w:noProof/>
                <w:webHidden/>
              </w:rPr>
              <w:fldChar w:fldCharType="end"/>
            </w:r>
          </w:hyperlink>
        </w:p>
        <w:p w14:paraId="1B3DF07E" w14:textId="48C04505" w:rsidR="00DF228A" w:rsidRDefault="00B65E1D">
          <w:pPr>
            <w:pStyle w:val="31"/>
            <w:rPr>
              <w:rFonts w:asciiTheme="minorHAnsi" w:eastAsiaTheme="minorEastAsia" w:hAnsiTheme="minorHAnsi"/>
              <w:noProof/>
              <w:sz w:val="21"/>
            </w:rPr>
          </w:pPr>
          <w:hyperlink w:anchor="_Toc90553598" w:history="1">
            <w:r w:rsidR="00DF228A" w:rsidRPr="00623280">
              <w:rPr>
                <w:rStyle w:val="aff3"/>
                <w:b/>
                <w:bCs/>
                <w:noProof/>
              </w:rPr>
              <w:t>（２）地方の情報システムの刷新</w:t>
            </w:r>
            <w:r w:rsidR="00DF228A">
              <w:rPr>
                <w:noProof/>
                <w:webHidden/>
              </w:rPr>
              <w:tab/>
            </w:r>
            <w:r w:rsidR="00DF228A">
              <w:rPr>
                <w:noProof/>
                <w:webHidden/>
              </w:rPr>
              <w:fldChar w:fldCharType="begin"/>
            </w:r>
            <w:r w:rsidR="00DF228A">
              <w:rPr>
                <w:noProof/>
                <w:webHidden/>
              </w:rPr>
              <w:instrText xml:space="preserve"> PAGEREF _Toc90553598 \h </w:instrText>
            </w:r>
            <w:r w:rsidR="00DF228A">
              <w:rPr>
                <w:noProof/>
                <w:webHidden/>
              </w:rPr>
            </w:r>
            <w:r w:rsidR="00DF228A">
              <w:rPr>
                <w:noProof/>
                <w:webHidden/>
              </w:rPr>
              <w:fldChar w:fldCharType="separate"/>
            </w:r>
            <w:r w:rsidR="001C2A4C">
              <w:rPr>
                <w:noProof/>
                <w:webHidden/>
              </w:rPr>
              <w:t>96</w:t>
            </w:r>
            <w:r w:rsidR="00DF228A">
              <w:rPr>
                <w:noProof/>
                <w:webHidden/>
              </w:rPr>
              <w:fldChar w:fldCharType="end"/>
            </w:r>
          </w:hyperlink>
        </w:p>
        <w:p w14:paraId="323FD6B5" w14:textId="0290EB3D" w:rsidR="00DF228A" w:rsidRDefault="00B65E1D">
          <w:pPr>
            <w:pStyle w:val="31"/>
            <w:rPr>
              <w:rFonts w:asciiTheme="minorHAnsi" w:eastAsiaTheme="minorEastAsia" w:hAnsiTheme="minorHAnsi"/>
              <w:noProof/>
              <w:sz w:val="21"/>
            </w:rPr>
          </w:pPr>
          <w:hyperlink w:anchor="_Toc90553599" w:history="1">
            <w:r w:rsidR="00DF228A" w:rsidRPr="00623280">
              <w:rPr>
                <w:rStyle w:val="aff3"/>
                <w:b/>
                <w:bCs/>
                <w:noProof/>
              </w:rPr>
              <w:t>（３）デジタル化を支えるインフラの整備</w:t>
            </w:r>
            <w:r w:rsidR="00DF228A">
              <w:rPr>
                <w:noProof/>
                <w:webHidden/>
              </w:rPr>
              <w:tab/>
            </w:r>
            <w:r w:rsidR="00DF228A">
              <w:rPr>
                <w:noProof/>
                <w:webHidden/>
              </w:rPr>
              <w:fldChar w:fldCharType="begin"/>
            </w:r>
            <w:r w:rsidR="00DF228A">
              <w:rPr>
                <w:noProof/>
                <w:webHidden/>
              </w:rPr>
              <w:instrText xml:space="preserve"> PAGEREF _Toc90553599 \h </w:instrText>
            </w:r>
            <w:r w:rsidR="00DF228A">
              <w:rPr>
                <w:noProof/>
                <w:webHidden/>
              </w:rPr>
            </w:r>
            <w:r w:rsidR="00DF228A">
              <w:rPr>
                <w:noProof/>
                <w:webHidden/>
              </w:rPr>
              <w:fldChar w:fldCharType="separate"/>
            </w:r>
            <w:r w:rsidR="001C2A4C">
              <w:rPr>
                <w:noProof/>
                <w:webHidden/>
              </w:rPr>
              <w:t>103</w:t>
            </w:r>
            <w:r w:rsidR="00DF228A">
              <w:rPr>
                <w:noProof/>
                <w:webHidden/>
              </w:rPr>
              <w:fldChar w:fldCharType="end"/>
            </w:r>
          </w:hyperlink>
        </w:p>
        <w:p w14:paraId="561CBBCA" w14:textId="072BD28C" w:rsidR="00DF228A" w:rsidRDefault="00B65E1D">
          <w:pPr>
            <w:pStyle w:val="31"/>
            <w:rPr>
              <w:rFonts w:asciiTheme="minorHAnsi" w:eastAsiaTheme="minorEastAsia" w:hAnsiTheme="minorHAnsi"/>
              <w:noProof/>
              <w:sz w:val="21"/>
            </w:rPr>
          </w:pPr>
          <w:hyperlink w:anchor="_Toc90553600" w:history="1">
            <w:r w:rsidR="00DF228A" w:rsidRPr="00623280">
              <w:rPr>
                <w:rStyle w:val="aff3"/>
                <w:b/>
                <w:bCs/>
                <w:noProof/>
              </w:rPr>
              <w:t>（４）デジタル社会に必要な技術の研究開発・実証の推進</w:t>
            </w:r>
            <w:r w:rsidR="00DF228A">
              <w:rPr>
                <w:noProof/>
                <w:webHidden/>
              </w:rPr>
              <w:tab/>
            </w:r>
            <w:r w:rsidR="00DF228A">
              <w:rPr>
                <w:noProof/>
                <w:webHidden/>
              </w:rPr>
              <w:fldChar w:fldCharType="begin"/>
            </w:r>
            <w:r w:rsidR="00DF228A">
              <w:rPr>
                <w:noProof/>
                <w:webHidden/>
              </w:rPr>
              <w:instrText xml:space="preserve"> PAGEREF _Toc90553600 \h </w:instrText>
            </w:r>
            <w:r w:rsidR="00DF228A">
              <w:rPr>
                <w:noProof/>
                <w:webHidden/>
              </w:rPr>
            </w:r>
            <w:r w:rsidR="00DF228A">
              <w:rPr>
                <w:noProof/>
                <w:webHidden/>
              </w:rPr>
              <w:fldChar w:fldCharType="separate"/>
            </w:r>
            <w:r w:rsidR="001C2A4C">
              <w:rPr>
                <w:noProof/>
                <w:webHidden/>
              </w:rPr>
              <w:t>106</w:t>
            </w:r>
            <w:r w:rsidR="00DF228A">
              <w:rPr>
                <w:noProof/>
                <w:webHidden/>
              </w:rPr>
              <w:fldChar w:fldCharType="end"/>
            </w:r>
          </w:hyperlink>
        </w:p>
        <w:p w14:paraId="275D0CA6" w14:textId="1F92D152" w:rsidR="00DF228A" w:rsidRDefault="00B65E1D">
          <w:pPr>
            <w:pStyle w:val="31"/>
            <w:rPr>
              <w:rFonts w:asciiTheme="minorHAnsi" w:eastAsiaTheme="minorEastAsia" w:hAnsiTheme="minorHAnsi"/>
              <w:noProof/>
              <w:sz w:val="21"/>
            </w:rPr>
          </w:pPr>
          <w:hyperlink w:anchor="_Toc90553601" w:history="1">
            <w:r w:rsidR="00DF228A" w:rsidRPr="00623280">
              <w:rPr>
                <w:rStyle w:val="aff3"/>
                <w:b/>
                <w:bCs/>
                <w:noProof/>
              </w:rPr>
              <w:t>６．デジタル社会のライフスタイル・人材</w:t>
            </w:r>
            <w:r w:rsidR="00DF228A">
              <w:rPr>
                <w:noProof/>
                <w:webHidden/>
              </w:rPr>
              <w:tab/>
            </w:r>
            <w:r w:rsidR="00DF228A">
              <w:rPr>
                <w:noProof/>
                <w:webHidden/>
              </w:rPr>
              <w:fldChar w:fldCharType="begin"/>
            </w:r>
            <w:r w:rsidR="00DF228A">
              <w:rPr>
                <w:noProof/>
                <w:webHidden/>
              </w:rPr>
              <w:instrText xml:space="preserve"> PAGEREF _Toc90553601 \h </w:instrText>
            </w:r>
            <w:r w:rsidR="00DF228A">
              <w:rPr>
                <w:noProof/>
                <w:webHidden/>
              </w:rPr>
            </w:r>
            <w:r w:rsidR="00DF228A">
              <w:rPr>
                <w:noProof/>
                <w:webHidden/>
              </w:rPr>
              <w:fldChar w:fldCharType="separate"/>
            </w:r>
            <w:r w:rsidR="001C2A4C">
              <w:rPr>
                <w:noProof/>
                <w:webHidden/>
              </w:rPr>
              <w:t>110</w:t>
            </w:r>
            <w:r w:rsidR="00DF228A">
              <w:rPr>
                <w:noProof/>
                <w:webHidden/>
              </w:rPr>
              <w:fldChar w:fldCharType="end"/>
            </w:r>
          </w:hyperlink>
        </w:p>
        <w:p w14:paraId="37BB1518" w14:textId="48E126A1" w:rsidR="00DF228A" w:rsidRDefault="00B65E1D">
          <w:pPr>
            <w:pStyle w:val="31"/>
            <w:rPr>
              <w:rFonts w:asciiTheme="minorHAnsi" w:eastAsiaTheme="minorEastAsia" w:hAnsiTheme="minorHAnsi"/>
              <w:noProof/>
              <w:sz w:val="21"/>
            </w:rPr>
          </w:pPr>
          <w:hyperlink w:anchor="_Toc90553602" w:history="1">
            <w:r w:rsidR="00DF228A" w:rsidRPr="00623280">
              <w:rPr>
                <w:rStyle w:val="aff3"/>
                <w:b/>
                <w:bCs/>
                <w:noProof/>
              </w:rPr>
              <w:t>（１）ポストコロナも見据えた新たなライフスタイルへの転換</w:t>
            </w:r>
            <w:r w:rsidR="00DF228A">
              <w:rPr>
                <w:noProof/>
                <w:webHidden/>
              </w:rPr>
              <w:tab/>
            </w:r>
            <w:r w:rsidR="00DF228A">
              <w:rPr>
                <w:noProof/>
                <w:webHidden/>
              </w:rPr>
              <w:fldChar w:fldCharType="begin"/>
            </w:r>
            <w:r w:rsidR="00DF228A">
              <w:rPr>
                <w:noProof/>
                <w:webHidden/>
              </w:rPr>
              <w:instrText xml:space="preserve"> PAGEREF _Toc90553602 \h </w:instrText>
            </w:r>
            <w:r w:rsidR="00DF228A">
              <w:rPr>
                <w:noProof/>
                <w:webHidden/>
              </w:rPr>
            </w:r>
            <w:r w:rsidR="00DF228A">
              <w:rPr>
                <w:noProof/>
                <w:webHidden/>
              </w:rPr>
              <w:fldChar w:fldCharType="separate"/>
            </w:r>
            <w:r w:rsidR="001C2A4C">
              <w:rPr>
                <w:noProof/>
                <w:webHidden/>
              </w:rPr>
              <w:t>110</w:t>
            </w:r>
            <w:r w:rsidR="00DF228A">
              <w:rPr>
                <w:noProof/>
                <w:webHidden/>
              </w:rPr>
              <w:fldChar w:fldCharType="end"/>
            </w:r>
          </w:hyperlink>
        </w:p>
        <w:p w14:paraId="1F251CED" w14:textId="4216FD91" w:rsidR="00DF228A" w:rsidRDefault="00B65E1D">
          <w:pPr>
            <w:pStyle w:val="31"/>
            <w:rPr>
              <w:rFonts w:asciiTheme="minorHAnsi" w:eastAsiaTheme="minorEastAsia" w:hAnsiTheme="minorHAnsi"/>
              <w:noProof/>
              <w:sz w:val="21"/>
            </w:rPr>
          </w:pPr>
          <w:hyperlink w:anchor="_Toc90553603" w:history="1">
            <w:r w:rsidR="00DF228A" w:rsidRPr="00623280">
              <w:rPr>
                <w:rStyle w:val="aff3"/>
                <w:b/>
                <w:bCs/>
                <w:noProof/>
              </w:rPr>
              <w:t>（２）デジタル人材の育成・確保</w:t>
            </w:r>
            <w:r w:rsidR="00DF228A">
              <w:rPr>
                <w:noProof/>
                <w:webHidden/>
              </w:rPr>
              <w:tab/>
            </w:r>
            <w:r w:rsidR="00DF228A">
              <w:rPr>
                <w:noProof/>
                <w:webHidden/>
              </w:rPr>
              <w:fldChar w:fldCharType="begin"/>
            </w:r>
            <w:r w:rsidR="00DF228A">
              <w:rPr>
                <w:noProof/>
                <w:webHidden/>
              </w:rPr>
              <w:instrText xml:space="preserve"> PAGEREF _Toc90553603 \h </w:instrText>
            </w:r>
            <w:r w:rsidR="00DF228A">
              <w:rPr>
                <w:noProof/>
                <w:webHidden/>
              </w:rPr>
            </w:r>
            <w:r w:rsidR="00DF228A">
              <w:rPr>
                <w:noProof/>
                <w:webHidden/>
              </w:rPr>
              <w:fldChar w:fldCharType="separate"/>
            </w:r>
            <w:r w:rsidR="001C2A4C">
              <w:rPr>
                <w:noProof/>
                <w:webHidden/>
              </w:rPr>
              <w:t>113</w:t>
            </w:r>
            <w:r w:rsidR="00DF228A">
              <w:rPr>
                <w:noProof/>
                <w:webHidden/>
              </w:rPr>
              <w:fldChar w:fldCharType="end"/>
            </w:r>
          </w:hyperlink>
        </w:p>
        <w:p w14:paraId="6DD37674" w14:textId="35BAEDE7" w:rsidR="00DF228A" w:rsidRDefault="00B65E1D">
          <w:pPr>
            <w:pStyle w:val="21"/>
            <w:rPr>
              <w:rFonts w:asciiTheme="minorHAnsi" w:eastAsiaTheme="minorEastAsia" w:hAnsiTheme="minorHAnsi"/>
              <w:noProof/>
              <w:sz w:val="21"/>
            </w:rPr>
          </w:pPr>
          <w:hyperlink w:anchor="_Toc90553604" w:history="1">
            <w:r w:rsidR="00DF228A" w:rsidRPr="00623280">
              <w:rPr>
                <w:rStyle w:val="aff3"/>
                <w:b/>
                <w:bCs/>
                <w:noProof/>
              </w:rPr>
              <w:t>第７　今後の推進体制</w:t>
            </w:r>
            <w:r w:rsidR="00DF228A">
              <w:rPr>
                <w:noProof/>
                <w:webHidden/>
              </w:rPr>
              <w:tab/>
            </w:r>
            <w:r w:rsidR="00DF228A">
              <w:rPr>
                <w:noProof/>
                <w:webHidden/>
              </w:rPr>
              <w:fldChar w:fldCharType="begin"/>
            </w:r>
            <w:r w:rsidR="00DF228A">
              <w:rPr>
                <w:noProof/>
                <w:webHidden/>
              </w:rPr>
              <w:instrText xml:space="preserve"> PAGEREF _Toc90553604 \h </w:instrText>
            </w:r>
            <w:r w:rsidR="00DF228A">
              <w:rPr>
                <w:noProof/>
                <w:webHidden/>
              </w:rPr>
            </w:r>
            <w:r w:rsidR="00DF228A">
              <w:rPr>
                <w:noProof/>
                <w:webHidden/>
              </w:rPr>
              <w:fldChar w:fldCharType="separate"/>
            </w:r>
            <w:r w:rsidR="001C2A4C">
              <w:rPr>
                <w:noProof/>
                <w:webHidden/>
              </w:rPr>
              <w:t>117</w:t>
            </w:r>
            <w:r w:rsidR="00DF228A">
              <w:rPr>
                <w:noProof/>
                <w:webHidden/>
              </w:rPr>
              <w:fldChar w:fldCharType="end"/>
            </w:r>
          </w:hyperlink>
        </w:p>
        <w:p w14:paraId="64742F7B" w14:textId="0BFD0693" w:rsidR="00DF228A" w:rsidRDefault="00B65E1D">
          <w:pPr>
            <w:pStyle w:val="31"/>
            <w:rPr>
              <w:rFonts w:asciiTheme="minorHAnsi" w:eastAsiaTheme="minorEastAsia" w:hAnsiTheme="minorHAnsi"/>
              <w:noProof/>
              <w:sz w:val="21"/>
            </w:rPr>
          </w:pPr>
          <w:hyperlink w:anchor="_Toc90553605" w:history="1">
            <w:r w:rsidR="00DF228A" w:rsidRPr="00623280">
              <w:rPr>
                <w:rStyle w:val="aff3"/>
                <w:b/>
                <w:bCs/>
                <w:noProof/>
              </w:rPr>
              <w:t>１．デジタル庁の役割と政府における各種会議</w:t>
            </w:r>
            <w:r w:rsidR="00DF228A">
              <w:rPr>
                <w:noProof/>
                <w:webHidden/>
              </w:rPr>
              <w:tab/>
            </w:r>
            <w:r w:rsidR="00DF228A">
              <w:rPr>
                <w:noProof/>
                <w:webHidden/>
              </w:rPr>
              <w:fldChar w:fldCharType="begin"/>
            </w:r>
            <w:r w:rsidR="00DF228A">
              <w:rPr>
                <w:noProof/>
                <w:webHidden/>
              </w:rPr>
              <w:instrText xml:space="preserve"> PAGEREF _Toc90553605 \h </w:instrText>
            </w:r>
            <w:r w:rsidR="00DF228A">
              <w:rPr>
                <w:noProof/>
                <w:webHidden/>
              </w:rPr>
            </w:r>
            <w:r w:rsidR="00DF228A">
              <w:rPr>
                <w:noProof/>
                <w:webHidden/>
              </w:rPr>
              <w:fldChar w:fldCharType="separate"/>
            </w:r>
            <w:r w:rsidR="001C2A4C">
              <w:rPr>
                <w:noProof/>
                <w:webHidden/>
              </w:rPr>
              <w:t>117</w:t>
            </w:r>
            <w:r w:rsidR="00DF228A">
              <w:rPr>
                <w:noProof/>
                <w:webHidden/>
              </w:rPr>
              <w:fldChar w:fldCharType="end"/>
            </w:r>
          </w:hyperlink>
        </w:p>
        <w:p w14:paraId="584E7EE3" w14:textId="4DD384AE" w:rsidR="00DF228A" w:rsidRDefault="00B65E1D">
          <w:pPr>
            <w:pStyle w:val="31"/>
            <w:rPr>
              <w:rFonts w:asciiTheme="minorHAnsi" w:eastAsiaTheme="minorEastAsia" w:hAnsiTheme="minorHAnsi"/>
              <w:noProof/>
              <w:sz w:val="21"/>
            </w:rPr>
          </w:pPr>
          <w:hyperlink w:anchor="_Toc90553606" w:history="1">
            <w:r w:rsidR="00DF228A" w:rsidRPr="00623280">
              <w:rPr>
                <w:rStyle w:val="aff3"/>
                <w:b/>
                <w:bCs/>
                <w:noProof/>
              </w:rPr>
              <w:t>（１）司令塔としてのデジタル庁の役割</w:t>
            </w:r>
            <w:r w:rsidR="00DF228A">
              <w:rPr>
                <w:noProof/>
                <w:webHidden/>
              </w:rPr>
              <w:tab/>
            </w:r>
            <w:r w:rsidR="00DF228A">
              <w:rPr>
                <w:noProof/>
                <w:webHidden/>
              </w:rPr>
              <w:fldChar w:fldCharType="begin"/>
            </w:r>
            <w:r w:rsidR="00DF228A">
              <w:rPr>
                <w:noProof/>
                <w:webHidden/>
              </w:rPr>
              <w:instrText xml:space="preserve"> PAGEREF _Toc90553606 \h </w:instrText>
            </w:r>
            <w:r w:rsidR="00DF228A">
              <w:rPr>
                <w:noProof/>
                <w:webHidden/>
              </w:rPr>
            </w:r>
            <w:r w:rsidR="00DF228A">
              <w:rPr>
                <w:noProof/>
                <w:webHidden/>
              </w:rPr>
              <w:fldChar w:fldCharType="separate"/>
            </w:r>
            <w:r w:rsidR="001C2A4C">
              <w:rPr>
                <w:noProof/>
                <w:webHidden/>
              </w:rPr>
              <w:t>117</w:t>
            </w:r>
            <w:r w:rsidR="00DF228A">
              <w:rPr>
                <w:noProof/>
                <w:webHidden/>
              </w:rPr>
              <w:fldChar w:fldCharType="end"/>
            </w:r>
          </w:hyperlink>
        </w:p>
        <w:p w14:paraId="5666B84F" w14:textId="7EDEE1C7" w:rsidR="00DF228A" w:rsidRDefault="00B65E1D">
          <w:pPr>
            <w:pStyle w:val="31"/>
            <w:rPr>
              <w:rFonts w:asciiTheme="minorHAnsi" w:eastAsiaTheme="minorEastAsia" w:hAnsiTheme="minorHAnsi"/>
              <w:noProof/>
              <w:sz w:val="21"/>
            </w:rPr>
          </w:pPr>
          <w:hyperlink w:anchor="_Toc90553607" w:history="1">
            <w:r w:rsidR="00DF228A" w:rsidRPr="00623280">
              <w:rPr>
                <w:rStyle w:val="aff3"/>
                <w:b/>
                <w:noProof/>
              </w:rPr>
              <w:t>（２）デジタル社会推進会議の開催</w:t>
            </w:r>
            <w:r w:rsidR="00DF228A">
              <w:rPr>
                <w:noProof/>
                <w:webHidden/>
              </w:rPr>
              <w:tab/>
            </w:r>
            <w:r w:rsidR="00DF228A">
              <w:rPr>
                <w:noProof/>
                <w:webHidden/>
              </w:rPr>
              <w:fldChar w:fldCharType="begin"/>
            </w:r>
            <w:r w:rsidR="00DF228A">
              <w:rPr>
                <w:noProof/>
                <w:webHidden/>
              </w:rPr>
              <w:instrText xml:space="preserve"> PAGEREF _Toc90553607 \h </w:instrText>
            </w:r>
            <w:r w:rsidR="00DF228A">
              <w:rPr>
                <w:noProof/>
                <w:webHidden/>
              </w:rPr>
            </w:r>
            <w:r w:rsidR="00DF228A">
              <w:rPr>
                <w:noProof/>
                <w:webHidden/>
              </w:rPr>
              <w:fldChar w:fldCharType="separate"/>
            </w:r>
            <w:r w:rsidR="001C2A4C">
              <w:rPr>
                <w:noProof/>
                <w:webHidden/>
              </w:rPr>
              <w:t>117</w:t>
            </w:r>
            <w:r w:rsidR="00DF228A">
              <w:rPr>
                <w:noProof/>
                <w:webHidden/>
              </w:rPr>
              <w:fldChar w:fldCharType="end"/>
            </w:r>
          </w:hyperlink>
        </w:p>
        <w:p w14:paraId="3DB9937A" w14:textId="5EBED865" w:rsidR="00DF228A" w:rsidRDefault="00B65E1D">
          <w:pPr>
            <w:pStyle w:val="31"/>
            <w:rPr>
              <w:rFonts w:asciiTheme="minorHAnsi" w:eastAsiaTheme="minorEastAsia" w:hAnsiTheme="minorHAnsi"/>
              <w:noProof/>
              <w:sz w:val="21"/>
            </w:rPr>
          </w:pPr>
          <w:hyperlink w:anchor="_Toc90553608" w:history="1">
            <w:r w:rsidR="00DF228A" w:rsidRPr="00623280">
              <w:rPr>
                <w:rStyle w:val="aff3"/>
                <w:b/>
                <w:noProof/>
              </w:rPr>
              <w:t>（３）デジタル社会構想会議の開催</w:t>
            </w:r>
            <w:r w:rsidR="00DF228A">
              <w:rPr>
                <w:noProof/>
                <w:webHidden/>
              </w:rPr>
              <w:tab/>
            </w:r>
            <w:r w:rsidR="00DF228A">
              <w:rPr>
                <w:noProof/>
                <w:webHidden/>
              </w:rPr>
              <w:fldChar w:fldCharType="begin"/>
            </w:r>
            <w:r w:rsidR="00DF228A">
              <w:rPr>
                <w:noProof/>
                <w:webHidden/>
              </w:rPr>
              <w:instrText xml:space="preserve"> PAGEREF _Toc90553608 \h </w:instrText>
            </w:r>
            <w:r w:rsidR="00DF228A">
              <w:rPr>
                <w:noProof/>
                <w:webHidden/>
              </w:rPr>
            </w:r>
            <w:r w:rsidR="00DF228A">
              <w:rPr>
                <w:noProof/>
                <w:webHidden/>
              </w:rPr>
              <w:fldChar w:fldCharType="separate"/>
            </w:r>
            <w:r w:rsidR="001C2A4C">
              <w:rPr>
                <w:noProof/>
                <w:webHidden/>
              </w:rPr>
              <w:t>117</w:t>
            </w:r>
            <w:r w:rsidR="00DF228A">
              <w:rPr>
                <w:noProof/>
                <w:webHidden/>
              </w:rPr>
              <w:fldChar w:fldCharType="end"/>
            </w:r>
          </w:hyperlink>
        </w:p>
        <w:p w14:paraId="135B94ED" w14:textId="0E92E51B" w:rsidR="00DF228A" w:rsidRDefault="00B65E1D">
          <w:pPr>
            <w:pStyle w:val="31"/>
            <w:rPr>
              <w:rFonts w:asciiTheme="minorHAnsi" w:eastAsiaTheme="minorEastAsia" w:hAnsiTheme="minorHAnsi"/>
              <w:noProof/>
              <w:sz w:val="21"/>
            </w:rPr>
          </w:pPr>
          <w:hyperlink w:anchor="_Toc90553609" w:history="1">
            <w:r w:rsidR="00DF228A" w:rsidRPr="00623280">
              <w:rPr>
                <w:rStyle w:val="aff3"/>
                <w:b/>
                <w:noProof/>
              </w:rPr>
              <w:t>（４）デジタル臨時行政調査会及びデジタル田園都市国家構想実現会議の開催</w:t>
            </w:r>
            <w:r w:rsidR="00DF228A">
              <w:rPr>
                <w:noProof/>
                <w:webHidden/>
              </w:rPr>
              <w:tab/>
            </w:r>
            <w:r w:rsidR="00DF228A">
              <w:rPr>
                <w:noProof/>
                <w:webHidden/>
              </w:rPr>
              <w:fldChar w:fldCharType="begin"/>
            </w:r>
            <w:r w:rsidR="00DF228A">
              <w:rPr>
                <w:noProof/>
                <w:webHidden/>
              </w:rPr>
              <w:instrText xml:space="preserve"> PAGEREF _Toc90553609 \h </w:instrText>
            </w:r>
            <w:r w:rsidR="00DF228A">
              <w:rPr>
                <w:noProof/>
                <w:webHidden/>
              </w:rPr>
            </w:r>
            <w:r w:rsidR="00DF228A">
              <w:rPr>
                <w:noProof/>
                <w:webHidden/>
              </w:rPr>
              <w:fldChar w:fldCharType="separate"/>
            </w:r>
            <w:r w:rsidR="001C2A4C">
              <w:rPr>
                <w:noProof/>
                <w:webHidden/>
              </w:rPr>
              <w:t>117</w:t>
            </w:r>
            <w:r w:rsidR="00DF228A">
              <w:rPr>
                <w:noProof/>
                <w:webHidden/>
              </w:rPr>
              <w:fldChar w:fldCharType="end"/>
            </w:r>
          </w:hyperlink>
        </w:p>
        <w:p w14:paraId="3B6D0743" w14:textId="2C414E71" w:rsidR="00DF228A" w:rsidRDefault="00B65E1D">
          <w:pPr>
            <w:pStyle w:val="31"/>
            <w:rPr>
              <w:rFonts w:asciiTheme="minorHAnsi" w:eastAsiaTheme="minorEastAsia" w:hAnsiTheme="minorHAnsi"/>
              <w:noProof/>
              <w:sz w:val="21"/>
            </w:rPr>
          </w:pPr>
          <w:hyperlink w:anchor="_Toc90553610" w:history="1">
            <w:r w:rsidR="00DF228A" w:rsidRPr="00623280">
              <w:rPr>
                <w:rStyle w:val="aff3"/>
                <w:b/>
                <w:bCs/>
                <w:noProof/>
              </w:rPr>
              <w:t>２．地方公共団体等との連携・協力</w:t>
            </w:r>
            <w:r w:rsidR="00DF228A">
              <w:rPr>
                <w:noProof/>
                <w:webHidden/>
              </w:rPr>
              <w:tab/>
            </w:r>
            <w:r w:rsidR="00DF228A">
              <w:rPr>
                <w:noProof/>
                <w:webHidden/>
              </w:rPr>
              <w:fldChar w:fldCharType="begin"/>
            </w:r>
            <w:r w:rsidR="00DF228A">
              <w:rPr>
                <w:noProof/>
                <w:webHidden/>
              </w:rPr>
              <w:instrText xml:space="preserve"> PAGEREF _Toc90553610 \h </w:instrText>
            </w:r>
            <w:r w:rsidR="00DF228A">
              <w:rPr>
                <w:noProof/>
                <w:webHidden/>
              </w:rPr>
            </w:r>
            <w:r w:rsidR="00DF228A">
              <w:rPr>
                <w:noProof/>
                <w:webHidden/>
              </w:rPr>
              <w:fldChar w:fldCharType="separate"/>
            </w:r>
            <w:r w:rsidR="001C2A4C">
              <w:rPr>
                <w:noProof/>
                <w:webHidden/>
              </w:rPr>
              <w:t>118</w:t>
            </w:r>
            <w:r w:rsidR="00DF228A">
              <w:rPr>
                <w:noProof/>
                <w:webHidden/>
              </w:rPr>
              <w:fldChar w:fldCharType="end"/>
            </w:r>
          </w:hyperlink>
        </w:p>
        <w:p w14:paraId="60BC73E6" w14:textId="07D20AE9" w:rsidR="00DF228A" w:rsidRDefault="00B65E1D">
          <w:pPr>
            <w:pStyle w:val="31"/>
            <w:rPr>
              <w:rFonts w:asciiTheme="minorHAnsi" w:eastAsiaTheme="minorEastAsia" w:hAnsiTheme="minorHAnsi"/>
              <w:noProof/>
              <w:sz w:val="21"/>
            </w:rPr>
          </w:pPr>
          <w:hyperlink w:anchor="_Toc90553611" w:history="1">
            <w:r w:rsidR="00DF228A" w:rsidRPr="00623280">
              <w:rPr>
                <w:rStyle w:val="aff3"/>
                <w:b/>
                <w:bCs/>
                <w:noProof/>
              </w:rPr>
              <w:t>３．民間事業者等との連携・協力</w:t>
            </w:r>
            <w:r w:rsidR="00DF228A">
              <w:rPr>
                <w:noProof/>
                <w:webHidden/>
              </w:rPr>
              <w:tab/>
            </w:r>
            <w:r w:rsidR="00DF228A">
              <w:rPr>
                <w:noProof/>
                <w:webHidden/>
              </w:rPr>
              <w:fldChar w:fldCharType="begin"/>
            </w:r>
            <w:r w:rsidR="00DF228A">
              <w:rPr>
                <w:noProof/>
                <w:webHidden/>
              </w:rPr>
              <w:instrText xml:space="preserve"> PAGEREF _Toc90553611 \h </w:instrText>
            </w:r>
            <w:r w:rsidR="00DF228A">
              <w:rPr>
                <w:noProof/>
                <w:webHidden/>
              </w:rPr>
            </w:r>
            <w:r w:rsidR="00DF228A">
              <w:rPr>
                <w:noProof/>
                <w:webHidden/>
              </w:rPr>
              <w:fldChar w:fldCharType="separate"/>
            </w:r>
            <w:r w:rsidR="001C2A4C">
              <w:rPr>
                <w:noProof/>
                <w:webHidden/>
              </w:rPr>
              <w:t>118</w:t>
            </w:r>
            <w:r w:rsidR="00DF228A">
              <w:rPr>
                <w:noProof/>
                <w:webHidden/>
              </w:rPr>
              <w:fldChar w:fldCharType="end"/>
            </w:r>
          </w:hyperlink>
        </w:p>
        <w:p w14:paraId="572CA4EF" w14:textId="38B7213C" w:rsidR="00F11CA5" w:rsidRDefault="009F375F" w:rsidP="00B23B5E">
          <w:pPr>
            <w:ind w:left="331"/>
            <w:rPr>
              <w:b/>
              <w:bCs/>
              <w:color w:val="000000" w:themeColor="text1"/>
              <w:sz w:val="21"/>
              <w:szCs w:val="21"/>
              <w:lang w:val="ja-JP"/>
            </w:rPr>
          </w:pPr>
          <w:r w:rsidRPr="004A6B23">
            <w:rPr>
              <w:b/>
              <w:bCs/>
              <w:color w:val="000000" w:themeColor="text1"/>
              <w:sz w:val="21"/>
              <w:szCs w:val="21"/>
              <w:lang w:val="ja-JP"/>
            </w:rPr>
            <w:fldChar w:fldCharType="end"/>
          </w:r>
        </w:p>
        <w:p w14:paraId="5C43669C" w14:textId="77777777" w:rsidR="00505111" w:rsidRPr="004A6B23" w:rsidRDefault="00505111" w:rsidP="00505111">
          <w:pPr>
            <w:widowControl/>
            <w:jc w:val="left"/>
            <w:rPr>
              <w:rFonts w:cs="Segoe UI"/>
              <w:b/>
              <w:bCs/>
              <w:color w:val="000000" w:themeColor="text1"/>
              <w:kern w:val="0"/>
              <w:szCs w:val="24"/>
            </w:rPr>
          </w:pPr>
          <w:r w:rsidRPr="004A6B23">
            <w:rPr>
              <w:rFonts w:cs="Segoe UI" w:hint="eastAsia"/>
              <w:b/>
              <w:bCs/>
              <w:color w:val="000000" w:themeColor="text1"/>
              <w:kern w:val="0"/>
              <w:szCs w:val="24"/>
            </w:rPr>
            <w:t>工程表</w:t>
          </w:r>
        </w:p>
        <w:p w14:paraId="389D71DA" w14:textId="77777777" w:rsidR="00505111" w:rsidRPr="004A6B23" w:rsidRDefault="00505111" w:rsidP="00B23B5E">
          <w:pPr>
            <w:ind w:left="331"/>
            <w:rPr>
              <w:b/>
              <w:bCs/>
              <w:color w:val="000000" w:themeColor="text1"/>
              <w:sz w:val="21"/>
              <w:szCs w:val="21"/>
              <w:lang w:val="ja-JP"/>
            </w:rPr>
          </w:pPr>
        </w:p>
        <w:p w14:paraId="66C0513E" w14:textId="77777777" w:rsidR="00F11CA5" w:rsidRPr="004A6B23" w:rsidRDefault="00F11CA5" w:rsidP="00B23B5E">
          <w:pPr>
            <w:widowControl/>
            <w:jc w:val="left"/>
            <w:rPr>
              <w:rFonts w:cs="Segoe UI"/>
              <w:b/>
              <w:bCs/>
              <w:color w:val="000000" w:themeColor="text1"/>
              <w:kern w:val="0"/>
              <w:szCs w:val="24"/>
            </w:rPr>
          </w:pPr>
          <w:r w:rsidRPr="004A6B23">
            <w:rPr>
              <w:rFonts w:cs="Segoe UI" w:hint="eastAsia"/>
              <w:b/>
              <w:bCs/>
              <w:color w:val="000000" w:themeColor="text1"/>
              <w:kern w:val="0"/>
              <w:szCs w:val="24"/>
            </w:rPr>
            <w:t>別冊</w:t>
          </w:r>
        </w:p>
        <w:p w14:paraId="7E3E0B12" w14:textId="1D792FB4" w:rsidR="00F11CA5" w:rsidRDefault="00F11CA5" w:rsidP="00B23B5E">
          <w:pPr>
            <w:widowControl/>
            <w:ind w:firstLineChars="100" w:firstLine="228"/>
            <w:jc w:val="left"/>
            <w:rPr>
              <w:rFonts w:cs="Segoe UI"/>
              <w:b/>
              <w:bCs/>
              <w:color w:val="000000" w:themeColor="text1"/>
              <w:kern w:val="0"/>
              <w:szCs w:val="24"/>
            </w:rPr>
          </w:pPr>
          <w:r w:rsidRPr="004A6B23">
            <w:rPr>
              <w:rFonts w:cs="Segoe UI" w:hint="eastAsia"/>
              <w:b/>
              <w:bCs/>
              <w:color w:val="000000" w:themeColor="text1"/>
              <w:kern w:val="0"/>
              <w:szCs w:val="24"/>
            </w:rPr>
            <w:t>施策集</w:t>
          </w:r>
        </w:p>
        <w:p w14:paraId="4D27D6CB" w14:textId="4D2F96E6" w:rsidR="00B31C98" w:rsidRDefault="00B31C98" w:rsidP="00B23B5E">
          <w:pPr>
            <w:widowControl/>
            <w:ind w:firstLineChars="100" w:firstLine="228"/>
            <w:jc w:val="left"/>
            <w:rPr>
              <w:rFonts w:cs="Segoe UI"/>
              <w:b/>
              <w:bCs/>
              <w:color w:val="000000" w:themeColor="text1"/>
              <w:kern w:val="0"/>
              <w:szCs w:val="24"/>
            </w:rPr>
          </w:pPr>
          <w:r w:rsidRPr="00B31C98">
            <w:rPr>
              <w:rFonts w:cs="Segoe UI" w:hint="eastAsia"/>
              <w:b/>
              <w:bCs/>
              <w:color w:val="000000" w:themeColor="text1"/>
              <w:kern w:val="0"/>
              <w:szCs w:val="24"/>
            </w:rPr>
            <w:t>本計画とデジタル社会形成基本法第</w:t>
          </w:r>
          <w:r w:rsidRPr="00B31C98">
            <w:rPr>
              <w:rFonts w:cs="Segoe UI"/>
              <w:b/>
              <w:bCs/>
              <w:color w:val="000000" w:themeColor="text1"/>
              <w:kern w:val="0"/>
              <w:szCs w:val="24"/>
            </w:rPr>
            <w:t>37条第２項各号に定める記載事項との対応関係</w:t>
          </w:r>
        </w:p>
        <w:p w14:paraId="6EBE1C2F" w14:textId="2D148E28" w:rsidR="004A6B23" w:rsidRPr="004A6B23" w:rsidRDefault="004A6B23" w:rsidP="00B23B5E">
          <w:pPr>
            <w:widowControl/>
            <w:ind w:firstLineChars="100" w:firstLine="228"/>
            <w:jc w:val="left"/>
            <w:rPr>
              <w:rFonts w:cs="Segoe UI"/>
              <w:b/>
              <w:bCs/>
              <w:color w:val="000000" w:themeColor="text1"/>
              <w:kern w:val="0"/>
              <w:szCs w:val="24"/>
            </w:rPr>
          </w:pPr>
          <w:r w:rsidRPr="004A6B23">
            <w:rPr>
              <w:rFonts w:cs="Segoe UI" w:hint="eastAsia"/>
              <w:b/>
              <w:bCs/>
              <w:color w:val="000000" w:themeColor="text1"/>
              <w:kern w:val="0"/>
              <w:szCs w:val="24"/>
            </w:rPr>
            <w:t>本計画と官民データ活用推進基本法第８条第２項各号に定める記載事項との対応関係</w:t>
          </w:r>
        </w:p>
        <w:p w14:paraId="2D3BBD5B" w14:textId="0D284C9A" w:rsidR="00F11CA5" w:rsidRPr="004A6B23" w:rsidRDefault="00F11CA5" w:rsidP="00B23B5E">
          <w:pPr>
            <w:widowControl/>
            <w:ind w:firstLineChars="100" w:firstLine="228"/>
            <w:jc w:val="left"/>
            <w:rPr>
              <w:rFonts w:cs="Segoe UI"/>
              <w:b/>
              <w:bCs/>
              <w:color w:val="000000" w:themeColor="text1"/>
              <w:kern w:val="0"/>
              <w:szCs w:val="24"/>
            </w:rPr>
          </w:pPr>
          <w:bookmarkStart w:id="0" w:name="_Hlk89112589"/>
          <w:bookmarkStart w:id="1" w:name="_Hlk90055860"/>
          <w:r w:rsidRPr="004A6B23">
            <w:rPr>
              <w:rFonts w:cs="Segoe UI" w:hint="eastAsia"/>
              <w:b/>
              <w:bCs/>
              <w:color w:val="000000" w:themeColor="text1"/>
              <w:kern w:val="0"/>
              <w:szCs w:val="24"/>
            </w:rPr>
            <w:t>オンライン化を実施する行政手続の一覧等</w:t>
          </w:r>
          <w:bookmarkEnd w:id="0"/>
        </w:p>
        <w:bookmarkEnd w:id="1"/>
        <w:p w14:paraId="1D516EA8" w14:textId="77777777" w:rsidR="00F11CA5" w:rsidRPr="004A6B23" w:rsidRDefault="00F11CA5" w:rsidP="00B23B5E">
          <w:pPr>
            <w:ind w:left="331"/>
            <w:rPr>
              <w:rFonts w:cs="Segoe UI"/>
              <w:b/>
              <w:bCs/>
              <w:color w:val="000000" w:themeColor="text1"/>
              <w:kern w:val="0"/>
              <w:sz w:val="21"/>
              <w:szCs w:val="21"/>
            </w:rPr>
          </w:pPr>
        </w:p>
        <w:p w14:paraId="51347FC5" w14:textId="02400DAC" w:rsidR="00115328" w:rsidRPr="004A6B23" w:rsidRDefault="009F375F" w:rsidP="00B23B5E">
          <w:pPr>
            <w:widowControl/>
            <w:jc w:val="left"/>
            <w:rPr>
              <w:rFonts w:ascii="ＭＳ 明朝" w:eastAsia="ＭＳ 明朝" w:hAnsi="ＭＳ 明朝"/>
              <w:color w:val="000000" w:themeColor="text1"/>
            </w:rPr>
          </w:pPr>
          <w:r w:rsidRPr="004A6B23">
            <w:rPr>
              <w:rFonts w:ascii="ＭＳ 明朝" w:eastAsia="ＭＳ 明朝" w:hAnsi="ＭＳ 明朝"/>
              <w:color w:val="000000" w:themeColor="text1"/>
            </w:rPr>
            <w:br w:type="page"/>
          </w:r>
        </w:p>
      </w:sdtContent>
    </w:sdt>
    <w:p w14:paraId="139C761F" w14:textId="77777777" w:rsidR="001D25D9" w:rsidRPr="00EC71A5" w:rsidRDefault="001D25D9" w:rsidP="00B23B5E">
      <w:pPr>
        <w:pStyle w:val="a4"/>
        <w:rPr>
          <w:rFonts w:ascii="ＭＳ 明朝" w:eastAsia="ＭＳ 明朝" w:hAnsi="ＭＳ 明朝"/>
          <w:color w:val="000000" w:themeColor="text1"/>
          <w:sz w:val="24"/>
          <w:szCs w:val="22"/>
        </w:rPr>
        <w:sectPr w:rsidR="001D25D9" w:rsidRPr="00EC71A5" w:rsidSect="00522195">
          <w:footerReference w:type="default" r:id="rId8"/>
          <w:pgSz w:w="11906" w:h="16838" w:code="9"/>
          <w:pgMar w:top="1418" w:right="1418" w:bottom="1418" w:left="1418" w:header="680" w:footer="567" w:gutter="0"/>
          <w:pgNumType w:start="1"/>
          <w:cols w:space="425"/>
          <w:docGrid w:type="linesAndChars" w:linePitch="350" w:charSpace="-2714"/>
        </w:sectPr>
      </w:pPr>
    </w:p>
    <w:p w14:paraId="4B666A73" w14:textId="1163074D" w:rsidR="0054343D" w:rsidRPr="00AF1567" w:rsidRDefault="0054343D" w:rsidP="00B23B5E">
      <w:pPr>
        <w:pStyle w:val="2"/>
        <w:rPr>
          <w:rFonts w:ascii="ＭＳ ゴシック" w:eastAsia="ＭＳ ゴシック" w:hAnsi="ＭＳ ゴシック"/>
          <w:b/>
          <w:bCs/>
          <w:sz w:val="28"/>
          <w:szCs w:val="28"/>
        </w:rPr>
      </w:pPr>
      <w:bookmarkStart w:id="2" w:name="_Toc89688959"/>
      <w:bookmarkStart w:id="3" w:name="_Toc90553556"/>
      <w:r>
        <w:rPr>
          <w:rFonts w:ascii="ＭＳ ゴシック" w:eastAsia="ＭＳ ゴシック" w:hAnsi="ＭＳ ゴシック" w:hint="eastAsia"/>
          <w:b/>
          <w:bCs/>
          <w:sz w:val="28"/>
          <w:szCs w:val="28"/>
        </w:rPr>
        <w:lastRenderedPageBreak/>
        <w:t>第</w:t>
      </w:r>
      <w:r w:rsidRPr="00AF1567">
        <w:rPr>
          <w:rFonts w:ascii="ＭＳ ゴシック" w:eastAsia="ＭＳ ゴシック" w:hAnsi="ＭＳ ゴシック" w:hint="eastAsia"/>
          <w:b/>
          <w:bCs/>
          <w:sz w:val="28"/>
          <w:szCs w:val="28"/>
        </w:rPr>
        <w:t>１</w:t>
      </w:r>
      <w:r w:rsidR="000621B8">
        <w:rPr>
          <w:rFonts w:ascii="ＭＳ ゴシック" w:eastAsia="ＭＳ ゴシック" w:hAnsi="ＭＳ ゴシック" w:hint="eastAsia"/>
          <w:b/>
          <w:bCs/>
          <w:sz w:val="28"/>
          <w:szCs w:val="28"/>
        </w:rPr>
        <w:t xml:space="preserve">　</w:t>
      </w:r>
      <w:r>
        <w:rPr>
          <w:rFonts w:ascii="ＭＳ ゴシック" w:eastAsia="ＭＳ ゴシック" w:hAnsi="ＭＳ ゴシック" w:hint="eastAsia"/>
          <w:b/>
          <w:bCs/>
          <w:sz w:val="28"/>
          <w:szCs w:val="28"/>
        </w:rPr>
        <w:t>はじめに　～重点計画の目的～</w:t>
      </w:r>
      <w:bookmarkEnd w:id="2"/>
      <w:bookmarkEnd w:id="3"/>
    </w:p>
    <w:p w14:paraId="17CE69EA" w14:textId="5BE4DB17" w:rsidR="0087046C" w:rsidRDefault="0087046C" w:rsidP="00B23B5E">
      <w:pPr>
        <w:pStyle w:val="aa"/>
        <w:spacing w:line="340" w:lineRule="exact"/>
        <w:ind w:leftChars="0" w:left="0" w:firstLine="227"/>
        <w:rPr>
          <w:color w:val="000000" w:themeColor="text1"/>
        </w:rPr>
      </w:pPr>
      <w:r w:rsidRPr="00C91B8A">
        <w:rPr>
          <w:color w:val="000000" w:themeColor="text1"/>
        </w:rPr>
        <w:t>我が国では、高度情報通信ネットワーク社会形成基本法</w:t>
      </w:r>
      <w:r w:rsidR="00EB1AFD">
        <w:rPr>
          <w:rStyle w:val="af6"/>
          <w:color w:val="000000" w:themeColor="text1"/>
        </w:rPr>
        <w:footnoteReference w:id="2"/>
      </w:r>
      <w:r w:rsidRPr="00C91B8A">
        <w:rPr>
          <w:color w:val="000000" w:themeColor="text1"/>
        </w:rPr>
        <w:t>（IT基本法）</w:t>
      </w:r>
      <w:r w:rsidRPr="00C91B8A">
        <w:rPr>
          <w:rFonts w:hint="eastAsia"/>
          <w:color w:val="000000" w:themeColor="text1"/>
        </w:rPr>
        <w:t>の</w:t>
      </w:r>
      <w:r w:rsidRPr="00C91B8A">
        <w:rPr>
          <w:color w:val="000000" w:themeColor="text1"/>
        </w:rPr>
        <w:t>制定</w:t>
      </w:r>
      <w:r w:rsidRPr="00C91B8A">
        <w:rPr>
          <w:rFonts w:hint="eastAsia"/>
          <w:color w:val="000000" w:themeColor="text1"/>
        </w:rPr>
        <w:t>以降、インターネット等の</w:t>
      </w:r>
      <w:r w:rsidRPr="00C91B8A">
        <w:rPr>
          <w:color w:val="000000" w:themeColor="text1"/>
        </w:rPr>
        <w:t>ネットワーク</w:t>
      </w:r>
      <w:r w:rsidRPr="00C91B8A">
        <w:rPr>
          <w:rFonts w:hint="eastAsia"/>
          <w:color w:val="000000" w:themeColor="text1"/>
        </w:rPr>
        <w:t>環境</w:t>
      </w:r>
      <w:r w:rsidRPr="00C91B8A">
        <w:rPr>
          <w:color w:val="000000" w:themeColor="text1"/>
        </w:rPr>
        <w:t>の整備</w:t>
      </w:r>
      <w:r>
        <w:rPr>
          <w:rFonts w:hint="eastAsia"/>
          <w:color w:val="000000" w:themeColor="text1"/>
        </w:rPr>
        <w:t>は</w:t>
      </w:r>
      <w:r w:rsidRPr="00C91B8A">
        <w:rPr>
          <w:color w:val="000000" w:themeColor="text1"/>
        </w:rPr>
        <w:t>相当程度進展</w:t>
      </w:r>
      <w:r w:rsidRPr="00C91B8A">
        <w:rPr>
          <w:rFonts w:hint="eastAsia"/>
          <w:color w:val="000000" w:themeColor="text1"/>
        </w:rPr>
        <w:t>した</w:t>
      </w:r>
      <w:r>
        <w:rPr>
          <w:rFonts w:hint="eastAsia"/>
          <w:color w:val="000000" w:themeColor="text1"/>
        </w:rPr>
        <w:t>ものの、デジタル技術</w:t>
      </w:r>
      <w:r w:rsidRPr="00C91B8A">
        <w:rPr>
          <w:rFonts w:hint="eastAsia"/>
          <w:color w:val="000000" w:themeColor="text1"/>
        </w:rPr>
        <w:t>の進展に伴い、</w:t>
      </w:r>
      <w:r w:rsidRPr="0022376B">
        <w:rPr>
          <w:rFonts w:hint="eastAsia"/>
          <w:color w:val="000000" w:themeColor="text1"/>
        </w:rPr>
        <w:t>その重要性・多様性・容量が爆発的に増大した「データ」については</w:t>
      </w:r>
      <w:r w:rsidR="00066560">
        <w:rPr>
          <w:rFonts w:hint="eastAsia"/>
          <w:color w:val="000000" w:themeColor="text1"/>
        </w:rPr>
        <w:t>、</w:t>
      </w:r>
      <w:r w:rsidRPr="0022376B">
        <w:rPr>
          <w:rFonts w:hint="eastAsia"/>
          <w:color w:val="000000" w:themeColor="text1"/>
        </w:rPr>
        <w:t>生成</w:t>
      </w:r>
      <w:r w:rsidR="00066560">
        <w:rPr>
          <w:rFonts w:hint="eastAsia"/>
          <w:color w:val="000000" w:themeColor="text1"/>
        </w:rPr>
        <w:t>・</w:t>
      </w:r>
      <w:r w:rsidRPr="0022376B">
        <w:rPr>
          <w:rFonts w:hint="eastAsia"/>
          <w:color w:val="000000" w:themeColor="text1"/>
        </w:rPr>
        <w:t>流通</w:t>
      </w:r>
      <w:r w:rsidR="00066560">
        <w:rPr>
          <w:rFonts w:hint="eastAsia"/>
          <w:color w:val="000000" w:themeColor="text1"/>
        </w:rPr>
        <w:t>・</w:t>
      </w:r>
      <w:r w:rsidRPr="0022376B">
        <w:rPr>
          <w:rFonts w:hint="eastAsia"/>
          <w:color w:val="000000" w:themeColor="text1"/>
        </w:rPr>
        <w:t>活用など</w:t>
      </w:r>
      <w:r w:rsidR="00070661">
        <w:rPr>
          <w:rFonts w:hint="eastAsia"/>
          <w:color w:val="000000" w:themeColor="text1"/>
        </w:rPr>
        <w:t>全て</w:t>
      </w:r>
      <w:r w:rsidRPr="0022376B">
        <w:rPr>
          <w:rFonts w:hint="eastAsia"/>
          <w:color w:val="000000" w:themeColor="text1"/>
        </w:rPr>
        <w:t>の側面において</w:t>
      </w:r>
      <w:r>
        <w:rPr>
          <w:rFonts w:hint="eastAsia"/>
          <w:color w:val="000000" w:themeColor="text1"/>
        </w:rPr>
        <w:t>環境整備が十分ではなかった。</w:t>
      </w:r>
    </w:p>
    <w:p w14:paraId="64C1FEFC" w14:textId="77777777" w:rsidR="0087046C" w:rsidRPr="00EC71A5" w:rsidRDefault="0087046C" w:rsidP="00B23B5E">
      <w:pPr>
        <w:pStyle w:val="aa"/>
        <w:spacing w:line="340" w:lineRule="exact"/>
        <w:ind w:leftChars="0" w:left="0" w:firstLine="227"/>
        <w:rPr>
          <w:color w:val="000000" w:themeColor="text1"/>
        </w:rPr>
      </w:pPr>
    </w:p>
    <w:p w14:paraId="0160069B" w14:textId="7A4E14C2" w:rsidR="0087046C" w:rsidRPr="00C91B8A" w:rsidRDefault="0087046C" w:rsidP="00B23B5E">
      <w:pPr>
        <w:pStyle w:val="aa"/>
        <w:spacing w:line="340" w:lineRule="exact"/>
        <w:ind w:leftChars="0" w:left="0" w:firstLine="227"/>
        <w:rPr>
          <w:color w:val="000000" w:themeColor="text1"/>
        </w:rPr>
      </w:pPr>
      <w:r w:rsidRPr="00C91B8A">
        <w:rPr>
          <w:color w:val="000000" w:themeColor="text1"/>
        </w:rPr>
        <w:t>こうした状況の中、新型コロナウイルス感染症への対応において、</w:t>
      </w:r>
      <w:r w:rsidRPr="00F53BA7">
        <w:rPr>
          <w:rFonts w:hAnsi="ＭＳ ゴシック" w:hint="eastAsia"/>
        </w:rPr>
        <w:t>国や地方の情報システムが個々にバラバラで十分な連携がなされていな</w:t>
      </w:r>
      <w:r>
        <w:rPr>
          <w:rFonts w:hAnsi="ＭＳ ゴシック" w:hint="eastAsia"/>
        </w:rPr>
        <w:t>かったこと</w:t>
      </w:r>
      <w:r w:rsidRPr="00F53BA7">
        <w:rPr>
          <w:rFonts w:hAnsi="ＭＳ ゴシック" w:hint="eastAsia"/>
        </w:rPr>
        <w:t>、</w:t>
      </w:r>
      <w:r w:rsidRPr="00F53BA7">
        <w:rPr>
          <w:rFonts w:hAnsi="ＭＳ ゴシック"/>
        </w:rPr>
        <w:t>マイナンバー等のデジタル基盤に関する制度や手続の所掌が複数</w:t>
      </w:r>
      <w:r w:rsidR="00066560">
        <w:rPr>
          <w:rFonts w:hAnsi="ＭＳ ゴシック" w:hint="eastAsia"/>
        </w:rPr>
        <w:t>府</w:t>
      </w:r>
      <w:r w:rsidRPr="00F53BA7">
        <w:rPr>
          <w:rFonts w:hAnsi="ＭＳ ゴシック"/>
        </w:rPr>
        <w:t>省庁に分散し</w:t>
      </w:r>
      <w:r>
        <w:rPr>
          <w:rFonts w:hAnsi="ＭＳ ゴシック" w:hint="eastAsia"/>
        </w:rPr>
        <w:t>ていたこと、</w:t>
      </w:r>
      <w:r w:rsidRPr="00F53BA7">
        <w:rPr>
          <w:rFonts w:hAnsi="ＭＳ ゴシック"/>
        </w:rPr>
        <w:t>各府省</w:t>
      </w:r>
      <w:r w:rsidR="00070661">
        <w:rPr>
          <w:rFonts w:hAnsi="ＭＳ ゴシック" w:hint="eastAsia"/>
        </w:rPr>
        <w:t>庁</w:t>
      </w:r>
      <w:r w:rsidRPr="00F53BA7">
        <w:rPr>
          <w:rFonts w:hAnsi="ＭＳ ゴシック"/>
        </w:rPr>
        <w:t>で所管業界を対象としたデータ利活用の推進等が</w:t>
      </w:r>
      <w:r>
        <w:rPr>
          <w:rFonts w:hAnsi="ＭＳ ゴシック" w:hint="eastAsia"/>
        </w:rPr>
        <w:t>図られた</w:t>
      </w:r>
      <w:r w:rsidRPr="00F53BA7">
        <w:rPr>
          <w:rFonts w:hAnsi="ＭＳ ゴシック"/>
        </w:rPr>
        <w:t>ものの府省横断的な視点が十分で</w:t>
      </w:r>
      <w:r>
        <w:rPr>
          <w:rFonts w:hAnsi="ＭＳ ゴシック" w:hint="eastAsia"/>
        </w:rPr>
        <w:t>は</w:t>
      </w:r>
      <w:r w:rsidRPr="00F53BA7">
        <w:rPr>
          <w:rFonts w:hAnsi="ＭＳ ゴシック"/>
        </w:rPr>
        <w:t>な</w:t>
      </w:r>
      <w:r>
        <w:rPr>
          <w:rFonts w:hAnsi="ＭＳ ゴシック" w:hint="eastAsia"/>
        </w:rPr>
        <w:t>かったことなどにより、</w:t>
      </w:r>
      <w:r w:rsidRPr="00825DC0">
        <w:rPr>
          <w:rFonts w:hAnsi="ＭＳ ゴシック" w:hint="eastAsia"/>
        </w:rPr>
        <w:t>行政機関同士の不十分なシステム連携に伴う行政の非効率や、度重なるシステムトラブルの発生など、</w:t>
      </w:r>
      <w:r w:rsidRPr="00C91B8A">
        <w:rPr>
          <w:color w:val="000000" w:themeColor="text1"/>
        </w:rPr>
        <w:t>官民においてデジタル化を</w:t>
      </w:r>
      <w:r w:rsidR="00070661">
        <w:rPr>
          <w:rFonts w:hint="eastAsia"/>
          <w:color w:val="000000" w:themeColor="text1"/>
        </w:rPr>
        <w:t>めぐる</w:t>
      </w:r>
      <w:r w:rsidRPr="00C91B8A">
        <w:rPr>
          <w:color w:val="000000" w:themeColor="text1"/>
        </w:rPr>
        <w:t>様々な課題が明らかになった</w:t>
      </w:r>
      <w:r w:rsidRPr="00C91B8A">
        <w:rPr>
          <w:rFonts w:hint="eastAsia"/>
          <w:color w:val="000000" w:themeColor="text1"/>
        </w:rPr>
        <w:t>。</w:t>
      </w:r>
    </w:p>
    <w:p w14:paraId="5BEA21DA" w14:textId="77777777" w:rsidR="0087046C" w:rsidRPr="00C91B8A" w:rsidRDefault="0087046C" w:rsidP="00B23B5E">
      <w:pPr>
        <w:pStyle w:val="aa"/>
        <w:spacing w:line="340" w:lineRule="exact"/>
        <w:ind w:leftChars="0" w:left="0" w:firstLine="227"/>
        <w:rPr>
          <w:color w:val="000000" w:themeColor="text1"/>
        </w:rPr>
      </w:pPr>
    </w:p>
    <w:p w14:paraId="40219538" w14:textId="5213E1A2" w:rsidR="0087046C" w:rsidRDefault="0087046C" w:rsidP="00B23B5E">
      <w:pPr>
        <w:pStyle w:val="aa"/>
        <w:spacing w:line="340" w:lineRule="exact"/>
        <w:ind w:leftChars="0" w:left="0" w:firstLine="227"/>
        <w:rPr>
          <w:color w:val="000000" w:themeColor="text1"/>
        </w:rPr>
      </w:pPr>
      <w:r w:rsidRPr="00C91B8A">
        <w:rPr>
          <w:rFonts w:hint="eastAsia"/>
          <w:color w:val="000000" w:themeColor="text1"/>
        </w:rPr>
        <w:t>海外</w:t>
      </w:r>
      <w:r>
        <w:rPr>
          <w:rFonts w:hint="eastAsia"/>
          <w:color w:val="000000" w:themeColor="text1"/>
        </w:rPr>
        <w:t>においては</w:t>
      </w:r>
      <w:r w:rsidRPr="00C91B8A">
        <w:rPr>
          <w:rFonts w:hint="eastAsia"/>
          <w:color w:val="000000" w:themeColor="text1"/>
        </w:rPr>
        <w:t>、</w:t>
      </w:r>
      <w:r>
        <w:rPr>
          <w:rFonts w:hint="eastAsia"/>
          <w:color w:val="000000" w:themeColor="text1"/>
        </w:rPr>
        <w:t>コロナ禍以前から、</w:t>
      </w:r>
      <w:r w:rsidRPr="00C91B8A">
        <w:rPr>
          <w:rFonts w:hint="eastAsia"/>
          <w:color w:val="000000" w:themeColor="text1"/>
        </w:rPr>
        <w:t>民間部門において、データを効果的に</w:t>
      </w:r>
      <w:r>
        <w:rPr>
          <w:rFonts w:hint="eastAsia"/>
          <w:color w:val="000000" w:themeColor="text1"/>
        </w:rPr>
        <w:t>生成・収集・</w:t>
      </w:r>
      <w:r w:rsidRPr="00C91B8A">
        <w:rPr>
          <w:rFonts w:hint="eastAsia"/>
          <w:color w:val="000000" w:themeColor="text1"/>
        </w:rPr>
        <w:t>利活用する企業が</w:t>
      </w:r>
      <w:r>
        <w:rPr>
          <w:rFonts w:hint="eastAsia"/>
          <w:color w:val="000000" w:themeColor="text1"/>
        </w:rPr>
        <w:t>続々と</w:t>
      </w:r>
      <w:r w:rsidRPr="00C91B8A">
        <w:rPr>
          <w:rFonts w:hint="eastAsia"/>
          <w:color w:val="000000" w:themeColor="text1"/>
        </w:rPr>
        <w:t>勃興、</w:t>
      </w:r>
      <w:r w:rsidRPr="00897AED">
        <w:rPr>
          <w:rFonts w:hint="eastAsia"/>
          <w:color w:val="000000" w:themeColor="text1"/>
        </w:rPr>
        <w:t>プラットフォーム効果と</w:t>
      </w:r>
      <w:r w:rsidR="00070661">
        <w:rPr>
          <w:rFonts w:hint="eastAsia"/>
          <w:color w:val="000000" w:themeColor="text1"/>
        </w:rPr>
        <w:t>あいまって</w:t>
      </w:r>
      <w:r>
        <w:rPr>
          <w:rFonts w:hint="eastAsia"/>
          <w:color w:val="000000" w:themeColor="text1"/>
        </w:rPr>
        <w:t>急激な</w:t>
      </w:r>
      <w:r w:rsidRPr="00C91B8A">
        <w:rPr>
          <w:rFonts w:hint="eastAsia"/>
          <w:color w:val="000000" w:themeColor="text1"/>
        </w:rPr>
        <w:t>成長</w:t>
      </w:r>
      <w:r>
        <w:rPr>
          <w:rFonts w:hint="eastAsia"/>
          <w:color w:val="000000" w:themeColor="text1"/>
        </w:rPr>
        <w:t>、技術革新</w:t>
      </w:r>
      <w:r w:rsidRPr="00C91B8A">
        <w:rPr>
          <w:rFonts w:hint="eastAsia"/>
          <w:color w:val="000000" w:themeColor="text1"/>
        </w:rPr>
        <w:t>を遂げて</w:t>
      </w:r>
      <w:r>
        <w:rPr>
          <w:rFonts w:hint="eastAsia"/>
          <w:color w:val="000000" w:themeColor="text1"/>
        </w:rPr>
        <w:t>いるだけでなく</w:t>
      </w:r>
      <w:r w:rsidR="00EB1AFD">
        <w:rPr>
          <w:rFonts w:hint="eastAsia"/>
          <w:color w:val="000000" w:themeColor="text1"/>
        </w:rPr>
        <w:t>、</w:t>
      </w:r>
      <w:r>
        <w:rPr>
          <w:rFonts w:hint="eastAsia"/>
          <w:color w:val="000000" w:themeColor="text1"/>
        </w:rPr>
        <w:t>政府を</w:t>
      </w:r>
      <w:r w:rsidR="00070661">
        <w:rPr>
          <w:rFonts w:hint="eastAsia"/>
          <w:color w:val="000000" w:themeColor="text1"/>
        </w:rPr>
        <w:t>始め</w:t>
      </w:r>
      <w:r>
        <w:rPr>
          <w:rFonts w:hint="eastAsia"/>
          <w:color w:val="000000" w:themeColor="text1"/>
        </w:rPr>
        <w:t>とする公的部門においてもデータの活用が進展</w:t>
      </w:r>
      <w:r w:rsidR="00066560">
        <w:rPr>
          <w:rFonts w:hint="eastAsia"/>
          <w:color w:val="000000" w:themeColor="text1"/>
        </w:rPr>
        <w:t>し</w:t>
      </w:r>
      <w:r>
        <w:rPr>
          <w:rFonts w:hint="eastAsia"/>
          <w:color w:val="000000" w:themeColor="text1"/>
        </w:rPr>
        <w:t>、新型コロナ</w:t>
      </w:r>
      <w:r w:rsidR="00070661">
        <w:rPr>
          <w:rFonts w:hint="eastAsia"/>
          <w:color w:val="000000" w:themeColor="text1"/>
        </w:rPr>
        <w:t>ウイルス感染症</w:t>
      </w:r>
      <w:r>
        <w:rPr>
          <w:rFonts w:hint="eastAsia"/>
          <w:color w:val="000000" w:themeColor="text1"/>
        </w:rPr>
        <w:t>対応の多くの場面において我が国との差異が顕在化したところである。</w:t>
      </w:r>
    </w:p>
    <w:p w14:paraId="123C4AF5" w14:textId="43A2A916" w:rsidR="0087046C" w:rsidRPr="00C91B8A" w:rsidRDefault="0087046C" w:rsidP="00B23B5E">
      <w:pPr>
        <w:pStyle w:val="aa"/>
        <w:spacing w:line="340" w:lineRule="exact"/>
        <w:ind w:leftChars="0" w:left="0" w:firstLine="227"/>
        <w:rPr>
          <w:color w:val="000000" w:themeColor="text1"/>
        </w:rPr>
      </w:pPr>
      <w:r w:rsidRPr="00C91B8A">
        <w:rPr>
          <w:rFonts w:hint="eastAsia"/>
          <w:color w:val="000000" w:themeColor="text1"/>
        </w:rPr>
        <w:t>こうした</w:t>
      </w:r>
      <w:r>
        <w:rPr>
          <w:rFonts w:hint="eastAsia"/>
          <w:color w:val="000000" w:themeColor="text1"/>
        </w:rPr>
        <w:t>デジタル</w:t>
      </w:r>
      <w:r w:rsidRPr="00C91B8A">
        <w:rPr>
          <w:rFonts w:hint="eastAsia"/>
          <w:color w:val="000000" w:themeColor="text1"/>
        </w:rPr>
        <w:t>技術</w:t>
      </w:r>
      <w:r>
        <w:rPr>
          <w:rFonts w:hint="eastAsia"/>
          <w:color w:val="000000" w:themeColor="text1"/>
        </w:rPr>
        <w:t>の高度化</w:t>
      </w:r>
      <w:r w:rsidRPr="00C91B8A">
        <w:rPr>
          <w:rFonts w:hint="eastAsia"/>
          <w:color w:val="000000" w:themeColor="text1"/>
        </w:rPr>
        <w:t>に対応することなく、場当たり的・継ぎ接ぎ的な対応をしている限り、我が国は世界の趨勢に乗り遅れ、国際競争力の低下を招く</w:t>
      </w:r>
      <w:r>
        <w:rPr>
          <w:rFonts w:hint="eastAsia"/>
          <w:color w:val="000000" w:themeColor="text1"/>
        </w:rPr>
        <w:t>との認識の下、昨年</w:t>
      </w:r>
      <w:r w:rsidRPr="00C91B8A">
        <w:rPr>
          <w:color w:val="000000" w:themeColor="text1"/>
        </w:rPr>
        <w:t>「デジタル社会の実現に向けた改革の基本方針」</w:t>
      </w:r>
      <w:r w:rsidR="00066560">
        <w:rPr>
          <w:rStyle w:val="af6"/>
        </w:rPr>
        <w:footnoteReference w:id="3"/>
      </w:r>
      <w:r w:rsidR="00066560" w:rsidRPr="00897AED">
        <w:rPr>
          <w:rFonts w:hint="eastAsia"/>
        </w:rPr>
        <w:t>（以下「</w:t>
      </w:r>
      <w:r w:rsidR="00066560">
        <w:rPr>
          <w:rFonts w:hint="eastAsia"/>
        </w:rPr>
        <w:t>デジタル改革</w:t>
      </w:r>
      <w:r w:rsidR="00066560" w:rsidRPr="00897AED">
        <w:rPr>
          <w:rFonts w:hint="eastAsia"/>
        </w:rPr>
        <w:t>基本方針」</w:t>
      </w:r>
      <w:r w:rsidR="00066560">
        <w:rPr>
          <w:rFonts w:hint="eastAsia"/>
        </w:rPr>
        <w:t>という。</w:t>
      </w:r>
      <w:r w:rsidR="00066560" w:rsidRPr="00897AED">
        <w:rPr>
          <w:rFonts w:hint="eastAsia"/>
        </w:rPr>
        <w:t>）</w:t>
      </w:r>
      <w:r>
        <w:rPr>
          <w:rFonts w:hint="eastAsia"/>
          <w:color w:val="000000" w:themeColor="text1"/>
        </w:rPr>
        <w:t>が策定され、令和３年（2</w:t>
      </w:r>
      <w:r>
        <w:rPr>
          <w:color w:val="000000" w:themeColor="text1"/>
        </w:rPr>
        <w:t>021</w:t>
      </w:r>
      <w:r>
        <w:rPr>
          <w:rFonts w:hint="eastAsia"/>
          <w:color w:val="000000" w:themeColor="text1"/>
        </w:rPr>
        <w:t>年）</w:t>
      </w:r>
      <w:r w:rsidRPr="00C91B8A">
        <w:rPr>
          <w:rFonts w:hint="eastAsia"/>
          <w:color w:val="000000" w:themeColor="text1"/>
        </w:rPr>
        <w:t>９月１日、デジタル庁が発足し</w:t>
      </w:r>
      <w:r w:rsidRPr="00C91B8A">
        <w:rPr>
          <w:color w:val="000000" w:themeColor="text1"/>
        </w:rPr>
        <w:t>た。</w:t>
      </w:r>
    </w:p>
    <w:p w14:paraId="2E146488" w14:textId="77777777" w:rsidR="0087046C" w:rsidRPr="001E20A3" w:rsidRDefault="0087046C" w:rsidP="00B23B5E">
      <w:pPr>
        <w:pStyle w:val="aa"/>
        <w:spacing w:line="340" w:lineRule="exact"/>
        <w:ind w:leftChars="0" w:left="0" w:firstLine="227"/>
        <w:rPr>
          <w:color w:val="000000" w:themeColor="text1"/>
        </w:rPr>
      </w:pPr>
    </w:p>
    <w:p w14:paraId="5F6192D7" w14:textId="5D1B7E50" w:rsidR="0087046C" w:rsidRPr="00C91B8A" w:rsidRDefault="0087046C" w:rsidP="00B23B5E">
      <w:pPr>
        <w:pStyle w:val="aa"/>
        <w:spacing w:line="340" w:lineRule="exact"/>
        <w:ind w:leftChars="0" w:left="0" w:firstLine="227"/>
        <w:rPr>
          <w:color w:val="000000" w:themeColor="text1"/>
        </w:rPr>
      </w:pPr>
      <w:r w:rsidRPr="00C91B8A">
        <w:rPr>
          <w:rFonts w:hint="eastAsia"/>
          <w:color w:val="000000" w:themeColor="text1"/>
        </w:rPr>
        <w:t>デジタル庁の創設により</w:t>
      </w:r>
      <w:r>
        <w:rPr>
          <w:rFonts w:hint="eastAsia"/>
          <w:color w:val="000000" w:themeColor="text1"/>
        </w:rPr>
        <w:t>我が国の情報システム整備</w:t>
      </w:r>
      <w:r w:rsidRPr="00C91B8A">
        <w:rPr>
          <w:rFonts w:hint="eastAsia"/>
          <w:color w:val="000000" w:themeColor="text1"/>
        </w:rPr>
        <w:t>体制は</w:t>
      </w:r>
      <w:r>
        <w:rPr>
          <w:rFonts w:hint="eastAsia"/>
          <w:color w:val="000000" w:themeColor="text1"/>
        </w:rPr>
        <w:t>相当程度</w:t>
      </w:r>
      <w:r w:rsidRPr="00C91B8A">
        <w:rPr>
          <w:rFonts w:hint="eastAsia"/>
          <w:color w:val="000000" w:themeColor="text1"/>
        </w:rPr>
        <w:t>整備されたが、これは我が国におけるデジタル社会の実現に向けた第一歩に</w:t>
      </w:r>
      <w:r w:rsidR="00070661">
        <w:rPr>
          <w:rFonts w:hint="eastAsia"/>
          <w:color w:val="000000" w:themeColor="text1"/>
        </w:rPr>
        <w:t>す</w:t>
      </w:r>
      <w:r w:rsidRPr="00C91B8A">
        <w:rPr>
          <w:rFonts w:hint="eastAsia"/>
          <w:color w:val="000000" w:themeColor="text1"/>
        </w:rPr>
        <w:t>ぎ</w:t>
      </w:r>
      <w:r>
        <w:rPr>
          <w:rFonts w:hint="eastAsia"/>
          <w:color w:val="000000" w:themeColor="text1"/>
        </w:rPr>
        <w:t>ない。</w:t>
      </w:r>
      <w:r w:rsidRPr="00897AED">
        <w:rPr>
          <w:rFonts w:hint="eastAsia"/>
          <w:color w:val="000000" w:themeColor="text1"/>
        </w:rPr>
        <w:t>今後、デジタル庁の</w:t>
      </w:r>
      <w:r w:rsidR="00070661">
        <w:rPr>
          <w:rFonts w:hint="eastAsia"/>
          <w:color w:val="000000" w:themeColor="text1"/>
        </w:rPr>
        <w:t>更なる</w:t>
      </w:r>
      <w:r w:rsidRPr="00897AED">
        <w:rPr>
          <w:rFonts w:hint="eastAsia"/>
          <w:color w:val="000000" w:themeColor="text1"/>
        </w:rPr>
        <w:t>体制強化を図りつつ、グローバルレベルの</w:t>
      </w:r>
      <w:r>
        <w:rPr>
          <w:rFonts w:hint="eastAsia"/>
          <w:color w:val="000000" w:themeColor="text1"/>
        </w:rPr>
        <w:t>デ</w:t>
      </w:r>
      <w:r w:rsidRPr="00C91B8A">
        <w:rPr>
          <w:rFonts w:hint="eastAsia"/>
          <w:color w:val="000000" w:themeColor="text1"/>
        </w:rPr>
        <w:t>ジタル社会</w:t>
      </w:r>
      <w:r>
        <w:rPr>
          <w:rFonts w:hint="eastAsia"/>
          <w:color w:val="000000" w:themeColor="text1"/>
        </w:rPr>
        <w:t>を</w:t>
      </w:r>
      <w:r w:rsidRPr="00897AED">
        <w:rPr>
          <w:rFonts w:hint="eastAsia"/>
          <w:color w:val="000000" w:themeColor="text1"/>
        </w:rPr>
        <w:t>実現するためには、将来的なデジタル社会の目指す</w:t>
      </w:r>
      <w:r w:rsidRPr="00C91B8A">
        <w:rPr>
          <w:rFonts w:hint="eastAsia"/>
          <w:color w:val="000000" w:themeColor="text1"/>
        </w:rPr>
        <w:t>姿</w:t>
      </w:r>
      <w:r>
        <w:rPr>
          <w:rFonts w:hint="eastAsia"/>
          <w:color w:val="000000" w:themeColor="text1"/>
        </w:rPr>
        <w:t>、</w:t>
      </w:r>
      <w:r w:rsidRPr="00C91B8A">
        <w:rPr>
          <w:rFonts w:hint="eastAsia"/>
          <w:color w:val="000000" w:themeColor="text1"/>
        </w:rPr>
        <w:t>ビジョンを描</w:t>
      </w:r>
      <w:r>
        <w:rPr>
          <w:rFonts w:hint="eastAsia"/>
          <w:color w:val="000000" w:themeColor="text1"/>
        </w:rPr>
        <w:t>き、その実現に向けて、</w:t>
      </w:r>
      <w:r w:rsidRPr="00C91B8A">
        <w:rPr>
          <w:rFonts w:hint="eastAsia"/>
          <w:color w:val="000000" w:themeColor="text1"/>
        </w:rPr>
        <w:t>関係者が一丸となって取組を進める必要</w:t>
      </w:r>
      <w:r>
        <w:rPr>
          <w:rFonts w:hint="eastAsia"/>
          <w:color w:val="000000" w:themeColor="text1"/>
        </w:rPr>
        <w:t>がある</w:t>
      </w:r>
      <w:r w:rsidRPr="00C91B8A">
        <w:rPr>
          <w:rFonts w:hint="eastAsia"/>
          <w:color w:val="000000" w:themeColor="text1"/>
        </w:rPr>
        <w:t>。このため、デジタル庁において</w:t>
      </w:r>
      <w:r>
        <w:rPr>
          <w:rFonts w:hint="eastAsia"/>
          <w:color w:val="000000" w:themeColor="text1"/>
        </w:rPr>
        <w:t>令和３年</w:t>
      </w:r>
      <w:r w:rsidR="00531B43">
        <w:rPr>
          <w:rFonts w:hint="eastAsia"/>
          <w:color w:val="000000" w:themeColor="text1"/>
        </w:rPr>
        <w:t>（2021年）</w:t>
      </w:r>
      <w:r>
        <w:rPr>
          <w:rFonts w:hint="eastAsia"/>
          <w:color w:val="000000" w:themeColor="text1"/>
        </w:rPr>
        <w:t>９月</w:t>
      </w:r>
      <w:r w:rsidR="00070661">
        <w:rPr>
          <w:rFonts w:hint="eastAsia"/>
          <w:color w:val="000000" w:themeColor="text1"/>
        </w:rPr>
        <w:t>から</w:t>
      </w:r>
      <w:r w:rsidRPr="00C91B8A">
        <w:rPr>
          <w:rFonts w:hint="eastAsia"/>
          <w:color w:val="000000" w:themeColor="text1"/>
        </w:rPr>
        <w:t>「デジタル社会構想会議</w:t>
      </w:r>
      <w:r w:rsidR="00B6329A">
        <w:rPr>
          <w:rFonts w:hint="eastAsia"/>
          <w:color w:val="000000" w:themeColor="text1"/>
        </w:rPr>
        <w:t>」</w:t>
      </w:r>
      <w:r w:rsidR="00B6329A" w:rsidRPr="003D19A8">
        <w:rPr>
          <w:rStyle w:val="af6"/>
        </w:rPr>
        <w:footnoteReference w:id="4"/>
      </w:r>
      <w:r w:rsidRPr="00C91B8A">
        <w:rPr>
          <w:rFonts w:hint="eastAsia"/>
          <w:color w:val="000000" w:themeColor="text1"/>
        </w:rPr>
        <w:t>を開催し、今後のデジタル社会の在り方等について調査審議を進めることとした。</w:t>
      </w:r>
    </w:p>
    <w:p w14:paraId="3D4B2F5A" w14:textId="77777777" w:rsidR="0087046C" w:rsidRPr="00B6329A" w:rsidRDefault="0087046C" w:rsidP="00B23B5E">
      <w:pPr>
        <w:pStyle w:val="aa"/>
        <w:spacing w:line="340" w:lineRule="exact"/>
        <w:ind w:leftChars="0" w:left="0" w:firstLine="227"/>
        <w:rPr>
          <w:color w:val="000000" w:themeColor="text1"/>
        </w:rPr>
      </w:pPr>
    </w:p>
    <w:p w14:paraId="08646318" w14:textId="0BA1FA3E" w:rsidR="0087046C" w:rsidRPr="00C91B8A" w:rsidRDefault="0087046C" w:rsidP="00B23B5E">
      <w:pPr>
        <w:pStyle w:val="aa"/>
        <w:spacing w:line="340" w:lineRule="exact"/>
        <w:ind w:leftChars="0" w:left="0" w:firstLine="227"/>
        <w:rPr>
          <w:color w:val="000000" w:themeColor="text1"/>
        </w:rPr>
      </w:pPr>
      <w:r w:rsidRPr="00897AED">
        <w:rPr>
          <w:rFonts w:hint="eastAsia"/>
          <w:color w:val="000000" w:themeColor="text1"/>
        </w:rPr>
        <w:t>デジタル社会の目指す姿を実現するためには、</w:t>
      </w:r>
      <w:r w:rsidRPr="00C91B8A">
        <w:rPr>
          <w:rFonts w:hint="eastAsia"/>
          <w:color w:val="000000" w:themeColor="text1"/>
        </w:rPr>
        <w:t>単に</w:t>
      </w:r>
      <w:r w:rsidR="00066560">
        <w:rPr>
          <w:rFonts w:hint="eastAsia"/>
          <w:color w:val="000000" w:themeColor="text1"/>
        </w:rPr>
        <w:t>国</w:t>
      </w:r>
      <w:r w:rsidRPr="00C91B8A">
        <w:rPr>
          <w:rFonts w:hint="eastAsia"/>
          <w:color w:val="000000" w:themeColor="text1"/>
        </w:rPr>
        <w:t>や地方公共団体の情報システムを改革するだけでは</w:t>
      </w:r>
      <w:r>
        <w:rPr>
          <w:rFonts w:hint="eastAsia"/>
          <w:color w:val="000000" w:themeColor="text1"/>
        </w:rPr>
        <w:t>不可能である。</w:t>
      </w:r>
      <w:r w:rsidRPr="00C91B8A">
        <w:rPr>
          <w:rFonts w:hint="eastAsia"/>
          <w:color w:val="000000" w:themeColor="text1"/>
        </w:rPr>
        <w:t>規制・</w:t>
      </w:r>
      <w:r>
        <w:rPr>
          <w:rFonts w:hint="eastAsia"/>
          <w:color w:val="000000" w:themeColor="text1"/>
        </w:rPr>
        <w:t>制度、</w:t>
      </w:r>
      <w:r w:rsidRPr="00C91B8A">
        <w:rPr>
          <w:rFonts w:hint="eastAsia"/>
          <w:color w:val="000000" w:themeColor="text1"/>
        </w:rPr>
        <w:t>行政</w:t>
      </w:r>
      <w:r>
        <w:rPr>
          <w:rFonts w:hint="eastAsia"/>
          <w:color w:val="000000" w:themeColor="text1"/>
        </w:rPr>
        <w:t>や人材</w:t>
      </w:r>
      <w:r w:rsidRPr="00C91B8A">
        <w:rPr>
          <w:rFonts w:hint="eastAsia"/>
          <w:color w:val="000000" w:themeColor="text1"/>
        </w:rPr>
        <w:t>の在り方まで含めて本格的な構造改革を行わなければ、</w:t>
      </w:r>
      <w:r>
        <w:rPr>
          <w:rFonts w:hint="eastAsia"/>
          <w:color w:val="000000" w:themeColor="text1"/>
        </w:rPr>
        <w:t>そもそも</w:t>
      </w:r>
      <w:r w:rsidRPr="00C91B8A">
        <w:rPr>
          <w:rFonts w:hint="eastAsia"/>
          <w:color w:val="000000" w:themeColor="text1"/>
        </w:rPr>
        <w:t>デジタル化</w:t>
      </w:r>
      <w:r>
        <w:rPr>
          <w:rFonts w:hint="eastAsia"/>
          <w:color w:val="000000" w:themeColor="text1"/>
        </w:rPr>
        <w:t>を</w:t>
      </w:r>
      <w:r w:rsidRPr="00897AED">
        <w:rPr>
          <w:rFonts w:hint="eastAsia"/>
          <w:color w:val="000000" w:themeColor="text1"/>
        </w:rPr>
        <w:t>進めることも困難であり、ましてや、その</w:t>
      </w:r>
      <w:r w:rsidRPr="00C91B8A">
        <w:rPr>
          <w:rFonts w:hint="eastAsia"/>
          <w:color w:val="000000" w:themeColor="text1"/>
        </w:rPr>
        <w:t>恩恵を国民や事業者が享受すること</w:t>
      </w:r>
      <w:r>
        <w:rPr>
          <w:rFonts w:hint="eastAsia"/>
          <w:color w:val="000000" w:themeColor="text1"/>
        </w:rPr>
        <w:t>もできない。この</w:t>
      </w:r>
      <w:r w:rsidRPr="00C91B8A">
        <w:rPr>
          <w:rFonts w:hint="eastAsia"/>
          <w:color w:val="000000" w:themeColor="text1"/>
        </w:rPr>
        <w:t>ため、</w:t>
      </w:r>
      <w:r>
        <w:rPr>
          <w:rFonts w:hint="eastAsia"/>
          <w:color w:val="000000" w:themeColor="text1"/>
        </w:rPr>
        <w:t>令和３年</w:t>
      </w:r>
      <w:r w:rsidR="00531B43">
        <w:rPr>
          <w:rFonts w:hint="eastAsia"/>
          <w:color w:val="000000" w:themeColor="text1"/>
        </w:rPr>
        <w:t>（2021年）</w:t>
      </w:r>
      <w:r>
        <w:rPr>
          <w:rFonts w:hint="eastAsia"/>
          <w:color w:val="000000" w:themeColor="text1"/>
        </w:rPr>
        <w:t>11月</w:t>
      </w:r>
      <w:r w:rsidR="00070661">
        <w:rPr>
          <w:rFonts w:hint="eastAsia"/>
          <w:color w:val="000000" w:themeColor="text1"/>
        </w:rPr>
        <w:t>から</w:t>
      </w:r>
      <w:r w:rsidRPr="00C91B8A">
        <w:rPr>
          <w:rFonts w:hint="eastAsia"/>
          <w:color w:val="000000" w:themeColor="text1"/>
        </w:rPr>
        <w:t>内閣総理大臣を</w:t>
      </w:r>
      <w:r w:rsidR="00441F79">
        <w:rPr>
          <w:rFonts w:hint="eastAsia"/>
          <w:color w:val="000000" w:themeColor="text1"/>
        </w:rPr>
        <w:t>会長</w:t>
      </w:r>
      <w:r w:rsidRPr="00C91B8A">
        <w:rPr>
          <w:rFonts w:hint="eastAsia"/>
          <w:color w:val="000000" w:themeColor="text1"/>
        </w:rPr>
        <w:t>とする「デジタル臨時行政調査会」</w:t>
      </w:r>
      <w:r w:rsidR="00B6329A">
        <w:rPr>
          <w:rStyle w:val="af6"/>
          <w:color w:val="000000" w:themeColor="text1"/>
        </w:rPr>
        <w:footnoteReference w:id="5"/>
      </w:r>
      <w:r w:rsidRPr="00C91B8A">
        <w:rPr>
          <w:rFonts w:hint="eastAsia"/>
          <w:color w:val="000000" w:themeColor="text1"/>
        </w:rPr>
        <w:t>を</w:t>
      </w:r>
      <w:r w:rsidR="00066560">
        <w:rPr>
          <w:rFonts w:hint="eastAsia"/>
          <w:color w:val="000000" w:themeColor="text1"/>
        </w:rPr>
        <w:t>開催し</w:t>
      </w:r>
      <w:r w:rsidRPr="00C91B8A">
        <w:rPr>
          <w:rFonts w:hint="eastAsia"/>
          <w:color w:val="000000" w:themeColor="text1"/>
        </w:rPr>
        <w:t>、デジタル改革、規制改革、行政改革</w:t>
      </w:r>
      <w:r>
        <w:rPr>
          <w:rFonts w:hint="eastAsia"/>
          <w:color w:val="000000" w:themeColor="text1"/>
        </w:rPr>
        <w:t>といった構造改革</w:t>
      </w:r>
      <w:r w:rsidRPr="00C91B8A">
        <w:rPr>
          <w:rFonts w:hint="eastAsia"/>
          <w:color w:val="000000" w:themeColor="text1"/>
        </w:rPr>
        <w:t>に係る横断的課題の一体的な検討や実行を強力に推進することとした。</w:t>
      </w:r>
    </w:p>
    <w:p w14:paraId="0E3A4991" w14:textId="77777777" w:rsidR="0087046C" w:rsidRPr="00C91B8A" w:rsidRDefault="0087046C" w:rsidP="00B23B5E">
      <w:pPr>
        <w:pStyle w:val="aa"/>
        <w:spacing w:line="340" w:lineRule="exact"/>
        <w:ind w:leftChars="0" w:left="0" w:firstLine="227"/>
        <w:rPr>
          <w:color w:val="000000" w:themeColor="text1"/>
        </w:rPr>
      </w:pPr>
    </w:p>
    <w:p w14:paraId="6D24FBD7" w14:textId="045BED06" w:rsidR="0087046C" w:rsidRPr="00C91B8A" w:rsidRDefault="0087046C" w:rsidP="00B23B5E">
      <w:pPr>
        <w:pStyle w:val="aa"/>
        <w:spacing w:line="340" w:lineRule="exact"/>
        <w:ind w:leftChars="0" w:left="0" w:firstLine="227"/>
        <w:rPr>
          <w:color w:val="000000" w:themeColor="text1"/>
        </w:rPr>
      </w:pPr>
      <w:r w:rsidRPr="00897AED">
        <w:rPr>
          <w:rFonts w:hint="eastAsia"/>
          <w:color w:val="000000" w:themeColor="text1"/>
        </w:rPr>
        <w:t>また、デジタル化の恩恵を国民や事業者が享受するためには、構造改革だけでも不十分であり、実際にデジタル技術</w:t>
      </w:r>
      <w:r w:rsidR="005A3E10">
        <w:rPr>
          <w:rFonts w:hint="eastAsia"/>
          <w:color w:val="000000" w:themeColor="text1"/>
        </w:rPr>
        <w:t>の</w:t>
      </w:r>
      <w:r w:rsidRPr="00897AED">
        <w:rPr>
          <w:rFonts w:hint="eastAsia"/>
          <w:color w:val="000000" w:themeColor="text1"/>
        </w:rPr>
        <w:t>実装</w:t>
      </w:r>
      <w:r w:rsidR="005A3E10" w:rsidRPr="005A3E10">
        <w:rPr>
          <w:rFonts w:hint="eastAsia"/>
          <w:color w:val="000000" w:themeColor="text1"/>
        </w:rPr>
        <w:t>を通じて地方が抱える課題を解決することで</w:t>
      </w:r>
      <w:r w:rsidRPr="00897AED">
        <w:rPr>
          <w:rFonts w:hint="eastAsia"/>
          <w:color w:val="000000" w:themeColor="text1"/>
        </w:rPr>
        <w:t>、地域の暮らしの向上、</w:t>
      </w:r>
      <w:r w:rsidRPr="00897AED">
        <w:rPr>
          <w:rFonts w:hint="eastAsia"/>
          <w:color w:val="000000" w:themeColor="text1"/>
        </w:rPr>
        <w:lastRenderedPageBreak/>
        <w:t>産業の活性化、持続可能な社会の実現、幸福度の増大を図る必要がある。そのため、</w:t>
      </w:r>
      <w:r>
        <w:rPr>
          <w:rFonts w:hint="eastAsia"/>
          <w:color w:val="000000" w:themeColor="text1"/>
        </w:rPr>
        <w:t>令和３年</w:t>
      </w:r>
      <w:r w:rsidR="00531B43">
        <w:rPr>
          <w:rFonts w:hint="eastAsia"/>
          <w:color w:val="000000" w:themeColor="text1"/>
        </w:rPr>
        <w:t>（2021年）</w:t>
      </w:r>
      <w:r>
        <w:rPr>
          <w:rFonts w:hint="eastAsia"/>
          <w:color w:val="000000" w:themeColor="text1"/>
        </w:rPr>
        <w:t>11月</w:t>
      </w:r>
      <w:r w:rsidR="00F36D4F">
        <w:rPr>
          <w:rFonts w:hint="eastAsia"/>
          <w:color w:val="000000" w:themeColor="text1"/>
        </w:rPr>
        <w:t>から</w:t>
      </w:r>
      <w:r w:rsidRPr="00C91B8A">
        <w:rPr>
          <w:rFonts w:hint="eastAsia"/>
          <w:color w:val="000000" w:themeColor="text1"/>
        </w:rPr>
        <w:t>内閣総理大臣を議長とする「デジタル田園都市国家構想実現会議」</w:t>
      </w:r>
      <w:r w:rsidR="00B6329A">
        <w:rPr>
          <w:rStyle w:val="af6"/>
          <w:color w:val="000000" w:themeColor="text1"/>
        </w:rPr>
        <w:footnoteReference w:id="6"/>
      </w:r>
      <w:r w:rsidRPr="00C91B8A">
        <w:rPr>
          <w:rFonts w:hint="eastAsia"/>
          <w:color w:val="000000" w:themeColor="text1"/>
        </w:rPr>
        <w:t>を</w:t>
      </w:r>
      <w:r w:rsidR="00066560">
        <w:rPr>
          <w:rFonts w:hint="eastAsia"/>
          <w:color w:val="000000" w:themeColor="text1"/>
        </w:rPr>
        <w:t>開催し</w:t>
      </w:r>
      <w:r>
        <w:rPr>
          <w:rFonts w:hint="eastAsia"/>
          <w:color w:val="000000" w:themeColor="text1"/>
        </w:rPr>
        <w:t>、</w:t>
      </w:r>
      <w:r w:rsidR="005A3E10" w:rsidRPr="005A3E10">
        <w:rPr>
          <w:rFonts w:hint="eastAsia"/>
          <w:color w:val="000000" w:themeColor="text1"/>
        </w:rPr>
        <w:t>地方創生におけるこれまでの取組や成果などを十分に踏まえながら</w:t>
      </w:r>
      <w:r>
        <w:rPr>
          <w:rFonts w:hint="eastAsia"/>
          <w:color w:val="000000" w:themeColor="text1"/>
        </w:rPr>
        <w:t>、</w:t>
      </w:r>
      <w:r w:rsidRPr="00C91B8A">
        <w:rPr>
          <w:rFonts w:hint="eastAsia"/>
          <w:color w:val="000000" w:themeColor="text1"/>
        </w:rPr>
        <w:t>デジタル化の恩恵を日本全国</w:t>
      </w:r>
      <w:r>
        <w:rPr>
          <w:rFonts w:hint="eastAsia"/>
          <w:color w:val="000000" w:themeColor="text1"/>
        </w:rPr>
        <w:t>津々浦々にまで</w:t>
      </w:r>
      <w:r w:rsidRPr="00C91B8A">
        <w:rPr>
          <w:rFonts w:hint="eastAsia"/>
          <w:color w:val="000000" w:themeColor="text1"/>
        </w:rPr>
        <w:t>に広げ、根付かせるための取組を強力に推進することとした。</w:t>
      </w:r>
    </w:p>
    <w:p w14:paraId="3EDE61D7" w14:textId="77777777" w:rsidR="0087046C" w:rsidRPr="00937EDE" w:rsidRDefault="0087046C" w:rsidP="00B23B5E">
      <w:pPr>
        <w:pStyle w:val="aa"/>
        <w:spacing w:line="340" w:lineRule="exact"/>
        <w:ind w:leftChars="0" w:left="0" w:firstLine="227"/>
        <w:rPr>
          <w:color w:val="000000" w:themeColor="text1"/>
        </w:rPr>
      </w:pPr>
    </w:p>
    <w:p w14:paraId="745C3CF5" w14:textId="2711EDB1" w:rsidR="0087046C" w:rsidRPr="00897AED" w:rsidRDefault="0087046C" w:rsidP="00B23B5E">
      <w:pPr>
        <w:pStyle w:val="aa"/>
        <w:spacing w:line="340" w:lineRule="exact"/>
        <w:ind w:leftChars="0" w:left="0" w:firstLine="227"/>
        <w:rPr>
          <w:color w:val="000000" w:themeColor="text1"/>
        </w:rPr>
      </w:pPr>
      <w:r>
        <w:rPr>
          <w:rFonts w:hint="eastAsia"/>
          <w:color w:val="000000" w:themeColor="text1"/>
        </w:rPr>
        <w:t>さらに、</w:t>
      </w:r>
      <w:r w:rsidRPr="0021742A">
        <w:rPr>
          <w:rFonts w:hint="eastAsia"/>
          <w:color w:val="000000" w:themeColor="text1"/>
        </w:rPr>
        <w:t>グローバル化</w:t>
      </w:r>
      <w:r>
        <w:rPr>
          <w:rFonts w:hint="eastAsia"/>
          <w:color w:val="000000" w:themeColor="text1"/>
        </w:rPr>
        <w:t>とデジタル化</w:t>
      </w:r>
      <w:r w:rsidRPr="0021742A">
        <w:rPr>
          <w:rFonts w:hint="eastAsia"/>
          <w:color w:val="000000" w:themeColor="text1"/>
        </w:rPr>
        <w:t>が</w:t>
      </w:r>
      <w:r w:rsidR="00F36D4F">
        <w:rPr>
          <w:rFonts w:hint="eastAsia"/>
          <w:color w:val="000000" w:themeColor="text1"/>
        </w:rPr>
        <w:t>あい</w:t>
      </w:r>
      <w:r>
        <w:rPr>
          <w:rFonts w:hint="eastAsia"/>
          <w:color w:val="000000" w:themeColor="text1"/>
        </w:rPr>
        <w:t>まって</w:t>
      </w:r>
      <w:r w:rsidRPr="0021742A">
        <w:rPr>
          <w:rFonts w:hint="eastAsia"/>
          <w:color w:val="000000" w:themeColor="text1"/>
        </w:rPr>
        <w:t>進展</w:t>
      </w:r>
      <w:r w:rsidR="000A4BCA">
        <w:rPr>
          <w:rFonts w:hint="eastAsia"/>
          <w:color w:val="000000" w:themeColor="text1"/>
        </w:rPr>
        <w:t>し</w:t>
      </w:r>
      <w:r>
        <w:rPr>
          <w:rFonts w:hint="eastAsia"/>
          <w:color w:val="000000" w:themeColor="text1"/>
        </w:rPr>
        <w:t>、</w:t>
      </w:r>
      <w:r w:rsidRPr="0021742A">
        <w:rPr>
          <w:rFonts w:hint="eastAsia"/>
          <w:color w:val="000000" w:themeColor="text1"/>
        </w:rPr>
        <w:t>データの</w:t>
      </w:r>
      <w:r w:rsidR="000A4BCA">
        <w:rPr>
          <w:rFonts w:hint="eastAsia"/>
          <w:color w:val="000000" w:themeColor="text1"/>
        </w:rPr>
        <w:t>重要性が</w:t>
      </w:r>
      <w:r>
        <w:rPr>
          <w:rFonts w:hint="eastAsia"/>
          <w:color w:val="000000" w:themeColor="text1"/>
        </w:rPr>
        <w:t>飛躍的に</w:t>
      </w:r>
      <w:r w:rsidRPr="0021742A">
        <w:rPr>
          <w:rFonts w:hint="eastAsia"/>
          <w:color w:val="000000" w:themeColor="text1"/>
        </w:rPr>
        <w:t>高まる中で、</w:t>
      </w:r>
      <w:r w:rsidRPr="00897AED">
        <w:rPr>
          <w:rFonts w:hint="eastAsia"/>
          <w:color w:val="000000" w:themeColor="text1"/>
        </w:rPr>
        <w:t>デジタル化のもたらすプライバシーやセキュリティ上の懸念、情報の極端な偏在、競争上の課題などが</w:t>
      </w:r>
      <w:r w:rsidR="00066560">
        <w:rPr>
          <w:rFonts w:hint="eastAsia"/>
          <w:color w:val="000000" w:themeColor="text1"/>
        </w:rPr>
        <w:t>世界的に顕在化</w:t>
      </w:r>
      <w:r w:rsidRPr="00897AED">
        <w:rPr>
          <w:rFonts w:hint="eastAsia"/>
          <w:color w:val="000000" w:themeColor="text1"/>
        </w:rPr>
        <w:t>している。</w:t>
      </w:r>
    </w:p>
    <w:p w14:paraId="119B8AA1" w14:textId="7ABF6FA6" w:rsidR="0087046C" w:rsidRDefault="0087046C" w:rsidP="0033355F">
      <w:pPr>
        <w:pStyle w:val="aa"/>
        <w:spacing w:line="340" w:lineRule="exact"/>
        <w:ind w:leftChars="0" w:left="0" w:firstLine="227"/>
        <w:rPr>
          <w:color w:val="000000" w:themeColor="text1"/>
        </w:rPr>
      </w:pPr>
      <w:r>
        <w:rPr>
          <w:rFonts w:hint="eastAsia"/>
          <w:color w:val="000000" w:themeColor="text1"/>
        </w:rPr>
        <w:t>我が国は、</w:t>
      </w:r>
      <w:r w:rsidRPr="0021742A">
        <w:rPr>
          <w:rFonts w:hint="eastAsia"/>
          <w:color w:val="000000" w:themeColor="text1"/>
        </w:rPr>
        <w:t>データがもたらす価値を最大限引き出すには、</w:t>
      </w:r>
      <w:r w:rsidR="00AC01D9">
        <w:rPr>
          <w:rFonts w:hint="eastAsia"/>
          <w:color w:val="000000" w:themeColor="text1"/>
        </w:rPr>
        <w:t>プライバシーやセキュリティ等</w:t>
      </w:r>
      <w:r w:rsidR="0033355F">
        <w:rPr>
          <w:rFonts w:hint="eastAsia"/>
          <w:color w:val="000000" w:themeColor="text1"/>
        </w:rPr>
        <w:t>への適切な対処</w:t>
      </w:r>
      <w:r w:rsidR="00AC01D9">
        <w:rPr>
          <w:rFonts w:hint="eastAsia"/>
          <w:color w:val="000000" w:themeColor="text1"/>
        </w:rPr>
        <w:t>に</w:t>
      </w:r>
      <w:r w:rsidR="0033355F">
        <w:rPr>
          <w:rFonts w:hint="eastAsia"/>
          <w:color w:val="000000" w:themeColor="text1"/>
        </w:rPr>
        <w:t>より</w:t>
      </w:r>
      <w:r w:rsidRPr="0021742A">
        <w:rPr>
          <w:rFonts w:hint="eastAsia"/>
          <w:color w:val="000000" w:themeColor="text1"/>
        </w:rPr>
        <w:t>信頼を維持</w:t>
      </w:r>
      <w:r w:rsidR="0033355F">
        <w:rPr>
          <w:rFonts w:hint="eastAsia"/>
          <w:color w:val="000000" w:themeColor="text1"/>
        </w:rPr>
        <w:t>・構築することが、</w:t>
      </w:r>
      <w:r w:rsidRPr="0021742A">
        <w:rPr>
          <w:rFonts w:hint="eastAsia"/>
          <w:color w:val="000000" w:themeColor="text1"/>
        </w:rPr>
        <w:t>国境を越えた自由なデータ流通を</w:t>
      </w:r>
      <w:r w:rsidR="0033355F">
        <w:rPr>
          <w:rFonts w:hint="eastAsia"/>
          <w:color w:val="000000" w:themeColor="text1"/>
        </w:rPr>
        <w:t>促進</w:t>
      </w:r>
      <w:r w:rsidRPr="0021742A">
        <w:rPr>
          <w:rFonts w:hint="eastAsia"/>
          <w:color w:val="000000" w:themeColor="text1"/>
        </w:rPr>
        <w:t>する</w:t>
      </w:r>
      <w:r>
        <w:rPr>
          <w:rFonts w:hint="eastAsia"/>
          <w:color w:val="000000" w:themeColor="text1"/>
        </w:rPr>
        <w:t>こと</w:t>
      </w:r>
      <w:r w:rsidR="0033355F">
        <w:rPr>
          <w:rFonts w:hint="eastAsia"/>
          <w:color w:val="000000" w:themeColor="text1"/>
        </w:rPr>
        <w:t>を可能にする</w:t>
      </w:r>
      <w:r>
        <w:rPr>
          <w:rFonts w:hint="eastAsia"/>
          <w:color w:val="000000" w:themeColor="text1"/>
        </w:rPr>
        <w:t>との認識の下</w:t>
      </w:r>
      <w:r w:rsidRPr="0021742A">
        <w:rPr>
          <w:rFonts w:hint="eastAsia"/>
          <w:color w:val="000000" w:themeColor="text1"/>
        </w:rPr>
        <w:t>、</w:t>
      </w:r>
      <w:r w:rsidRPr="00897AED">
        <w:rPr>
          <w:rFonts w:hint="eastAsia"/>
          <w:color w:val="000000" w:themeColor="text1"/>
        </w:rPr>
        <w:t>令和元年（2019年）に</w:t>
      </w:r>
      <w:r w:rsidR="00AC01D9">
        <w:rPr>
          <w:rFonts w:hint="eastAsia"/>
          <w:color w:val="000000" w:themeColor="text1"/>
        </w:rPr>
        <w:t>「</w:t>
      </w:r>
      <w:r w:rsidRPr="0021742A">
        <w:rPr>
          <w:color w:val="000000" w:themeColor="text1"/>
        </w:rPr>
        <w:t>信頼</w:t>
      </w:r>
      <w:r w:rsidR="0033355F">
        <w:rPr>
          <w:rFonts w:hint="eastAsia"/>
          <w:color w:val="000000" w:themeColor="text1"/>
        </w:rPr>
        <w:t>性</w:t>
      </w:r>
      <w:r w:rsidRPr="0021742A">
        <w:rPr>
          <w:color w:val="000000" w:themeColor="text1"/>
        </w:rPr>
        <w:t>のある自由なデータ流通</w:t>
      </w:r>
      <w:r w:rsidR="00AC01D9">
        <w:rPr>
          <w:rFonts w:hint="eastAsia"/>
          <w:color w:val="000000" w:themeColor="text1"/>
        </w:rPr>
        <w:t>（DFFT）」</w:t>
      </w:r>
      <w:r w:rsidR="00066560" w:rsidRPr="00D724E7">
        <w:rPr>
          <w:rStyle w:val="af6"/>
          <w:color w:val="000000" w:themeColor="text1"/>
        </w:rPr>
        <w:footnoteReference w:id="7"/>
      </w:r>
      <w:r w:rsidRPr="0021742A">
        <w:rPr>
          <w:color w:val="000000" w:themeColor="text1"/>
        </w:rPr>
        <w:t>の</w:t>
      </w:r>
      <w:r w:rsidRPr="00897AED">
        <w:rPr>
          <w:rFonts w:hint="eastAsia"/>
          <w:color w:val="000000" w:themeColor="text1"/>
        </w:rPr>
        <w:t>概念を提唱したが、今こそ</w:t>
      </w:r>
      <w:r w:rsidR="0033355F" w:rsidRPr="0033355F">
        <w:rPr>
          <w:color w:val="000000" w:themeColor="text1"/>
        </w:rPr>
        <w:t>DFFT推進に向けた具体的成果の創出</w:t>
      </w:r>
      <w:r w:rsidRPr="00897AED">
        <w:rPr>
          <w:rFonts w:hint="eastAsia"/>
          <w:color w:val="000000" w:themeColor="text1"/>
        </w:rPr>
        <w:t>が求められている。</w:t>
      </w:r>
      <w:r w:rsidRPr="00AF1567">
        <w:rPr>
          <w:rFonts w:cs="Arial" w:hint="eastAsia"/>
        </w:rPr>
        <w:t>令和５年（2</w:t>
      </w:r>
      <w:r w:rsidRPr="00AF1567">
        <w:rPr>
          <w:rFonts w:cs="Arial"/>
        </w:rPr>
        <w:t>023</w:t>
      </w:r>
      <w:r w:rsidRPr="00AF1567">
        <w:rPr>
          <w:rFonts w:cs="Arial" w:hint="eastAsia"/>
        </w:rPr>
        <w:t>年）のG</w:t>
      </w:r>
      <w:r w:rsidRPr="00AF1567">
        <w:rPr>
          <w:rFonts w:cs="Arial"/>
        </w:rPr>
        <w:t>7</w:t>
      </w:r>
      <w:r w:rsidRPr="00AF1567">
        <w:rPr>
          <w:rFonts w:cs="Arial" w:hint="eastAsia"/>
        </w:rPr>
        <w:t>日本</w:t>
      </w:r>
      <w:r w:rsidR="0013631E">
        <w:rPr>
          <w:rFonts w:cs="Arial" w:hint="eastAsia"/>
        </w:rPr>
        <w:t>議長年</w:t>
      </w:r>
      <w:r>
        <w:rPr>
          <w:rFonts w:cs="Arial" w:hint="eastAsia"/>
        </w:rPr>
        <w:t>も</w:t>
      </w:r>
      <w:r w:rsidRPr="00AF1567">
        <w:rPr>
          <w:rFonts w:cs="Arial" w:hint="eastAsia"/>
        </w:rPr>
        <w:t>見据え</w:t>
      </w:r>
      <w:r>
        <w:rPr>
          <w:rFonts w:cs="Arial" w:hint="eastAsia"/>
        </w:rPr>
        <w:t>て</w:t>
      </w:r>
      <w:r w:rsidRPr="00AF1567">
        <w:rPr>
          <w:rFonts w:cs="Arial" w:hint="eastAsia"/>
        </w:rPr>
        <w:t>、</w:t>
      </w:r>
      <w:r>
        <w:rPr>
          <w:rFonts w:hint="eastAsia"/>
          <w:color w:val="000000" w:themeColor="text1"/>
        </w:rPr>
        <w:t>我が国がD</w:t>
      </w:r>
      <w:r>
        <w:rPr>
          <w:color w:val="000000" w:themeColor="text1"/>
        </w:rPr>
        <w:t>FFT</w:t>
      </w:r>
      <w:r>
        <w:rPr>
          <w:rFonts w:hint="eastAsia"/>
          <w:color w:val="000000" w:themeColor="text1"/>
        </w:rPr>
        <w:t>の</w:t>
      </w:r>
      <w:r w:rsidR="0033355F">
        <w:rPr>
          <w:rFonts w:hint="eastAsia"/>
          <w:color w:val="000000" w:themeColor="text1"/>
        </w:rPr>
        <w:t>推進</w:t>
      </w:r>
      <w:r>
        <w:rPr>
          <w:rFonts w:hint="eastAsia"/>
          <w:color w:val="000000" w:themeColor="text1"/>
        </w:rPr>
        <w:t>をリードしていくこととする。</w:t>
      </w:r>
    </w:p>
    <w:p w14:paraId="1D2B2712" w14:textId="17F904F1" w:rsidR="00137801" w:rsidRPr="00137801" w:rsidRDefault="00137801" w:rsidP="0033355F">
      <w:pPr>
        <w:pStyle w:val="aa"/>
        <w:spacing w:line="340" w:lineRule="exact"/>
        <w:ind w:leftChars="0" w:left="0" w:firstLine="227"/>
        <w:rPr>
          <w:color w:val="000000" w:themeColor="text1"/>
        </w:rPr>
      </w:pPr>
      <w:r w:rsidRPr="00137801">
        <w:rPr>
          <w:rFonts w:hint="eastAsia"/>
          <w:color w:val="000000" w:themeColor="text1"/>
        </w:rPr>
        <w:t>我が国のデジタル化の歩みを振り返ると</w:t>
      </w:r>
      <w:r w:rsidR="00EB1AFD">
        <w:rPr>
          <w:rFonts w:hint="eastAsia"/>
          <w:color w:val="000000" w:themeColor="text1"/>
        </w:rPr>
        <w:t>、</w:t>
      </w:r>
      <w:r w:rsidRPr="00137801">
        <w:rPr>
          <w:color w:val="000000" w:themeColor="text1"/>
        </w:rPr>
        <w:t>20年前には、インターネットを</w:t>
      </w:r>
      <w:r w:rsidR="0069715B">
        <w:rPr>
          <w:rFonts w:hint="eastAsia"/>
          <w:color w:val="000000" w:themeColor="text1"/>
        </w:rPr>
        <w:t>始め</w:t>
      </w:r>
      <w:r w:rsidRPr="00137801">
        <w:rPr>
          <w:color w:val="000000" w:themeColor="text1"/>
        </w:rPr>
        <w:t>とするネットワークの構築がIT戦略の中心となっていたが、その後の環境変化を踏まえ今日では、国民一人ひとりにどのようなサービスを提供することができるかといった点が重要であり、我が国の成長戦略の視点も大きく変革している。</w:t>
      </w:r>
    </w:p>
    <w:p w14:paraId="1721ED46" w14:textId="77777777" w:rsidR="0087046C" w:rsidRDefault="0087046C" w:rsidP="00B23B5E">
      <w:pPr>
        <w:pStyle w:val="aa"/>
        <w:spacing w:line="340" w:lineRule="exact"/>
        <w:ind w:leftChars="0" w:left="0" w:firstLine="227"/>
        <w:rPr>
          <w:color w:val="000000" w:themeColor="text1"/>
        </w:rPr>
      </w:pPr>
    </w:p>
    <w:p w14:paraId="0B986568" w14:textId="0F392197" w:rsidR="0087046C" w:rsidRPr="00C91B8A" w:rsidRDefault="0087046C" w:rsidP="00B23B5E">
      <w:pPr>
        <w:pStyle w:val="aa"/>
        <w:spacing w:line="340" w:lineRule="exact"/>
        <w:ind w:leftChars="0" w:left="0" w:firstLine="227"/>
        <w:rPr>
          <w:color w:val="000000" w:themeColor="text1"/>
        </w:rPr>
      </w:pPr>
      <w:r w:rsidRPr="00897AED">
        <w:rPr>
          <w:rFonts w:hint="eastAsia"/>
          <w:color w:val="000000" w:themeColor="text1"/>
        </w:rPr>
        <w:t>我が国のデジタル改革は、緒に就いたばかりであるが、</w:t>
      </w:r>
      <w:r w:rsidRPr="00C91B8A">
        <w:rPr>
          <w:rFonts w:hint="eastAsia"/>
          <w:color w:val="000000" w:themeColor="text1"/>
        </w:rPr>
        <w:t>この重点計画は、目指すべきデジタル社会の実現</w:t>
      </w:r>
      <w:r>
        <w:rPr>
          <w:rFonts w:hint="eastAsia"/>
          <w:color w:val="000000" w:themeColor="text1"/>
        </w:rPr>
        <w:t>に向けて</w:t>
      </w:r>
      <w:r w:rsidR="0056087B">
        <w:rPr>
          <w:rFonts w:hint="eastAsia"/>
          <w:color w:val="000000" w:themeColor="text1"/>
        </w:rPr>
        <w:t>、政府が迅速かつ重点的に実施すべき施策を明記したものであり、デジタル庁を始めとする各府省庁がデジタル化のための</w:t>
      </w:r>
      <w:r w:rsidRPr="00C91B8A">
        <w:rPr>
          <w:rFonts w:hint="eastAsia"/>
          <w:color w:val="000000" w:themeColor="text1"/>
        </w:rPr>
        <w:t>構造改革や</w:t>
      </w:r>
      <w:r w:rsidR="0056087B">
        <w:rPr>
          <w:rFonts w:hint="eastAsia"/>
          <w:color w:val="000000" w:themeColor="text1"/>
        </w:rPr>
        <w:t>個別の</w:t>
      </w:r>
      <w:r w:rsidRPr="00C91B8A">
        <w:rPr>
          <w:rFonts w:hint="eastAsia"/>
          <w:color w:val="000000" w:themeColor="text1"/>
        </w:rPr>
        <w:t>施策に取り組</w:t>
      </w:r>
      <w:r w:rsidR="0056087B">
        <w:rPr>
          <w:rFonts w:hint="eastAsia"/>
          <w:color w:val="000000" w:themeColor="text1"/>
        </w:rPr>
        <w:t>み、また</w:t>
      </w:r>
      <w:r w:rsidRPr="00C91B8A">
        <w:rPr>
          <w:rFonts w:hint="eastAsia"/>
          <w:color w:val="000000" w:themeColor="text1"/>
        </w:rPr>
        <w:t>、それを世界に発信・提言する</w:t>
      </w:r>
      <w:r w:rsidR="0056087B">
        <w:rPr>
          <w:rFonts w:hint="eastAsia"/>
          <w:color w:val="000000" w:themeColor="text1"/>
        </w:rPr>
        <w:t>際</w:t>
      </w:r>
      <w:r w:rsidRPr="00C91B8A">
        <w:rPr>
          <w:rFonts w:hint="eastAsia"/>
          <w:color w:val="000000" w:themeColor="text1"/>
        </w:rPr>
        <w:t>の羅針盤となるものである。</w:t>
      </w:r>
    </w:p>
    <w:p w14:paraId="70770B7D" w14:textId="77777777" w:rsidR="0087046C" w:rsidRPr="00C91B8A" w:rsidRDefault="0087046C" w:rsidP="00B23B5E">
      <w:pPr>
        <w:pStyle w:val="aa"/>
        <w:spacing w:line="340" w:lineRule="exact"/>
        <w:ind w:leftChars="0" w:left="0" w:firstLine="227"/>
        <w:rPr>
          <w:color w:val="000000" w:themeColor="text1"/>
        </w:rPr>
      </w:pPr>
    </w:p>
    <w:p w14:paraId="2200A9E8" w14:textId="0E7DFFD0" w:rsidR="0087046C" w:rsidRDefault="00640DF6" w:rsidP="00B23B5E">
      <w:pPr>
        <w:pStyle w:val="aa"/>
        <w:spacing w:line="340" w:lineRule="exact"/>
        <w:ind w:leftChars="0" w:left="0" w:firstLine="227"/>
        <w:rPr>
          <w:color w:val="000000" w:themeColor="text1"/>
        </w:rPr>
      </w:pPr>
      <w:r>
        <w:rPr>
          <w:rFonts w:hint="eastAsia"/>
          <w:color w:val="000000" w:themeColor="text1"/>
        </w:rPr>
        <w:t>よって、まず</w:t>
      </w:r>
      <w:r w:rsidR="00FF7113">
        <w:rPr>
          <w:rFonts w:hint="eastAsia"/>
          <w:color w:val="000000" w:themeColor="text1"/>
        </w:rPr>
        <w:t>この</w:t>
      </w:r>
      <w:r w:rsidR="0087046C" w:rsidRPr="00C91B8A">
        <w:rPr>
          <w:rFonts w:hint="eastAsia"/>
          <w:color w:val="000000" w:themeColor="text1"/>
        </w:rPr>
        <w:t>計画に記載した施策については、その利用者である国民や事業者等の視点を重視し、施策のスケジュールや指標（</w:t>
      </w:r>
      <w:r w:rsidR="0087046C" w:rsidRPr="00C91B8A">
        <w:rPr>
          <w:color w:val="000000" w:themeColor="text1"/>
        </w:rPr>
        <w:t>KPI）を可能な限り設定しつつ、定期的に進捗状況や成果等のフォローアップを行い、着実に進めていくこととする。</w:t>
      </w:r>
    </w:p>
    <w:p w14:paraId="45D3328A" w14:textId="52469FB0" w:rsidR="00640DF6" w:rsidRDefault="00640DF6" w:rsidP="00B23B5E">
      <w:pPr>
        <w:pStyle w:val="aa"/>
        <w:spacing w:line="340" w:lineRule="exact"/>
        <w:ind w:leftChars="0" w:left="0" w:firstLine="227"/>
        <w:rPr>
          <w:color w:val="000000" w:themeColor="text1"/>
        </w:rPr>
      </w:pPr>
    </w:p>
    <w:p w14:paraId="7A690EAE" w14:textId="2326385E" w:rsidR="00640DF6" w:rsidRDefault="00640DF6" w:rsidP="00B23B5E">
      <w:pPr>
        <w:pStyle w:val="aa"/>
        <w:spacing w:line="340" w:lineRule="exact"/>
        <w:ind w:leftChars="0" w:left="0" w:firstLine="227"/>
        <w:rPr>
          <w:color w:val="000000" w:themeColor="text1"/>
        </w:rPr>
      </w:pPr>
      <w:r>
        <w:rPr>
          <w:rFonts w:hint="eastAsia"/>
          <w:color w:val="000000" w:themeColor="text1"/>
        </w:rPr>
        <w:t>そして、同時に、</w:t>
      </w:r>
      <w:r w:rsidR="00FF7113">
        <w:rPr>
          <w:rFonts w:hint="eastAsia"/>
          <w:color w:val="000000" w:themeColor="text1"/>
        </w:rPr>
        <w:t>この</w:t>
      </w:r>
      <w:r>
        <w:rPr>
          <w:rFonts w:hint="eastAsia"/>
          <w:color w:val="000000" w:themeColor="text1"/>
        </w:rPr>
        <w:t>計画に記載した我が国が目指すべきデジタル社会を実現するため、</w:t>
      </w:r>
      <w:r w:rsidR="00D169FD">
        <w:rPr>
          <w:rFonts w:hint="eastAsia"/>
          <w:color w:val="000000" w:themeColor="text1"/>
        </w:rPr>
        <w:t>この</w:t>
      </w:r>
      <w:r>
        <w:rPr>
          <w:rFonts w:hint="eastAsia"/>
          <w:color w:val="000000" w:themeColor="text1"/>
        </w:rPr>
        <w:t>計画に記載した「デジタル原則」に基づき、必要となる施策等の追加・見直しの検討・整理を進めることとする。</w:t>
      </w:r>
    </w:p>
    <w:p w14:paraId="1A4E7232" w14:textId="4E7FA980" w:rsidR="00640DF6" w:rsidRDefault="00640DF6" w:rsidP="00B23B5E">
      <w:pPr>
        <w:pStyle w:val="aa"/>
        <w:spacing w:line="340" w:lineRule="exact"/>
        <w:ind w:leftChars="0" w:left="0" w:firstLine="227"/>
        <w:rPr>
          <w:color w:val="000000" w:themeColor="text1"/>
        </w:rPr>
      </w:pPr>
    </w:p>
    <w:p w14:paraId="12967C54" w14:textId="77BF37D6" w:rsidR="00640DF6" w:rsidRDefault="00640DF6" w:rsidP="00B23B5E">
      <w:pPr>
        <w:pStyle w:val="aa"/>
        <w:spacing w:line="340" w:lineRule="exact"/>
        <w:ind w:leftChars="0" w:left="0" w:firstLine="227"/>
        <w:rPr>
          <w:color w:val="000000" w:themeColor="text1"/>
        </w:rPr>
      </w:pPr>
      <w:r>
        <w:rPr>
          <w:rFonts w:hint="eastAsia"/>
          <w:color w:val="000000" w:themeColor="text1"/>
        </w:rPr>
        <w:t>具体的には、令和４年（2022年）の年央に向け、「デジタル社会構想会議」、「デジタル臨時行政調査会」、「デジタル田園都市国家構想実現会議」それぞれにおける検討・取組を進めるとともに、これらと連動して、デジタル庁が司令塔となり、各</w:t>
      </w:r>
      <w:r w:rsidR="00FF7113">
        <w:rPr>
          <w:rFonts w:hint="eastAsia"/>
          <w:color w:val="000000" w:themeColor="text1"/>
        </w:rPr>
        <w:t>府</w:t>
      </w:r>
      <w:r>
        <w:rPr>
          <w:rFonts w:hint="eastAsia"/>
          <w:color w:val="000000" w:themeColor="text1"/>
        </w:rPr>
        <w:t>省庁と緊密に連携・協力して、必要となる施策等の</w:t>
      </w:r>
      <w:r w:rsidR="00066560">
        <w:rPr>
          <w:rFonts w:hint="eastAsia"/>
          <w:color w:val="000000" w:themeColor="text1"/>
        </w:rPr>
        <w:t>追加・見直しの</w:t>
      </w:r>
      <w:r>
        <w:rPr>
          <w:rFonts w:hint="eastAsia"/>
          <w:color w:val="000000" w:themeColor="text1"/>
        </w:rPr>
        <w:t>検討・整理を行う。</w:t>
      </w:r>
    </w:p>
    <w:p w14:paraId="3EC1F79C" w14:textId="3244F55D" w:rsidR="00640DF6" w:rsidRDefault="00640DF6" w:rsidP="00B23B5E">
      <w:pPr>
        <w:pStyle w:val="aa"/>
        <w:spacing w:line="340" w:lineRule="exact"/>
        <w:ind w:leftChars="0" w:left="0" w:firstLine="227"/>
        <w:rPr>
          <w:color w:val="000000" w:themeColor="text1"/>
        </w:rPr>
      </w:pPr>
    </w:p>
    <w:p w14:paraId="0E82E78D" w14:textId="0C4D41C6" w:rsidR="0087046C" w:rsidRPr="00C91B8A" w:rsidRDefault="00640DF6" w:rsidP="00B23B5E">
      <w:pPr>
        <w:pStyle w:val="aa"/>
        <w:spacing w:line="340" w:lineRule="exact"/>
        <w:ind w:leftChars="0" w:left="0" w:firstLine="227"/>
        <w:rPr>
          <w:color w:val="000000" w:themeColor="text1"/>
        </w:rPr>
      </w:pPr>
      <w:r>
        <w:rPr>
          <w:rFonts w:hint="eastAsia"/>
          <w:color w:val="000000" w:themeColor="text1"/>
        </w:rPr>
        <w:t>その上で、令和４年（2022年）の年央を目途に、</w:t>
      </w:r>
      <w:r w:rsidR="00CD64A7">
        <w:rPr>
          <w:rFonts w:hint="eastAsia"/>
          <w:color w:val="000000" w:themeColor="text1"/>
        </w:rPr>
        <w:t>この</w:t>
      </w:r>
      <w:r>
        <w:rPr>
          <w:rFonts w:hint="eastAsia"/>
          <w:color w:val="000000" w:themeColor="text1"/>
        </w:rPr>
        <w:t>計画をバージョンアップさせた、次期の重点計画を策定することを目指すこととする。</w:t>
      </w:r>
    </w:p>
    <w:p w14:paraId="4EF9BD86" w14:textId="77777777" w:rsidR="0087046C" w:rsidRDefault="0087046C" w:rsidP="00B23B5E">
      <w:pPr>
        <w:widowControl/>
        <w:jc w:val="left"/>
        <w:rPr>
          <w:rFonts w:ascii="ＭＳ 明朝" w:eastAsia="ＭＳ 明朝" w:hAnsi="ＭＳ 明朝"/>
        </w:rPr>
      </w:pPr>
      <w:r>
        <w:br w:type="page"/>
      </w:r>
    </w:p>
    <w:p w14:paraId="7AD3D85C" w14:textId="7192F8F0" w:rsidR="0087046C" w:rsidRPr="00AF1567" w:rsidRDefault="0054343D" w:rsidP="00B23B5E">
      <w:pPr>
        <w:pStyle w:val="2"/>
        <w:rPr>
          <w:rFonts w:ascii="ＭＳ ゴシック" w:eastAsia="ＭＳ ゴシック" w:hAnsi="ＭＳ ゴシック"/>
          <w:b/>
          <w:bCs/>
          <w:sz w:val="28"/>
          <w:szCs w:val="28"/>
        </w:rPr>
      </w:pPr>
      <w:bookmarkStart w:id="4" w:name="_Toc88665580"/>
      <w:bookmarkStart w:id="5" w:name="_Toc89688960"/>
      <w:bookmarkStart w:id="6" w:name="_Toc90553557"/>
      <w:bookmarkStart w:id="7" w:name="_Hlk87437149"/>
      <w:r>
        <w:rPr>
          <w:rFonts w:ascii="ＭＳ ゴシック" w:eastAsia="ＭＳ ゴシック" w:hAnsi="ＭＳ ゴシック" w:hint="eastAsia"/>
          <w:b/>
          <w:bCs/>
          <w:sz w:val="28"/>
          <w:szCs w:val="28"/>
        </w:rPr>
        <w:lastRenderedPageBreak/>
        <w:t>第２</w:t>
      </w:r>
      <w:r w:rsidR="000621B8">
        <w:rPr>
          <w:rFonts w:ascii="ＭＳ ゴシック" w:eastAsia="ＭＳ ゴシック" w:hAnsi="ＭＳ ゴシック" w:hint="eastAsia"/>
          <w:b/>
          <w:bCs/>
          <w:sz w:val="28"/>
          <w:szCs w:val="28"/>
        </w:rPr>
        <w:t xml:space="preserve">　</w:t>
      </w:r>
      <w:r w:rsidR="0087046C" w:rsidRPr="00AF1567">
        <w:rPr>
          <w:rFonts w:ascii="ＭＳ ゴシック" w:eastAsia="ＭＳ ゴシック" w:hAnsi="ＭＳ ゴシック" w:hint="eastAsia"/>
          <w:b/>
          <w:bCs/>
          <w:sz w:val="28"/>
          <w:szCs w:val="28"/>
        </w:rPr>
        <w:t>デジタルにより</w:t>
      </w:r>
      <w:r w:rsidR="0087046C">
        <w:rPr>
          <w:rFonts w:ascii="ＭＳ ゴシック" w:eastAsia="ＭＳ ゴシック" w:hAnsi="ＭＳ ゴシック" w:hint="eastAsia"/>
          <w:b/>
          <w:bCs/>
          <w:sz w:val="28"/>
          <w:szCs w:val="28"/>
        </w:rPr>
        <w:t>目指す</w:t>
      </w:r>
      <w:r w:rsidR="0087046C" w:rsidRPr="00AF1567">
        <w:rPr>
          <w:rFonts w:ascii="ＭＳ ゴシック" w:eastAsia="ＭＳ ゴシック" w:hAnsi="ＭＳ ゴシック" w:hint="eastAsia"/>
          <w:b/>
          <w:bCs/>
          <w:sz w:val="28"/>
          <w:szCs w:val="28"/>
        </w:rPr>
        <w:t>社会の姿</w:t>
      </w:r>
      <w:bookmarkEnd w:id="4"/>
      <w:bookmarkEnd w:id="5"/>
      <w:bookmarkEnd w:id="6"/>
    </w:p>
    <w:p w14:paraId="2C203F87" w14:textId="73004691" w:rsidR="0087046C" w:rsidRDefault="0054343D" w:rsidP="00AA0982">
      <w:pPr>
        <w:pStyle w:val="aa"/>
        <w:spacing w:line="340" w:lineRule="exact"/>
        <w:ind w:leftChars="0" w:left="0" w:firstLine="227"/>
      </w:pPr>
      <w:r>
        <w:rPr>
          <w:rFonts w:hint="eastAsia"/>
        </w:rPr>
        <w:t>デジタル改革</w:t>
      </w:r>
      <w:r w:rsidR="0087046C" w:rsidRPr="00897AED">
        <w:rPr>
          <w:rFonts w:hint="eastAsia"/>
        </w:rPr>
        <w:t>基本方針</w:t>
      </w:r>
      <w:r w:rsidR="0087046C" w:rsidRPr="00EC71A5">
        <w:rPr>
          <w:rFonts w:hint="eastAsia"/>
        </w:rPr>
        <w:t>では、デジタル社会の目指すビジョンとして「デジタルの活用により、一人ひとりのニーズに合ったサービスを選ぶことができ、多様な幸せが実現できる社会」を掲げ</w:t>
      </w:r>
      <w:r w:rsidR="0087046C">
        <w:rPr>
          <w:rFonts w:hint="eastAsia"/>
        </w:rPr>
        <w:t>ており</w:t>
      </w:r>
      <w:r w:rsidR="0087046C" w:rsidRPr="00EC71A5">
        <w:rPr>
          <w:rFonts w:hint="eastAsia"/>
        </w:rPr>
        <w:t>、このような社会を目指すことは、「誰一人取り残さない、人に優しいデジタル化」を進めることに</w:t>
      </w:r>
      <w:r w:rsidR="00066560">
        <w:ruby>
          <w:rubyPr>
            <w:rubyAlign w:val="distributeSpace"/>
            <w:hps w:val="12"/>
            <w:hpsRaise w:val="22"/>
            <w:hpsBaseText w:val="24"/>
            <w:lid w:val="ja-JP"/>
          </w:rubyPr>
          <w:rt>
            <w:r w:rsidR="00066560" w:rsidRPr="00066560">
              <w:rPr>
                <w:sz w:val="12"/>
              </w:rPr>
              <w:t>つな</w:t>
            </w:r>
          </w:rt>
          <w:rubyBase>
            <w:r w:rsidR="00066560">
              <w:t>繋</w:t>
            </w:r>
          </w:rubyBase>
        </w:ruby>
      </w:r>
      <w:r w:rsidR="0087046C">
        <w:rPr>
          <w:rFonts w:hint="eastAsia"/>
        </w:rPr>
        <w:t>がる</w:t>
      </w:r>
      <w:r w:rsidR="0087046C" w:rsidRPr="00EC71A5">
        <w:rPr>
          <w:rFonts w:hint="eastAsia"/>
        </w:rPr>
        <w:t>としている。</w:t>
      </w:r>
      <w:r w:rsidR="0087046C" w:rsidRPr="00897AED">
        <w:rPr>
          <w:rFonts w:hint="eastAsia"/>
        </w:rPr>
        <w:t>そして</w:t>
      </w:r>
      <w:r w:rsidR="00EB1AFD">
        <w:rPr>
          <w:rFonts w:hint="eastAsia"/>
        </w:rPr>
        <w:t>、</w:t>
      </w:r>
      <w:r w:rsidR="0087046C" w:rsidRPr="00897AED">
        <w:rPr>
          <w:rFonts w:hint="eastAsia"/>
        </w:rPr>
        <w:t>それは政府全体の目標であるS</w:t>
      </w:r>
      <w:r w:rsidR="0087046C" w:rsidRPr="00897AED">
        <w:t>ociety</w:t>
      </w:r>
      <w:r w:rsidR="00CD64A7">
        <w:rPr>
          <w:rFonts w:hint="eastAsia"/>
        </w:rPr>
        <w:t xml:space="preserve"> </w:t>
      </w:r>
      <w:r w:rsidR="0087046C" w:rsidRPr="00897AED">
        <w:t>5.0</w:t>
      </w:r>
      <w:r w:rsidR="0087046C" w:rsidRPr="00897AED">
        <w:rPr>
          <w:rStyle w:val="af6"/>
        </w:rPr>
        <w:footnoteReference w:id="8"/>
      </w:r>
      <w:r w:rsidR="0087046C" w:rsidRPr="00897AED">
        <w:rPr>
          <w:rFonts w:hint="eastAsia"/>
        </w:rPr>
        <w:t>の実現にも直接資するものである。</w:t>
      </w:r>
      <w:bookmarkStart w:id="8" w:name="_Hlk88227727"/>
    </w:p>
    <w:bookmarkEnd w:id="8"/>
    <w:p w14:paraId="02B888E7" w14:textId="00ECBDDE" w:rsidR="0087046C" w:rsidRDefault="0087046C" w:rsidP="00AA0982">
      <w:pPr>
        <w:pStyle w:val="aa"/>
        <w:spacing w:line="340" w:lineRule="exact"/>
        <w:ind w:leftChars="0" w:left="0" w:firstLine="227"/>
      </w:pPr>
      <w:r>
        <w:rPr>
          <w:rFonts w:hint="eastAsia"/>
        </w:rPr>
        <w:t>「</w:t>
      </w:r>
      <w:r w:rsidRPr="00A3103B">
        <w:rPr>
          <w:rFonts w:hint="eastAsia"/>
        </w:rPr>
        <w:t>目指す</w:t>
      </w:r>
      <w:r>
        <w:rPr>
          <w:rFonts w:hint="eastAsia"/>
        </w:rPr>
        <w:t>社会の</w:t>
      </w:r>
      <w:r w:rsidRPr="00A3103B">
        <w:rPr>
          <w:rFonts w:hint="eastAsia"/>
        </w:rPr>
        <w:t>姿」を</w:t>
      </w:r>
      <w:r>
        <w:rPr>
          <w:rFonts w:hint="eastAsia"/>
        </w:rPr>
        <w:t>実現する</w:t>
      </w:r>
      <w:r w:rsidRPr="00A3103B">
        <w:rPr>
          <w:rFonts w:hint="eastAsia"/>
        </w:rPr>
        <w:t>ため</w:t>
      </w:r>
      <w:r>
        <w:rPr>
          <w:rFonts w:hint="eastAsia"/>
        </w:rPr>
        <w:t>には</w:t>
      </w:r>
      <w:r w:rsidRPr="00A3103B">
        <w:rPr>
          <w:rFonts w:hint="eastAsia"/>
        </w:rPr>
        <w:t>、</w:t>
      </w:r>
      <w:r w:rsidRPr="0056087B">
        <w:rPr>
          <w:rFonts w:hint="eastAsia"/>
        </w:rPr>
        <w:t>①</w:t>
      </w:r>
      <w:r w:rsidR="0056087B" w:rsidRPr="0056087B">
        <w:rPr>
          <w:rFonts w:hint="eastAsia"/>
        </w:rPr>
        <w:t>デジタル化による成長戦略</w:t>
      </w:r>
      <w:r w:rsidRPr="0056087B">
        <w:rPr>
          <w:rFonts w:hint="eastAsia"/>
        </w:rPr>
        <w:t>、②</w:t>
      </w:r>
      <w:r w:rsidR="0056087B" w:rsidRPr="0056087B">
        <w:rPr>
          <w:rFonts w:hint="eastAsia"/>
        </w:rPr>
        <w:t>医療・教育・防災</w:t>
      </w:r>
      <w:r w:rsidR="00066560">
        <w:rPr>
          <w:rFonts w:hint="eastAsia"/>
        </w:rPr>
        <w:t>・こども</w:t>
      </w:r>
      <w:r w:rsidR="00FD7EC5" w:rsidRPr="00626EE4">
        <w:rPr>
          <w:rStyle w:val="af6"/>
          <w:rFonts w:cs="Arial"/>
        </w:rPr>
        <w:footnoteReference w:id="9"/>
      </w:r>
      <w:r w:rsidR="0056087B" w:rsidRPr="0056087B">
        <w:rPr>
          <w:rFonts w:hint="eastAsia"/>
        </w:rPr>
        <w:t>等の準公共分野</w:t>
      </w:r>
      <w:r w:rsidR="00E904B1">
        <w:rPr>
          <w:rFonts w:hint="eastAsia"/>
        </w:rPr>
        <w:t>の</w:t>
      </w:r>
      <w:r w:rsidR="0056087B" w:rsidRPr="0056087B">
        <w:rPr>
          <w:rFonts w:hint="eastAsia"/>
        </w:rPr>
        <w:t>デジタル化</w:t>
      </w:r>
      <w:r w:rsidRPr="0056087B">
        <w:rPr>
          <w:rFonts w:hint="eastAsia"/>
        </w:rPr>
        <w:t>、③</w:t>
      </w:r>
      <w:r w:rsidR="0056087B" w:rsidRPr="0056087B">
        <w:rPr>
          <w:rFonts w:hint="eastAsia"/>
        </w:rPr>
        <w:t>デジタル化による地域の活性化</w:t>
      </w:r>
      <w:r w:rsidRPr="0056087B">
        <w:rPr>
          <w:rFonts w:hint="eastAsia"/>
        </w:rPr>
        <w:t>、④</w:t>
      </w:r>
      <w:r w:rsidR="0056087B" w:rsidRPr="0056087B">
        <w:rPr>
          <w:rFonts w:hint="eastAsia"/>
        </w:rPr>
        <w:t>誰一人取り残されないデジタル社会</w:t>
      </w:r>
      <w:r w:rsidRPr="0056087B">
        <w:rPr>
          <w:rFonts w:hint="eastAsia"/>
        </w:rPr>
        <w:t>、⑤</w:t>
      </w:r>
      <w:r w:rsidR="0056087B" w:rsidRPr="0056087B">
        <w:rPr>
          <w:rFonts w:hint="eastAsia"/>
        </w:rPr>
        <w:t>デジタル人材の育成・確保</w:t>
      </w:r>
      <w:r w:rsidRPr="0056087B">
        <w:rPr>
          <w:rFonts w:hint="eastAsia"/>
        </w:rPr>
        <w:t>、⑥</w:t>
      </w:r>
      <w:r w:rsidR="0056087B" w:rsidRPr="0056087B">
        <w:t>DFFTの推進を始めとする国際戦略</w:t>
      </w:r>
      <w:r w:rsidR="00DB1603" w:rsidRPr="0056087B">
        <w:rPr>
          <w:rFonts w:hint="eastAsia"/>
        </w:rPr>
        <w:t>を推進すること</w:t>
      </w:r>
      <w:r>
        <w:rPr>
          <w:rFonts w:hint="eastAsia"/>
        </w:rPr>
        <w:t>が求められる。</w:t>
      </w:r>
      <w:r w:rsidRPr="00AB75BF">
        <w:rPr>
          <w:rFonts w:hint="eastAsia"/>
        </w:rPr>
        <w:t>それらに関するデジタル社会構想会議における議論を踏まえ、分野</w:t>
      </w:r>
      <w:r w:rsidR="00F36D4F">
        <w:rPr>
          <w:rFonts w:hint="eastAsia"/>
        </w:rPr>
        <w:t>ごと</w:t>
      </w:r>
      <w:r w:rsidRPr="00AB75BF">
        <w:rPr>
          <w:rFonts w:hint="eastAsia"/>
        </w:rPr>
        <w:t>の</w:t>
      </w:r>
      <w:r w:rsidRPr="00A3103B">
        <w:rPr>
          <w:rFonts w:hint="eastAsia"/>
        </w:rPr>
        <w:t>目指すべき</w:t>
      </w:r>
      <w:r>
        <w:rPr>
          <w:rFonts w:hint="eastAsia"/>
        </w:rPr>
        <w:t>社会の</w:t>
      </w:r>
      <w:r w:rsidRPr="00A3103B">
        <w:rPr>
          <w:rFonts w:hint="eastAsia"/>
        </w:rPr>
        <w:t>姿、</w:t>
      </w:r>
      <w:r>
        <w:rPr>
          <w:rFonts w:hint="eastAsia"/>
        </w:rPr>
        <w:t>その実現に向けた</w:t>
      </w:r>
      <w:r w:rsidRPr="00A3103B">
        <w:rPr>
          <w:rFonts w:hint="eastAsia"/>
        </w:rPr>
        <w:t>手法、留意点</w:t>
      </w:r>
      <w:r w:rsidR="007E0126">
        <w:rPr>
          <w:rFonts w:hint="eastAsia"/>
        </w:rPr>
        <w:t>に</w:t>
      </w:r>
      <w:r w:rsidRPr="00AB75BF">
        <w:rPr>
          <w:rFonts w:hint="eastAsia"/>
        </w:rPr>
        <w:t>ついて当面</w:t>
      </w:r>
      <w:r w:rsidR="00531B43">
        <w:rPr>
          <w:rFonts w:hint="eastAsia"/>
        </w:rPr>
        <w:t>以下</w:t>
      </w:r>
      <w:r w:rsidR="00E904B1">
        <w:rPr>
          <w:rFonts w:hint="eastAsia"/>
        </w:rPr>
        <w:t>１</w:t>
      </w:r>
      <w:r w:rsidR="005D5B24">
        <w:rPr>
          <w:rFonts w:hint="eastAsia"/>
        </w:rPr>
        <w:t>．</w:t>
      </w:r>
      <w:r w:rsidR="00E904B1">
        <w:rPr>
          <w:rFonts w:hint="eastAsia"/>
        </w:rPr>
        <w:t>～６</w:t>
      </w:r>
      <w:r w:rsidR="005D5B24">
        <w:rPr>
          <w:rFonts w:hint="eastAsia"/>
        </w:rPr>
        <w:t>．</w:t>
      </w:r>
      <w:r w:rsidRPr="00AB75BF">
        <w:rPr>
          <w:rFonts w:hint="eastAsia"/>
        </w:rPr>
        <w:t>の方針で施策を展開することとする。</w:t>
      </w:r>
    </w:p>
    <w:p w14:paraId="7C68AB14" w14:textId="11C6D455" w:rsidR="0087046C" w:rsidRDefault="0087046C" w:rsidP="00B23B5E">
      <w:pPr>
        <w:pStyle w:val="aa"/>
        <w:spacing w:line="340" w:lineRule="exact"/>
        <w:ind w:leftChars="94" w:left="213" w:firstLine="227"/>
      </w:pPr>
    </w:p>
    <w:p w14:paraId="7FBB0F51" w14:textId="31AD6ADB" w:rsidR="00E904B1" w:rsidRDefault="00AA0982" w:rsidP="00AA0982">
      <w:pPr>
        <w:pStyle w:val="aa"/>
        <w:spacing w:line="340" w:lineRule="exact"/>
        <w:ind w:leftChars="0" w:left="0" w:firstLine="227"/>
      </w:pPr>
      <w:r w:rsidRPr="00921034">
        <w:rPr>
          <w:noProof/>
        </w:rPr>
        <w:drawing>
          <wp:anchor distT="0" distB="0" distL="114300" distR="114300" simplePos="0" relativeHeight="251614208" behindDoc="0" locked="0" layoutInCell="1" allowOverlap="1" wp14:anchorId="65A6BC53" wp14:editId="7F79A5B5">
            <wp:simplePos x="0" y="0"/>
            <wp:positionH relativeFrom="margin">
              <wp:posOffset>97790</wp:posOffset>
            </wp:positionH>
            <wp:positionV relativeFrom="paragraph">
              <wp:posOffset>1140460</wp:posOffset>
            </wp:positionV>
            <wp:extent cx="5928360" cy="2743200"/>
            <wp:effectExtent l="19050" t="19050" r="15240" b="19050"/>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8360" cy="2743200"/>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E904B1">
        <w:rPr>
          <w:rFonts w:hint="eastAsia"/>
        </w:rPr>
        <w:t>その際、誕生したばかりの新生児から高齢者に至るまで、人生1</w:t>
      </w:r>
      <w:r w:rsidR="00E904B1">
        <w:t>00</w:t>
      </w:r>
      <w:r w:rsidR="00E904B1">
        <w:rPr>
          <w:rFonts w:hint="eastAsia"/>
        </w:rPr>
        <w:t>年の時代におけるあらゆるライフステージにおいて、我が国の未来を支える</w:t>
      </w:r>
      <w:r w:rsidR="000A4BCA">
        <w:rPr>
          <w:rFonts w:hint="eastAsia"/>
        </w:rPr>
        <w:t>こども</w:t>
      </w:r>
      <w:r w:rsidR="00E904B1">
        <w:rPr>
          <w:rFonts w:hint="eastAsia"/>
        </w:rPr>
        <w:t>達</w:t>
      </w:r>
      <w:r w:rsidR="000A4BCA">
        <w:rPr>
          <w:rFonts w:hint="eastAsia"/>
        </w:rPr>
        <w:t>一人ひとり</w:t>
      </w:r>
      <w:r w:rsidR="00E904B1">
        <w:rPr>
          <w:rFonts w:hint="eastAsia"/>
        </w:rPr>
        <w:t>に</w:t>
      </w:r>
      <w:r w:rsidR="000A4BCA">
        <w:rPr>
          <w:rFonts w:hint="eastAsia"/>
        </w:rPr>
        <w:t>最適な</w:t>
      </w:r>
      <w:r w:rsidR="00E904B1">
        <w:rPr>
          <w:rFonts w:hint="eastAsia"/>
        </w:rPr>
        <w:t>教育の提供、人を惹き付ける魅力的な仕事の創出、生涯を通じたゆとりと安心のある暮らしの実現など、国民一人ひとりが、デジタル技術の恩恵によってそれぞれのライフスタイルやニーズに合った心豊かな暮らしを営むことができるよう、「個人を支える」デジタル化の実現を目指すものとする。</w:t>
      </w:r>
    </w:p>
    <w:p w14:paraId="59BFC40F" w14:textId="0AE0F152" w:rsidR="0087046C" w:rsidRPr="004E73F2" w:rsidRDefault="00E904B1" w:rsidP="00AA0982">
      <w:pPr>
        <w:pStyle w:val="aa"/>
        <w:spacing w:line="340" w:lineRule="exact"/>
        <w:ind w:leftChars="0" w:left="0" w:firstLine="227"/>
      </w:pPr>
      <w:r>
        <w:rPr>
          <w:rFonts w:hint="eastAsia"/>
        </w:rPr>
        <w:t>さらに、デジタルにより地域が直面する様々な課題を解決し、デジタル田園都市国家構想の実現に寄与する「地域を支える」デジタル化、デジタル改革・規制改革・行政改革といった構造改革を推進し、我が国の経済成長に貢献する「産業を支える」デジタル化、国や地方が共通して使うことのできるデジタル基盤を整備し、効率的な行政運営を実現する「国を支える」デジタル化、D</w:t>
      </w:r>
      <w:r>
        <w:t>FFT</w:t>
      </w:r>
      <w:r>
        <w:rPr>
          <w:rFonts w:hint="eastAsia"/>
        </w:rPr>
        <w:t>の推進により、信頼を維持しつつデータがもたらす価値を最大限に引き出す「世界を支える」デジタル化の実現も</w:t>
      </w:r>
      <w:r w:rsidR="00CD64A7">
        <w:rPr>
          <w:rFonts w:hint="eastAsia"/>
        </w:rPr>
        <w:t>併せて</w:t>
      </w:r>
      <w:r>
        <w:rPr>
          <w:rFonts w:hint="eastAsia"/>
        </w:rPr>
        <w:t>目指すものとする。</w:t>
      </w:r>
      <w:r w:rsidR="004E73F2">
        <w:br w:type="page"/>
      </w:r>
    </w:p>
    <w:p w14:paraId="2CD16425" w14:textId="0B3431DD" w:rsidR="0087046C" w:rsidRPr="00AF1567" w:rsidRDefault="0087046C" w:rsidP="00B23B5E">
      <w:pPr>
        <w:pStyle w:val="3"/>
        <w:ind w:leftChars="0" w:left="0"/>
        <w:rPr>
          <w:rFonts w:ascii="ＭＳ ゴシック" w:eastAsia="ＭＳ ゴシック" w:hAnsi="ＭＳ ゴシック"/>
          <w:b/>
          <w:bCs/>
        </w:rPr>
      </w:pPr>
      <w:bookmarkStart w:id="9" w:name="_Toc88665581"/>
      <w:bookmarkStart w:id="10" w:name="_Toc89688961"/>
      <w:bookmarkStart w:id="11" w:name="_Toc90553558"/>
      <w:r w:rsidRPr="00AF1567">
        <w:rPr>
          <w:rFonts w:ascii="ＭＳ ゴシック" w:eastAsia="ＭＳ ゴシック" w:hAnsi="ＭＳ ゴシック" w:hint="eastAsia"/>
          <w:b/>
          <w:bCs/>
        </w:rPr>
        <w:lastRenderedPageBreak/>
        <w:t>１</w:t>
      </w:r>
      <w:r w:rsidR="00704FE2">
        <w:rPr>
          <w:rFonts w:ascii="ＭＳ ゴシック" w:eastAsia="ＭＳ ゴシック" w:hAnsi="ＭＳ ゴシック" w:hint="eastAsia"/>
          <w:b/>
          <w:bCs/>
        </w:rPr>
        <w:t>．</w:t>
      </w:r>
      <w:bookmarkEnd w:id="9"/>
      <w:r w:rsidR="004B0540">
        <w:rPr>
          <w:rFonts w:ascii="ＭＳ ゴシック" w:eastAsia="ＭＳ ゴシック" w:hAnsi="ＭＳ ゴシック" w:hint="eastAsia"/>
          <w:b/>
          <w:bCs/>
        </w:rPr>
        <w:t>デジタル</w:t>
      </w:r>
      <w:r w:rsidR="003162C0">
        <w:rPr>
          <w:rFonts w:ascii="ＭＳ ゴシック" w:eastAsia="ＭＳ ゴシック" w:hAnsi="ＭＳ ゴシック" w:hint="eastAsia"/>
          <w:b/>
          <w:bCs/>
        </w:rPr>
        <w:t>化による</w:t>
      </w:r>
      <w:r w:rsidR="00054810">
        <w:rPr>
          <w:rFonts w:ascii="ＭＳ ゴシック" w:eastAsia="ＭＳ ゴシック" w:hAnsi="ＭＳ ゴシック" w:hint="eastAsia"/>
          <w:b/>
          <w:bCs/>
        </w:rPr>
        <w:t>成長戦略</w:t>
      </w:r>
      <w:bookmarkEnd w:id="10"/>
      <w:bookmarkEnd w:id="11"/>
    </w:p>
    <w:p w14:paraId="1AA0BBCF" w14:textId="72968697" w:rsidR="00607399" w:rsidRPr="00607399" w:rsidRDefault="00607399" w:rsidP="00607399">
      <w:pPr>
        <w:pStyle w:val="aa"/>
        <w:spacing w:line="340" w:lineRule="exact"/>
        <w:ind w:leftChars="100" w:left="227" w:firstLine="227"/>
        <w:rPr>
          <w:rFonts w:cs="Arial"/>
        </w:rPr>
      </w:pPr>
      <w:r w:rsidRPr="00607399">
        <w:rPr>
          <w:rFonts w:cs="Arial" w:hint="eastAsia"/>
        </w:rPr>
        <w:t>「はじめに」で示したように、新型コロナウイルス感染症への対応でデジタル化を</w:t>
      </w:r>
      <w:r w:rsidR="00CD64A7">
        <w:rPr>
          <w:rFonts w:cs="Arial" w:hint="eastAsia"/>
        </w:rPr>
        <w:t>めぐる</w:t>
      </w:r>
      <w:r w:rsidRPr="00607399">
        <w:rPr>
          <w:rFonts w:cs="Arial" w:hint="eastAsia"/>
        </w:rPr>
        <w:t>様々な課題が顕在化した今こそ、デジタル化を一気に進め、社会課題を解決する必要がある。デジタルの可能性を最大限に引き出すことは、一つ一つの産業の成長はもとより、我が国経済の持続的かつ健全な発展と国民の幸福な生活の実現の上でも不可欠といえる。すなわち、デジタルの力によって、場所を問わず、年齢を問わず、国民一人ひとりが多様な選択肢を持ちながら質の高い生活を送ることができ、ライフステージに合った最適なサービスを選択することのできる社会の実現が可能となり、さらには、自然災害や感染症等の事態に対して強</w:t>
      </w:r>
      <w:r w:rsidR="00FD7EC5">
        <w:rPr>
          <w:rFonts w:cs="Arial"/>
        </w:rPr>
        <w:ruby>
          <w:rubyPr>
            <w:rubyAlign w:val="distributeSpace"/>
            <w:hps w:val="12"/>
            <w:hpsRaise w:val="22"/>
            <w:hpsBaseText w:val="24"/>
            <w:lid w:val="ja-JP"/>
          </w:rubyPr>
          <w:rt>
            <w:r w:rsidR="00FD7EC5" w:rsidRPr="00FD7EC5">
              <w:rPr>
                <w:rFonts w:cs="Arial"/>
                <w:sz w:val="12"/>
              </w:rPr>
              <w:t>じん</w:t>
            </w:r>
          </w:rt>
          <w:rubyBase>
            <w:r w:rsidR="00FD7EC5">
              <w:rPr>
                <w:rFonts w:cs="Arial"/>
              </w:rPr>
              <w:t>靱</w:t>
            </w:r>
          </w:rubyBase>
        </w:ruby>
      </w:r>
      <w:r w:rsidRPr="00607399">
        <w:rPr>
          <w:rFonts w:cs="Arial" w:hint="eastAsia"/>
        </w:rPr>
        <w:t>な社会の実現が可能となる。逆にいえば、今、覚悟を決めてデジタルを最大限活用して課題解決を図らなければ、我が国が世界最先端のデジタル国家になることはおろか、世界に伍していくことももはや不可能というマインドセットへの転換を図る必要がある。</w:t>
      </w:r>
    </w:p>
    <w:p w14:paraId="77FB9A1B" w14:textId="64E91DF6" w:rsidR="0087046C" w:rsidRDefault="00607399" w:rsidP="00607399">
      <w:pPr>
        <w:pStyle w:val="aa"/>
        <w:spacing w:line="340" w:lineRule="exact"/>
        <w:ind w:leftChars="100" w:left="227" w:firstLine="227"/>
        <w:rPr>
          <w:rFonts w:cs="Arial"/>
        </w:rPr>
      </w:pPr>
      <w:r w:rsidRPr="00607399">
        <w:rPr>
          <w:rFonts w:cs="Arial" w:hint="eastAsia"/>
        </w:rPr>
        <w:t>加えて、</w:t>
      </w:r>
      <w:r w:rsidR="0087046C" w:rsidRPr="00AF1567">
        <w:rPr>
          <w:rFonts w:cs="Arial" w:hint="eastAsia"/>
        </w:rPr>
        <w:t>少子高齢化や地域の人口</w:t>
      </w:r>
      <w:r w:rsidR="0087046C">
        <w:rPr>
          <w:rFonts w:cs="Arial" w:hint="eastAsia"/>
        </w:rPr>
        <w:t>減少</w:t>
      </w:r>
      <w:r w:rsidR="0087046C" w:rsidRPr="00AF1567">
        <w:rPr>
          <w:rFonts w:cs="Arial" w:hint="eastAsia"/>
        </w:rPr>
        <w:t>が進む我が国に</w:t>
      </w:r>
      <w:r>
        <w:rPr>
          <w:rFonts w:cs="Arial" w:hint="eastAsia"/>
        </w:rPr>
        <w:t>おいては</w:t>
      </w:r>
      <w:r w:rsidR="0087046C" w:rsidRPr="00AF1567">
        <w:rPr>
          <w:rFonts w:cs="Arial" w:hint="eastAsia"/>
        </w:rPr>
        <w:t>、</w:t>
      </w:r>
      <w:r w:rsidR="0087046C" w:rsidRPr="00824A41">
        <w:rPr>
          <w:rFonts w:cs="Arial" w:hint="eastAsia"/>
        </w:rPr>
        <w:t>データ</w:t>
      </w:r>
      <w:r>
        <w:rPr>
          <w:rFonts w:cs="Arial" w:hint="eastAsia"/>
        </w:rPr>
        <w:t>を</w:t>
      </w:r>
      <w:r w:rsidR="0087046C" w:rsidRPr="00824A41">
        <w:rPr>
          <w:rFonts w:cs="Arial" w:hint="eastAsia"/>
        </w:rPr>
        <w:t>智恵・価値・競争力</w:t>
      </w:r>
      <w:r w:rsidR="0087046C" w:rsidRPr="00824A41">
        <w:rPr>
          <w:rFonts w:cs="Arial"/>
        </w:rPr>
        <w:t>の源泉であるとともに、課題先進国である日本の社会課題を解決する切り札と位置付ける</w:t>
      </w:r>
      <w:r w:rsidR="00FF6A6A">
        <w:rPr>
          <w:rFonts w:cs="Arial" w:hint="eastAsia"/>
        </w:rPr>
        <w:t>。</w:t>
      </w:r>
      <w:r>
        <w:rPr>
          <w:rFonts w:cs="Arial" w:hint="eastAsia"/>
        </w:rPr>
        <w:t>また</w:t>
      </w:r>
      <w:r w:rsidR="00FF6A6A">
        <w:rPr>
          <w:rFonts w:cs="Arial" w:hint="eastAsia"/>
        </w:rPr>
        <w:t>、</w:t>
      </w:r>
      <w:r w:rsidR="0087046C">
        <w:rPr>
          <w:rFonts w:cs="Arial" w:hint="eastAsia"/>
        </w:rPr>
        <w:t>デジタルに</w:t>
      </w:r>
      <w:r>
        <w:rPr>
          <w:rFonts w:cs="Arial" w:hint="eastAsia"/>
        </w:rPr>
        <w:t>よる</w:t>
      </w:r>
      <w:r w:rsidR="00066560">
        <w:rPr>
          <w:rFonts w:cs="Arial" w:hint="eastAsia"/>
        </w:rPr>
        <w:t>国</w:t>
      </w:r>
      <w:r w:rsidR="0087046C" w:rsidRPr="00040DBF">
        <w:rPr>
          <w:rFonts w:cs="Arial" w:hint="eastAsia"/>
        </w:rPr>
        <w:t>や地方公共団体の情報システム</w:t>
      </w:r>
      <w:r>
        <w:rPr>
          <w:rFonts w:cs="Arial" w:hint="eastAsia"/>
        </w:rPr>
        <w:t>の</w:t>
      </w:r>
      <w:r w:rsidR="0087046C">
        <w:rPr>
          <w:rFonts w:cs="Arial" w:hint="eastAsia"/>
        </w:rPr>
        <w:t>刷新</w:t>
      </w:r>
      <w:r>
        <w:rPr>
          <w:rFonts w:cs="Arial" w:hint="eastAsia"/>
        </w:rPr>
        <w:t>に加えて</w:t>
      </w:r>
      <w:r w:rsidR="0087046C">
        <w:rPr>
          <w:rFonts w:cs="Arial" w:hint="eastAsia"/>
        </w:rPr>
        <w:t>、</w:t>
      </w:r>
      <w:r>
        <w:rPr>
          <w:rFonts w:cs="Arial" w:hint="eastAsia"/>
        </w:rPr>
        <w:t>デジタルに合致していない</w:t>
      </w:r>
      <w:r w:rsidR="0087046C" w:rsidRPr="00040DBF">
        <w:rPr>
          <w:rFonts w:cs="Arial" w:hint="eastAsia"/>
        </w:rPr>
        <w:t>規制</w:t>
      </w:r>
      <w:r w:rsidR="00066560">
        <w:rPr>
          <w:rFonts w:cs="Arial" w:hint="eastAsia"/>
        </w:rPr>
        <w:t>・制度、</w:t>
      </w:r>
      <w:r w:rsidR="0087046C" w:rsidRPr="00040DBF">
        <w:rPr>
          <w:rFonts w:cs="Arial" w:hint="eastAsia"/>
        </w:rPr>
        <w:t>行政</w:t>
      </w:r>
      <w:r w:rsidR="00066560">
        <w:rPr>
          <w:rFonts w:cs="Arial" w:hint="eastAsia"/>
        </w:rPr>
        <w:t>や人材</w:t>
      </w:r>
      <w:r w:rsidR="0087046C" w:rsidRPr="00040DBF">
        <w:rPr>
          <w:rFonts w:cs="Arial" w:hint="eastAsia"/>
        </w:rPr>
        <w:t>の在り方</w:t>
      </w:r>
      <w:r w:rsidR="0087046C">
        <w:rPr>
          <w:rFonts w:cs="Arial" w:hint="eastAsia"/>
        </w:rPr>
        <w:t>も</w:t>
      </w:r>
      <w:r w:rsidR="0087046C" w:rsidRPr="00040DBF">
        <w:rPr>
          <w:rFonts w:cs="Arial" w:hint="eastAsia"/>
        </w:rPr>
        <w:t>含</w:t>
      </w:r>
      <w:r w:rsidR="0087046C">
        <w:rPr>
          <w:rFonts w:cs="Arial" w:hint="eastAsia"/>
        </w:rPr>
        <w:t>む</w:t>
      </w:r>
      <w:r w:rsidR="00066560">
        <w:rPr>
          <w:rFonts w:cs="Arial" w:hint="eastAsia"/>
        </w:rPr>
        <w:t>本格的</w:t>
      </w:r>
      <w:r w:rsidR="0087046C">
        <w:rPr>
          <w:rFonts w:cs="Arial" w:hint="eastAsia"/>
        </w:rPr>
        <w:t>な</w:t>
      </w:r>
      <w:r w:rsidR="0087046C" w:rsidRPr="00040DBF">
        <w:rPr>
          <w:rFonts w:cs="Arial" w:hint="eastAsia"/>
        </w:rPr>
        <w:t>構造改革を</w:t>
      </w:r>
      <w:r w:rsidR="0087046C">
        <w:rPr>
          <w:rFonts w:cs="Arial" w:hint="eastAsia"/>
        </w:rPr>
        <w:t>行う</w:t>
      </w:r>
      <w:r>
        <w:rPr>
          <w:rFonts w:cs="Arial" w:hint="eastAsia"/>
        </w:rPr>
        <w:t>必要がある</w:t>
      </w:r>
      <w:r w:rsidR="0087046C">
        <w:rPr>
          <w:rFonts w:cs="Arial" w:hint="eastAsia"/>
        </w:rPr>
        <w:t>。</w:t>
      </w:r>
    </w:p>
    <w:p w14:paraId="0A5406A2" w14:textId="77777777" w:rsidR="0087046C" w:rsidRDefault="0087046C" w:rsidP="00AA0982">
      <w:pPr>
        <w:pStyle w:val="aa"/>
        <w:spacing w:line="340" w:lineRule="exact"/>
        <w:ind w:leftChars="100" w:left="227" w:firstLine="227"/>
        <w:rPr>
          <w:rFonts w:cs="Arial"/>
        </w:rPr>
      </w:pPr>
    </w:p>
    <w:p w14:paraId="548F1C0A" w14:textId="5308D03A" w:rsidR="0087046C" w:rsidRPr="00AE6C74" w:rsidRDefault="0087046C" w:rsidP="00AA0982">
      <w:pPr>
        <w:pStyle w:val="aa"/>
        <w:spacing w:line="340" w:lineRule="exact"/>
        <w:ind w:leftChars="100" w:left="227" w:firstLine="227"/>
        <w:rPr>
          <w:rFonts w:cs="Arial"/>
        </w:rPr>
      </w:pPr>
      <w:r>
        <w:rPr>
          <w:rFonts w:cs="Arial" w:hint="eastAsia"/>
        </w:rPr>
        <w:t>このような課題意識の下、官民で</w:t>
      </w:r>
      <w:r w:rsidRPr="00AF1567">
        <w:rPr>
          <w:rFonts w:cs="Arial" w:hint="eastAsia"/>
        </w:rPr>
        <w:t>デジタルファーストの原則を</w:t>
      </w:r>
      <w:r>
        <w:rPr>
          <w:rFonts w:cs="Arial" w:hint="eastAsia"/>
        </w:rPr>
        <w:t>業務の進め方も含めて</w:t>
      </w:r>
      <w:r w:rsidRPr="00AF1567">
        <w:rPr>
          <w:rFonts w:cs="Arial" w:hint="eastAsia"/>
        </w:rPr>
        <w:t>徹底することにより</w:t>
      </w:r>
      <w:r>
        <w:rPr>
          <w:rFonts w:cs="Arial" w:hint="eastAsia"/>
        </w:rPr>
        <w:t>、</w:t>
      </w:r>
      <w:r w:rsidRPr="00AF1567">
        <w:rPr>
          <w:rFonts w:cs="Arial" w:hint="eastAsia"/>
        </w:rPr>
        <w:t>社会</w:t>
      </w:r>
      <w:r>
        <w:rPr>
          <w:rFonts w:cs="Arial" w:hint="eastAsia"/>
        </w:rPr>
        <w:t>全体</w:t>
      </w:r>
      <w:r w:rsidRPr="00AF1567">
        <w:rPr>
          <w:rFonts w:cs="Arial" w:hint="eastAsia"/>
        </w:rPr>
        <w:t>の生産性の向上を図るとともに、デジタル化により蓄積されたデータを</w:t>
      </w:r>
      <w:r w:rsidRPr="00AE6C74">
        <w:rPr>
          <w:rFonts w:cs="Arial" w:hint="eastAsia"/>
        </w:rPr>
        <w:t>活用した政策決定や</w:t>
      </w:r>
      <w:r>
        <w:rPr>
          <w:rFonts w:cs="Arial" w:hint="eastAsia"/>
        </w:rPr>
        <w:t>、官民のデータの流通</w:t>
      </w:r>
      <w:r w:rsidR="00066560">
        <w:rPr>
          <w:rFonts w:cs="Arial" w:hint="eastAsia"/>
        </w:rPr>
        <w:t>・</w:t>
      </w:r>
      <w:r w:rsidRPr="00AE6C74">
        <w:rPr>
          <w:rFonts w:cs="Arial" w:hint="eastAsia"/>
        </w:rPr>
        <w:t>活用を通じて社会の効率性や創造性を高め、結果として、国民一人ひとりのニーズやライフスタイルに合ったサービスが提供される豊かな社会、継続的に力強く成長する社会の実現を目指す。</w:t>
      </w:r>
    </w:p>
    <w:p w14:paraId="11338566" w14:textId="77777777" w:rsidR="0087046C" w:rsidRPr="00AE6C74" w:rsidRDefault="0087046C" w:rsidP="00AA0982">
      <w:pPr>
        <w:pStyle w:val="aa"/>
        <w:spacing w:line="340" w:lineRule="exact"/>
        <w:ind w:leftChars="100" w:left="227" w:firstLine="227"/>
        <w:rPr>
          <w:rFonts w:cs="Arial"/>
        </w:rPr>
      </w:pPr>
    </w:p>
    <w:p w14:paraId="3A00F593" w14:textId="26D9937B" w:rsidR="00607399" w:rsidRDefault="00607399" w:rsidP="00AA0982">
      <w:pPr>
        <w:pStyle w:val="aa"/>
        <w:spacing w:line="340" w:lineRule="exact"/>
        <w:ind w:leftChars="100" w:left="227" w:firstLine="227"/>
        <w:rPr>
          <w:rFonts w:cs="Arial"/>
        </w:rPr>
      </w:pPr>
      <w:r w:rsidRPr="00AE6C74">
        <w:rPr>
          <w:rFonts w:cs="Arial" w:hint="eastAsia"/>
        </w:rPr>
        <w:t>デジタルファーストの原則を法制面から徹底するため、社会にデジタル</w:t>
      </w:r>
      <w:r>
        <w:rPr>
          <w:rFonts w:cs="Arial" w:hint="eastAsia"/>
        </w:rPr>
        <w:t>技術</w:t>
      </w:r>
      <w:r w:rsidRPr="00AE6C74">
        <w:rPr>
          <w:rFonts w:cs="Arial" w:hint="eastAsia"/>
        </w:rPr>
        <w:t>を実装する際の原則を確立し、法令が原則に適合したものであるかを確認するプロセスや体制の在り方について検討すること</w:t>
      </w:r>
      <w:r>
        <w:rPr>
          <w:rFonts w:cs="Arial" w:hint="eastAsia"/>
        </w:rPr>
        <w:t>とする</w:t>
      </w:r>
      <w:r w:rsidRPr="00AE6C74">
        <w:rPr>
          <w:rFonts w:cs="Arial" w:hint="eastAsia"/>
        </w:rPr>
        <w:t>。</w:t>
      </w:r>
    </w:p>
    <w:p w14:paraId="0317A05D" w14:textId="5F559D0C" w:rsidR="00607399" w:rsidRDefault="00607399" w:rsidP="00AA0982">
      <w:pPr>
        <w:pStyle w:val="aa"/>
        <w:spacing w:line="340" w:lineRule="exact"/>
        <w:ind w:leftChars="100" w:left="227" w:firstLine="227"/>
        <w:rPr>
          <w:rFonts w:cs="Arial"/>
        </w:rPr>
      </w:pPr>
      <w:r w:rsidRPr="00607399">
        <w:rPr>
          <w:rFonts w:cs="Arial" w:hint="eastAsia"/>
        </w:rPr>
        <w:t>創造性の高い社会を構築するためには、国は地方公共団体や民間との連携の在り方を含めたアーキテクチャの設計やデータの標準化を推進し、上位のレイヤーは民間の活力・創意工夫を最大限に活用するといった役割分担を明確にすることも重要である。</w:t>
      </w:r>
    </w:p>
    <w:p w14:paraId="009164C3" w14:textId="10E074B2" w:rsidR="0087046C" w:rsidRDefault="00607399" w:rsidP="00AA0982">
      <w:pPr>
        <w:pStyle w:val="aa"/>
        <w:spacing w:line="340" w:lineRule="exact"/>
        <w:ind w:leftChars="100" w:left="227" w:firstLine="227"/>
        <w:rPr>
          <w:rFonts w:cs="Arial"/>
        </w:rPr>
      </w:pPr>
      <w:r>
        <w:rPr>
          <w:rFonts w:cs="Arial" w:hint="eastAsia"/>
        </w:rPr>
        <w:t>また、</w:t>
      </w:r>
      <w:r w:rsidR="0087046C" w:rsidRPr="00AE6C74">
        <w:rPr>
          <w:rFonts w:cs="Arial" w:hint="eastAsia"/>
        </w:rPr>
        <w:t>こうした社会の基盤として、</w:t>
      </w:r>
      <w:r w:rsidR="0087046C">
        <w:rPr>
          <w:rFonts w:cs="Arial" w:hint="eastAsia"/>
        </w:rPr>
        <w:t>識別子としての</w:t>
      </w:r>
      <w:r w:rsidR="0087046C" w:rsidRPr="00AE6C74">
        <w:rPr>
          <w:rFonts w:cs="Arial" w:hint="eastAsia"/>
        </w:rPr>
        <w:t>マイナンバーと</w:t>
      </w:r>
      <w:r w:rsidR="0087046C">
        <w:rPr>
          <w:rFonts w:cs="Arial" w:hint="eastAsia"/>
        </w:rPr>
        <w:t>、本人確認・認証手段としての</w:t>
      </w:r>
      <w:r w:rsidR="0087046C" w:rsidRPr="00AE6C74">
        <w:rPr>
          <w:rFonts w:cs="Arial" w:hint="eastAsia"/>
        </w:rPr>
        <w:t>マイナンバーカード</w:t>
      </w:r>
      <w:r w:rsidR="0087046C">
        <w:rPr>
          <w:rFonts w:cs="Arial" w:hint="eastAsia"/>
        </w:rPr>
        <w:t>を</w:t>
      </w:r>
      <w:r w:rsidR="0087046C" w:rsidRPr="00AE6C74">
        <w:rPr>
          <w:rFonts w:cs="Arial" w:hint="eastAsia"/>
        </w:rPr>
        <w:t>峻別した上で、デジタル社会における</w:t>
      </w:r>
      <w:r w:rsidR="0087046C" w:rsidRPr="00AE6C74">
        <w:rPr>
          <w:rFonts w:cs="Arial"/>
        </w:rPr>
        <w:t>ID</w:t>
      </w:r>
      <w:r w:rsidR="0087046C" w:rsidRPr="00AE6C74">
        <w:rPr>
          <w:rFonts w:cs="Arial" w:hint="eastAsia"/>
        </w:rPr>
        <w:t>であるマイナンバーの利用の拡大を図るとともに、継続的な発展に向けて、</w:t>
      </w:r>
      <w:r w:rsidR="00DE6E76" w:rsidRPr="00DE6E76">
        <w:rPr>
          <w:rFonts w:cs="Arial" w:hint="eastAsia"/>
        </w:rPr>
        <w:t>マイナンバーカードによる認証を利用した行政サービスを民間が後押しするための仕掛け</w:t>
      </w:r>
      <w:r w:rsidR="00DE6E76" w:rsidRPr="00DE6E76">
        <w:rPr>
          <w:rFonts w:cs="Arial"/>
        </w:rPr>
        <w:t>、つまりはライフイベントにおいて、行政サービスと民間事業者のビジネスの恩恵を、国民一人ひとりが官民システムの連携を通じて享受できる社会の実現を目指す。あわせて</w:t>
      </w:r>
      <w:r w:rsidR="00F641B7">
        <w:rPr>
          <w:rFonts w:cs="Arial" w:hint="eastAsia"/>
        </w:rPr>
        <w:t>、</w:t>
      </w:r>
      <w:r w:rsidR="0087046C" w:rsidRPr="00AE6C74">
        <w:rPr>
          <w:rFonts w:cs="Arial" w:hint="eastAsia"/>
        </w:rPr>
        <w:t>オープンデータの活用の徹底</w:t>
      </w:r>
      <w:r w:rsidR="0087046C" w:rsidRPr="00AE6C74">
        <w:rPr>
          <w:rStyle w:val="af6"/>
          <w:rFonts w:cs="Arial"/>
        </w:rPr>
        <w:footnoteReference w:id="10"/>
      </w:r>
      <w:r w:rsidR="0087046C" w:rsidRPr="00AE6C74">
        <w:rPr>
          <w:rFonts w:cs="Arial" w:hint="eastAsia"/>
        </w:rPr>
        <w:t>や様々なプラットフォームの連携・拡大に取り組む。</w:t>
      </w:r>
    </w:p>
    <w:p w14:paraId="74B04FA6" w14:textId="13B64AB7" w:rsidR="00DE6E76" w:rsidRPr="00AE6C74" w:rsidRDefault="00CD64A7" w:rsidP="00AA0982">
      <w:pPr>
        <w:pStyle w:val="aa"/>
        <w:spacing w:line="340" w:lineRule="exact"/>
        <w:ind w:leftChars="100" w:left="227" w:firstLine="227"/>
        <w:rPr>
          <w:rFonts w:cs="Arial"/>
        </w:rPr>
      </w:pPr>
      <w:r>
        <w:rPr>
          <w:rFonts w:cs="Arial" w:hint="eastAsia"/>
        </w:rPr>
        <w:t>さらに</w:t>
      </w:r>
      <w:r w:rsidR="00DE6E76" w:rsidRPr="00DE6E76">
        <w:rPr>
          <w:rFonts w:cs="Arial" w:hint="eastAsia"/>
        </w:rPr>
        <w:t>、マイナンバーカード</w:t>
      </w:r>
      <w:r w:rsidR="003F7B99">
        <w:rPr>
          <w:rFonts w:cs="Arial" w:hint="eastAsia"/>
        </w:rPr>
        <w:t>の持つ機能を</w:t>
      </w:r>
      <w:r w:rsidR="00DE6E76" w:rsidRPr="00DE6E76">
        <w:rPr>
          <w:rFonts w:cs="Arial" w:hint="eastAsia"/>
        </w:rPr>
        <w:t>デジタルデバイス</w:t>
      </w:r>
      <w:r w:rsidR="00DE6E76" w:rsidRPr="00DE6E76">
        <w:rPr>
          <w:rFonts w:cs="Arial"/>
        </w:rPr>
        <w:t>にアプリ</w:t>
      </w:r>
      <w:r w:rsidR="003F7B99">
        <w:rPr>
          <w:rFonts w:cs="Arial" w:hint="eastAsia"/>
        </w:rPr>
        <w:t>等</w:t>
      </w:r>
      <w:r w:rsidR="00DE6E76" w:rsidRPr="00DE6E76">
        <w:rPr>
          <w:rFonts w:cs="Arial"/>
        </w:rPr>
        <w:t>として搭載するなど、物理</w:t>
      </w:r>
      <w:r w:rsidR="00066560">
        <w:rPr>
          <w:rFonts w:cs="Arial" w:hint="eastAsia"/>
        </w:rPr>
        <w:t>的に</w:t>
      </w:r>
      <w:r w:rsidR="00DE6E76" w:rsidRPr="00DE6E76">
        <w:rPr>
          <w:rFonts w:cs="Arial"/>
        </w:rPr>
        <w:t>カードを</w:t>
      </w:r>
      <w:r w:rsidR="00FD4A53">
        <w:rPr>
          <w:rFonts w:cs="Arial" w:hint="eastAsia"/>
        </w:rPr>
        <w:t>持ち歩くことなく</w:t>
      </w:r>
      <w:r w:rsidR="00DE6E76" w:rsidRPr="00DE6E76">
        <w:rPr>
          <w:rFonts w:cs="Arial"/>
        </w:rPr>
        <w:t>デジタルデバイスによってサービスが完結することにより、より一層の</w:t>
      </w:r>
      <w:r w:rsidR="003F7B99">
        <w:rPr>
          <w:rFonts w:cs="Arial" w:hint="eastAsia"/>
        </w:rPr>
        <w:t>マイナンバーカードの</w:t>
      </w:r>
      <w:r w:rsidR="00DE6E76" w:rsidRPr="00DE6E76">
        <w:rPr>
          <w:rFonts w:cs="Arial"/>
        </w:rPr>
        <w:t>普及</w:t>
      </w:r>
      <w:r w:rsidR="003F7B99">
        <w:rPr>
          <w:rFonts w:cs="Arial" w:hint="eastAsia"/>
        </w:rPr>
        <w:t>や当該サービスの利用</w:t>
      </w:r>
      <w:r w:rsidR="00DE6E76" w:rsidRPr="00DE6E76">
        <w:rPr>
          <w:rFonts w:cs="Arial"/>
        </w:rPr>
        <w:t>が期待できる。</w:t>
      </w:r>
    </w:p>
    <w:p w14:paraId="17E40EC4" w14:textId="6E491AF5" w:rsidR="0087046C" w:rsidRPr="00AE6C74" w:rsidRDefault="00607399" w:rsidP="00AA0982">
      <w:pPr>
        <w:pStyle w:val="aa"/>
        <w:spacing w:line="340" w:lineRule="exact"/>
        <w:ind w:leftChars="100" w:left="227" w:firstLine="227"/>
        <w:rPr>
          <w:rFonts w:cs="Arial"/>
        </w:rPr>
      </w:pPr>
      <w:r w:rsidRPr="00607399">
        <w:rPr>
          <w:rFonts w:cs="Arial" w:hint="eastAsia"/>
        </w:rPr>
        <w:t>加えて、</w:t>
      </w:r>
      <w:r w:rsidRPr="00607399">
        <w:rPr>
          <w:rFonts w:cs="Arial"/>
        </w:rPr>
        <w:t>5Gや光ファイバなどのインフラを全国的に整備した上で、デジタル技術を活用した自動配送・遠隔医療・オンライン教育の実施などのサービスを実装すること、データを活用することにより健康・医療・介護、教育、防災等の準公共分野を</w:t>
      </w:r>
      <w:r w:rsidR="0069715B">
        <w:rPr>
          <w:rFonts w:cs="Arial" w:hint="eastAsia"/>
        </w:rPr>
        <w:t>始め</w:t>
      </w:r>
      <w:r w:rsidRPr="00607399">
        <w:rPr>
          <w:rFonts w:cs="Arial"/>
        </w:rPr>
        <w:t>とする全産業のデジタル</w:t>
      </w:r>
      <w:r w:rsidRPr="00607399">
        <w:rPr>
          <w:rFonts w:cs="Arial"/>
        </w:rPr>
        <w:lastRenderedPageBreak/>
        <w:t>化を推し進めること、取引（受発注</w:t>
      </w:r>
      <w:r w:rsidR="00FD7EC5">
        <w:rPr>
          <w:rFonts w:cs="Arial" w:hint="eastAsia"/>
        </w:rPr>
        <w:t>・</w:t>
      </w:r>
      <w:r w:rsidRPr="00607399">
        <w:rPr>
          <w:rFonts w:cs="Arial"/>
        </w:rPr>
        <w:t>請求</w:t>
      </w:r>
      <w:r w:rsidR="00FD7EC5">
        <w:rPr>
          <w:rFonts w:cs="Arial" w:hint="eastAsia"/>
        </w:rPr>
        <w:t>・</w:t>
      </w:r>
      <w:r w:rsidRPr="00607399">
        <w:rPr>
          <w:rFonts w:cs="Arial"/>
        </w:rPr>
        <w:t>決済）等の相互連携分野のデジタル化を通じて中小企業のデジタル化を支援することなど、規制改革の象徴であり、成長戦略の柱である社会全体のデジタル化を進め、産業全体の収益力の強化を図ることが20年間停滞してきた我が国の経済の成</w:t>
      </w:r>
      <w:r w:rsidRPr="00607399">
        <w:rPr>
          <w:rFonts w:cs="Arial" w:hint="eastAsia"/>
        </w:rPr>
        <w:t>長のために不可欠である。</w:t>
      </w:r>
    </w:p>
    <w:p w14:paraId="23172995" w14:textId="77777777" w:rsidR="0087046C" w:rsidRPr="00AE6C74" w:rsidRDefault="0087046C" w:rsidP="00AA0982">
      <w:pPr>
        <w:pStyle w:val="aa"/>
        <w:spacing w:line="340" w:lineRule="exact"/>
        <w:ind w:leftChars="100" w:left="227" w:firstLine="227"/>
        <w:rPr>
          <w:rFonts w:cs="Arial"/>
        </w:rPr>
      </w:pPr>
    </w:p>
    <w:p w14:paraId="4AA2EB55" w14:textId="686166AC" w:rsidR="0087046C" w:rsidRPr="00AE6C74" w:rsidRDefault="00607399" w:rsidP="00AA0982">
      <w:pPr>
        <w:pStyle w:val="aa"/>
        <w:spacing w:line="340" w:lineRule="exact"/>
        <w:ind w:leftChars="100" w:left="227" w:firstLine="227"/>
        <w:rPr>
          <w:rFonts w:cs="Arial"/>
        </w:rPr>
      </w:pPr>
      <w:r>
        <w:rPr>
          <w:rFonts w:cs="Arial" w:hint="eastAsia"/>
        </w:rPr>
        <w:t>一方</w:t>
      </w:r>
      <w:r w:rsidR="0087046C" w:rsidRPr="00AE6C74">
        <w:rPr>
          <w:rFonts w:cs="Arial" w:hint="eastAsia"/>
        </w:rPr>
        <w:t>、経済成長の</w:t>
      </w:r>
      <w:r w:rsidR="0087046C">
        <w:rPr>
          <w:rFonts w:cs="Arial" w:hint="eastAsia"/>
        </w:rPr>
        <w:t>代償として</w:t>
      </w:r>
      <w:r w:rsidR="0087046C" w:rsidRPr="00AE6C74">
        <w:rPr>
          <w:rFonts w:cs="Arial" w:hint="eastAsia"/>
        </w:rPr>
        <w:t>、他の重要な価値観を軽視するようなことがあってはならない。互いの</w:t>
      </w:r>
      <w:r w:rsidR="0087046C">
        <w:rPr>
          <w:rFonts w:cs="Arial" w:hint="eastAsia"/>
        </w:rPr>
        <w:t>尊厳</w:t>
      </w:r>
      <w:r w:rsidR="0087046C" w:rsidRPr="00AE6C74">
        <w:rPr>
          <w:rFonts w:cs="Arial" w:hint="eastAsia"/>
        </w:rPr>
        <w:t>や意見が尊重されるような偏りのない公正なデジタル社会や、経済成長と国民の幸福や</w:t>
      </w:r>
      <w:r w:rsidR="0087046C" w:rsidRPr="00AE6C74">
        <w:rPr>
          <w:rFonts w:cs="Arial"/>
        </w:rPr>
        <w:t>SDGsといった社会的な道徳の価値が両立した社会</w:t>
      </w:r>
      <w:r w:rsidR="0087046C" w:rsidRPr="00AE6C74">
        <w:rPr>
          <w:rFonts w:cs="Arial" w:hint="eastAsia"/>
        </w:rPr>
        <w:t>の実現も同時に</w:t>
      </w:r>
      <w:r w:rsidR="0087046C" w:rsidRPr="00AE6C74">
        <w:rPr>
          <w:rFonts w:cs="Arial"/>
        </w:rPr>
        <w:t>目指</w:t>
      </w:r>
      <w:r w:rsidR="0087046C" w:rsidRPr="00AE6C74">
        <w:rPr>
          <w:rFonts w:cs="Arial" w:hint="eastAsia"/>
        </w:rPr>
        <w:t>していく</w:t>
      </w:r>
      <w:r w:rsidR="0087046C" w:rsidRPr="00AE6C74">
        <w:rPr>
          <w:rFonts w:cs="Arial"/>
        </w:rPr>
        <w:t>。</w:t>
      </w:r>
    </w:p>
    <w:p w14:paraId="6F8FB8F4" w14:textId="77B7653E" w:rsidR="0087046C" w:rsidRPr="004E73F2" w:rsidRDefault="004E73F2" w:rsidP="00B23B5E">
      <w:pPr>
        <w:widowControl/>
        <w:jc w:val="left"/>
        <w:rPr>
          <w:rFonts w:ascii="ＭＳ 明朝" w:eastAsia="ＭＳ 明朝" w:hAnsi="ＭＳ 明朝" w:cs="Arial"/>
        </w:rPr>
      </w:pPr>
      <w:r>
        <w:rPr>
          <w:rFonts w:cs="Arial"/>
        </w:rPr>
        <w:br w:type="page"/>
      </w:r>
    </w:p>
    <w:p w14:paraId="7466B96E" w14:textId="727FA8D2" w:rsidR="0087046C" w:rsidRPr="00AE6C74" w:rsidRDefault="0087046C" w:rsidP="00B23B5E">
      <w:pPr>
        <w:pStyle w:val="3"/>
        <w:spacing w:line="340" w:lineRule="exact"/>
        <w:ind w:leftChars="0" w:left="0"/>
        <w:rPr>
          <w:rFonts w:ascii="ＭＳ ゴシック" w:eastAsia="ＭＳ ゴシック" w:hAnsi="ＭＳ ゴシック"/>
          <w:b/>
          <w:bCs/>
        </w:rPr>
      </w:pPr>
      <w:bookmarkStart w:id="12" w:name="_Toc88665582"/>
      <w:bookmarkStart w:id="13" w:name="_Toc89688962"/>
      <w:bookmarkStart w:id="14" w:name="_Toc90553559"/>
      <w:r w:rsidRPr="00AE6C74">
        <w:rPr>
          <w:rFonts w:ascii="ＭＳ ゴシック" w:eastAsia="ＭＳ ゴシック" w:hAnsi="ＭＳ ゴシック" w:hint="eastAsia"/>
          <w:b/>
          <w:bCs/>
        </w:rPr>
        <w:lastRenderedPageBreak/>
        <w:t>２</w:t>
      </w:r>
      <w:r w:rsidR="00704FE2">
        <w:rPr>
          <w:rFonts w:ascii="ＭＳ ゴシック" w:eastAsia="ＭＳ ゴシック" w:hAnsi="ＭＳ ゴシック" w:hint="eastAsia"/>
          <w:b/>
          <w:bCs/>
        </w:rPr>
        <w:t>．</w:t>
      </w:r>
      <w:r w:rsidRPr="00AE6C74">
        <w:rPr>
          <w:rFonts w:ascii="ＭＳ ゴシック" w:eastAsia="ＭＳ ゴシック" w:hAnsi="ＭＳ ゴシック" w:hint="eastAsia"/>
          <w:b/>
          <w:bCs/>
        </w:rPr>
        <w:t>医療・教育・防災</w:t>
      </w:r>
      <w:r w:rsidR="000A4BCA">
        <w:rPr>
          <w:rFonts w:ascii="ＭＳ ゴシック" w:eastAsia="ＭＳ ゴシック" w:hAnsi="ＭＳ ゴシック" w:hint="eastAsia"/>
          <w:b/>
          <w:bCs/>
        </w:rPr>
        <w:t>・こども</w:t>
      </w:r>
      <w:r w:rsidRPr="00AE6C74">
        <w:rPr>
          <w:rFonts w:ascii="ＭＳ ゴシック" w:eastAsia="ＭＳ ゴシック" w:hAnsi="ＭＳ ゴシック" w:hint="eastAsia"/>
          <w:b/>
          <w:bCs/>
        </w:rPr>
        <w:t>等の</w:t>
      </w:r>
      <w:r w:rsidR="00054810">
        <w:rPr>
          <w:rFonts w:ascii="ＭＳ ゴシック" w:eastAsia="ＭＳ ゴシック" w:hAnsi="ＭＳ ゴシック" w:hint="eastAsia"/>
          <w:b/>
          <w:bCs/>
        </w:rPr>
        <w:t>準公共分野</w:t>
      </w:r>
      <w:bookmarkEnd w:id="12"/>
      <w:r w:rsidR="004B0540">
        <w:rPr>
          <w:rFonts w:ascii="ＭＳ ゴシック" w:eastAsia="ＭＳ ゴシック" w:hAnsi="ＭＳ ゴシック" w:hint="eastAsia"/>
          <w:b/>
          <w:bCs/>
        </w:rPr>
        <w:t>のデジタル化</w:t>
      </w:r>
      <w:bookmarkEnd w:id="13"/>
      <w:bookmarkEnd w:id="14"/>
    </w:p>
    <w:p w14:paraId="23E49F2F" w14:textId="31AEDA48" w:rsidR="0087046C" w:rsidRPr="00AE6C74" w:rsidRDefault="0087046C" w:rsidP="00AA0982">
      <w:pPr>
        <w:pStyle w:val="aa"/>
        <w:spacing w:line="340" w:lineRule="exact"/>
        <w:ind w:leftChars="100" w:left="227" w:firstLine="227"/>
        <w:rPr>
          <w:rFonts w:cs="Arial"/>
        </w:rPr>
      </w:pPr>
      <w:r>
        <w:rPr>
          <w:rFonts w:cs="Arial" w:hint="eastAsia"/>
        </w:rPr>
        <w:t>健康・</w:t>
      </w:r>
      <w:r w:rsidRPr="00AE6C74">
        <w:rPr>
          <w:rFonts w:cs="Arial" w:hint="eastAsia"/>
        </w:rPr>
        <w:t>医療・</w:t>
      </w:r>
      <w:r>
        <w:rPr>
          <w:rFonts w:cs="Arial" w:hint="eastAsia"/>
        </w:rPr>
        <w:t>介護、</w:t>
      </w:r>
      <w:r w:rsidRPr="00AE6C74">
        <w:rPr>
          <w:rFonts w:cs="Arial" w:hint="eastAsia"/>
        </w:rPr>
        <w:t>教育</w:t>
      </w:r>
      <w:r>
        <w:rPr>
          <w:rFonts w:cs="Arial" w:hint="eastAsia"/>
        </w:rPr>
        <w:t>、</w:t>
      </w:r>
      <w:r w:rsidRPr="00AE6C74">
        <w:rPr>
          <w:rFonts w:cs="Arial" w:hint="eastAsia"/>
        </w:rPr>
        <w:t>防災</w:t>
      </w:r>
      <w:r w:rsidR="000A4BCA" w:rsidRPr="00626EE4">
        <w:rPr>
          <w:rFonts w:cs="Arial" w:hint="eastAsia"/>
        </w:rPr>
        <w:t>、</w:t>
      </w:r>
      <w:r w:rsidR="00CE1FF3" w:rsidRPr="00626EE4">
        <w:rPr>
          <w:rFonts w:cs="Arial" w:hint="eastAsia"/>
        </w:rPr>
        <w:t>こども</w:t>
      </w:r>
      <w:r w:rsidRPr="00AE6C74">
        <w:rPr>
          <w:rFonts w:cs="Arial" w:hint="eastAsia"/>
        </w:rPr>
        <w:t>等の準公共分野は、国民生活に密着している分野であるにもかかわらず、現状では、サービスの提供を受ける</w:t>
      </w:r>
      <w:r w:rsidR="00066560">
        <w:rPr>
          <w:rFonts w:cs="Arial" w:hint="eastAsia"/>
        </w:rPr>
        <w:t>利用者</w:t>
      </w:r>
      <w:r w:rsidRPr="00AE6C74">
        <w:rPr>
          <w:rFonts w:cs="Arial" w:hint="eastAsia"/>
        </w:rPr>
        <w:t>の側から見れば、様々な切り口から断片的・画一的なサービスが提供されている状況に</w:t>
      </w:r>
      <w:r w:rsidRPr="00897AED">
        <w:rPr>
          <w:rFonts w:cs="Arial" w:hint="eastAsia"/>
        </w:rPr>
        <w:t>あり、「デジタルの活用により、一人ひとりのニーズに合ったサービスを選ぶことができ、多様な幸せが実現できる社会」（目指す姿）になっていない</w:t>
      </w:r>
      <w:r w:rsidRPr="00AE6C74">
        <w:rPr>
          <w:rFonts w:cs="Arial" w:hint="eastAsia"/>
        </w:rPr>
        <w:t>。</w:t>
      </w:r>
    </w:p>
    <w:p w14:paraId="14BB890C" w14:textId="77777777" w:rsidR="0087046C" w:rsidRPr="00AE6C74" w:rsidRDefault="0087046C" w:rsidP="00AA0982">
      <w:pPr>
        <w:pStyle w:val="aa"/>
        <w:spacing w:line="340" w:lineRule="exact"/>
        <w:ind w:leftChars="100" w:left="227" w:firstLine="227"/>
        <w:rPr>
          <w:rFonts w:cs="Arial"/>
        </w:rPr>
      </w:pPr>
    </w:p>
    <w:p w14:paraId="798542F5" w14:textId="1041AE88" w:rsidR="0087046C" w:rsidRPr="00AE6C74" w:rsidRDefault="0087046C" w:rsidP="00AA0982">
      <w:pPr>
        <w:pStyle w:val="aa"/>
        <w:spacing w:line="340" w:lineRule="exact"/>
        <w:ind w:leftChars="100" w:left="227" w:firstLine="227"/>
        <w:rPr>
          <w:rFonts w:cs="Arial"/>
        </w:rPr>
      </w:pPr>
      <w:r w:rsidRPr="00897AED">
        <w:rPr>
          <w:rFonts w:cs="Arial" w:hint="eastAsia"/>
        </w:rPr>
        <w:t>今後、各サービスの組合せや変化に対する柔軟性を</w:t>
      </w:r>
      <w:r w:rsidR="000A4BCA">
        <w:rPr>
          <w:rFonts w:cs="Arial" w:hint="eastAsia"/>
        </w:rPr>
        <w:t>高め</w:t>
      </w:r>
      <w:r>
        <w:rPr>
          <w:rFonts w:cs="Arial" w:hint="eastAsia"/>
        </w:rPr>
        <w:t>、</w:t>
      </w:r>
      <w:r w:rsidRPr="00AE6C74">
        <w:rPr>
          <w:rFonts w:cs="Arial" w:hint="eastAsia"/>
        </w:rPr>
        <w:t>その結果、サービスの提供を受ける</w:t>
      </w:r>
      <w:r w:rsidR="009D237B">
        <w:rPr>
          <w:rFonts w:cs="Arial" w:hint="eastAsia"/>
        </w:rPr>
        <w:t>個人</w:t>
      </w:r>
      <w:r w:rsidRPr="00AE6C74">
        <w:rPr>
          <w:rFonts w:cs="Arial" w:hint="eastAsia"/>
        </w:rPr>
        <w:t>が</w:t>
      </w:r>
      <w:r w:rsidR="009D237B">
        <w:rPr>
          <w:rFonts w:cs="Arial" w:hint="eastAsia"/>
        </w:rPr>
        <w:t>複数の</w:t>
      </w:r>
      <w:r w:rsidRPr="00AE6C74">
        <w:rPr>
          <w:rFonts w:cs="Arial" w:hint="eastAsia"/>
        </w:rPr>
        <w:t>サービスを自らのニーズに応じて自由に組み合わせ、より豊かな生活の実現に向けて</w:t>
      </w:r>
      <w:r w:rsidR="00F36D4F">
        <w:rPr>
          <w:rFonts w:cs="Arial" w:hint="eastAsia"/>
        </w:rPr>
        <w:t>暮らし</w:t>
      </w:r>
      <w:r w:rsidRPr="00AE6C74">
        <w:rPr>
          <w:rFonts w:cs="Arial" w:hint="eastAsia"/>
        </w:rPr>
        <w:t>を自らの手で積極的にデザインすることができるような社会、すなわちデジタルの可能性を最大限に引き出すことによって一人ひとりに最適なサービスが提供される社会の実現を目指す。</w:t>
      </w:r>
    </w:p>
    <w:p w14:paraId="0866BAA7" w14:textId="77777777" w:rsidR="0087046C" w:rsidRPr="00AE6C74" w:rsidRDefault="0087046C" w:rsidP="00AA0982">
      <w:pPr>
        <w:pStyle w:val="aa"/>
        <w:spacing w:line="340" w:lineRule="exact"/>
        <w:ind w:leftChars="100" w:left="227" w:firstLine="227"/>
        <w:rPr>
          <w:rFonts w:cs="Arial"/>
        </w:rPr>
      </w:pPr>
    </w:p>
    <w:p w14:paraId="68133FB4" w14:textId="059C0DB6" w:rsidR="0087046C" w:rsidRDefault="0087046C" w:rsidP="00AA0982">
      <w:pPr>
        <w:pStyle w:val="aa"/>
        <w:spacing w:line="340" w:lineRule="exact"/>
        <w:ind w:leftChars="100" w:left="227" w:firstLine="227"/>
        <w:rPr>
          <w:rFonts w:cs="Arial"/>
        </w:rPr>
      </w:pPr>
      <w:r w:rsidRPr="006240D7">
        <w:rPr>
          <w:rFonts w:cs="Arial" w:hint="eastAsia"/>
        </w:rPr>
        <w:t>このため、準公共分野に</w:t>
      </w:r>
      <w:r w:rsidR="009D237B">
        <w:rPr>
          <w:rFonts w:cs="Arial" w:hint="eastAsia"/>
        </w:rPr>
        <w:t>おいて</w:t>
      </w:r>
      <w:r w:rsidRPr="006240D7">
        <w:rPr>
          <w:rFonts w:cs="Arial" w:hint="eastAsia"/>
        </w:rPr>
        <w:t>は、官民間やサービス主体間での分野を</w:t>
      </w:r>
      <w:r w:rsidR="00201ADA">
        <w:rPr>
          <w:rFonts w:cs="Arial" w:hint="eastAsia"/>
        </w:rPr>
        <w:t>越えた</w:t>
      </w:r>
      <w:r w:rsidRPr="006240D7">
        <w:rPr>
          <w:rFonts w:cs="Arial" w:hint="eastAsia"/>
        </w:rPr>
        <w:t>データの提供・共有をデジタル</w:t>
      </w:r>
      <w:r w:rsidR="009D237B">
        <w:rPr>
          <w:rFonts w:cs="Arial" w:hint="eastAsia"/>
        </w:rPr>
        <w:t>化</w:t>
      </w:r>
      <w:r w:rsidRPr="006240D7">
        <w:rPr>
          <w:rFonts w:cs="Arial" w:hint="eastAsia"/>
        </w:rPr>
        <w:t>によって更に進め、地域ごとに設定されたデータの取扱いルールを見直してスケールメリットを発揮</w:t>
      </w:r>
      <w:r w:rsidR="000A4BCA">
        <w:rPr>
          <w:rFonts w:cs="Arial" w:hint="eastAsia"/>
        </w:rPr>
        <w:t>できるよう</w:t>
      </w:r>
      <w:r w:rsidRPr="006240D7">
        <w:rPr>
          <w:rFonts w:cs="Arial" w:hint="eastAsia"/>
        </w:rPr>
        <w:t>、民間がデータを提供</w:t>
      </w:r>
      <w:r w:rsidR="009D237B">
        <w:rPr>
          <w:rFonts w:cs="Arial" w:hint="eastAsia"/>
        </w:rPr>
        <w:t>・</w:t>
      </w:r>
      <w:r w:rsidRPr="006240D7">
        <w:rPr>
          <w:rFonts w:cs="Arial" w:hint="eastAsia"/>
        </w:rPr>
        <w:t>利活用する際に遵守すべきルールを明確に設定する。</w:t>
      </w:r>
    </w:p>
    <w:p w14:paraId="457FCE95" w14:textId="5715C50E" w:rsidR="0087046C" w:rsidRPr="00AE6C74" w:rsidRDefault="0087046C" w:rsidP="00AA0982">
      <w:pPr>
        <w:pStyle w:val="aa"/>
        <w:spacing w:line="340" w:lineRule="exact"/>
        <w:ind w:leftChars="100" w:left="227" w:firstLine="227"/>
        <w:rPr>
          <w:rFonts w:cs="Arial"/>
        </w:rPr>
      </w:pPr>
      <w:r>
        <w:rPr>
          <w:rFonts w:cs="Arial" w:hint="eastAsia"/>
        </w:rPr>
        <w:t>また、</w:t>
      </w:r>
      <w:r w:rsidRPr="00AE6C74">
        <w:rPr>
          <w:rFonts w:cs="Arial" w:hint="eastAsia"/>
        </w:rPr>
        <w:t>国民一人ひとりが最適にサービスを組み合わせ、自由に</w:t>
      </w:r>
      <w:r w:rsidR="00F36D4F">
        <w:rPr>
          <w:rFonts w:cs="Arial" w:hint="eastAsia"/>
        </w:rPr>
        <w:t>暮らし</w:t>
      </w:r>
      <w:r w:rsidRPr="00AE6C74">
        <w:rPr>
          <w:rFonts w:cs="Arial" w:hint="eastAsia"/>
        </w:rPr>
        <w:t>をデザインできるような多様なサービスの提供を促進するため、</w:t>
      </w:r>
      <w:r w:rsidR="009D237B">
        <w:rPr>
          <w:rFonts w:cs="Arial" w:hint="eastAsia"/>
        </w:rPr>
        <w:t>政府</w:t>
      </w:r>
      <w:r w:rsidRPr="00AE6C74">
        <w:rPr>
          <w:rFonts w:cs="Arial" w:hint="eastAsia"/>
        </w:rPr>
        <w:t>が蓄積・収集した準公共分野のデータや民間が保有する準公共分野のデータについては、オープンデータ</w:t>
      </w:r>
      <w:r w:rsidR="00227905">
        <w:rPr>
          <w:rFonts w:cs="Arial" w:hint="eastAsia"/>
        </w:rPr>
        <w:t>・バイ・デザイン</w:t>
      </w:r>
      <w:r w:rsidR="00FD7EC5" w:rsidRPr="00A8502A">
        <w:rPr>
          <w:rStyle w:val="af6"/>
          <w:color w:val="000000" w:themeColor="text1"/>
        </w:rPr>
        <w:footnoteReference w:id="11"/>
      </w:r>
      <w:r w:rsidR="00227905">
        <w:rPr>
          <w:rFonts w:cs="Arial" w:hint="eastAsia"/>
        </w:rPr>
        <w:t>の考え</w:t>
      </w:r>
      <w:r w:rsidRPr="00AE6C74">
        <w:rPr>
          <w:rFonts w:cs="Arial" w:hint="eastAsia"/>
        </w:rPr>
        <w:t>を徹底することにより民間による積極的な利用を促進</w:t>
      </w:r>
      <w:r w:rsidR="009D237B">
        <w:rPr>
          <w:rFonts w:cs="Arial" w:hint="eastAsia"/>
        </w:rPr>
        <w:t>するとともに</w:t>
      </w:r>
      <w:r w:rsidRPr="00AE6C74">
        <w:rPr>
          <w:rFonts w:cs="Arial" w:hint="eastAsia"/>
        </w:rPr>
        <w:t>、A</w:t>
      </w:r>
      <w:r w:rsidRPr="00AE6C74">
        <w:rPr>
          <w:rFonts w:cs="Arial"/>
        </w:rPr>
        <w:t>PI</w:t>
      </w:r>
      <w:r w:rsidRPr="00AE6C74">
        <w:rPr>
          <w:rFonts w:cs="Arial" w:hint="eastAsia"/>
        </w:rPr>
        <w:t>・データの公開原則を徹底することにより相互に関連するサービスの官民連携を促進する。</w:t>
      </w:r>
    </w:p>
    <w:p w14:paraId="5324FD13" w14:textId="5555064E" w:rsidR="0087046C" w:rsidRPr="00AE6C74" w:rsidRDefault="0087046C" w:rsidP="00AA0982">
      <w:pPr>
        <w:pStyle w:val="aa"/>
        <w:spacing w:line="340" w:lineRule="exact"/>
        <w:ind w:leftChars="100" w:left="227" w:firstLine="227"/>
        <w:rPr>
          <w:rFonts w:cs="Arial"/>
        </w:rPr>
      </w:pPr>
      <w:r w:rsidRPr="00AE6C74">
        <w:rPr>
          <w:rFonts w:cs="Arial" w:hint="eastAsia"/>
        </w:rPr>
        <w:t>準公共分野における国・地方間のデータ連携・</w:t>
      </w:r>
      <w:r w:rsidRPr="00AE6C74">
        <w:rPr>
          <w:rFonts w:cs="Arial"/>
        </w:rPr>
        <w:t>API連携について</w:t>
      </w:r>
      <w:r w:rsidRPr="00AE6C74">
        <w:rPr>
          <w:rFonts w:cs="Arial" w:hint="eastAsia"/>
        </w:rPr>
        <w:t>は</w:t>
      </w:r>
      <w:r w:rsidRPr="00AE6C74">
        <w:rPr>
          <w:rFonts w:cs="Arial"/>
        </w:rPr>
        <w:t>、デジタ</w:t>
      </w:r>
      <w:r w:rsidRPr="00AE6C74">
        <w:rPr>
          <w:rFonts w:cs="Arial" w:hint="eastAsia"/>
        </w:rPr>
        <w:t>ル庁が司令塔となって、連携</w:t>
      </w:r>
      <w:r w:rsidRPr="00AE6C74">
        <w:rPr>
          <w:rFonts w:cs="Arial"/>
        </w:rPr>
        <w:t>アーキテクチャの設計も含め</w:t>
      </w:r>
      <w:r w:rsidRPr="00AE6C74">
        <w:rPr>
          <w:rFonts w:cs="Arial" w:hint="eastAsia"/>
        </w:rPr>
        <w:t>全体像を描き、その不断の見直しを行うこと、</w:t>
      </w:r>
      <w:r w:rsidR="00227905">
        <w:rPr>
          <w:rFonts w:cs="Arial" w:hint="eastAsia"/>
        </w:rPr>
        <w:t>情報システム間で</w:t>
      </w:r>
      <w:r w:rsidRPr="00AE6C74">
        <w:rPr>
          <w:rFonts w:cs="Arial" w:hint="eastAsia"/>
        </w:rPr>
        <w:t>異なるデータの取扱いルール</w:t>
      </w:r>
      <w:r w:rsidR="00227905">
        <w:rPr>
          <w:rFonts w:cs="Arial" w:hint="eastAsia"/>
        </w:rPr>
        <w:t>の標準化</w:t>
      </w:r>
      <w:r w:rsidRPr="00AE6C74">
        <w:rPr>
          <w:rFonts w:cs="Arial" w:hint="eastAsia"/>
        </w:rPr>
        <w:t>や</w:t>
      </w:r>
      <w:r w:rsidR="00227905">
        <w:rPr>
          <w:rFonts w:cs="Arial" w:hint="eastAsia"/>
        </w:rPr>
        <w:t>機関ごとに異なる</w:t>
      </w:r>
      <w:r w:rsidRPr="00AE6C74">
        <w:rPr>
          <w:rFonts w:cs="Arial" w:hint="eastAsia"/>
        </w:rPr>
        <w:t>調達基準などの</w:t>
      </w:r>
      <w:r w:rsidR="00227905">
        <w:rPr>
          <w:rFonts w:cs="Arial" w:hint="eastAsia"/>
        </w:rPr>
        <w:t>整備</w:t>
      </w:r>
      <w:r w:rsidRPr="00AE6C74">
        <w:rPr>
          <w:rFonts w:cs="Arial" w:hint="eastAsia"/>
        </w:rPr>
        <w:t>を促進すること、基盤となるデータをベース・レジストリとして整備し、行政機関内の共有にとどまらず、民間を含めて広く活用され得るものはオープンデータ化を徹底することなど、データの利活用に関する</w:t>
      </w:r>
      <w:r w:rsidR="00351C84">
        <w:rPr>
          <w:rFonts w:cs="Arial" w:hint="eastAsia"/>
        </w:rPr>
        <w:t>ルール</w:t>
      </w:r>
      <w:r w:rsidRPr="00AE6C74">
        <w:rPr>
          <w:rFonts w:cs="Arial" w:hint="eastAsia"/>
        </w:rPr>
        <w:t>を積極的かつ継続的に見直していくことが求められる。</w:t>
      </w:r>
    </w:p>
    <w:p w14:paraId="4D0D9EAA" w14:textId="4F0D49D8" w:rsidR="0087046C" w:rsidRPr="00AE6C74" w:rsidRDefault="0087046C" w:rsidP="00AA0982">
      <w:pPr>
        <w:pStyle w:val="aa"/>
        <w:spacing w:line="340" w:lineRule="exact"/>
        <w:ind w:leftChars="100" w:left="227" w:firstLine="227"/>
        <w:rPr>
          <w:rFonts w:cs="Arial"/>
        </w:rPr>
      </w:pPr>
      <w:r w:rsidRPr="00AE6C74">
        <w:rPr>
          <w:rFonts w:cs="Arial" w:hint="eastAsia"/>
        </w:rPr>
        <w:t>さらに、各分野におけるデータの積極的な利活用の実現に支障となっている制度や運用を見直すこと、モビリティ、</w:t>
      </w:r>
      <w:r>
        <w:rPr>
          <w:rFonts w:cs="Arial" w:hint="eastAsia"/>
        </w:rPr>
        <w:t>健康・</w:t>
      </w:r>
      <w:r w:rsidRPr="00AE6C74">
        <w:rPr>
          <w:rFonts w:cs="Arial" w:hint="eastAsia"/>
        </w:rPr>
        <w:t>医療</w:t>
      </w:r>
      <w:r>
        <w:rPr>
          <w:rFonts w:cs="Arial" w:hint="eastAsia"/>
        </w:rPr>
        <w:t>・介護</w:t>
      </w:r>
      <w:r w:rsidRPr="00AE6C74">
        <w:rPr>
          <w:rFonts w:cs="Arial" w:hint="eastAsia"/>
        </w:rPr>
        <w:t>、気象、人流等のデータ</w:t>
      </w:r>
      <w:r w:rsidR="00CD7AD7">
        <w:rPr>
          <w:rFonts w:cs="Arial" w:hint="eastAsia"/>
        </w:rPr>
        <w:t>を防災分野において</w:t>
      </w:r>
      <w:r w:rsidRPr="00AE6C74">
        <w:rPr>
          <w:rFonts w:cs="Arial" w:hint="eastAsia"/>
        </w:rPr>
        <w:t>利活用</w:t>
      </w:r>
      <w:r w:rsidR="00CD7AD7">
        <w:rPr>
          <w:rFonts w:cs="Arial" w:hint="eastAsia"/>
        </w:rPr>
        <w:t>する等</w:t>
      </w:r>
      <w:r w:rsidRPr="00AE6C74">
        <w:rPr>
          <w:rFonts w:cs="Arial" w:hint="eastAsia"/>
        </w:rPr>
        <w:t>、分野横断的なデータ利活用を促進することにより、サービスの質の更なる向上を図る。</w:t>
      </w:r>
    </w:p>
    <w:p w14:paraId="1E8CB4A7" w14:textId="77777777" w:rsidR="0087046C" w:rsidRPr="00AE6C74" w:rsidRDefault="0087046C" w:rsidP="00AA0982">
      <w:pPr>
        <w:pStyle w:val="aa"/>
        <w:spacing w:line="340" w:lineRule="exact"/>
        <w:ind w:leftChars="100" w:left="227" w:firstLine="227"/>
        <w:rPr>
          <w:rFonts w:cs="Arial"/>
        </w:rPr>
      </w:pPr>
    </w:p>
    <w:p w14:paraId="16FB3CCB" w14:textId="7BC3CA14" w:rsidR="0087046C" w:rsidRPr="00AE6C74" w:rsidRDefault="0087046C" w:rsidP="00AA0982">
      <w:pPr>
        <w:pStyle w:val="aa"/>
        <w:spacing w:line="340" w:lineRule="exact"/>
        <w:ind w:leftChars="100" w:left="227" w:firstLine="227"/>
        <w:rPr>
          <w:rFonts w:cs="Arial"/>
        </w:rPr>
      </w:pPr>
      <w:r w:rsidRPr="00AE6C74">
        <w:rPr>
          <w:rFonts w:cs="Arial" w:hint="eastAsia"/>
        </w:rPr>
        <w:t>その際、国民一人ひとりが安全・安心な環境の下でニーズに合ったサービスを選択できるよう</w:t>
      </w:r>
      <w:r w:rsidR="009D237B">
        <w:rPr>
          <w:rFonts w:cs="Arial" w:hint="eastAsia"/>
        </w:rPr>
        <w:t>、</w:t>
      </w:r>
      <w:r w:rsidRPr="000D1C62">
        <w:rPr>
          <w:rFonts w:cs="Arial" w:hint="eastAsia"/>
        </w:rPr>
        <w:t>サイバーセキュリティの確保や個人情報の保護を徹底する</w:t>
      </w:r>
      <w:r>
        <w:rPr>
          <w:rFonts w:cs="Arial" w:hint="eastAsia"/>
        </w:rPr>
        <w:t>。</w:t>
      </w:r>
    </w:p>
    <w:p w14:paraId="3F57EE38" w14:textId="77777777" w:rsidR="0087046C" w:rsidRPr="00AE6C74" w:rsidRDefault="0087046C" w:rsidP="00B23B5E">
      <w:pPr>
        <w:pStyle w:val="aa"/>
        <w:spacing w:line="340" w:lineRule="exact"/>
        <w:ind w:left="453" w:firstLine="227"/>
        <w:rPr>
          <w:rFonts w:cs="Arial"/>
        </w:rPr>
      </w:pPr>
    </w:p>
    <w:p w14:paraId="36FEA46A" w14:textId="77777777" w:rsidR="004E73F2" w:rsidRDefault="004E73F2" w:rsidP="00B23B5E">
      <w:pPr>
        <w:widowControl/>
        <w:jc w:val="left"/>
        <w:rPr>
          <w:rFonts w:cstheme="majorBidi"/>
          <w:b/>
          <w:bCs/>
        </w:rPr>
      </w:pPr>
      <w:bookmarkStart w:id="15" w:name="_Toc88665583"/>
      <w:r>
        <w:rPr>
          <w:b/>
          <w:bCs/>
        </w:rPr>
        <w:br w:type="page"/>
      </w:r>
    </w:p>
    <w:p w14:paraId="2B5AB635" w14:textId="77B31BE5" w:rsidR="0087046C" w:rsidRPr="00AE6C74" w:rsidRDefault="0087046C" w:rsidP="00B23B5E">
      <w:pPr>
        <w:pStyle w:val="3"/>
        <w:ind w:leftChars="0" w:left="0"/>
        <w:rPr>
          <w:rFonts w:ascii="ＭＳ ゴシック" w:eastAsia="ＭＳ ゴシック" w:hAnsi="ＭＳ ゴシック"/>
          <w:b/>
          <w:bCs/>
        </w:rPr>
      </w:pPr>
      <w:bookmarkStart w:id="16" w:name="_Toc89688963"/>
      <w:bookmarkStart w:id="17" w:name="_Toc90553560"/>
      <w:r w:rsidRPr="00AE6C74">
        <w:rPr>
          <w:rFonts w:ascii="ＭＳ ゴシック" w:eastAsia="ＭＳ ゴシック" w:hAnsi="ＭＳ ゴシック" w:hint="eastAsia"/>
          <w:b/>
          <w:bCs/>
        </w:rPr>
        <w:lastRenderedPageBreak/>
        <w:t>３</w:t>
      </w:r>
      <w:r w:rsidR="00704FE2">
        <w:rPr>
          <w:rFonts w:ascii="ＭＳ ゴシック" w:eastAsia="ＭＳ ゴシック" w:hAnsi="ＭＳ ゴシック" w:hint="eastAsia"/>
          <w:b/>
          <w:bCs/>
        </w:rPr>
        <w:t>．</w:t>
      </w:r>
      <w:bookmarkStart w:id="18" w:name="_Hlk89377303"/>
      <w:r w:rsidR="002E4BD8">
        <w:rPr>
          <w:rFonts w:ascii="ＭＳ ゴシック" w:eastAsia="ＭＳ ゴシック" w:hAnsi="ＭＳ ゴシック" w:hint="eastAsia"/>
          <w:b/>
          <w:bCs/>
        </w:rPr>
        <w:t>デジタル化による</w:t>
      </w:r>
      <w:r w:rsidRPr="00AE6C74">
        <w:rPr>
          <w:rFonts w:ascii="ＭＳ ゴシック" w:eastAsia="ＭＳ ゴシック" w:hAnsi="ＭＳ ゴシック" w:hint="eastAsia"/>
          <w:b/>
          <w:bCs/>
        </w:rPr>
        <w:t>地域の</w:t>
      </w:r>
      <w:r w:rsidR="00054810">
        <w:rPr>
          <w:rFonts w:ascii="ＭＳ ゴシック" w:eastAsia="ＭＳ ゴシック" w:hAnsi="ＭＳ ゴシック" w:hint="eastAsia"/>
          <w:b/>
          <w:bCs/>
        </w:rPr>
        <w:t>活性化</w:t>
      </w:r>
      <w:bookmarkEnd w:id="15"/>
      <w:bookmarkEnd w:id="16"/>
      <w:bookmarkEnd w:id="17"/>
      <w:bookmarkEnd w:id="18"/>
    </w:p>
    <w:p w14:paraId="520CDD41" w14:textId="0962A347" w:rsidR="0087046C" w:rsidRPr="00AE6C74" w:rsidRDefault="0087046C" w:rsidP="00AA0982">
      <w:pPr>
        <w:pStyle w:val="aa"/>
        <w:spacing w:line="340" w:lineRule="exact"/>
        <w:ind w:leftChars="100" w:left="227" w:firstLine="227"/>
        <w:rPr>
          <w:rFonts w:cs="Arial"/>
        </w:rPr>
      </w:pPr>
      <w:r w:rsidRPr="00AE6C74">
        <w:rPr>
          <w:rFonts w:cs="Arial" w:hint="eastAsia"/>
        </w:rPr>
        <w:t>デジタルは、</w:t>
      </w:r>
      <w:r w:rsidR="009D237B">
        <w:rPr>
          <w:rFonts w:cs="Arial" w:hint="eastAsia"/>
        </w:rPr>
        <w:t>時間と空間</w:t>
      </w:r>
      <w:r>
        <w:rPr>
          <w:rFonts w:cs="Arial" w:hint="eastAsia"/>
        </w:rPr>
        <w:t>の</w:t>
      </w:r>
      <w:r w:rsidRPr="00AE6C74">
        <w:rPr>
          <w:rFonts w:cs="Arial" w:hint="eastAsia"/>
        </w:rPr>
        <w:t>制約を取り払う</w:t>
      </w:r>
      <w:r>
        <w:rPr>
          <w:rFonts w:cs="Arial" w:hint="eastAsia"/>
        </w:rPr>
        <w:t>こともあり</w:t>
      </w:r>
      <w:r w:rsidRPr="00AE6C74">
        <w:rPr>
          <w:rFonts w:cs="Arial" w:hint="eastAsia"/>
        </w:rPr>
        <w:t>、</w:t>
      </w:r>
      <w:r>
        <w:rPr>
          <w:rFonts w:cs="Arial" w:hint="eastAsia"/>
        </w:rPr>
        <w:t>地域が</w:t>
      </w:r>
      <w:r w:rsidRPr="00AE6C74">
        <w:rPr>
          <w:rFonts w:cs="Arial" w:hint="eastAsia"/>
        </w:rPr>
        <w:t>直面する課題を解決する</w:t>
      </w:r>
      <w:r w:rsidRPr="00897AED">
        <w:rPr>
          <w:rFonts w:cs="Arial" w:hint="eastAsia"/>
        </w:rPr>
        <w:t>可能性を飛躍的に増大させるだけでなく、データ</w:t>
      </w:r>
      <w:r>
        <w:rPr>
          <w:rFonts w:cs="Arial" w:hint="eastAsia"/>
        </w:rPr>
        <w:t>の収集</w:t>
      </w:r>
      <w:r w:rsidR="00151514">
        <w:rPr>
          <w:rFonts w:cs="Arial" w:hint="eastAsia"/>
        </w:rPr>
        <w:t>、</w:t>
      </w:r>
      <w:r>
        <w:rPr>
          <w:rFonts w:cs="Arial" w:hint="eastAsia"/>
        </w:rPr>
        <w:t>アイデ</w:t>
      </w:r>
      <w:r w:rsidRPr="00AE6C74">
        <w:rPr>
          <w:rFonts w:cs="Arial" w:hint="eastAsia"/>
        </w:rPr>
        <w:t>アや手法の共有・</w:t>
      </w:r>
      <w:r>
        <w:rPr>
          <w:rFonts w:cs="Arial" w:hint="eastAsia"/>
        </w:rPr>
        <w:t>全国展開</w:t>
      </w:r>
      <w:r w:rsidRPr="00AE6C74">
        <w:rPr>
          <w:rFonts w:cs="Arial" w:hint="eastAsia"/>
        </w:rPr>
        <w:t>を容易にする力を持っている</w:t>
      </w:r>
      <w:r>
        <w:rPr>
          <w:rFonts w:cs="Arial" w:hint="eastAsia"/>
        </w:rPr>
        <w:t>。しかしながら</w:t>
      </w:r>
      <w:r w:rsidRPr="00AE6C74">
        <w:rPr>
          <w:rFonts w:cs="Arial" w:hint="eastAsia"/>
        </w:rPr>
        <w:t>、</w:t>
      </w:r>
      <w:r>
        <w:rPr>
          <w:rFonts w:cs="Arial" w:hint="eastAsia"/>
        </w:rPr>
        <w:t>今日では</w:t>
      </w:r>
      <w:r w:rsidRPr="00897AED">
        <w:rPr>
          <w:rFonts w:cs="Arial" w:hint="eastAsia"/>
        </w:rPr>
        <w:t>インフラ整備が不十分であるだけでなく</w:t>
      </w:r>
      <w:r>
        <w:rPr>
          <w:rFonts w:cs="Arial" w:hint="eastAsia"/>
        </w:rPr>
        <w:t>、</w:t>
      </w:r>
      <w:r w:rsidRPr="00AE6C74">
        <w:rPr>
          <w:rFonts w:cs="Arial" w:hint="eastAsia"/>
        </w:rPr>
        <w:t>国と地</w:t>
      </w:r>
      <w:r w:rsidR="004B04DC">
        <w:rPr>
          <w:rFonts w:cs="Arial" w:hint="eastAsia"/>
        </w:rPr>
        <w:t>方</w:t>
      </w:r>
      <w:r>
        <w:rPr>
          <w:rFonts w:cs="Arial" w:hint="eastAsia"/>
        </w:rPr>
        <w:t>、</w:t>
      </w:r>
      <w:r w:rsidRPr="00AE6C74">
        <w:rPr>
          <w:rFonts w:cs="Arial" w:hint="eastAsia"/>
        </w:rPr>
        <w:t>地方と地方</w:t>
      </w:r>
      <w:r>
        <w:rPr>
          <w:rFonts w:cs="Arial" w:hint="eastAsia"/>
        </w:rPr>
        <w:t>、分野と分野</w:t>
      </w:r>
      <w:r w:rsidR="009D237B">
        <w:rPr>
          <w:rFonts w:cs="Arial" w:hint="eastAsia"/>
        </w:rPr>
        <w:t>の間</w:t>
      </w:r>
      <w:r w:rsidRPr="00AE6C74">
        <w:rPr>
          <w:rFonts w:cs="Arial" w:hint="eastAsia"/>
        </w:rPr>
        <w:t>で、</w:t>
      </w:r>
      <w:r w:rsidR="00B82FA2" w:rsidRPr="00B82FA2">
        <w:rPr>
          <w:rFonts w:cs="Arial" w:hint="eastAsia"/>
        </w:rPr>
        <w:t>情報システムが個々にバラバラで十分な連携がなされていない</w:t>
      </w:r>
      <w:r w:rsidRPr="00AE6C74">
        <w:rPr>
          <w:rFonts w:cs="Arial" w:hint="eastAsia"/>
        </w:rPr>
        <w:t>、国民</w:t>
      </w:r>
      <w:r>
        <w:rPr>
          <w:rFonts w:cs="Arial" w:hint="eastAsia"/>
        </w:rPr>
        <w:t>や政策</w:t>
      </w:r>
      <w:r w:rsidRPr="00AE6C74">
        <w:rPr>
          <w:rFonts w:cs="Arial" w:hint="eastAsia"/>
        </w:rPr>
        <w:t>ニーズの変化に迅速に対応すべく</w:t>
      </w:r>
      <w:r w:rsidR="00B82FA2">
        <w:rPr>
          <w:rFonts w:cs="Arial" w:hint="eastAsia"/>
        </w:rPr>
        <w:t>効果的に</w:t>
      </w:r>
      <w:r w:rsidRPr="00AE6C74">
        <w:rPr>
          <w:rFonts w:cs="Arial" w:hint="eastAsia"/>
        </w:rPr>
        <w:t>データを</w:t>
      </w:r>
      <w:r>
        <w:rPr>
          <w:rFonts w:cs="Arial" w:hint="eastAsia"/>
        </w:rPr>
        <w:t>収集・</w:t>
      </w:r>
      <w:r w:rsidRPr="00AE6C74">
        <w:rPr>
          <w:rFonts w:cs="Arial" w:hint="eastAsia"/>
        </w:rPr>
        <w:t>活用することが</w:t>
      </w:r>
      <w:r>
        <w:rPr>
          <w:rFonts w:cs="Arial" w:hint="eastAsia"/>
        </w:rPr>
        <w:t>できていない、などの課題がある。</w:t>
      </w:r>
      <w:r w:rsidRPr="00AE6C74">
        <w:rPr>
          <w:rFonts w:cs="Arial" w:hint="eastAsia"/>
        </w:rPr>
        <w:t>国民目線、利用者目線で</w:t>
      </w:r>
      <w:r>
        <w:rPr>
          <w:rFonts w:cs="Arial" w:hint="eastAsia"/>
        </w:rPr>
        <w:t>地域の</w:t>
      </w:r>
      <w:r w:rsidRPr="00AE6C74">
        <w:rPr>
          <w:rFonts w:cs="Arial" w:hint="eastAsia"/>
        </w:rPr>
        <w:t>デジタル改革、デジタル実装を</w:t>
      </w:r>
      <w:r w:rsidR="000A4BCA">
        <w:rPr>
          <w:rFonts w:cs="Arial" w:hint="eastAsia"/>
        </w:rPr>
        <w:t>進めて</w:t>
      </w:r>
      <w:r w:rsidRPr="00AE6C74">
        <w:rPr>
          <w:rFonts w:cs="Arial" w:hint="eastAsia"/>
        </w:rPr>
        <w:t>いくことが求められている。</w:t>
      </w:r>
    </w:p>
    <w:p w14:paraId="5290E3D3" w14:textId="77777777" w:rsidR="0087046C" w:rsidRPr="00AE6C74" w:rsidRDefault="0087046C" w:rsidP="00AA0982">
      <w:pPr>
        <w:pStyle w:val="aa"/>
        <w:spacing w:line="340" w:lineRule="exact"/>
        <w:ind w:leftChars="100" w:left="227" w:firstLine="227"/>
        <w:rPr>
          <w:rFonts w:cs="Arial"/>
        </w:rPr>
      </w:pPr>
    </w:p>
    <w:p w14:paraId="1B80EDFF" w14:textId="281E98FC" w:rsidR="0087046C" w:rsidRPr="00AE6C74" w:rsidRDefault="0087046C" w:rsidP="00AA0982">
      <w:pPr>
        <w:pStyle w:val="aa"/>
        <w:spacing w:line="340" w:lineRule="exact"/>
        <w:ind w:leftChars="100" w:left="227" w:firstLine="227"/>
        <w:rPr>
          <w:rFonts w:cs="Arial"/>
        </w:rPr>
      </w:pPr>
      <w:r w:rsidRPr="00AE6C74">
        <w:rPr>
          <w:rFonts w:cs="Arial" w:hint="eastAsia"/>
        </w:rPr>
        <w:t>このような認識の下、</w:t>
      </w:r>
      <w:r w:rsidRPr="00C645A0">
        <w:rPr>
          <w:rFonts w:cs="Arial" w:hint="eastAsia"/>
        </w:rPr>
        <w:t>国において地方が共通に使える共通基盤を提供することなどにより、</w:t>
      </w:r>
      <w:r w:rsidRPr="00AE6C74">
        <w:rPr>
          <w:rFonts w:cs="Arial" w:hint="eastAsia"/>
        </w:rPr>
        <w:t>地域からデジタル改革、デジタル実装を進め、</w:t>
      </w:r>
      <w:r w:rsidR="00FD2741">
        <w:rPr>
          <w:rFonts w:cs="Arial" w:hint="eastAsia"/>
        </w:rPr>
        <w:t>地方</w:t>
      </w:r>
      <w:r w:rsidRPr="00AE6C74">
        <w:rPr>
          <w:rFonts w:cs="Arial" w:hint="eastAsia"/>
        </w:rPr>
        <w:t>分散型社会の実現、</w:t>
      </w:r>
      <w:r w:rsidRPr="00AE6C74">
        <w:rPr>
          <w:rFonts w:cs="Arial"/>
        </w:rPr>
        <w:t>地域における魅力ある多様な就業機会の創出、</w:t>
      </w:r>
      <w:r w:rsidRPr="00AE6C74">
        <w:rPr>
          <w:rFonts w:cs="Arial" w:hint="eastAsia"/>
        </w:rPr>
        <w:t>地方公共団体共同型の課題解決、</w:t>
      </w:r>
      <w:r w:rsidRPr="00AE6C74">
        <w:rPr>
          <w:rFonts w:cs="Arial"/>
        </w:rPr>
        <w:t>地域社会の持続可能性の確保等</w:t>
      </w:r>
      <w:r w:rsidRPr="00AE6C74">
        <w:rPr>
          <w:rFonts w:cs="Arial" w:hint="eastAsia"/>
        </w:rPr>
        <w:t>を図り、その結果、「地域が抱える課題が解決され」、一つ一つの地域において長らく大切に培われてきた「地域の魅力が向上する」社会の実現を目指す。</w:t>
      </w:r>
    </w:p>
    <w:p w14:paraId="3C370908" w14:textId="77777777" w:rsidR="0087046C" w:rsidRPr="00AE6C74" w:rsidRDefault="0087046C" w:rsidP="00AA0982">
      <w:pPr>
        <w:pStyle w:val="aa"/>
        <w:spacing w:line="340" w:lineRule="exact"/>
        <w:ind w:leftChars="100" w:left="227" w:firstLine="227"/>
        <w:rPr>
          <w:rFonts w:cs="Arial"/>
        </w:rPr>
      </w:pPr>
    </w:p>
    <w:p w14:paraId="266256FE" w14:textId="38DFCC3F" w:rsidR="0087046C" w:rsidRPr="00AE6C74" w:rsidRDefault="0087046C" w:rsidP="00AA0982">
      <w:pPr>
        <w:pStyle w:val="aa"/>
        <w:spacing w:line="340" w:lineRule="exact"/>
        <w:ind w:leftChars="100" w:left="227" w:firstLine="227"/>
        <w:rPr>
          <w:rFonts w:cs="Arial"/>
        </w:rPr>
      </w:pPr>
      <w:r w:rsidRPr="00AE6C74">
        <w:rPr>
          <w:rFonts w:cs="Arial" w:hint="eastAsia"/>
        </w:rPr>
        <w:t>このため、5</w:t>
      </w:r>
      <w:r w:rsidRPr="00AE6C74">
        <w:rPr>
          <w:rFonts w:cs="Arial"/>
        </w:rPr>
        <w:t>G</w:t>
      </w:r>
      <w:r w:rsidRPr="00AE6C74">
        <w:rPr>
          <w:rFonts w:cs="Arial" w:hint="eastAsia"/>
        </w:rPr>
        <w:t>や光ファイバのようなインフラ整備</w:t>
      </w:r>
      <w:r w:rsidR="009D237B">
        <w:rPr>
          <w:rFonts w:cs="Arial" w:hint="eastAsia"/>
        </w:rPr>
        <w:t>、</w:t>
      </w:r>
      <w:r w:rsidRPr="00AE6C74">
        <w:rPr>
          <w:rFonts w:cs="Arial" w:hint="eastAsia"/>
        </w:rPr>
        <w:t>地域におけるデジタル人材の育成を通じたデジタルデバイドや地域間格差の解消、在宅勤務のための環境整備</w:t>
      </w:r>
      <w:r w:rsidR="00500468" w:rsidRPr="00500468">
        <w:rPr>
          <w:rFonts w:cs="Arial" w:hint="eastAsia"/>
        </w:rPr>
        <w:t>を通じた地域における雇用増加、</w:t>
      </w:r>
      <w:r w:rsidRPr="00AE6C74">
        <w:rPr>
          <w:rFonts w:cs="Arial" w:hint="eastAsia"/>
        </w:rPr>
        <w:t>地域コンテンツの発信強化を通じたエンターテイメントの実現、書面・押印・対面原則の更なる見直しやリモートワークの支援を通じた物理的な職場からの解放の促進など、交付金</w:t>
      </w:r>
      <w:r>
        <w:rPr>
          <w:rFonts w:cs="Arial" w:hint="eastAsia"/>
        </w:rPr>
        <w:t>の</w:t>
      </w:r>
      <w:r w:rsidRPr="00AE6C74">
        <w:rPr>
          <w:rFonts w:cs="Arial" w:hint="eastAsia"/>
        </w:rPr>
        <w:t>活用</w:t>
      </w:r>
      <w:r>
        <w:rPr>
          <w:rFonts w:cs="Arial" w:hint="eastAsia"/>
        </w:rPr>
        <w:t>等により</w:t>
      </w:r>
      <w:r w:rsidRPr="00AE6C74">
        <w:rPr>
          <w:rFonts w:cs="Arial" w:hint="eastAsia"/>
        </w:rPr>
        <w:t>、地域におけるデジタル実装を強力に推進することが必要である。</w:t>
      </w:r>
    </w:p>
    <w:p w14:paraId="25B01502" w14:textId="437C85DF" w:rsidR="0087046C" w:rsidRPr="00AE6C74" w:rsidRDefault="0087046C" w:rsidP="00AA0982">
      <w:pPr>
        <w:pStyle w:val="aa"/>
        <w:spacing w:line="340" w:lineRule="exact"/>
        <w:ind w:leftChars="100" w:left="227" w:firstLine="227"/>
        <w:rPr>
          <w:rFonts w:cs="Arial"/>
        </w:rPr>
      </w:pPr>
      <w:r w:rsidRPr="00AE6C74">
        <w:rPr>
          <w:rFonts w:cs="Arial" w:hint="eastAsia"/>
        </w:rPr>
        <w:t>また</w:t>
      </w:r>
      <w:r w:rsidR="003F7B99">
        <w:rPr>
          <w:rFonts w:cs="Arial" w:hint="eastAsia"/>
        </w:rPr>
        <w:t>、</w:t>
      </w:r>
      <w:r w:rsidRPr="00AE6C74">
        <w:rPr>
          <w:rFonts w:cs="Arial" w:hint="eastAsia"/>
        </w:rPr>
        <w:t>行政手続の簡素化・オンライン化やワンストップ・プッシュ型のサービスの実現などのデジタル化を推進すること、地方公共団体の職員の業務時間やコスト削減を図るための</w:t>
      </w:r>
      <w:r w:rsidR="00B44FC2">
        <w:rPr>
          <w:rFonts w:cs="Arial" w:hint="eastAsia"/>
        </w:rPr>
        <w:t>地方公共団体</w:t>
      </w:r>
      <w:r w:rsidRPr="00AE6C74">
        <w:rPr>
          <w:rFonts w:cs="Arial" w:hint="eastAsia"/>
        </w:rPr>
        <w:t>共同型の課題解決をデジタルの活用により実現すること等、</w:t>
      </w:r>
      <w:r w:rsidR="003F7B99">
        <w:rPr>
          <w:rFonts w:cs="Arial" w:hint="eastAsia"/>
        </w:rPr>
        <w:t>地方公共団体における</w:t>
      </w:r>
      <w:r w:rsidRPr="00AE6C74">
        <w:rPr>
          <w:rFonts w:cs="Arial" w:hint="eastAsia"/>
        </w:rPr>
        <w:t>デジタル・ガバメントの実現に向けた取組を推進する。</w:t>
      </w:r>
    </w:p>
    <w:p w14:paraId="6F22B32F" w14:textId="6B0F0E7A" w:rsidR="0087046C" w:rsidRPr="00AE6C74" w:rsidRDefault="0087046C" w:rsidP="00AA0982">
      <w:pPr>
        <w:pStyle w:val="aa"/>
        <w:spacing w:line="340" w:lineRule="exact"/>
        <w:ind w:leftChars="100" w:left="227" w:firstLine="227"/>
        <w:rPr>
          <w:rFonts w:cs="Arial"/>
        </w:rPr>
      </w:pPr>
      <w:r w:rsidRPr="00AE6C74">
        <w:rPr>
          <w:rFonts w:cs="Arial" w:hint="eastAsia"/>
        </w:rPr>
        <w:t>さらに、</w:t>
      </w:r>
      <w:r w:rsidRPr="00CA2A85">
        <w:rPr>
          <w:rFonts w:cs="Arial" w:hint="eastAsia"/>
        </w:rPr>
        <w:t>地方</w:t>
      </w:r>
      <w:r w:rsidR="00787712">
        <w:rPr>
          <w:rFonts w:cs="Arial" w:hint="eastAsia"/>
        </w:rPr>
        <w:t>公共団体</w:t>
      </w:r>
      <w:r w:rsidRPr="00CA2A85">
        <w:rPr>
          <w:rFonts w:cs="Arial" w:hint="eastAsia"/>
        </w:rPr>
        <w:t>がデジタルを介し、自ら課題をオープンにすることで、</w:t>
      </w:r>
      <w:r w:rsidRPr="00AE6C74">
        <w:rPr>
          <w:rFonts w:cs="Arial" w:hint="eastAsia"/>
        </w:rPr>
        <w:t>地域課題の解決に関する提案・共創の募集</w:t>
      </w:r>
      <w:r>
        <w:rPr>
          <w:rFonts w:cs="Arial" w:hint="eastAsia"/>
        </w:rPr>
        <w:t>を促し</w:t>
      </w:r>
      <w:r w:rsidRPr="00AE6C74">
        <w:rPr>
          <w:rFonts w:cs="Arial" w:hint="eastAsia"/>
        </w:rPr>
        <w:t>、スモールビジネスの起業の促進等を通じて都市圏からの若年層の移住や新規ビジネスの創出の促進を図ること、地域における</w:t>
      </w:r>
      <w:r>
        <w:rPr>
          <w:rFonts w:cs="Arial" w:hint="eastAsia"/>
        </w:rPr>
        <w:t>アイデア</w:t>
      </w:r>
      <w:r w:rsidRPr="00AE6C74">
        <w:rPr>
          <w:rFonts w:cs="Arial" w:hint="eastAsia"/>
        </w:rPr>
        <w:t>の共有・横展開の実現を図ること等、地域における人材と地域課題のネットワーク化を実現するための取組を推進する。</w:t>
      </w:r>
    </w:p>
    <w:p w14:paraId="2140FA87" w14:textId="4EC6B763" w:rsidR="0087046C" w:rsidRPr="00AE6C74" w:rsidRDefault="0087046C" w:rsidP="00AA0982">
      <w:pPr>
        <w:pStyle w:val="aa"/>
        <w:spacing w:line="340" w:lineRule="exact"/>
        <w:ind w:leftChars="100" w:left="227" w:firstLine="227"/>
        <w:rPr>
          <w:rFonts w:cs="Arial"/>
        </w:rPr>
      </w:pPr>
      <w:r w:rsidRPr="00AE6C74">
        <w:rPr>
          <w:rFonts w:cs="Arial" w:hint="eastAsia"/>
        </w:rPr>
        <w:t>このように</w:t>
      </w:r>
      <w:r w:rsidR="009D237B">
        <w:rPr>
          <w:rFonts w:cs="Arial" w:hint="eastAsia"/>
        </w:rPr>
        <w:t>、</w:t>
      </w:r>
      <w:r w:rsidRPr="00AE6C74">
        <w:rPr>
          <w:rFonts w:cs="Arial" w:hint="eastAsia"/>
        </w:rPr>
        <w:t>デジタルを地域づくりに活用することにより、前述の医療・教育・防災</w:t>
      </w:r>
      <w:r w:rsidR="009D237B">
        <w:rPr>
          <w:rFonts w:cs="Arial" w:hint="eastAsia"/>
        </w:rPr>
        <w:t>・こども</w:t>
      </w:r>
      <w:r w:rsidRPr="00AE6C74">
        <w:rPr>
          <w:rFonts w:cs="Arial" w:hint="eastAsia"/>
        </w:rPr>
        <w:t>等のサービスの質の向上に加え、地域雇用の創出、デジタル化による地域企業の新たな販路開拓、脱炭素化・循環経済への移行の加速などが実現し、都市</w:t>
      </w:r>
      <w:r w:rsidR="00FD4A53">
        <w:rPr>
          <w:rFonts w:cs="Arial" w:hint="eastAsia"/>
        </w:rPr>
        <w:t>と同等以上の</w:t>
      </w:r>
      <w:r w:rsidRPr="00AE6C74">
        <w:rPr>
          <w:rFonts w:cs="Arial" w:hint="eastAsia"/>
        </w:rPr>
        <w:t>利便性と、一つ一つの地域が誇る独自の資源を活用した魅力が輝き続ける「デジタル田園都市国家構想」</w:t>
      </w:r>
      <w:r>
        <w:rPr>
          <w:rFonts w:cs="Arial" w:hint="eastAsia"/>
        </w:rPr>
        <w:t>に寄与する。</w:t>
      </w:r>
    </w:p>
    <w:p w14:paraId="54D7C89C" w14:textId="77777777" w:rsidR="0087046C" w:rsidRPr="00AE6C74" w:rsidRDefault="0087046C" w:rsidP="00AA0982">
      <w:pPr>
        <w:pStyle w:val="aa"/>
        <w:spacing w:line="340" w:lineRule="exact"/>
        <w:ind w:leftChars="100" w:left="227" w:firstLine="227"/>
        <w:rPr>
          <w:rFonts w:cs="Arial"/>
        </w:rPr>
      </w:pPr>
    </w:p>
    <w:p w14:paraId="7537F205" w14:textId="5D7550DA" w:rsidR="0087046C" w:rsidRPr="00AE6C74" w:rsidRDefault="0087046C" w:rsidP="00AA0982">
      <w:pPr>
        <w:pStyle w:val="aa"/>
        <w:spacing w:line="340" w:lineRule="exact"/>
        <w:ind w:leftChars="100" w:left="227" w:firstLine="227"/>
        <w:rPr>
          <w:rFonts w:cs="Arial"/>
        </w:rPr>
      </w:pPr>
      <w:r w:rsidRPr="00AE6C74">
        <w:rPr>
          <w:rFonts w:cs="Arial" w:hint="eastAsia"/>
        </w:rPr>
        <w:t>地域におけるデジタル化を進めるに当たっては、情報モラル教育・啓発の充実などを通じた偏りのない公正な社会を目指すとともに、</w:t>
      </w:r>
      <w:r w:rsidRPr="0099377B">
        <w:rPr>
          <w:rFonts w:cs="Arial" w:hint="eastAsia"/>
        </w:rPr>
        <w:t>情報システムの整備の在り方が変化する中で</w:t>
      </w:r>
      <w:r w:rsidR="009D237B">
        <w:rPr>
          <w:rFonts w:cs="Arial" w:hint="eastAsia"/>
        </w:rPr>
        <w:t>、</w:t>
      </w:r>
      <w:r>
        <w:rPr>
          <w:rFonts w:cs="Arial" w:hint="eastAsia"/>
        </w:rPr>
        <w:t>国だけでなく</w:t>
      </w:r>
      <w:r w:rsidR="00787712">
        <w:rPr>
          <w:rFonts w:cs="Arial" w:hint="eastAsia"/>
        </w:rPr>
        <w:t>地方公共団体</w:t>
      </w:r>
      <w:r>
        <w:rPr>
          <w:rFonts w:cs="Arial" w:hint="eastAsia"/>
        </w:rPr>
        <w:t>の</w:t>
      </w:r>
      <w:r w:rsidRPr="0099377B">
        <w:rPr>
          <w:rFonts w:cs="Arial" w:hint="eastAsia"/>
        </w:rPr>
        <w:t>予算・会計制度</w:t>
      </w:r>
      <w:r>
        <w:rPr>
          <w:rFonts w:cs="Arial" w:hint="eastAsia"/>
        </w:rPr>
        <w:t>などの政策インフラ</w:t>
      </w:r>
      <w:r w:rsidRPr="0099377B">
        <w:rPr>
          <w:rFonts w:cs="Arial" w:hint="eastAsia"/>
        </w:rPr>
        <w:t>が</w:t>
      </w:r>
      <w:r>
        <w:rPr>
          <w:rFonts w:cs="Arial" w:hint="eastAsia"/>
        </w:rPr>
        <w:t>十分に対応した</w:t>
      </w:r>
      <w:r w:rsidRPr="0099377B">
        <w:rPr>
          <w:rFonts w:cs="Arial" w:hint="eastAsia"/>
        </w:rPr>
        <w:t>ものになっているか</w:t>
      </w:r>
      <w:r w:rsidRPr="00AE6C74">
        <w:rPr>
          <w:rFonts w:cs="Arial" w:hint="eastAsia"/>
        </w:rPr>
        <w:t>について</w:t>
      </w:r>
      <w:r>
        <w:rPr>
          <w:rFonts w:cs="Arial" w:hint="eastAsia"/>
        </w:rPr>
        <w:t>も</w:t>
      </w:r>
      <w:r w:rsidRPr="00AE6C74">
        <w:rPr>
          <w:rFonts w:cs="Arial" w:hint="eastAsia"/>
        </w:rPr>
        <w:t>留意</w:t>
      </w:r>
      <w:r>
        <w:rPr>
          <w:rFonts w:cs="Arial" w:hint="eastAsia"/>
        </w:rPr>
        <w:t>する</w:t>
      </w:r>
      <w:r w:rsidR="00065544">
        <w:rPr>
          <w:rFonts w:cs="Arial" w:hint="eastAsia"/>
        </w:rPr>
        <w:t>。</w:t>
      </w:r>
    </w:p>
    <w:p w14:paraId="7E4C927D" w14:textId="77777777" w:rsidR="0087046C" w:rsidRPr="00AE6C74" w:rsidRDefault="0087046C" w:rsidP="00B23B5E">
      <w:pPr>
        <w:pStyle w:val="aa"/>
        <w:spacing w:line="340" w:lineRule="exact"/>
        <w:ind w:left="453" w:firstLine="227"/>
        <w:rPr>
          <w:rFonts w:cs="Arial"/>
        </w:rPr>
      </w:pPr>
    </w:p>
    <w:p w14:paraId="207F84E6" w14:textId="77777777" w:rsidR="004E73F2" w:rsidRDefault="004E73F2" w:rsidP="00B23B5E">
      <w:pPr>
        <w:widowControl/>
        <w:jc w:val="left"/>
        <w:rPr>
          <w:rFonts w:cstheme="majorBidi"/>
          <w:b/>
          <w:bCs/>
        </w:rPr>
      </w:pPr>
      <w:bookmarkStart w:id="19" w:name="_Toc88665584"/>
      <w:r>
        <w:rPr>
          <w:b/>
          <w:bCs/>
        </w:rPr>
        <w:br w:type="page"/>
      </w:r>
    </w:p>
    <w:p w14:paraId="5A9CBC2C" w14:textId="7990C441" w:rsidR="0087046C" w:rsidRDefault="0087046C" w:rsidP="00B23B5E">
      <w:pPr>
        <w:pStyle w:val="3"/>
        <w:ind w:leftChars="0" w:left="0"/>
        <w:rPr>
          <w:rFonts w:cs="Arial"/>
        </w:rPr>
      </w:pPr>
      <w:bookmarkStart w:id="20" w:name="_Toc89688964"/>
      <w:bookmarkStart w:id="21" w:name="_Toc90553561"/>
      <w:r w:rsidRPr="00AE6C74">
        <w:rPr>
          <w:rFonts w:ascii="ＭＳ ゴシック" w:eastAsia="ＭＳ ゴシック" w:hAnsi="ＭＳ ゴシック" w:hint="eastAsia"/>
          <w:b/>
          <w:bCs/>
        </w:rPr>
        <w:lastRenderedPageBreak/>
        <w:t>４</w:t>
      </w:r>
      <w:r w:rsidR="00704FE2">
        <w:rPr>
          <w:rFonts w:ascii="ＭＳ ゴシック" w:eastAsia="ＭＳ ゴシック" w:hAnsi="ＭＳ ゴシック" w:hint="eastAsia"/>
          <w:b/>
          <w:bCs/>
        </w:rPr>
        <w:t>．</w:t>
      </w:r>
      <w:bookmarkStart w:id="22" w:name="_Hlk89377327"/>
      <w:r w:rsidRPr="00AE6C74">
        <w:rPr>
          <w:rFonts w:ascii="ＭＳ ゴシック" w:eastAsia="ＭＳ ゴシック" w:hAnsi="ＭＳ ゴシック" w:hint="eastAsia"/>
          <w:b/>
          <w:bCs/>
        </w:rPr>
        <w:t>誰一人取り残され</w:t>
      </w:r>
      <w:r w:rsidR="00054810">
        <w:rPr>
          <w:rFonts w:ascii="ＭＳ ゴシック" w:eastAsia="ＭＳ ゴシック" w:hAnsi="ＭＳ ゴシック" w:hint="eastAsia"/>
          <w:b/>
          <w:bCs/>
        </w:rPr>
        <w:t>ないデジタル社会</w:t>
      </w:r>
      <w:bookmarkEnd w:id="19"/>
      <w:bookmarkEnd w:id="20"/>
      <w:bookmarkEnd w:id="21"/>
      <w:bookmarkEnd w:id="22"/>
    </w:p>
    <w:p w14:paraId="49EBBA14" w14:textId="64CEAA47" w:rsidR="0087046C" w:rsidRPr="00AE6C74" w:rsidRDefault="0087046C" w:rsidP="00AA0982">
      <w:pPr>
        <w:pStyle w:val="aa"/>
        <w:spacing w:line="340" w:lineRule="exact"/>
        <w:ind w:leftChars="100" w:left="227" w:firstLine="227"/>
        <w:rPr>
          <w:rFonts w:cs="Arial"/>
        </w:rPr>
      </w:pPr>
      <w:r w:rsidRPr="007A02DE">
        <w:rPr>
          <w:rFonts w:cs="Arial" w:hint="eastAsia"/>
        </w:rPr>
        <w:t>我が国においては</w:t>
      </w:r>
      <w:r w:rsidR="009D237B">
        <w:rPr>
          <w:rFonts w:cs="Arial" w:hint="eastAsia"/>
        </w:rPr>
        <w:t>、</w:t>
      </w:r>
      <w:r w:rsidRPr="00AE6C74">
        <w:rPr>
          <w:rFonts w:cs="Arial" w:hint="eastAsia"/>
        </w:rPr>
        <w:t>少子高齢化、人生</w:t>
      </w:r>
      <w:r w:rsidRPr="00AE6C74">
        <w:rPr>
          <w:rFonts w:cs="Arial"/>
        </w:rPr>
        <w:t>100年時代（高齢者の再活躍等）、男女共同参画</w:t>
      </w:r>
      <w:r w:rsidR="009C2644">
        <w:rPr>
          <w:rFonts w:cs="Arial" w:hint="eastAsia"/>
        </w:rPr>
        <w:t>（女性の活躍）</w:t>
      </w:r>
      <w:r w:rsidRPr="00AE6C74">
        <w:rPr>
          <w:rFonts w:cs="Arial"/>
        </w:rPr>
        <w:t>、様々な障害者への理解促進、在留外国人の増加等を背景に様々な課題が</w:t>
      </w:r>
      <w:r>
        <w:rPr>
          <w:rFonts w:cs="Arial" w:hint="eastAsia"/>
        </w:rPr>
        <w:t>存在する</w:t>
      </w:r>
      <w:r w:rsidRPr="00AE6C74">
        <w:rPr>
          <w:rFonts w:cs="Arial"/>
        </w:rPr>
        <w:t>一方、近年、5G、IoT、AI技術等のデジタル技術が進展し、データのメディア変換も容易になり、自分に合ったスタイル（音声、視線の動き等）でデジタル機器・サービス</w:t>
      </w:r>
      <w:r w:rsidR="009D237B">
        <w:rPr>
          <w:rFonts w:cs="Arial" w:hint="eastAsia"/>
        </w:rPr>
        <w:t>が</w:t>
      </w:r>
      <w:r w:rsidRPr="00AE6C74">
        <w:rPr>
          <w:rFonts w:cs="Arial"/>
        </w:rPr>
        <w:t>利用可能となる等、従来できないと</w:t>
      </w:r>
      <w:r w:rsidR="00151514">
        <w:rPr>
          <w:rFonts w:cs="Arial" w:hint="eastAsia"/>
        </w:rPr>
        <w:t>諦</w:t>
      </w:r>
      <w:r w:rsidRPr="00AE6C74">
        <w:rPr>
          <w:rFonts w:cs="Arial"/>
        </w:rPr>
        <w:t>めていたことが可能な時代になってきている。</w:t>
      </w:r>
    </w:p>
    <w:p w14:paraId="734E5FCA" w14:textId="535D0BB2" w:rsidR="0087046C" w:rsidRPr="00AE6C74" w:rsidRDefault="0087046C" w:rsidP="00AA0982">
      <w:pPr>
        <w:pStyle w:val="aa"/>
        <w:spacing w:line="340" w:lineRule="exact"/>
        <w:ind w:leftChars="100" w:left="227" w:firstLine="227"/>
        <w:rPr>
          <w:rFonts w:cs="Arial"/>
        </w:rPr>
      </w:pPr>
      <w:r w:rsidRPr="00AE6C74">
        <w:rPr>
          <w:rFonts w:cs="Arial" w:hint="eastAsia"/>
        </w:rPr>
        <w:t>このような状況も踏まえ、</w:t>
      </w:r>
      <w:r w:rsidR="009D237B" w:rsidRPr="00AE6C74">
        <w:rPr>
          <w:rFonts w:cs="Arial" w:hint="eastAsia"/>
        </w:rPr>
        <w:t>地理的</w:t>
      </w:r>
      <w:r w:rsidR="009D237B">
        <w:rPr>
          <w:rFonts w:cs="Arial" w:hint="eastAsia"/>
        </w:rPr>
        <w:t>な</w:t>
      </w:r>
      <w:r w:rsidR="009D237B" w:rsidRPr="00AE6C74">
        <w:rPr>
          <w:rFonts w:cs="Arial" w:hint="eastAsia"/>
        </w:rPr>
        <w:t>制約</w:t>
      </w:r>
      <w:r w:rsidR="009D237B">
        <w:rPr>
          <w:rFonts w:cs="Arial" w:hint="eastAsia"/>
        </w:rPr>
        <w:t>、</w:t>
      </w:r>
      <w:r w:rsidRPr="00AE6C74">
        <w:rPr>
          <w:rFonts w:cs="Arial" w:hint="eastAsia"/>
        </w:rPr>
        <w:t>年齢、性別、障害や疾病の有無、国籍、経済的な状況等に</w:t>
      </w:r>
      <w:r w:rsidR="00CD64A7">
        <w:rPr>
          <w:rFonts w:cs="Arial" w:hint="eastAsia"/>
        </w:rPr>
        <w:t>かか</w:t>
      </w:r>
      <w:r w:rsidRPr="00AE6C74">
        <w:rPr>
          <w:rFonts w:cs="Arial" w:hint="eastAsia"/>
        </w:rPr>
        <w:t>わらず、誰</w:t>
      </w:r>
      <w:r w:rsidR="009D237B">
        <w:rPr>
          <w:rFonts w:cs="Arial" w:hint="eastAsia"/>
        </w:rPr>
        <w:t>もが</w:t>
      </w:r>
      <w:r w:rsidRPr="00AE6C74">
        <w:rPr>
          <w:rFonts w:cs="Arial" w:hint="eastAsia"/>
        </w:rPr>
        <w:t>デジタル</w:t>
      </w:r>
      <w:r w:rsidR="009D237B">
        <w:rPr>
          <w:rFonts w:cs="Arial" w:hint="eastAsia"/>
        </w:rPr>
        <w:t>化</w:t>
      </w:r>
      <w:r w:rsidRPr="00AE6C74">
        <w:rPr>
          <w:rFonts w:cs="Arial" w:hint="eastAsia"/>
        </w:rPr>
        <w:t>の恩恵を享受することにより、日常生活等の様々な課題を解決し、豊かさを真に実感できる「誰一人取り残さ</w:t>
      </w:r>
      <w:r>
        <w:rPr>
          <w:rFonts w:cs="Arial" w:hint="eastAsia"/>
        </w:rPr>
        <w:t>れ</w:t>
      </w:r>
      <w:r w:rsidRPr="00AE6C74">
        <w:rPr>
          <w:rFonts w:cs="Arial" w:hint="eastAsia"/>
        </w:rPr>
        <w:t>ない」デジタル社会の実現を目指す。</w:t>
      </w:r>
    </w:p>
    <w:p w14:paraId="20BDB003" w14:textId="77777777" w:rsidR="0087046C" w:rsidRPr="00A07050" w:rsidRDefault="0087046C" w:rsidP="00B23B5E">
      <w:pPr>
        <w:pStyle w:val="aa"/>
        <w:spacing w:line="340" w:lineRule="exact"/>
        <w:ind w:left="453" w:firstLine="227"/>
        <w:rPr>
          <w:rFonts w:cs="Arial"/>
        </w:rPr>
      </w:pPr>
    </w:p>
    <w:tbl>
      <w:tblPr>
        <w:tblStyle w:val="a3"/>
        <w:tblW w:w="0" w:type="auto"/>
        <w:tblLook w:val="04A0" w:firstRow="1" w:lastRow="0" w:firstColumn="1" w:lastColumn="0" w:noHBand="0" w:noVBand="1"/>
      </w:tblPr>
      <w:tblGrid>
        <w:gridCol w:w="9628"/>
      </w:tblGrid>
      <w:tr w:rsidR="0087046C" w14:paraId="29F1CA68" w14:textId="77777777" w:rsidTr="003F6CEB">
        <w:tc>
          <w:tcPr>
            <w:tcW w:w="9628" w:type="dxa"/>
          </w:tcPr>
          <w:p w14:paraId="28161EA9" w14:textId="77777777" w:rsidR="0087046C" w:rsidRDefault="0087046C" w:rsidP="00B23B5E">
            <w:pPr>
              <w:pStyle w:val="aa"/>
              <w:spacing w:line="340" w:lineRule="exact"/>
              <w:ind w:leftChars="0" w:left="0" w:firstLineChars="0" w:firstLine="0"/>
              <w:rPr>
                <w:rFonts w:cs="Arial"/>
              </w:rPr>
            </w:pPr>
            <w:r>
              <w:rPr>
                <w:noProof/>
              </w:rPr>
              <mc:AlternateContent>
                <mc:Choice Requires="wps">
                  <w:drawing>
                    <wp:anchor distT="0" distB="0" distL="114300" distR="114300" simplePos="0" relativeHeight="251611136" behindDoc="0" locked="0" layoutInCell="1" allowOverlap="1" wp14:anchorId="58017891" wp14:editId="4B7B39DA">
                      <wp:simplePos x="0" y="0"/>
                      <wp:positionH relativeFrom="column">
                        <wp:posOffset>2989580</wp:posOffset>
                      </wp:positionH>
                      <wp:positionV relativeFrom="paragraph">
                        <wp:posOffset>130810</wp:posOffset>
                      </wp:positionV>
                      <wp:extent cx="2590800" cy="2847975"/>
                      <wp:effectExtent l="0" t="0" r="0" b="0"/>
                      <wp:wrapNone/>
                      <wp:docPr id="18" name="乗算記号 18"/>
                      <wp:cNvGraphicFramePr/>
                      <a:graphic xmlns:a="http://schemas.openxmlformats.org/drawingml/2006/main">
                        <a:graphicData uri="http://schemas.microsoft.com/office/word/2010/wordprocessingShape">
                          <wps:wsp>
                            <wps:cNvSpPr/>
                            <wps:spPr>
                              <a:xfrm>
                                <a:off x="0" y="0"/>
                                <a:ext cx="2590800" cy="2847975"/>
                              </a:xfrm>
                              <a:prstGeom prst="mathMultiply">
                                <a:avLst>
                                  <a:gd name="adj1" fmla="val 3453"/>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FA12F" id="乗算記号 18" o:spid="_x0000_s1026" style="position:absolute;left:0;text-align:left;margin-left:235.4pt;margin-top:10.3pt;width:204pt;height:224.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0800,284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" path="m589158,714112r66175,-60199l1295400,1357516,1935467,653913r66175,60199l1355869,1423988r645773,709875l1935467,2194062,1295400,1490459,655333,2194062r-66175,-60199l1234931,1423988,589158,714112xe" fillcolor="#b4c6e7 [1300]" stroked="f" strokeweight="1pt">
                      <v:stroke joinstyle="miter"/>
                      <v:path arrowok="t" o:connecttype="custom" o:connectlocs="589158,714112;655333,653913;1295400,1357516;1935467,653913;2001642,714112;1355869,1423988;2001642,2133863;1935467,2194062;1295400,1490459;655333,2194062;589158,2133863;1234931,1423988;589158,714112" o:connectangles="0,0,0,0,0,0,0,0,0,0,0,0,0"/>
                    </v:shape>
                  </w:pict>
                </mc:Fallback>
              </mc:AlternateContent>
            </w:r>
            <w:r w:rsidRPr="00202CD7">
              <w:rPr>
                <w:rFonts w:cs="Arial" w:hint="eastAsia"/>
              </w:rPr>
              <w:t>誰もがデジタル化の恩恵の置いてきぼりにならないよう、</w:t>
            </w:r>
            <w:r w:rsidRPr="00A07050">
              <w:rPr>
                <w:rFonts w:cs="Arial" w:hint="eastAsia"/>
              </w:rPr>
              <w:t>豊かさを真に実感できる「誰一人取り残されない」</w:t>
            </w:r>
            <w:r w:rsidRPr="00A07050">
              <w:rPr>
                <w:rFonts w:cs="Arial"/>
              </w:rPr>
              <w:t>デジタル社会の実現を目指す。</w:t>
            </w:r>
          </w:p>
          <w:p w14:paraId="73A2FC61" w14:textId="77777777" w:rsidR="0087046C" w:rsidRDefault="0087046C" w:rsidP="00B23B5E">
            <w:pPr>
              <w:pStyle w:val="aa"/>
              <w:spacing w:line="340" w:lineRule="exact"/>
              <w:ind w:leftChars="0" w:left="0" w:firstLineChars="0" w:firstLine="0"/>
              <w:rPr>
                <w:rFonts w:cs="Arial"/>
              </w:rPr>
            </w:pPr>
            <w:r>
              <w:rPr>
                <w:noProof/>
              </w:rPr>
              <mc:AlternateContent>
                <mc:Choice Requires="wps">
                  <w:drawing>
                    <wp:anchor distT="0" distB="0" distL="114300" distR="114300" simplePos="0" relativeHeight="251608064" behindDoc="0" locked="0" layoutInCell="1" allowOverlap="1" wp14:anchorId="51673E9B" wp14:editId="00D9950F">
                      <wp:simplePos x="0" y="0"/>
                      <wp:positionH relativeFrom="column">
                        <wp:posOffset>627380</wp:posOffset>
                      </wp:positionH>
                      <wp:positionV relativeFrom="paragraph">
                        <wp:posOffset>194310</wp:posOffset>
                      </wp:positionV>
                      <wp:extent cx="1847850" cy="1847850"/>
                      <wp:effectExtent l="38100" t="38100" r="38100" b="38100"/>
                      <wp:wrapNone/>
                      <wp:docPr id="31" name="楕円 31"/>
                      <wp:cNvGraphicFramePr/>
                      <a:graphic xmlns:a="http://schemas.openxmlformats.org/drawingml/2006/main">
                        <a:graphicData uri="http://schemas.microsoft.com/office/word/2010/wordprocessingShape">
                          <wps:wsp>
                            <wps:cNvSpPr/>
                            <wps:spPr>
                              <a:xfrm>
                                <a:off x="0" y="0"/>
                                <a:ext cx="1847850" cy="1847850"/>
                              </a:xfrm>
                              <a:prstGeom prst="ellipse">
                                <a:avLst/>
                              </a:prstGeom>
                              <a:noFill/>
                              <a:ln w="76200">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CAE827" id="楕円 31" o:spid="_x0000_s1026" style="position:absolute;left:0;text-align:left;margin-left:49.4pt;margin-top:15.3pt;width:145.5pt;height:145.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" filled="f" strokecolor="#b4c6e7 [1300]" strokeweight="6pt">
                      <v:stroke joinstyle="miter"/>
                    </v:oval>
                  </w:pict>
                </mc:Fallback>
              </mc:AlternateContent>
            </w:r>
          </w:p>
          <w:p w14:paraId="4EB8FDEA" w14:textId="77777777" w:rsidR="0087046C" w:rsidRPr="00C21D94" w:rsidRDefault="0087046C" w:rsidP="00B23B5E">
            <w:pPr>
              <w:pStyle w:val="aa"/>
              <w:spacing w:line="340" w:lineRule="exact"/>
              <w:ind w:leftChars="0" w:left="0" w:firstLineChars="0" w:firstLine="0"/>
              <w:rPr>
                <w:rFonts w:cs="Arial"/>
              </w:rPr>
            </w:pPr>
            <w:r>
              <w:rPr>
                <w:noProof/>
              </w:rPr>
              <w:drawing>
                <wp:anchor distT="0" distB="0" distL="114300" distR="114300" simplePos="0" relativeHeight="251604992" behindDoc="0" locked="0" layoutInCell="1" allowOverlap="1" wp14:anchorId="3637FE46" wp14:editId="1D228226">
                  <wp:simplePos x="0" y="0"/>
                  <wp:positionH relativeFrom="column">
                    <wp:posOffset>170180</wp:posOffset>
                  </wp:positionH>
                  <wp:positionV relativeFrom="paragraph">
                    <wp:posOffset>197485</wp:posOffset>
                  </wp:positionV>
                  <wp:extent cx="5633720" cy="1381125"/>
                  <wp:effectExtent l="0" t="0" r="5080" b="9525"/>
                  <wp:wrapThrough wrapText="bothSides">
                    <wp:wrapPolygon edited="0">
                      <wp:start x="0" y="0"/>
                      <wp:lineTo x="0" y="21451"/>
                      <wp:lineTo x="21546" y="21451"/>
                      <wp:lineTo x="21546"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3720" cy="1381125"/>
                          </a:xfrm>
                          <a:prstGeom prst="rect">
                            <a:avLst/>
                          </a:prstGeom>
                        </pic:spPr>
                      </pic:pic>
                    </a:graphicData>
                  </a:graphic>
                  <wp14:sizeRelH relativeFrom="margin">
                    <wp14:pctWidth>0</wp14:pctWidth>
                  </wp14:sizeRelH>
                  <wp14:sizeRelV relativeFrom="margin">
                    <wp14:pctHeight>0</wp14:pctHeight>
                  </wp14:sizeRelV>
                </wp:anchor>
              </w:drawing>
            </w:r>
          </w:p>
        </w:tc>
      </w:tr>
    </w:tbl>
    <w:p w14:paraId="3BEECDCD" w14:textId="77777777" w:rsidR="0087046C" w:rsidRDefault="0087046C" w:rsidP="00B23B5E">
      <w:pPr>
        <w:pStyle w:val="aa"/>
        <w:spacing w:line="340" w:lineRule="exact"/>
        <w:ind w:left="453" w:firstLine="227"/>
        <w:rPr>
          <w:rFonts w:cs="Arial"/>
        </w:rPr>
      </w:pPr>
    </w:p>
    <w:p w14:paraId="5359F907" w14:textId="38763A9D" w:rsidR="0087046C" w:rsidRPr="00AE6C74" w:rsidRDefault="0087046C" w:rsidP="00AA0982">
      <w:pPr>
        <w:pStyle w:val="aa"/>
        <w:spacing w:line="340" w:lineRule="exact"/>
        <w:ind w:leftChars="100" w:left="227" w:firstLine="227"/>
        <w:rPr>
          <w:rFonts w:cs="Arial"/>
        </w:rPr>
      </w:pPr>
      <w:r w:rsidRPr="00AE6C74">
        <w:rPr>
          <w:rFonts w:cs="Arial" w:hint="eastAsia"/>
        </w:rPr>
        <w:t>このような社会を実現するには、利用者視点を第一に、デジタル機器・サービスの開発検討段階からサービスデザイン思考</w:t>
      </w:r>
      <w:r>
        <w:rPr>
          <w:rFonts w:cs="Arial" w:hint="eastAsia"/>
        </w:rPr>
        <w:t>で対応し、様々な選択肢を用意すること</w:t>
      </w:r>
      <w:r w:rsidRPr="00AE6C74">
        <w:rPr>
          <w:rFonts w:cs="Arial" w:hint="eastAsia"/>
        </w:rPr>
        <w:t>が必要であり、まず、</w:t>
      </w:r>
      <w:r w:rsidR="00FD7EC5">
        <w:rPr>
          <w:rFonts w:cs="Arial" w:hint="eastAsia"/>
        </w:rPr>
        <w:t>国</w:t>
      </w:r>
      <w:r w:rsidR="00F84B3A">
        <w:rPr>
          <w:rFonts w:cs="Arial" w:hint="eastAsia"/>
        </w:rPr>
        <w:t>が</w:t>
      </w:r>
      <w:r w:rsidRPr="00AE6C74">
        <w:rPr>
          <w:rFonts w:cs="Arial" w:hint="eastAsia"/>
        </w:rPr>
        <w:t>地方公共団体等</w:t>
      </w:r>
      <w:r w:rsidR="00F84B3A">
        <w:rPr>
          <w:rFonts w:cs="Arial" w:hint="eastAsia"/>
        </w:rPr>
        <w:t>と連携し</w:t>
      </w:r>
      <w:r w:rsidR="009D237B">
        <w:rPr>
          <w:rFonts w:cs="Arial" w:hint="eastAsia"/>
        </w:rPr>
        <w:t>、</w:t>
      </w:r>
      <w:r w:rsidRPr="00AE6C74">
        <w:rPr>
          <w:rFonts w:cs="Arial" w:hint="eastAsia"/>
        </w:rPr>
        <w:t>率先して取り組む。</w:t>
      </w:r>
    </w:p>
    <w:p w14:paraId="3DB36D4A" w14:textId="7EF078BF" w:rsidR="0087046C" w:rsidRPr="00AE6C74" w:rsidRDefault="0087046C" w:rsidP="00AA0982">
      <w:pPr>
        <w:pStyle w:val="aa"/>
        <w:spacing w:line="340" w:lineRule="exact"/>
        <w:ind w:leftChars="100" w:left="227" w:firstLine="227"/>
        <w:rPr>
          <w:rFonts w:cs="Arial"/>
        </w:rPr>
      </w:pPr>
      <w:r w:rsidRPr="00AE6C74">
        <w:rPr>
          <w:rFonts w:cs="Arial" w:hint="eastAsia"/>
        </w:rPr>
        <w:t>また、このような社会は行政機関だけでは実現できないことを国民全体で共有し、例えば、官民のオープンデータ化を一層推進し、</w:t>
      </w:r>
      <w:r w:rsidR="00F84B3A">
        <w:rPr>
          <w:rFonts w:cs="Arial" w:hint="eastAsia"/>
        </w:rPr>
        <w:t>国民参加型のオープンガバメントや、</w:t>
      </w:r>
      <w:r w:rsidRPr="00AE6C74">
        <w:rPr>
          <w:rFonts w:cs="Arial" w:hint="eastAsia"/>
        </w:rPr>
        <w:t>地域住民等が</w:t>
      </w:r>
      <w:r w:rsidR="00F84B3A">
        <w:rPr>
          <w:rFonts w:cs="Arial" w:hint="eastAsia"/>
        </w:rPr>
        <w:t>官民のオープンデータ</w:t>
      </w:r>
      <w:r w:rsidRPr="00AE6C74">
        <w:rPr>
          <w:rFonts w:cs="Arial" w:hint="eastAsia"/>
        </w:rPr>
        <w:t>を活用して地域課題の解決を図る「シビックテック」等を推進することにより、</w:t>
      </w:r>
      <w:r w:rsidR="009D237B">
        <w:rPr>
          <w:rFonts w:cs="Arial" w:hint="eastAsia"/>
        </w:rPr>
        <w:t>国</w:t>
      </w:r>
      <w:r w:rsidRPr="00AE6C74">
        <w:rPr>
          <w:rFonts w:cs="Arial" w:hint="eastAsia"/>
        </w:rPr>
        <w:t>、地方公共団体、企業・団体、住民等が各々の立場で相互に協力し、「皆で支え合うデジタル共生社会」を官民挙げて構築していくこと</w:t>
      </w:r>
      <w:r>
        <w:rPr>
          <w:rFonts w:cs="Arial" w:hint="eastAsia"/>
        </w:rPr>
        <w:t>とする</w:t>
      </w:r>
      <w:r w:rsidRPr="00AE6C74">
        <w:rPr>
          <w:rFonts w:cs="Arial" w:hint="eastAsia"/>
        </w:rPr>
        <w:t>。</w:t>
      </w:r>
    </w:p>
    <w:p w14:paraId="2774915E" w14:textId="77777777" w:rsidR="0087046C" w:rsidRPr="00AE6C74" w:rsidRDefault="0087046C" w:rsidP="00AA0982">
      <w:pPr>
        <w:pStyle w:val="aa"/>
        <w:spacing w:line="340" w:lineRule="exact"/>
        <w:ind w:leftChars="100" w:left="227" w:firstLine="227"/>
        <w:rPr>
          <w:rFonts w:cs="Arial"/>
        </w:rPr>
      </w:pPr>
      <w:r w:rsidRPr="00AE6C74">
        <w:rPr>
          <w:rFonts w:cs="Arial" w:hint="eastAsia"/>
        </w:rPr>
        <w:t>このような取組の推進に当たっては、次のような基本的な考え方を共有しつつ対応することが重要である。</w:t>
      </w:r>
    </w:p>
    <w:p w14:paraId="3DF982B0" w14:textId="77777777" w:rsidR="0087046C" w:rsidRPr="00AE6C74" w:rsidRDefault="0087046C" w:rsidP="00B23B5E">
      <w:pPr>
        <w:pStyle w:val="aa"/>
        <w:spacing w:line="340" w:lineRule="exact"/>
        <w:ind w:left="453" w:firstLine="227"/>
        <w:rPr>
          <w:rFonts w:cs="Arial"/>
        </w:rPr>
      </w:pPr>
    </w:p>
    <w:p w14:paraId="281774FA" w14:textId="77777777" w:rsidR="0087046C" w:rsidRPr="00AE6C74" w:rsidRDefault="0087046C" w:rsidP="00AA0982">
      <w:pPr>
        <w:pStyle w:val="aa"/>
        <w:spacing w:line="340" w:lineRule="exact"/>
        <w:ind w:leftChars="100" w:left="454" w:hangingChars="100" w:hanging="227"/>
        <w:rPr>
          <w:rFonts w:cs="Arial"/>
        </w:rPr>
      </w:pPr>
      <w:r w:rsidRPr="00AE6C74">
        <w:rPr>
          <w:rFonts w:cs="Arial" w:hint="eastAsia"/>
        </w:rPr>
        <w:t>①　利用者の視点を第一に、</w:t>
      </w:r>
      <w:r w:rsidRPr="00AE6C74">
        <w:rPr>
          <w:rFonts w:cs="Arial"/>
        </w:rPr>
        <w:t>UI・UX、アクセシビリティに最大限配慮したデジタル機器・サービスを利用シーンに応じ、様々なニーズも踏まえ、</w:t>
      </w:r>
      <w:r w:rsidRPr="00AE6C74">
        <w:rPr>
          <w:rFonts w:cs="Arial" w:hint="eastAsia"/>
        </w:rPr>
        <w:t>次のように</w:t>
      </w:r>
      <w:r w:rsidRPr="00AE6C74">
        <w:rPr>
          <w:rFonts w:cs="Arial"/>
        </w:rPr>
        <w:t>きめ細かく提供すること。</w:t>
      </w:r>
    </w:p>
    <w:p w14:paraId="26EF68E6" w14:textId="77777777" w:rsidR="0087046C" w:rsidRPr="00AE6C74" w:rsidRDefault="0087046C" w:rsidP="00AA0982">
      <w:pPr>
        <w:pStyle w:val="aa"/>
        <w:spacing w:line="340" w:lineRule="exact"/>
        <w:ind w:left="680" w:hangingChars="100" w:hanging="227"/>
        <w:rPr>
          <w:rFonts w:cs="Arial"/>
        </w:rPr>
      </w:pPr>
      <w:r w:rsidRPr="00AE6C74">
        <w:rPr>
          <w:rFonts w:cs="Arial" w:hint="eastAsia"/>
        </w:rPr>
        <w:t>・デジタル機器等に不慣れな人にも分かりやすく、使いたくなる</w:t>
      </w:r>
      <w:r w:rsidRPr="00AE6C74">
        <w:rPr>
          <w:rFonts w:cs="Arial"/>
        </w:rPr>
        <w:t>UI・UXのデザイン思考を追求すること</w:t>
      </w:r>
      <w:r w:rsidRPr="00AE6C74">
        <w:rPr>
          <w:rFonts w:cs="Arial" w:hint="eastAsia"/>
        </w:rPr>
        <w:t>。</w:t>
      </w:r>
    </w:p>
    <w:p w14:paraId="4997FD5F" w14:textId="77777777" w:rsidR="0087046C" w:rsidRPr="00AE6C74" w:rsidRDefault="0087046C" w:rsidP="00AA0982">
      <w:pPr>
        <w:pStyle w:val="aa"/>
        <w:spacing w:line="340" w:lineRule="exact"/>
        <w:ind w:left="680" w:hangingChars="100" w:hanging="227"/>
        <w:rPr>
          <w:rFonts w:cs="Arial"/>
        </w:rPr>
      </w:pPr>
      <w:r w:rsidRPr="00AE6C74">
        <w:rPr>
          <w:rFonts w:cs="Arial" w:hint="eastAsia"/>
        </w:rPr>
        <w:t>・単一障害専用ではなく、重度・重複障害も意識した複数障害に対応するとともに、サイロ化せず汎用性を確保したデジタル機器・サービスとすること（汎用的機器との</w:t>
      </w:r>
      <w:r w:rsidRPr="00AE6C74">
        <w:rPr>
          <w:rFonts w:cs="Arial"/>
        </w:rPr>
        <w:t>API連携の促進等）</w:t>
      </w:r>
      <w:r w:rsidRPr="00AE6C74">
        <w:rPr>
          <w:rFonts w:cs="Arial" w:hint="eastAsia"/>
        </w:rPr>
        <w:t>。</w:t>
      </w:r>
    </w:p>
    <w:p w14:paraId="66DFF9BB" w14:textId="6A553B1C" w:rsidR="0087046C" w:rsidRPr="00AE6C74" w:rsidRDefault="0087046C" w:rsidP="00AA0982">
      <w:pPr>
        <w:pStyle w:val="aa"/>
        <w:spacing w:line="340" w:lineRule="exact"/>
        <w:ind w:left="680" w:hangingChars="100" w:hanging="227"/>
        <w:rPr>
          <w:rFonts w:cs="Arial"/>
        </w:rPr>
      </w:pPr>
      <w:r w:rsidRPr="00AE6C74">
        <w:rPr>
          <w:rFonts w:cs="Arial" w:hint="eastAsia"/>
        </w:rPr>
        <w:t>・デジタル機器・サービスに不慣れな人のほか、機器等の利用が困難な人や利用しない人も、窓口での行政手続の負担軽減を</w:t>
      </w:r>
      <w:r w:rsidR="00151514">
        <w:rPr>
          <w:rFonts w:cs="Arial" w:hint="eastAsia"/>
        </w:rPr>
        <w:t>始め</w:t>
      </w:r>
      <w:r w:rsidRPr="00AE6C74">
        <w:rPr>
          <w:rFonts w:cs="Arial" w:hint="eastAsia"/>
        </w:rPr>
        <w:t>、デジタル化の恩恵を実感できること。</w:t>
      </w:r>
    </w:p>
    <w:p w14:paraId="397C5B11" w14:textId="62C98799" w:rsidR="0087046C" w:rsidRPr="00AE6C74" w:rsidRDefault="0087046C" w:rsidP="00AA0982">
      <w:pPr>
        <w:pStyle w:val="aa"/>
        <w:spacing w:line="340" w:lineRule="exact"/>
        <w:ind w:leftChars="100" w:left="454" w:hangingChars="100" w:hanging="227"/>
        <w:rPr>
          <w:rFonts w:cs="Arial"/>
        </w:rPr>
      </w:pPr>
      <w:r w:rsidRPr="00AE6C74">
        <w:rPr>
          <w:rFonts w:cs="Arial" w:hint="eastAsia"/>
        </w:rPr>
        <w:lastRenderedPageBreak/>
        <w:t>②　高齢者や障害者に</w:t>
      </w:r>
      <w:r w:rsidR="009D237B">
        <w:rPr>
          <w:rFonts w:cs="Arial" w:hint="eastAsia"/>
        </w:rPr>
        <w:t>対して</w:t>
      </w:r>
      <w:r w:rsidRPr="00AE6C74">
        <w:rPr>
          <w:rFonts w:cs="Arial" w:hint="eastAsia"/>
        </w:rPr>
        <w:t>デジタル機器・サービスの利用</w:t>
      </w:r>
      <w:r w:rsidR="009D237B">
        <w:rPr>
          <w:rFonts w:cs="Arial" w:hint="eastAsia"/>
        </w:rPr>
        <w:t>を</w:t>
      </w:r>
      <w:r w:rsidRPr="00AE6C74">
        <w:rPr>
          <w:rFonts w:cs="Arial" w:hint="eastAsia"/>
        </w:rPr>
        <w:t>支援する場合、機器等の操作方法等とともに、機器等で何ができて、どのような課題を解決できるかを分かりやすく情報共有すること。</w:t>
      </w:r>
    </w:p>
    <w:p w14:paraId="72BE76BC" w14:textId="6863DE08" w:rsidR="0087046C" w:rsidRPr="00AE6C74" w:rsidRDefault="0087046C" w:rsidP="00AA0982">
      <w:pPr>
        <w:pStyle w:val="aa"/>
        <w:spacing w:line="340" w:lineRule="exact"/>
        <w:ind w:leftChars="100" w:left="454" w:hangingChars="100" w:hanging="227"/>
        <w:rPr>
          <w:rFonts w:cs="Arial"/>
        </w:rPr>
      </w:pPr>
      <w:r w:rsidRPr="00AE6C74">
        <w:rPr>
          <w:rFonts w:cs="Arial" w:hint="eastAsia"/>
        </w:rPr>
        <w:t>③　障害者を対象とするデジタル機器・サービスのアクセシビリティ確保は、高齢者の</w:t>
      </w:r>
      <w:r>
        <w:rPr>
          <w:rFonts w:cs="Arial" w:hint="eastAsia"/>
        </w:rPr>
        <w:t>フレイル対策</w:t>
      </w:r>
      <w:r w:rsidR="00D93A1A">
        <w:rPr>
          <w:rStyle w:val="af6"/>
          <w:rFonts w:cs="Arial"/>
        </w:rPr>
        <w:footnoteReference w:id="12"/>
      </w:r>
      <w:r>
        <w:rPr>
          <w:rFonts w:cs="Arial" w:hint="eastAsia"/>
        </w:rPr>
        <w:t>、社会参加</w:t>
      </w:r>
      <w:r w:rsidRPr="00AE6C74">
        <w:rPr>
          <w:rFonts w:cs="Arial" w:hint="eastAsia"/>
        </w:rPr>
        <w:t>に資するのみならず、</w:t>
      </w:r>
      <w:r w:rsidR="000A4BCA">
        <w:rPr>
          <w:rFonts w:cs="Arial" w:hint="eastAsia"/>
        </w:rPr>
        <w:t>こども</w:t>
      </w:r>
      <w:r w:rsidR="009D237B">
        <w:rPr>
          <w:rFonts w:cs="Arial" w:hint="eastAsia"/>
        </w:rPr>
        <w:t>を</w:t>
      </w:r>
      <w:r w:rsidRPr="00AE6C74">
        <w:rPr>
          <w:rFonts w:cs="Arial" w:hint="eastAsia"/>
        </w:rPr>
        <w:t>含む幅広い国民一般にその利便性が裨益するものであり、新たなイノベーション創出や市場形成に</w:t>
      </w:r>
      <w:r w:rsidR="00CF478C" w:rsidRPr="00CF478C">
        <w:rPr>
          <w:rFonts w:cs="Arial"/>
        </w:rPr>
        <w:ruby>
          <w:rubyPr>
            <w:rubyAlign w:val="distributeSpace"/>
            <w:hps w:val="12"/>
            <w:hpsRaise w:val="22"/>
            <w:hpsBaseText w:val="24"/>
            <w:lid w:val="ja-JP"/>
          </w:rubyPr>
          <w:rt>
            <w:r w:rsidR="00CF478C" w:rsidRPr="004C586B">
              <w:rPr>
                <w:rFonts w:cs="Arial"/>
                <w:sz w:val="12"/>
              </w:rPr>
              <w:t>つな</w:t>
            </w:r>
          </w:rt>
          <w:rubyBase>
            <w:r w:rsidR="00CF478C" w:rsidRPr="004C586B">
              <w:rPr>
                <w:rFonts w:cs="Arial"/>
              </w:rPr>
              <w:t>繋</w:t>
            </w:r>
          </w:rubyBase>
        </w:ruby>
      </w:r>
      <w:r w:rsidR="009D237B" w:rsidRPr="00CF478C">
        <w:rPr>
          <w:rFonts w:cs="Arial" w:hint="eastAsia"/>
        </w:rPr>
        <w:t>がる</w:t>
      </w:r>
      <w:r w:rsidRPr="00AE6C74">
        <w:rPr>
          <w:rFonts w:cs="Arial" w:hint="eastAsia"/>
        </w:rPr>
        <w:t>こと。</w:t>
      </w:r>
    </w:p>
    <w:p w14:paraId="0FDE0927" w14:textId="339694DD" w:rsidR="0087046C" w:rsidRPr="00AE6C74" w:rsidRDefault="0087046C" w:rsidP="00AA0982">
      <w:pPr>
        <w:pStyle w:val="aa"/>
        <w:spacing w:line="340" w:lineRule="exact"/>
        <w:ind w:leftChars="100" w:left="454" w:hangingChars="100" w:hanging="227"/>
        <w:rPr>
          <w:rFonts w:cs="Arial"/>
        </w:rPr>
      </w:pPr>
      <w:r w:rsidRPr="00AE6C74">
        <w:rPr>
          <w:rFonts w:cs="Arial" w:hint="eastAsia"/>
        </w:rPr>
        <w:t>④　デジタル市場自体は国際性を内包していることから、アクセシビリティに係るガイドラインやその実効性の確保に関し、法的措置も含め、国際</w:t>
      </w:r>
      <w:r w:rsidR="009D237B">
        <w:rPr>
          <w:rFonts w:cs="Arial" w:hint="eastAsia"/>
        </w:rPr>
        <w:t>的な</w:t>
      </w:r>
      <w:r w:rsidRPr="00AE6C74">
        <w:rPr>
          <w:rFonts w:cs="Arial" w:hint="eastAsia"/>
        </w:rPr>
        <w:t>整合性を図りつつ対応すること。また、そのことが我が国企業等による関連技術やアイデアを</w:t>
      </w:r>
      <w:r w:rsidR="00CD64A7">
        <w:rPr>
          <w:rFonts w:cs="Arial" w:hint="eastAsia"/>
        </w:rPr>
        <w:t>生かした</w:t>
      </w:r>
      <w:r w:rsidRPr="00AE6C74">
        <w:rPr>
          <w:rFonts w:cs="Arial" w:hint="eastAsia"/>
        </w:rPr>
        <w:t>国際競争力の強化にも</w:t>
      </w:r>
      <w:r w:rsidR="00CF478C" w:rsidRPr="00CF478C">
        <w:rPr>
          <w:rFonts w:cs="Arial"/>
        </w:rPr>
        <w:ruby>
          <w:rubyPr>
            <w:rubyAlign w:val="distributeSpace"/>
            <w:hps w:val="12"/>
            <w:hpsRaise w:val="22"/>
            <w:hpsBaseText w:val="24"/>
            <w:lid w:val="ja-JP"/>
          </w:rubyPr>
          <w:rt>
            <w:r w:rsidR="00CF478C" w:rsidRPr="00CF478C">
              <w:rPr>
                <w:rFonts w:cs="Arial"/>
                <w:sz w:val="12"/>
              </w:rPr>
              <w:t>つな</w:t>
            </w:r>
          </w:rt>
          <w:rubyBase>
            <w:r w:rsidR="00CF478C" w:rsidRPr="00CF478C">
              <w:rPr>
                <w:rFonts w:cs="Arial"/>
              </w:rPr>
              <w:t>繋</w:t>
            </w:r>
          </w:rubyBase>
        </w:ruby>
      </w:r>
      <w:r w:rsidR="00CF478C" w:rsidRPr="00CF478C">
        <w:rPr>
          <w:rFonts w:cs="Arial" w:hint="eastAsia"/>
        </w:rPr>
        <w:t>がる</w:t>
      </w:r>
      <w:r w:rsidRPr="00AE6C74">
        <w:rPr>
          <w:rFonts w:cs="Arial" w:hint="eastAsia"/>
        </w:rPr>
        <w:t>こと。</w:t>
      </w:r>
    </w:p>
    <w:p w14:paraId="5411E493" w14:textId="5A49D6DC" w:rsidR="0087046C" w:rsidRPr="00AE6C74" w:rsidRDefault="0087046C" w:rsidP="00AA0982">
      <w:pPr>
        <w:pStyle w:val="aa"/>
        <w:spacing w:line="340" w:lineRule="exact"/>
        <w:ind w:leftChars="100" w:left="454" w:hangingChars="100" w:hanging="227"/>
        <w:rPr>
          <w:rFonts w:cs="Arial"/>
        </w:rPr>
      </w:pPr>
      <w:r w:rsidRPr="00AE6C74">
        <w:rPr>
          <w:rFonts w:cs="Arial" w:hint="eastAsia"/>
        </w:rPr>
        <w:t>⑤　デジタル化のメリットのみならず、</w:t>
      </w:r>
      <w:r w:rsidRPr="00AE6C74">
        <w:rPr>
          <w:rFonts w:cs="Arial"/>
        </w:rPr>
        <w:t>SNS等を通じた誹謗中傷、社会の分断化等の負の影響についても社会全体として情報共有を促進し、国内外を問わず、</w:t>
      </w:r>
      <w:r w:rsidR="00151514">
        <w:rPr>
          <w:rFonts w:cs="Arial" w:hint="eastAsia"/>
        </w:rPr>
        <w:t>安全・</w:t>
      </w:r>
      <w:r w:rsidRPr="00AE6C74">
        <w:rPr>
          <w:rFonts w:cs="Arial"/>
        </w:rPr>
        <w:t>安心なデジタル社会を実現していくこと。</w:t>
      </w:r>
    </w:p>
    <w:p w14:paraId="4D7AB936" w14:textId="77777777" w:rsidR="0087046C" w:rsidRPr="00AE6C74" w:rsidRDefault="0087046C" w:rsidP="00B23B5E">
      <w:pPr>
        <w:pStyle w:val="aa"/>
        <w:spacing w:line="340" w:lineRule="exact"/>
        <w:ind w:left="453" w:firstLine="227"/>
        <w:rPr>
          <w:rFonts w:cs="Arial"/>
        </w:rPr>
      </w:pPr>
    </w:p>
    <w:p w14:paraId="78203657" w14:textId="0CEC55A0" w:rsidR="0087046C" w:rsidRPr="00AE6C74" w:rsidRDefault="0087046C" w:rsidP="00AA0982">
      <w:pPr>
        <w:pStyle w:val="aa"/>
        <w:spacing w:line="340" w:lineRule="exact"/>
        <w:ind w:leftChars="100" w:left="227" w:firstLine="227"/>
        <w:rPr>
          <w:rFonts w:cs="Arial"/>
        </w:rPr>
      </w:pPr>
      <w:r w:rsidRPr="00AE6C74">
        <w:rPr>
          <w:rFonts w:cs="Arial" w:hint="eastAsia"/>
        </w:rPr>
        <w:t>このような基本的な考え方を共通認識としつつ、「皆で支え合うデジタル共生社会」の環境整備に向け</w:t>
      </w:r>
      <w:r w:rsidR="00487E9A">
        <w:rPr>
          <w:rFonts w:cs="Arial" w:hint="eastAsia"/>
        </w:rPr>
        <w:t>た</w:t>
      </w:r>
      <w:r w:rsidRPr="00AE6C74">
        <w:rPr>
          <w:rFonts w:cs="Arial" w:hint="eastAsia"/>
        </w:rPr>
        <w:t>取組を官民挙げて推進することが必要である</w:t>
      </w:r>
      <w:r w:rsidRPr="00CB0971">
        <w:rPr>
          <w:rFonts w:hint="eastAsia"/>
        </w:rPr>
        <w:t>（</w:t>
      </w:r>
      <w:r w:rsidRPr="00A100E7">
        <w:rPr>
          <w:rFonts w:hint="eastAsia"/>
        </w:rPr>
        <w:t>「皆で支え合うデジタル共生社会」の環境整備に向けた具体的な施策</w:t>
      </w:r>
      <w:r w:rsidRPr="00CB0971">
        <w:rPr>
          <w:rFonts w:hint="eastAsia"/>
        </w:rPr>
        <w:t>について、</w:t>
      </w:r>
      <w:r w:rsidR="0054343D">
        <w:rPr>
          <w:rFonts w:hint="eastAsia"/>
        </w:rPr>
        <w:t>以下を</w:t>
      </w:r>
      <w:r w:rsidRPr="00CB0971">
        <w:rPr>
          <w:rFonts w:hint="eastAsia"/>
        </w:rPr>
        <w:t>参照。）</w:t>
      </w:r>
      <w:r w:rsidRPr="00AE6C74">
        <w:rPr>
          <w:rFonts w:cs="Arial" w:hint="eastAsia"/>
        </w:rPr>
        <w:t>。</w:t>
      </w:r>
    </w:p>
    <w:p w14:paraId="06D18CC3" w14:textId="77777777" w:rsidR="0087046C" w:rsidRPr="00AE6C74" w:rsidRDefault="0087046C" w:rsidP="00AA0982">
      <w:pPr>
        <w:pStyle w:val="aa"/>
        <w:spacing w:line="340" w:lineRule="exact"/>
        <w:ind w:leftChars="100" w:left="227" w:firstLine="227"/>
        <w:rPr>
          <w:rFonts w:cs="Arial"/>
        </w:rPr>
      </w:pPr>
    </w:p>
    <w:p w14:paraId="3011D0B5" w14:textId="318A67C5" w:rsidR="0087046C" w:rsidRPr="00AE6C74" w:rsidRDefault="0087046C" w:rsidP="00AA0982">
      <w:pPr>
        <w:pStyle w:val="aa"/>
        <w:spacing w:line="340" w:lineRule="exact"/>
        <w:ind w:leftChars="100" w:left="227" w:firstLine="227"/>
        <w:rPr>
          <w:rFonts w:cs="Arial"/>
        </w:rPr>
      </w:pPr>
      <w:r w:rsidRPr="00AE6C74">
        <w:rPr>
          <w:rFonts w:cs="Arial"/>
        </w:rPr>
        <w:t>SNS等による誹謗中傷や社会の分断化等、デジタルの負の側面への対応としては、</w:t>
      </w:r>
      <w:r w:rsidR="00F84B3A">
        <w:rPr>
          <w:rFonts w:cs="Arial" w:hint="eastAsia"/>
        </w:rPr>
        <w:t>事業者による削除等の自主的な取組を原則としつつ、</w:t>
      </w:r>
      <w:r w:rsidR="00F84B3A" w:rsidRPr="00AE6C74">
        <w:rPr>
          <w:rFonts w:cs="Arial"/>
        </w:rPr>
        <w:t>情報モラルに関する教育や啓発活動、</w:t>
      </w:r>
      <w:r w:rsidRPr="00AE6C74">
        <w:rPr>
          <w:rFonts w:cs="Arial"/>
        </w:rPr>
        <w:t>被害者のためのアフターケアの強化等、負の側面の影響を最小化する施策を総合的に展開することが必要である。</w:t>
      </w:r>
    </w:p>
    <w:p w14:paraId="36808E9D" w14:textId="1082244B" w:rsidR="0087046C" w:rsidRPr="00AE6C74" w:rsidRDefault="0087046C" w:rsidP="00AA0982">
      <w:pPr>
        <w:pStyle w:val="aa"/>
        <w:spacing w:line="340" w:lineRule="exact"/>
        <w:ind w:leftChars="100" w:left="227" w:firstLine="227"/>
        <w:rPr>
          <w:rFonts w:cs="Arial"/>
        </w:rPr>
      </w:pPr>
      <w:r w:rsidRPr="00AE6C74">
        <w:rPr>
          <w:rFonts w:cs="Arial" w:hint="eastAsia"/>
        </w:rPr>
        <w:t>また、デジタル社会における情報リテラシー、人権・プライバシー・アイデンティティ等に係る意識改革に向け、デジタル・インテリジェンス</w:t>
      </w:r>
      <w:r w:rsidR="00652CB6">
        <w:rPr>
          <w:rStyle w:val="af6"/>
          <w:rFonts w:cs="Arial"/>
        </w:rPr>
        <w:footnoteReference w:id="13"/>
      </w:r>
      <w:r w:rsidRPr="00AE6C74">
        <w:rPr>
          <w:rFonts w:cs="Arial" w:hint="eastAsia"/>
        </w:rPr>
        <w:t>に関する国際的な取組も参考に、民間団体等の活動も支援しつつ、国や地方公共団体においてもその普及啓発を促進していく必要がある。</w:t>
      </w:r>
    </w:p>
    <w:p w14:paraId="7CEBF539" w14:textId="77777777" w:rsidR="0087046C" w:rsidRPr="00AE6C74" w:rsidRDefault="0087046C" w:rsidP="00AA0982">
      <w:pPr>
        <w:pStyle w:val="aa"/>
        <w:spacing w:line="340" w:lineRule="exact"/>
        <w:ind w:leftChars="100" w:left="227" w:firstLine="227"/>
        <w:rPr>
          <w:rFonts w:cs="Arial"/>
        </w:rPr>
      </w:pPr>
    </w:p>
    <w:p w14:paraId="032B83E5" w14:textId="2AB37739" w:rsidR="0087046C" w:rsidRPr="00AE6C74" w:rsidRDefault="0087046C" w:rsidP="00AA0982">
      <w:pPr>
        <w:pStyle w:val="aa"/>
        <w:spacing w:line="340" w:lineRule="exact"/>
        <w:ind w:leftChars="100" w:left="227" w:firstLine="227"/>
        <w:rPr>
          <w:rFonts w:cs="Arial"/>
        </w:rPr>
      </w:pPr>
      <w:r w:rsidRPr="00AE6C74">
        <w:rPr>
          <w:rFonts w:cs="Arial" w:hint="eastAsia"/>
        </w:rPr>
        <w:t>以上のような総合的な取組は、「心</w:t>
      </w:r>
      <w:r w:rsidR="00FD7EC5">
        <w:rPr>
          <w:rFonts w:cs="Arial" w:hint="eastAsia"/>
        </w:rPr>
        <w:t>豊かな</w:t>
      </w:r>
      <w:r w:rsidRPr="00AE6C74">
        <w:rPr>
          <w:rFonts w:cs="Arial" w:hint="eastAsia"/>
        </w:rPr>
        <w:t>暮らし」（</w:t>
      </w:r>
      <w:r w:rsidRPr="00AE6C74">
        <w:rPr>
          <w:rFonts w:cs="Arial"/>
        </w:rPr>
        <w:t>Well-being）や「持続可能な環境・社会・経済」（Sustainability）の実現に寄与するものであり、その実効性確保の観点から、デジタル化による利便性向上や利活用の実態等を</w:t>
      </w:r>
      <w:r w:rsidR="00151514">
        <w:rPr>
          <w:rFonts w:cs="Arial" w:hint="eastAsia"/>
        </w:rPr>
        <w:t>でき</w:t>
      </w:r>
      <w:r w:rsidRPr="00AE6C74">
        <w:rPr>
          <w:rFonts w:cs="Arial"/>
        </w:rPr>
        <w:t>る限り可視化することが重要である。</w:t>
      </w:r>
    </w:p>
    <w:p w14:paraId="376FA928" w14:textId="179F957D" w:rsidR="0054343D" w:rsidRDefault="0087046C" w:rsidP="00AA0982">
      <w:pPr>
        <w:pStyle w:val="aa"/>
        <w:spacing w:line="340" w:lineRule="exact"/>
        <w:ind w:leftChars="100" w:left="227" w:firstLine="227"/>
        <w:rPr>
          <w:rFonts w:cs="Arial"/>
        </w:rPr>
      </w:pPr>
      <w:r w:rsidRPr="00AE6C74">
        <w:rPr>
          <w:rFonts w:cs="Arial" w:hint="eastAsia"/>
        </w:rPr>
        <w:t>特に、</w:t>
      </w:r>
      <w:r w:rsidR="009D237B">
        <w:rPr>
          <w:rFonts w:cs="Arial" w:hint="eastAsia"/>
        </w:rPr>
        <w:t>国</w:t>
      </w:r>
      <w:r w:rsidRPr="00AE6C74">
        <w:rPr>
          <w:rFonts w:cs="Arial" w:hint="eastAsia"/>
        </w:rPr>
        <w:t>や地方公共団体等の取組については、</w:t>
      </w:r>
      <w:r w:rsidR="009D237B" w:rsidRPr="00AE6C74">
        <w:rPr>
          <w:rFonts w:cs="Arial"/>
        </w:rPr>
        <w:t>EBPMの考え方に基づき、</w:t>
      </w:r>
      <w:r w:rsidRPr="00AE6C74">
        <w:rPr>
          <w:rFonts w:cs="Arial" w:hint="eastAsia"/>
        </w:rPr>
        <w:t>定量的な費用対効果の測定方法等を検討し、</w:t>
      </w:r>
      <w:r w:rsidRPr="00AE6C74">
        <w:rPr>
          <w:rFonts w:cs="Arial"/>
        </w:rPr>
        <w:t>適時適切に不断の見直しを行いつつ、実効性を確保していく必要がある。</w:t>
      </w:r>
    </w:p>
    <w:p w14:paraId="74DBBD13" w14:textId="77777777" w:rsidR="0054343D" w:rsidRDefault="0054343D" w:rsidP="00B23B5E">
      <w:pPr>
        <w:widowControl/>
        <w:jc w:val="left"/>
        <w:rPr>
          <w:rFonts w:ascii="ＭＳ 明朝" w:eastAsia="ＭＳ 明朝" w:hAnsi="ＭＳ 明朝" w:cs="Arial"/>
        </w:rPr>
      </w:pPr>
      <w:r>
        <w:rPr>
          <w:rFonts w:cs="Arial"/>
        </w:rPr>
        <w:br w:type="page"/>
      </w:r>
    </w:p>
    <w:tbl>
      <w:tblPr>
        <w:tblStyle w:val="a3"/>
        <w:tblW w:w="0" w:type="auto"/>
        <w:tblLook w:val="04A0" w:firstRow="1" w:lastRow="0" w:firstColumn="1" w:lastColumn="0" w:noHBand="0" w:noVBand="1"/>
      </w:tblPr>
      <w:tblGrid>
        <w:gridCol w:w="9628"/>
      </w:tblGrid>
      <w:tr w:rsidR="007C2EA8" w14:paraId="473ECEE3" w14:textId="77777777" w:rsidTr="007C2EA8">
        <w:tc>
          <w:tcPr>
            <w:tcW w:w="9628" w:type="dxa"/>
          </w:tcPr>
          <w:p w14:paraId="4F93B49A" w14:textId="77777777" w:rsidR="007C2EA8" w:rsidRPr="00C46941" w:rsidRDefault="007C2EA8" w:rsidP="00B23B5E">
            <w:pPr>
              <w:pStyle w:val="4"/>
              <w:ind w:leftChars="0" w:left="0"/>
              <w:jc w:val="center"/>
            </w:pPr>
            <w:r w:rsidRPr="00FA69D0">
              <w:rPr>
                <w:rFonts w:hint="eastAsia"/>
              </w:rPr>
              <w:lastRenderedPageBreak/>
              <w:t>「皆で支え合うデジタル共生社会」の環境整備に向けた具体的な施策</w:t>
            </w:r>
          </w:p>
          <w:p w14:paraId="7084657D" w14:textId="77777777" w:rsidR="007C2EA8" w:rsidRDefault="007C2EA8" w:rsidP="00B23B5E">
            <w:pPr>
              <w:spacing w:line="340" w:lineRule="exact"/>
            </w:pPr>
          </w:p>
          <w:p w14:paraId="22365BAE" w14:textId="663567BE" w:rsidR="007C2EA8" w:rsidRPr="00AE6C74" w:rsidRDefault="007C2EA8" w:rsidP="00B23B5E">
            <w:pPr>
              <w:pStyle w:val="aa"/>
              <w:spacing w:line="340" w:lineRule="exact"/>
              <w:ind w:leftChars="0" w:left="227" w:hangingChars="100" w:hanging="227"/>
              <w:rPr>
                <w:rFonts w:cs="Arial"/>
              </w:rPr>
            </w:pPr>
            <w:r w:rsidRPr="00AE6C74">
              <w:rPr>
                <w:rFonts w:cs="Arial" w:hint="eastAsia"/>
              </w:rPr>
              <w:t>①　まず、</w:t>
            </w:r>
            <w:r w:rsidR="009D237B">
              <w:rPr>
                <w:rFonts w:cs="Arial" w:hint="eastAsia"/>
              </w:rPr>
              <w:t>国</w:t>
            </w:r>
            <w:r w:rsidRPr="00AE6C74">
              <w:rPr>
                <w:rFonts w:cs="Arial" w:hint="eastAsia"/>
              </w:rPr>
              <w:t>や地方公共団体等が提供するサービスについては最優先で取り組む課題であり、様々な利用者を想定したデザイン思考を導入する。このため、デジタル庁にサービスデザインに関する職員の意識改革、専門人材</w:t>
            </w:r>
            <w:r>
              <w:rPr>
                <w:rFonts w:cs="Arial" w:hint="eastAsia"/>
              </w:rPr>
              <w:t>（</w:t>
            </w:r>
            <w:r w:rsidRPr="005057DD">
              <w:rPr>
                <w:rFonts w:cs="Arial" w:hint="eastAsia"/>
              </w:rPr>
              <w:t>障害当事者を含む</w:t>
            </w:r>
            <w:r w:rsidR="00EB1AFD">
              <w:rPr>
                <w:rFonts w:cs="Arial" w:hint="eastAsia"/>
              </w:rPr>
              <w:t>。</w:t>
            </w:r>
            <w:r>
              <w:rPr>
                <w:rFonts w:cs="Arial" w:hint="eastAsia"/>
              </w:rPr>
              <w:t>）</w:t>
            </w:r>
            <w:r w:rsidRPr="00AE6C74">
              <w:rPr>
                <w:rFonts w:cs="Arial" w:hint="eastAsia"/>
              </w:rPr>
              <w:t>の活用等によりサービスデザイン体制を確立するとともに、</w:t>
            </w:r>
            <w:r>
              <w:rPr>
                <w:rFonts w:cs="Arial" w:hint="eastAsia"/>
              </w:rPr>
              <w:t>政府のウェブサイトや</w:t>
            </w:r>
            <w:r w:rsidRPr="00AE6C74">
              <w:rPr>
                <w:rFonts w:cs="Arial" w:hint="eastAsia"/>
              </w:rPr>
              <w:t>システム調達ガイドラインにおいても</w:t>
            </w:r>
            <w:r>
              <w:rPr>
                <w:rFonts w:cs="Arial" w:hint="eastAsia"/>
              </w:rPr>
              <w:t>政府統一の</w:t>
            </w:r>
            <w:r w:rsidRPr="00AE6C74">
              <w:rPr>
                <w:rFonts w:cs="Arial" w:hint="eastAsia"/>
              </w:rPr>
              <w:t>アクセシビリティ</w:t>
            </w:r>
            <w:r>
              <w:rPr>
                <w:rFonts w:cs="Arial" w:hint="eastAsia"/>
              </w:rPr>
              <w:t>基準の策定等</w:t>
            </w:r>
            <w:r w:rsidRPr="00AE6C74">
              <w:rPr>
                <w:rFonts w:cs="Arial" w:hint="eastAsia"/>
              </w:rPr>
              <w:t>の実効性ある措置を講じることが必要である。その上で、これらの取組</w:t>
            </w:r>
            <w:r w:rsidR="00EB1AFD">
              <w:rPr>
                <w:rFonts w:cs="Arial" w:hint="eastAsia"/>
              </w:rPr>
              <w:t>について</w:t>
            </w:r>
            <w:r w:rsidRPr="00AE6C74">
              <w:rPr>
                <w:rFonts w:cs="Arial" w:hint="eastAsia"/>
              </w:rPr>
              <w:t>地方公共団体等に横展開を図っていくこととする。</w:t>
            </w:r>
          </w:p>
          <w:p w14:paraId="1A67F203" w14:textId="77777777" w:rsidR="007C2EA8" w:rsidRDefault="007C2EA8" w:rsidP="00B23B5E">
            <w:pPr>
              <w:pStyle w:val="aa"/>
              <w:spacing w:line="340" w:lineRule="exact"/>
              <w:ind w:leftChars="0" w:left="227" w:hangingChars="100" w:hanging="227"/>
              <w:rPr>
                <w:rFonts w:cs="Arial"/>
              </w:rPr>
            </w:pPr>
          </w:p>
          <w:p w14:paraId="20BC21BA" w14:textId="2C8D7759" w:rsidR="007C2EA8" w:rsidRDefault="007C2EA8" w:rsidP="00B23B5E">
            <w:pPr>
              <w:pStyle w:val="aa"/>
              <w:spacing w:line="340" w:lineRule="exact"/>
              <w:ind w:leftChars="0" w:left="227" w:hangingChars="100" w:hanging="227"/>
              <w:rPr>
                <w:rFonts w:cs="Arial"/>
              </w:rPr>
            </w:pPr>
            <w:r w:rsidRPr="00AE6C74">
              <w:rPr>
                <w:rFonts w:cs="Arial" w:hint="eastAsia"/>
              </w:rPr>
              <w:t xml:space="preserve">②　</w:t>
            </w:r>
            <w:r w:rsidR="009D237B">
              <w:rPr>
                <w:rFonts w:cs="Arial" w:hint="eastAsia"/>
              </w:rPr>
              <w:t>国</w:t>
            </w:r>
            <w:r w:rsidRPr="00AE6C74">
              <w:rPr>
                <w:rFonts w:cs="Arial" w:hint="eastAsia"/>
              </w:rPr>
              <w:t>や地方公共団体等におけるウェブサイトやデジタル機器・サービスのアクセシビリティガイドライン等の策定に当たっては、利用者に分かりやすい内容とし、技術の進展に柔軟に対応して見直すとともに、欧米の情報アクセシビリティに関する法規制等の動向も踏まえ、その実効性確保について国際</w:t>
            </w:r>
            <w:r w:rsidR="009D237B">
              <w:rPr>
                <w:rFonts w:cs="Arial" w:hint="eastAsia"/>
              </w:rPr>
              <w:t>的な</w:t>
            </w:r>
            <w:r w:rsidRPr="00AE6C74">
              <w:rPr>
                <w:rFonts w:cs="Arial" w:hint="eastAsia"/>
              </w:rPr>
              <w:t>整合性の観点からも検討が必要である。</w:t>
            </w:r>
          </w:p>
          <w:p w14:paraId="6C669EBB" w14:textId="77777777" w:rsidR="007C2EA8" w:rsidRPr="00AE6C74" w:rsidRDefault="007C2EA8" w:rsidP="00B23B5E">
            <w:pPr>
              <w:pStyle w:val="aa"/>
              <w:spacing w:line="340" w:lineRule="exact"/>
              <w:ind w:leftChars="0" w:left="227" w:hangingChars="100" w:hanging="227"/>
              <w:rPr>
                <w:rFonts w:cs="Arial"/>
              </w:rPr>
            </w:pPr>
          </w:p>
          <w:p w14:paraId="37E454AF" w14:textId="2FCF6F46" w:rsidR="007C2EA8" w:rsidRPr="00AE6C74" w:rsidRDefault="007C2EA8" w:rsidP="00B23B5E">
            <w:pPr>
              <w:pStyle w:val="aa"/>
              <w:spacing w:line="340" w:lineRule="exact"/>
              <w:ind w:leftChars="0" w:left="227" w:hangingChars="100" w:hanging="227"/>
              <w:rPr>
                <w:rFonts w:cs="Arial"/>
              </w:rPr>
            </w:pPr>
            <w:r w:rsidRPr="00AE6C74">
              <w:rPr>
                <w:rFonts w:cs="Arial" w:hint="eastAsia"/>
              </w:rPr>
              <w:t>③　政府等は</w:t>
            </w:r>
            <w:r>
              <w:rPr>
                <w:rFonts w:cs="Arial" w:hint="eastAsia"/>
              </w:rPr>
              <w:t>汎用性を確保した</w:t>
            </w:r>
            <w:r w:rsidRPr="00AE6C74">
              <w:rPr>
                <w:rFonts w:cs="Arial" w:hint="eastAsia"/>
              </w:rPr>
              <w:t>アクセシビリティ対応のデジタル機器・サービスの開発を促進する観点から、</w:t>
            </w:r>
            <w:r w:rsidRPr="00AE6C74">
              <w:rPr>
                <w:rFonts w:cs="Arial"/>
              </w:rPr>
              <w:t>UI・UX、アクセシビリティに対応する企業等に対する支援措置を講じる。その際、視覚</w:t>
            </w:r>
            <w:r>
              <w:rPr>
                <w:rFonts w:cs="Arial" w:hint="eastAsia"/>
              </w:rPr>
              <w:t>障害や</w:t>
            </w:r>
            <w:r w:rsidRPr="00AE6C74">
              <w:rPr>
                <w:rFonts w:cs="Arial"/>
              </w:rPr>
              <w:t>聴覚障害のほか、知的障害</w:t>
            </w:r>
            <w:r w:rsidRPr="00202CD7">
              <w:rPr>
                <w:rFonts w:cs="Arial" w:hint="eastAsia"/>
              </w:rPr>
              <w:t>、発達障害、身体障害、</w:t>
            </w:r>
            <w:r w:rsidRPr="00AE6C74">
              <w:rPr>
                <w:rFonts w:cs="Arial"/>
              </w:rPr>
              <w:t>重度・重複障害も含め、様々な障害の種類・程度に応じた開発が促進されるよう配慮することが重要である。</w:t>
            </w:r>
          </w:p>
          <w:p w14:paraId="4D919504" w14:textId="77777777" w:rsidR="007C2EA8" w:rsidRDefault="007C2EA8" w:rsidP="00B23B5E">
            <w:pPr>
              <w:pStyle w:val="aa"/>
              <w:spacing w:line="340" w:lineRule="exact"/>
              <w:ind w:leftChars="0" w:left="227" w:hangingChars="100" w:hanging="227"/>
              <w:rPr>
                <w:rFonts w:cs="Arial"/>
              </w:rPr>
            </w:pPr>
          </w:p>
          <w:p w14:paraId="650E9351" w14:textId="4A285D02" w:rsidR="007C2EA8" w:rsidRPr="00AE6C74" w:rsidRDefault="007C2EA8" w:rsidP="00B23B5E">
            <w:pPr>
              <w:pStyle w:val="aa"/>
              <w:spacing w:line="340" w:lineRule="exact"/>
              <w:ind w:leftChars="0" w:left="227" w:hangingChars="100" w:hanging="227"/>
              <w:rPr>
                <w:rFonts w:cs="Arial"/>
              </w:rPr>
            </w:pPr>
            <w:r w:rsidRPr="00AE6C74">
              <w:rPr>
                <w:rFonts w:cs="Arial" w:hint="eastAsia"/>
              </w:rPr>
              <w:t>④　アクセシビリティ関連情報を企業</w:t>
            </w:r>
            <w:r w:rsidR="009D237B">
              <w:rPr>
                <w:rFonts w:cs="Arial" w:hint="eastAsia"/>
              </w:rPr>
              <w:t>・団体</w:t>
            </w:r>
            <w:r w:rsidRPr="00AE6C74">
              <w:rPr>
                <w:rFonts w:cs="Arial" w:hint="eastAsia"/>
              </w:rPr>
              <w:t>利用者等が幅広く共有できるよう、どのような機器・サービスが存在し、どのようなニーズに対応しているのか等、マッチングのためのデータベースを幅広く構築することが必要である。</w:t>
            </w:r>
          </w:p>
          <w:p w14:paraId="7B367499" w14:textId="77777777" w:rsidR="007C2EA8" w:rsidRDefault="007C2EA8" w:rsidP="00B23B5E">
            <w:pPr>
              <w:pStyle w:val="aa"/>
              <w:spacing w:line="340" w:lineRule="exact"/>
              <w:ind w:leftChars="0" w:left="227" w:hangingChars="100" w:hanging="227"/>
              <w:rPr>
                <w:rFonts w:cs="Arial"/>
              </w:rPr>
            </w:pPr>
          </w:p>
          <w:p w14:paraId="7323FA2E" w14:textId="0985011A" w:rsidR="007C2EA8" w:rsidRPr="00AE6C74" w:rsidRDefault="007C2EA8" w:rsidP="00B23B5E">
            <w:pPr>
              <w:pStyle w:val="aa"/>
              <w:spacing w:line="340" w:lineRule="exact"/>
              <w:ind w:leftChars="0" w:left="227" w:hangingChars="100" w:hanging="227"/>
              <w:rPr>
                <w:rFonts w:cs="Arial"/>
              </w:rPr>
            </w:pPr>
            <w:r w:rsidRPr="00AE6C74">
              <w:rPr>
                <w:rFonts w:cs="Arial" w:hint="eastAsia"/>
              </w:rPr>
              <w:t>⑤　高齢者</w:t>
            </w:r>
            <w:r w:rsidR="009D237B">
              <w:rPr>
                <w:rFonts w:cs="Arial" w:hint="eastAsia"/>
              </w:rPr>
              <w:t>や</w:t>
            </w:r>
            <w:r w:rsidRPr="00AE6C74">
              <w:rPr>
                <w:rFonts w:cs="Arial" w:hint="eastAsia"/>
              </w:rPr>
              <w:t>障害者等への支援（機器等の利用が困難な人には手助けを行う仕組みも含む</w:t>
            </w:r>
            <w:r w:rsidR="009D237B">
              <w:rPr>
                <w:rFonts w:cs="Arial" w:hint="eastAsia"/>
              </w:rPr>
              <w:t>。</w:t>
            </w:r>
            <w:r w:rsidRPr="00AE6C74">
              <w:rPr>
                <w:rFonts w:cs="Arial" w:hint="eastAsia"/>
              </w:rPr>
              <w:t>）に当たっては、身近な者が継続して支援できることが重要である。その際、</w:t>
            </w:r>
            <w:r w:rsidRPr="00931A85">
              <w:rPr>
                <w:rFonts w:cs="Arial" w:hint="eastAsia"/>
              </w:rPr>
              <w:t>スマートフォン等の基本的な操作方法だけでなく</w:t>
            </w:r>
            <w:r w:rsidRPr="00AE6C74">
              <w:rPr>
                <w:rFonts w:cs="Arial" w:hint="eastAsia"/>
              </w:rPr>
              <w:t>、それで何ができるのか（オンライン行政手続、身体機能の維持向上、一人暮らしの高齢者の見守り等）もきめ細かく支援することが必要である。このような観点から、</w:t>
            </w:r>
            <w:r>
              <w:rPr>
                <w:rFonts w:cs="Arial" w:hint="eastAsia"/>
              </w:rPr>
              <w:t>地方公共団体</w:t>
            </w:r>
            <w:r w:rsidRPr="00AE6C74">
              <w:rPr>
                <w:rFonts w:cs="Arial" w:hint="eastAsia"/>
              </w:rPr>
              <w:t>等と連携した「デジタル推進委員」について検討するとともに、</w:t>
            </w:r>
            <w:r>
              <w:rPr>
                <w:rFonts w:cs="Arial" w:hint="eastAsia"/>
              </w:rPr>
              <w:t>このような取組に当たっては、</w:t>
            </w:r>
            <w:r w:rsidRPr="00AE6C74">
              <w:rPr>
                <w:rFonts w:cs="Arial" w:hint="eastAsia"/>
              </w:rPr>
              <w:t>若者から高齢者まで全世代的に支援し合う環境（世代間交流）</w:t>
            </w:r>
            <w:r>
              <w:rPr>
                <w:rFonts w:cs="Arial" w:hint="eastAsia"/>
              </w:rPr>
              <w:t>となるよう留意</w:t>
            </w:r>
            <w:r w:rsidRPr="00AE6C74">
              <w:rPr>
                <w:rFonts w:cs="Arial" w:hint="eastAsia"/>
              </w:rPr>
              <w:t>することが必要である。</w:t>
            </w:r>
          </w:p>
          <w:p w14:paraId="4641A66E" w14:textId="77777777" w:rsidR="007C2EA8" w:rsidRDefault="007C2EA8" w:rsidP="00B23B5E">
            <w:pPr>
              <w:pStyle w:val="aa"/>
              <w:spacing w:line="340" w:lineRule="exact"/>
              <w:ind w:leftChars="0" w:left="227" w:hangingChars="100" w:hanging="227"/>
              <w:rPr>
                <w:rFonts w:cs="Arial"/>
              </w:rPr>
            </w:pPr>
          </w:p>
          <w:p w14:paraId="5F9A9D34" w14:textId="7BACB058" w:rsidR="007C2EA8" w:rsidRDefault="007C2EA8" w:rsidP="00B23B5E">
            <w:pPr>
              <w:pStyle w:val="aa"/>
              <w:spacing w:line="340" w:lineRule="exact"/>
              <w:ind w:leftChars="0" w:left="227" w:hangingChars="100" w:hanging="227"/>
              <w:rPr>
                <w:rFonts w:cs="Arial"/>
              </w:rPr>
            </w:pPr>
            <w:r w:rsidRPr="00AE6C74">
              <w:rPr>
                <w:rFonts w:cs="Arial" w:hint="eastAsia"/>
              </w:rPr>
              <w:t>⑥　高齢者</w:t>
            </w:r>
            <w:r w:rsidR="009D237B">
              <w:rPr>
                <w:rFonts w:cs="Arial" w:hint="eastAsia"/>
              </w:rPr>
              <w:t>や</w:t>
            </w:r>
            <w:r w:rsidRPr="00AE6C74">
              <w:rPr>
                <w:rFonts w:cs="Arial" w:hint="eastAsia"/>
              </w:rPr>
              <w:t>障害者等に支援を行う者（医療・介護・リハビリセンター関係者、ボランティア等）へのサポート（コミュニケーション能力・共感力、差別やハラスメントの防止、関連する制度等の情報共有、専門家による相互支援体制等）も必要である。</w:t>
            </w:r>
          </w:p>
          <w:p w14:paraId="498DCC86" w14:textId="77777777" w:rsidR="007C2EA8" w:rsidRPr="00AE6C74" w:rsidRDefault="007C2EA8" w:rsidP="00B23B5E">
            <w:pPr>
              <w:pStyle w:val="aa"/>
              <w:spacing w:line="340" w:lineRule="exact"/>
              <w:ind w:leftChars="0" w:left="227" w:hangingChars="100" w:hanging="227"/>
              <w:rPr>
                <w:rFonts w:cs="Arial"/>
              </w:rPr>
            </w:pPr>
          </w:p>
          <w:p w14:paraId="5FEC1B73" w14:textId="1435D092" w:rsidR="007C2EA8" w:rsidRPr="00AE6C74" w:rsidRDefault="007C2EA8" w:rsidP="00B23B5E">
            <w:pPr>
              <w:pStyle w:val="aa"/>
              <w:spacing w:line="340" w:lineRule="exact"/>
              <w:ind w:leftChars="0" w:left="227" w:hangingChars="100" w:hanging="227"/>
              <w:rPr>
                <w:rFonts w:cs="Arial"/>
              </w:rPr>
            </w:pPr>
            <w:r w:rsidRPr="00AE6C74">
              <w:rPr>
                <w:rFonts w:cs="Arial" w:hint="eastAsia"/>
              </w:rPr>
              <w:t xml:space="preserve">⑦　</w:t>
            </w:r>
            <w:r>
              <w:rPr>
                <w:rFonts w:hint="eastAsia"/>
              </w:rPr>
              <w:t>障害者の就労</w:t>
            </w:r>
            <w:r w:rsidR="009D237B">
              <w:rPr>
                <w:rFonts w:hint="eastAsia"/>
              </w:rPr>
              <w:t>を</w:t>
            </w:r>
            <w:r>
              <w:rPr>
                <w:rFonts w:hint="eastAsia"/>
              </w:rPr>
              <w:t>含む社会参画の促進</w:t>
            </w:r>
            <w:r w:rsidRPr="00AE6C74">
              <w:rPr>
                <w:rFonts w:cs="Arial" w:hint="eastAsia"/>
              </w:rPr>
              <w:t>、デジタル機器・サービス</w:t>
            </w:r>
            <w:r>
              <w:rPr>
                <w:rFonts w:cs="Arial" w:hint="eastAsia"/>
              </w:rPr>
              <w:t>を活用した要介護者等の</w:t>
            </w:r>
            <w:r w:rsidRPr="00AE6C74">
              <w:rPr>
                <w:rFonts w:cs="Arial" w:hint="eastAsia"/>
              </w:rPr>
              <w:t>自立生活支援策のほか、災害時における障害者、高齢者等への適時適切な情報提供</w:t>
            </w:r>
            <w:r w:rsidR="00716A4E">
              <w:rPr>
                <w:rFonts w:cs="Arial" w:hint="eastAsia"/>
              </w:rPr>
              <w:t>に資する取組</w:t>
            </w:r>
            <w:r w:rsidRPr="00AE6C74">
              <w:rPr>
                <w:rFonts w:cs="Arial" w:hint="eastAsia"/>
              </w:rPr>
              <w:t>も必要である。</w:t>
            </w:r>
          </w:p>
          <w:p w14:paraId="7FE604C2" w14:textId="77777777" w:rsidR="007C2EA8" w:rsidRDefault="007C2EA8" w:rsidP="00B23B5E">
            <w:pPr>
              <w:pStyle w:val="aa"/>
              <w:spacing w:line="340" w:lineRule="exact"/>
              <w:ind w:leftChars="0" w:left="227" w:hangingChars="100" w:hanging="227"/>
              <w:rPr>
                <w:rFonts w:cs="Arial"/>
              </w:rPr>
            </w:pPr>
          </w:p>
          <w:p w14:paraId="36517B97" w14:textId="77777777" w:rsidR="007C2EA8" w:rsidRPr="00AE6C74" w:rsidRDefault="007C2EA8" w:rsidP="00B23B5E">
            <w:pPr>
              <w:pStyle w:val="aa"/>
              <w:spacing w:line="340" w:lineRule="exact"/>
              <w:ind w:leftChars="0" w:left="227" w:hangingChars="100" w:hanging="227"/>
              <w:rPr>
                <w:rFonts w:cs="Arial"/>
              </w:rPr>
            </w:pPr>
            <w:r w:rsidRPr="00AE6C74">
              <w:rPr>
                <w:rFonts w:cs="Arial" w:hint="eastAsia"/>
              </w:rPr>
              <w:t>⑧　デジタル社会では、障害者や高齢者等が様々な意思決定をオンラインで行うことが想定されるほか、障害者や外出が困難な高齢者からはネット投票への期待もあり、デジタル時代における代理権、ネット投票等の法的な整理の検討が必要である。</w:t>
            </w:r>
          </w:p>
          <w:p w14:paraId="6EFF2618" w14:textId="77777777" w:rsidR="007C2EA8" w:rsidRDefault="007C2EA8" w:rsidP="00B23B5E">
            <w:pPr>
              <w:pStyle w:val="aa"/>
              <w:spacing w:line="340" w:lineRule="exact"/>
              <w:ind w:leftChars="0" w:left="227" w:hangingChars="100" w:hanging="227"/>
              <w:rPr>
                <w:rFonts w:cs="Arial"/>
              </w:rPr>
            </w:pPr>
          </w:p>
          <w:p w14:paraId="4D65698B" w14:textId="29D9D8B0" w:rsidR="007C2EA8" w:rsidRDefault="007C2EA8" w:rsidP="00B23B5E">
            <w:pPr>
              <w:pStyle w:val="aa"/>
              <w:spacing w:line="340" w:lineRule="exact"/>
              <w:ind w:leftChars="0" w:left="227" w:hangingChars="100" w:hanging="227"/>
              <w:rPr>
                <w:rFonts w:cs="Arial"/>
              </w:rPr>
            </w:pPr>
            <w:r w:rsidRPr="00AE6C74">
              <w:rPr>
                <w:rFonts w:cs="Arial" w:hint="eastAsia"/>
              </w:rPr>
              <w:lastRenderedPageBreak/>
              <w:t>⑨　デジタル時代の</w:t>
            </w:r>
            <w:r w:rsidR="009D237B">
              <w:rPr>
                <w:rFonts w:cs="Arial" w:hint="eastAsia"/>
              </w:rPr>
              <w:t>こども</w:t>
            </w:r>
            <w:r w:rsidRPr="00AE6C74">
              <w:rPr>
                <w:rFonts w:cs="Arial" w:hint="eastAsia"/>
              </w:rPr>
              <w:t>についても、経済的な事情のある</w:t>
            </w:r>
            <w:r w:rsidR="009D237B">
              <w:rPr>
                <w:rFonts w:cs="Arial" w:hint="eastAsia"/>
              </w:rPr>
              <w:t>こども</w:t>
            </w:r>
            <w:r w:rsidRPr="00AE6C74">
              <w:rPr>
                <w:rFonts w:cs="Arial" w:hint="eastAsia"/>
              </w:rPr>
              <w:t>への通信機器等の貸出し</w:t>
            </w:r>
            <w:r>
              <w:rPr>
                <w:rFonts w:cs="Arial" w:hint="eastAsia"/>
              </w:rPr>
              <w:t>などの支援</w:t>
            </w:r>
            <w:r w:rsidRPr="00AE6C74">
              <w:rPr>
                <w:rFonts w:cs="Arial" w:hint="eastAsia"/>
              </w:rPr>
              <w:t>、自宅以外（</w:t>
            </w:r>
            <w:r>
              <w:rPr>
                <w:rFonts w:cs="Arial" w:hint="eastAsia"/>
              </w:rPr>
              <w:t>放課後児童</w:t>
            </w:r>
            <w:r w:rsidRPr="00AE6C74">
              <w:rPr>
                <w:rFonts w:cs="Arial" w:hint="eastAsia"/>
              </w:rPr>
              <w:t>クラブ、公民館等）のインフラ整備を図るほか、特別支援学校のみならず普通学校でのインクルーシブな環境にも配慮したきめ細かな支援が必要である。</w:t>
            </w:r>
          </w:p>
          <w:p w14:paraId="468ED908" w14:textId="77777777" w:rsidR="007C2EA8" w:rsidRDefault="007C2EA8" w:rsidP="00B23B5E">
            <w:pPr>
              <w:pStyle w:val="aa"/>
              <w:spacing w:line="340" w:lineRule="exact"/>
              <w:ind w:leftChars="0" w:left="227" w:hangingChars="100" w:hanging="227"/>
              <w:rPr>
                <w:rFonts w:cs="Arial"/>
              </w:rPr>
            </w:pPr>
          </w:p>
          <w:p w14:paraId="00E64B68" w14:textId="77777777" w:rsidR="007C2EA8" w:rsidRDefault="007C2EA8" w:rsidP="0029581B">
            <w:pPr>
              <w:pStyle w:val="aa"/>
              <w:spacing w:line="340" w:lineRule="exact"/>
              <w:ind w:leftChars="0" w:left="227" w:hangingChars="100" w:hanging="227"/>
              <w:rPr>
                <w:rFonts w:cs="Arial"/>
              </w:rPr>
            </w:pPr>
            <w:r w:rsidRPr="00AE6C74">
              <w:rPr>
                <w:rFonts w:cs="Arial" w:hint="eastAsia"/>
              </w:rPr>
              <w:t>⑩　その他、病院、リハビリセンター等における通信環境（</w:t>
            </w:r>
            <w:r w:rsidRPr="00AE6C74">
              <w:rPr>
                <w:rFonts w:cs="Arial"/>
              </w:rPr>
              <w:t>Wi-Fi等）の整備や、在留外国人に対するやさしい日本語の活用の拡大、地方公共団体等での多言語翻訳対応の促進等、生活シーンに応じて求められる情報へのアクセシビリティの確保についても、官民が協働して推進していくことが重要である。</w:t>
            </w:r>
          </w:p>
          <w:p w14:paraId="356A39F9" w14:textId="5C9FFE29" w:rsidR="006E530F" w:rsidRDefault="006E530F" w:rsidP="0029581B">
            <w:pPr>
              <w:pStyle w:val="aa"/>
              <w:spacing w:line="340" w:lineRule="exact"/>
              <w:ind w:leftChars="0" w:left="227" w:hangingChars="100" w:hanging="227"/>
            </w:pPr>
          </w:p>
        </w:tc>
      </w:tr>
    </w:tbl>
    <w:p w14:paraId="09F6E780" w14:textId="681E96FB" w:rsidR="006A37AA" w:rsidRDefault="006A37AA" w:rsidP="00B23B5E">
      <w:pPr>
        <w:pStyle w:val="aa"/>
        <w:spacing w:line="340" w:lineRule="exact"/>
        <w:ind w:leftChars="0" w:left="0" w:firstLineChars="0" w:firstLine="0"/>
      </w:pPr>
    </w:p>
    <w:p w14:paraId="27E4FC90" w14:textId="77777777" w:rsidR="0087046C" w:rsidRPr="006A37AA" w:rsidRDefault="0087046C" w:rsidP="00B23B5E">
      <w:pPr>
        <w:pStyle w:val="aa"/>
        <w:spacing w:line="340" w:lineRule="exact"/>
        <w:ind w:leftChars="0" w:left="0" w:firstLineChars="0" w:firstLine="0"/>
        <w:rPr>
          <w:rFonts w:cs="Arial"/>
        </w:rPr>
      </w:pPr>
    </w:p>
    <w:p w14:paraId="110E6624" w14:textId="70712FD8" w:rsidR="0087046C" w:rsidRPr="004E73F2" w:rsidRDefault="004E73F2" w:rsidP="00B23B5E">
      <w:pPr>
        <w:widowControl/>
        <w:jc w:val="left"/>
        <w:rPr>
          <w:rFonts w:ascii="ＭＳ 明朝" w:eastAsia="ＭＳ 明朝" w:hAnsi="ＭＳ 明朝" w:cs="Arial"/>
        </w:rPr>
      </w:pPr>
      <w:r>
        <w:rPr>
          <w:rFonts w:cs="Arial"/>
        </w:rPr>
        <w:br w:type="page"/>
      </w:r>
    </w:p>
    <w:p w14:paraId="477A9075" w14:textId="39836238" w:rsidR="0087046C" w:rsidRPr="00AE6C74" w:rsidRDefault="0087046C" w:rsidP="00B23B5E">
      <w:pPr>
        <w:pStyle w:val="3"/>
        <w:ind w:leftChars="0" w:left="0"/>
        <w:rPr>
          <w:rFonts w:ascii="ＭＳ ゴシック" w:eastAsia="ＭＳ ゴシック" w:hAnsi="ＭＳ ゴシック"/>
          <w:b/>
          <w:bCs/>
        </w:rPr>
      </w:pPr>
      <w:bookmarkStart w:id="23" w:name="_Toc88665585"/>
      <w:bookmarkStart w:id="24" w:name="_Toc89688965"/>
      <w:bookmarkStart w:id="25" w:name="_Toc90553562"/>
      <w:bookmarkStart w:id="26" w:name="_Hlk87437248"/>
      <w:bookmarkStart w:id="27" w:name="_Hlk87437265"/>
      <w:r w:rsidRPr="00AE6C74">
        <w:rPr>
          <w:rFonts w:ascii="ＭＳ ゴシック" w:eastAsia="ＭＳ ゴシック" w:hAnsi="ＭＳ ゴシック" w:hint="eastAsia"/>
          <w:b/>
          <w:bCs/>
        </w:rPr>
        <w:lastRenderedPageBreak/>
        <w:t>５</w:t>
      </w:r>
      <w:r w:rsidR="00704FE2">
        <w:rPr>
          <w:rFonts w:ascii="ＭＳ ゴシック" w:eastAsia="ＭＳ ゴシック" w:hAnsi="ＭＳ ゴシック" w:hint="eastAsia"/>
          <w:b/>
          <w:bCs/>
        </w:rPr>
        <w:t>．</w:t>
      </w:r>
      <w:bookmarkStart w:id="28" w:name="_Hlk89377356"/>
      <w:bookmarkEnd w:id="23"/>
      <w:r w:rsidR="007816D4">
        <w:rPr>
          <w:rFonts w:ascii="ＭＳ ゴシック" w:eastAsia="ＭＳ ゴシック" w:hAnsi="ＭＳ ゴシック" w:hint="eastAsia"/>
          <w:b/>
          <w:bCs/>
        </w:rPr>
        <w:t>デジタル人材の育成</w:t>
      </w:r>
      <w:r w:rsidR="002E4BD8">
        <w:rPr>
          <w:rFonts w:ascii="ＭＳ ゴシック" w:eastAsia="ＭＳ ゴシック" w:hAnsi="ＭＳ ゴシック" w:hint="eastAsia"/>
          <w:b/>
          <w:bCs/>
        </w:rPr>
        <w:t>・確保</w:t>
      </w:r>
      <w:bookmarkEnd w:id="24"/>
      <w:bookmarkEnd w:id="25"/>
      <w:bookmarkEnd w:id="28"/>
    </w:p>
    <w:p w14:paraId="4404BABC" w14:textId="255AAAA9" w:rsidR="0087046C" w:rsidRPr="00AE6C74" w:rsidRDefault="0087046C" w:rsidP="00AA0982">
      <w:pPr>
        <w:pStyle w:val="aa"/>
        <w:spacing w:line="340" w:lineRule="exact"/>
        <w:ind w:leftChars="100" w:left="227" w:firstLine="227"/>
        <w:rPr>
          <w:rFonts w:cs="Arial"/>
        </w:rPr>
      </w:pPr>
      <w:r w:rsidRPr="00AE6C74">
        <w:rPr>
          <w:rFonts w:cs="Arial" w:hint="eastAsia"/>
        </w:rPr>
        <w:t>デジタル社会</w:t>
      </w:r>
      <w:r>
        <w:rPr>
          <w:rFonts w:cs="Arial" w:hint="eastAsia"/>
        </w:rPr>
        <w:t>においても</w:t>
      </w:r>
      <w:r w:rsidRPr="00AE6C74">
        <w:rPr>
          <w:rFonts w:cs="Arial" w:hint="eastAsia"/>
        </w:rPr>
        <w:t>主役は「人」である。デジタル改革やデジタル実装を進めていくためには、その担い手となる人材</w:t>
      </w:r>
      <w:r w:rsidR="004B04DC">
        <w:rPr>
          <w:rFonts w:cs="Arial" w:hint="eastAsia"/>
        </w:rPr>
        <w:t>の</w:t>
      </w:r>
      <w:r w:rsidRPr="00AE6C74">
        <w:rPr>
          <w:rFonts w:cs="Arial" w:hint="eastAsia"/>
        </w:rPr>
        <w:t>充実が不可欠であるが、現状では、社会全体に必要なデジタル人材が質・量ともに充実しているとは言い難く、人材全体の底上げ</w:t>
      </w:r>
      <w:r w:rsidR="003263C0">
        <w:rPr>
          <w:rFonts w:cs="Arial" w:hint="eastAsia"/>
        </w:rPr>
        <w:t>や</w:t>
      </w:r>
      <w:r w:rsidR="00CD64A7">
        <w:rPr>
          <w:rFonts w:cs="Arial" w:hint="eastAsia"/>
        </w:rPr>
        <w:t>裾野</w:t>
      </w:r>
      <w:r w:rsidR="003263C0">
        <w:rPr>
          <w:rFonts w:cs="Arial" w:hint="eastAsia"/>
        </w:rPr>
        <w:t>の広がり</w:t>
      </w:r>
      <w:r w:rsidR="00AD2AD4">
        <w:rPr>
          <w:rFonts w:cs="Arial" w:hint="eastAsia"/>
        </w:rPr>
        <w:t>、</w:t>
      </w:r>
      <w:r w:rsidRPr="00AE6C74">
        <w:rPr>
          <w:rFonts w:cs="Arial" w:hint="eastAsia"/>
        </w:rPr>
        <w:t>専門人材の育成・確保を同時に推進することが求められている。</w:t>
      </w:r>
    </w:p>
    <w:p w14:paraId="047C9D29" w14:textId="77777777" w:rsidR="0087046C" w:rsidRPr="004B04DC" w:rsidRDefault="0087046C" w:rsidP="00AA0982">
      <w:pPr>
        <w:pStyle w:val="aa"/>
        <w:spacing w:line="340" w:lineRule="exact"/>
        <w:ind w:leftChars="100" w:left="227" w:firstLine="227"/>
        <w:rPr>
          <w:rFonts w:cs="Arial"/>
        </w:rPr>
      </w:pPr>
    </w:p>
    <w:p w14:paraId="3BA5DFB9" w14:textId="1AE1AED4" w:rsidR="0087046C" w:rsidRPr="00AE6C74" w:rsidRDefault="0087046C" w:rsidP="00AA0982">
      <w:pPr>
        <w:pStyle w:val="aa"/>
        <w:spacing w:line="340" w:lineRule="exact"/>
        <w:ind w:leftChars="100" w:left="227" w:firstLine="227"/>
        <w:rPr>
          <w:rFonts w:cs="Arial"/>
        </w:rPr>
      </w:pPr>
      <w:r w:rsidRPr="00AE6C74">
        <w:rPr>
          <w:rFonts w:cs="Arial" w:hint="eastAsia"/>
        </w:rPr>
        <w:t>国民一人ひとりがそれぞれのライフステージやライフスタイルに応じて必要となるデジタルリテラシーを向上させることのできる環境、</w:t>
      </w:r>
      <w:r w:rsidR="00A4039C">
        <w:rPr>
          <w:rFonts w:cs="Arial" w:hint="eastAsia"/>
        </w:rPr>
        <w:t>そうしたリテラシーを基盤とした課題解決能力を有する</w:t>
      </w:r>
      <w:r w:rsidRPr="00AE6C74">
        <w:t>優秀な人材が民間、地方公共団体、</w:t>
      </w:r>
      <w:r w:rsidR="009D237B">
        <w:rPr>
          <w:rFonts w:hint="eastAsia"/>
        </w:rPr>
        <w:t>国</w:t>
      </w:r>
      <w:r w:rsidRPr="00AE6C74">
        <w:t>を行き来しながらキャリアを積</w:t>
      </w:r>
      <w:r w:rsidRPr="00AE6C74">
        <w:rPr>
          <w:rFonts w:hint="eastAsia"/>
        </w:rPr>
        <w:t>むことができ</w:t>
      </w:r>
      <w:r>
        <w:rPr>
          <w:rFonts w:hint="eastAsia"/>
        </w:rPr>
        <w:t>る環境</w:t>
      </w:r>
      <w:r w:rsidRPr="00AE6C74">
        <w:rPr>
          <w:rFonts w:hint="eastAsia"/>
        </w:rPr>
        <w:t>、人材の創造性をあらゆる場で生かすことのでき</w:t>
      </w:r>
      <w:r w:rsidRPr="00AE6C74">
        <w:t>る環境の整備</w:t>
      </w:r>
      <w:r>
        <w:rPr>
          <w:rFonts w:hint="eastAsia"/>
        </w:rPr>
        <w:t>など</w:t>
      </w:r>
      <w:r w:rsidRPr="00AE6C74">
        <w:t>を進める</w:t>
      </w:r>
      <w:r w:rsidRPr="00AE6C74">
        <w:rPr>
          <w:rFonts w:hint="eastAsia"/>
        </w:rPr>
        <w:t>ことにより、我が国のデジタル人材の底上げと専門性の向上を図り、</w:t>
      </w:r>
      <w:r w:rsidR="003162C0">
        <w:rPr>
          <w:rFonts w:hint="eastAsia"/>
        </w:rPr>
        <w:t>デジタル人材が育成・確保される</w:t>
      </w:r>
      <w:r w:rsidRPr="00AE6C74">
        <w:rPr>
          <w:rFonts w:hint="eastAsia"/>
        </w:rPr>
        <w:t>デジタル社会の実現を目指す</w:t>
      </w:r>
      <w:r w:rsidRPr="00AE6C74">
        <w:rPr>
          <w:rFonts w:cs="Arial" w:hint="eastAsia"/>
        </w:rPr>
        <w:t>。</w:t>
      </w:r>
    </w:p>
    <w:p w14:paraId="65848E07" w14:textId="77777777" w:rsidR="0087046C" w:rsidRPr="00AE6C74" w:rsidRDefault="0087046C" w:rsidP="00AA0982">
      <w:pPr>
        <w:pStyle w:val="aa"/>
        <w:spacing w:line="360" w:lineRule="exact"/>
        <w:ind w:leftChars="100" w:left="227" w:firstLine="227"/>
        <w:rPr>
          <w:rFonts w:cs="Arial"/>
        </w:rPr>
      </w:pPr>
    </w:p>
    <w:p w14:paraId="294989DF" w14:textId="2251DD41" w:rsidR="0087046C" w:rsidRDefault="0087046C" w:rsidP="00AA0982">
      <w:pPr>
        <w:pStyle w:val="aa"/>
        <w:spacing w:line="360" w:lineRule="exact"/>
        <w:ind w:leftChars="100" w:left="227" w:firstLine="227"/>
        <w:rPr>
          <w:rFonts w:cs="Arial"/>
        </w:rPr>
      </w:pPr>
      <w:r w:rsidRPr="00AE6C74">
        <w:rPr>
          <w:rFonts w:cs="Arial" w:hint="eastAsia"/>
        </w:rPr>
        <w:t>このため、まずは、デジタル庁自身が、デジタル人材の能力を最大限</w:t>
      </w:r>
      <w:r w:rsidR="00CD64A7">
        <w:rPr>
          <w:rFonts w:cs="Arial" w:hint="eastAsia"/>
        </w:rPr>
        <w:t>生かし</w:t>
      </w:r>
      <w:r w:rsidRPr="00AE6C74">
        <w:rPr>
          <w:rFonts w:cs="Arial" w:hint="eastAsia"/>
        </w:rPr>
        <w:t>、引き出せる組織となるとともに、多様な経験を積むことが可能な場となることが必要である。</w:t>
      </w:r>
    </w:p>
    <w:p w14:paraId="053AF600" w14:textId="13E1679E" w:rsidR="0087046C" w:rsidRPr="00AE6C74" w:rsidRDefault="0087046C" w:rsidP="00AA0982">
      <w:pPr>
        <w:pStyle w:val="aa"/>
        <w:spacing w:line="360" w:lineRule="exact"/>
        <w:ind w:leftChars="100" w:left="227" w:firstLine="227"/>
        <w:rPr>
          <w:rFonts w:cs="Arial"/>
        </w:rPr>
      </w:pPr>
      <w:r w:rsidRPr="001822B6">
        <w:rPr>
          <w:rFonts w:cs="Arial" w:hint="eastAsia"/>
        </w:rPr>
        <w:t>また、行政機関におけるデジタル人材の育成・確保を図るとともに、優秀なデジタル人材が官民</w:t>
      </w:r>
      <w:r w:rsidR="00FD4A53">
        <w:rPr>
          <w:rFonts w:cs="Arial" w:hint="eastAsia"/>
        </w:rPr>
        <w:t>学</w:t>
      </w:r>
      <w:r w:rsidRPr="001822B6">
        <w:rPr>
          <w:rFonts w:cs="Arial" w:hint="eastAsia"/>
        </w:rPr>
        <w:t>を行き来できる環境を整備し、外部組織や外部デジタル人材との協力によるデジタル化を実現する。</w:t>
      </w:r>
    </w:p>
    <w:p w14:paraId="41FC0424" w14:textId="03C9BC75" w:rsidR="0087046C" w:rsidRPr="00AE6C74" w:rsidRDefault="0087046C" w:rsidP="00AA0982">
      <w:pPr>
        <w:pStyle w:val="aa"/>
        <w:spacing w:line="340" w:lineRule="exact"/>
        <w:ind w:leftChars="100" w:left="227" w:firstLine="227"/>
        <w:rPr>
          <w:rFonts w:cs="Arial"/>
        </w:rPr>
      </w:pPr>
      <w:r>
        <w:rPr>
          <w:rFonts w:cs="Arial" w:hint="eastAsia"/>
        </w:rPr>
        <w:t>さらに、</w:t>
      </w:r>
      <w:r w:rsidRPr="00AE6C74">
        <w:rPr>
          <w:rFonts w:cs="Arial" w:hint="eastAsia"/>
        </w:rPr>
        <w:t>初等中等教育におけるプログラミング教育の充実、大学・高等専門学校等における社会ニーズに沿った実践的なプログラムの</w:t>
      </w:r>
      <w:r w:rsidR="008D5F3D">
        <w:rPr>
          <w:rFonts w:cs="Arial" w:hint="eastAsia"/>
        </w:rPr>
        <w:t>実施</w:t>
      </w:r>
      <w:r w:rsidRPr="00AE6C74">
        <w:rPr>
          <w:rFonts w:cs="Arial" w:hint="eastAsia"/>
        </w:rPr>
        <w:t>など、国民がライフステージに応じたI</w:t>
      </w:r>
      <w:r w:rsidRPr="00AE6C74">
        <w:rPr>
          <w:rFonts w:cs="Arial"/>
        </w:rPr>
        <w:t>CT</w:t>
      </w:r>
      <w:r w:rsidRPr="00AE6C74">
        <w:rPr>
          <w:rFonts w:cs="Arial" w:hint="eastAsia"/>
        </w:rPr>
        <w:t>スキルを継続的に学べるような環境を整備する。</w:t>
      </w:r>
    </w:p>
    <w:p w14:paraId="7C379E02" w14:textId="29D8FA8D" w:rsidR="0087046C" w:rsidRPr="00AE6C74" w:rsidRDefault="0087046C" w:rsidP="00AA0982">
      <w:pPr>
        <w:pStyle w:val="aa"/>
        <w:spacing w:line="340" w:lineRule="exact"/>
        <w:ind w:leftChars="100" w:left="227" w:firstLine="227"/>
        <w:rPr>
          <w:rFonts w:cs="Arial"/>
        </w:rPr>
      </w:pPr>
      <w:r w:rsidRPr="00AE6C74">
        <w:rPr>
          <w:rFonts w:cs="Arial" w:hint="eastAsia"/>
        </w:rPr>
        <w:t>エンジニアやイノベーターなどの</w:t>
      </w:r>
      <w:r w:rsidRPr="00AE6C74">
        <w:t>デジタル社会の発展を担う専門的・創造的な</w:t>
      </w:r>
      <w:r w:rsidRPr="00AE6C74">
        <w:rPr>
          <w:rFonts w:hint="eastAsia"/>
        </w:rPr>
        <w:t>デジタル</w:t>
      </w:r>
      <w:r w:rsidRPr="00AE6C74">
        <w:t>人材</w:t>
      </w:r>
      <w:r w:rsidRPr="00AE6C74">
        <w:rPr>
          <w:rFonts w:cs="Arial" w:hint="eastAsia"/>
        </w:rPr>
        <w:t>については、我が国で国際的に見て官民いずれの領域においても質・量ともに不足しているため、学校教育から社会人までにわたる教育とのシンクロを図ることに加え、デジタル人材のスキル標準の充実・活用により企業経営層の意識変革と企業のビジネスモデルの改革を促しつつ、デジタル人材が民間、地方公共団体、</w:t>
      </w:r>
      <w:r w:rsidR="009D237B">
        <w:rPr>
          <w:rFonts w:cs="Arial" w:hint="eastAsia"/>
        </w:rPr>
        <w:t>国</w:t>
      </w:r>
      <w:r w:rsidRPr="00AE6C74">
        <w:rPr>
          <w:rFonts w:cs="Arial" w:hint="eastAsia"/>
        </w:rPr>
        <w:t>を行き来しながらキャリアを積むこ</w:t>
      </w:r>
      <w:r w:rsidR="00E67086">
        <w:rPr>
          <w:rFonts w:cs="Arial" w:hint="eastAsia"/>
        </w:rPr>
        <w:t>と</w:t>
      </w:r>
      <w:r w:rsidRPr="00AE6C74">
        <w:rPr>
          <w:rFonts w:cs="Arial" w:hint="eastAsia"/>
        </w:rPr>
        <w:t>のできる環境を整備すること、デジタル人材の待遇の向上や海外に拠点を置くデジタル人材の積極的な活用の促進等により世界のデジタル人材が日本を目指し活躍する環境を整備することが必要であ</w:t>
      </w:r>
      <w:r>
        <w:rPr>
          <w:rFonts w:cs="Arial" w:hint="eastAsia"/>
        </w:rPr>
        <w:t>る。加えて、地域におけるデジタル人材については、</w:t>
      </w:r>
      <w:r w:rsidR="00FD2741">
        <w:rPr>
          <w:rFonts w:cs="Arial" w:hint="eastAsia"/>
        </w:rPr>
        <w:t>地方</w:t>
      </w:r>
      <w:r w:rsidRPr="00AE6C74">
        <w:rPr>
          <w:rFonts w:cs="Arial" w:hint="eastAsia"/>
        </w:rPr>
        <w:t>分散型社会の実現を通じてデジタル人材の地域偏在を是正すること</w:t>
      </w:r>
      <w:r>
        <w:rPr>
          <w:rFonts w:cs="Arial" w:hint="eastAsia"/>
        </w:rPr>
        <w:t>や、デジタル化を</w:t>
      </w:r>
      <w:r w:rsidR="00962B93">
        <w:rPr>
          <w:rFonts w:cs="Arial" w:hint="eastAsia"/>
        </w:rPr>
        <w:t>めぐ</w:t>
      </w:r>
      <w:r>
        <w:rPr>
          <w:rFonts w:cs="Arial" w:hint="eastAsia"/>
        </w:rPr>
        <w:t>る地域の多様なニーズに応える市場を形成することを通じて</w:t>
      </w:r>
      <w:r w:rsidR="009D237B">
        <w:rPr>
          <w:rFonts w:cs="Arial" w:hint="eastAsia"/>
        </w:rPr>
        <w:t>、その</w:t>
      </w:r>
      <w:r>
        <w:rPr>
          <w:rFonts w:cs="Arial" w:hint="eastAsia"/>
        </w:rPr>
        <w:t>育成を図ること</w:t>
      </w:r>
      <w:r w:rsidRPr="00AE6C74">
        <w:rPr>
          <w:rFonts w:cs="Arial" w:hint="eastAsia"/>
        </w:rPr>
        <w:t>が求められる。</w:t>
      </w:r>
    </w:p>
    <w:p w14:paraId="7CB5B71F" w14:textId="77777777" w:rsidR="0087046C" w:rsidRPr="00AE6C74" w:rsidRDefault="0087046C" w:rsidP="00AA0982">
      <w:pPr>
        <w:pStyle w:val="aa"/>
        <w:spacing w:line="340" w:lineRule="exact"/>
        <w:ind w:leftChars="100" w:left="227" w:firstLine="227"/>
        <w:rPr>
          <w:rFonts w:cs="Arial"/>
        </w:rPr>
      </w:pPr>
    </w:p>
    <w:p w14:paraId="2A93C991" w14:textId="51CBB76D" w:rsidR="0087046C" w:rsidRPr="00AE6C74" w:rsidRDefault="0087046C" w:rsidP="00AA0982">
      <w:pPr>
        <w:pStyle w:val="aa"/>
        <w:spacing w:line="340" w:lineRule="exact"/>
        <w:ind w:leftChars="100" w:left="227" w:firstLine="227"/>
        <w:rPr>
          <w:rFonts w:cs="Arial"/>
        </w:rPr>
      </w:pPr>
      <w:r w:rsidRPr="00AE6C74">
        <w:rPr>
          <w:rFonts w:cs="Arial" w:hint="eastAsia"/>
        </w:rPr>
        <w:t>これらの前提として、</w:t>
      </w:r>
      <w:r>
        <w:rPr>
          <w:rFonts w:cs="Arial" w:hint="eastAsia"/>
        </w:rPr>
        <w:t>グローバル水準の最先端スキルの前提として英語力を含む国際性が求められることや、</w:t>
      </w:r>
      <w:r w:rsidRPr="00AE6C74">
        <w:rPr>
          <w:rFonts w:cs="Arial" w:hint="eastAsia"/>
        </w:rPr>
        <w:t>アジャイル開発やオープンソースの利用が主流</w:t>
      </w:r>
      <w:r>
        <w:rPr>
          <w:rFonts w:cs="Arial" w:hint="eastAsia"/>
        </w:rPr>
        <w:t>に</w:t>
      </w:r>
      <w:r w:rsidR="00962B93">
        <w:rPr>
          <w:rFonts w:cs="Arial" w:hint="eastAsia"/>
        </w:rPr>
        <w:t>なっていること</w:t>
      </w:r>
      <w:r w:rsidRPr="00AE6C74">
        <w:rPr>
          <w:rFonts w:cs="Arial" w:hint="eastAsia"/>
        </w:rPr>
        <w:t>など、情報システムの開発や利用を取り巻く環境の変化を踏まえ</w:t>
      </w:r>
      <w:r>
        <w:rPr>
          <w:rFonts w:cs="Arial" w:hint="eastAsia"/>
        </w:rPr>
        <w:t>、目指す社会の実現に</w:t>
      </w:r>
      <w:r w:rsidRPr="00AE6C74">
        <w:rPr>
          <w:rFonts w:cs="Arial" w:hint="eastAsia"/>
        </w:rPr>
        <w:t>必要となる人材像や人数等を検討し、その結果を公表することにより、我が国</w:t>
      </w:r>
      <w:r w:rsidR="00962B93">
        <w:rPr>
          <w:rFonts w:cs="Arial" w:hint="eastAsia"/>
        </w:rPr>
        <w:t>の</w:t>
      </w:r>
      <w:r w:rsidRPr="00AE6C74">
        <w:rPr>
          <w:rFonts w:cs="Arial" w:hint="eastAsia"/>
        </w:rPr>
        <w:t>デジタル人材の育成・確保に</w:t>
      </w:r>
      <w:r>
        <w:rPr>
          <w:rFonts w:cs="Arial" w:hint="eastAsia"/>
        </w:rPr>
        <w:t>関する深刻な状況</w:t>
      </w:r>
      <w:r w:rsidRPr="00AE6C74">
        <w:rPr>
          <w:rFonts w:cs="Arial" w:hint="eastAsia"/>
        </w:rPr>
        <w:t>を広く共有し、</w:t>
      </w:r>
      <w:r>
        <w:rPr>
          <w:rFonts w:cs="Arial" w:hint="eastAsia"/>
        </w:rPr>
        <w:t>地域におけるデジタル人材の育成や</w:t>
      </w:r>
      <w:r w:rsidR="000C2814">
        <w:rPr>
          <w:rFonts w:cs="Arial" w:hint="eastAsia"/>
        </w:rPr>
        <w:t>デジタル分野のジェンダーギャップの解消、</w:t>
      </w:r>
      <w:r>
        <w:rPr>
          <w:rFonts w:cs="Arial" w:hint="eastAsia"/>
        </w:rPr>
        <w:t>外国人人材の活用の在り方も含め、</w:t>
      </w:r>
      <w:r w:rsidRPr="00AE6C74">
        <w:rPr>
          <w:rFonts w:cs="Arial" w:hint="eastAsia"/>
        </w:rPr>
        <w:t>官民学の様々な主体による実効性のある対策に</w:t>
      </w:r>
      <w:r w:rsidR="00AB5227" w:rsidRPr="003F1268">
        <w:rPr>
          <w:rFonts w:cs="Arial"/>
        </w:rPr>
        <w:ruby>
          <w:rubyPr>
            <w:rubyAlign w:val="distributeSpace"/>
            <w:hps w:val="12"/>
            <w:hpsRaise w:val="22"/>
            <w:hpsBaseText w:val="24"/>
            <w:lid w:val="ja-JP"/>
          </w:rubyPr>
          <w:rt>
            <w:r w:rsidR="00AB5227" w:rsidRPr="004C586B">
              <w:rPr>
                <w:rFonts w:cs="Arial"/>
                <w:sz w:val="12"/>
              </w:rPr>
              <w:t>つな</w:t>
            </w:r>
          </w:rt>
          <w:rubyBase>
            <w:r w:rsidR="00AB5227" w:rsidRPr="004C586B">
              <w:rPr>
                <w:rFonts w:cs="Arial"/>
              </w:rPr>
              <w:t>繋</w:t>
            </w:r>
          </w:rubyBase>
        </w:ruby>
      </w:r>
      <w:r w:rsidRPr="003F1268">
        <w:rPr>
          <w:rFonts w:cs="Arial" w:hint="eastAsia"/>
        </w:rPr>
        <w:t>げ</w:t>
      </w:r>
      <w:r w:rsidRPr="00AE6C74">
        <w:rPr>
          <w:rFonts w:cs="Arial" w:hint="eastAsia"/>
        </w:rPr>
        <w:t>られるようにする。</w:t>
      </w:r>
    </w:p>
    <w:p w14:paraId="152AFBC3" w14:textId="77777777" w:rsidR="0087046C" w:rsidRPr="00AE6C74" w:rsidRDefault="0087046C" w:rsidP="00B23B5E">
      <w:pPr>
        <w:pStyle w:val="aa"/>
        <w:spacing w:line="340" w:lineRule="exact"/>
        <w:ind w:left="453" w:firstLine="227"/>
        <w:rPr>
          <w:rFonts w:cs="Arial"/>
        </w:rPr>
      </w:pPr>
    </w:p>
    <w:p w14:paraId="1C2FF2F6" w14:textId="77777777" w:rsidR="004E73F2" w:rsidRDefault="004E73F2" w:rsidP="00B23B5E">
      <w:pPr>
        <w:widowControl/>
        <w:jc w:val="left"/>
        <w:rPr>
          <w:rFonts w:cstheme="majorBidi"/>
          <w:b/>
          <w:bCs/>
        </w:rPr>
      </w:pPr>
      <w:bookmarkStart w:id="29" w:name="_Toc88665586"/>
      <w:r>
        <w:rPr>
          <w:b/>
          <w:bCs/>
        </w:rPr>
        <w:br w:type="page"/>
      </w:r>
    </w:p>
    <w:p w14:paraId="2D092DAD" w14:textId="7D214C57" w:rsidR="0087046C" w:rsidRPr="00AE6C74" w:rsidRDefault="0087046C" w:rsidP="00B23B5E">
      <w:pPr>
        <w:pStyle w:val="3"/>
        <w:ind w:leftChars="0" w:left="0"/>
        <w:rPr>
          <w:rFonts w:ascii="ＭＳ ゴシック" w:eastAsia="ＭＳ ゴシック" w:hAnsi="ＭＳ ゴシック"/>
          <w:b/>
          <w:bCs/>
        </w:rPr>
      </w:pPr>
      <w:bookmarkStart w:id="30" w:name="_Toc89688966"/>
      <w:bookmarkStart w:id="31" w:name="_Toc90553563"/>
      <w:r w:rsidRPr="00AE6C74">
        <w:rPr>
          <w:rFonts w:ascii="ＭＳ ゴシック" w:eastAsia="ＭＳ ゴシック" w:hAnsi="ＭＳ ゴシック" w:hint="eastAsia"/>
          <w:b/>
          <w:bCs/>
        </w:rPr>
        <w:lastRenderedPageBreak/>
        <w:t>６</w:t>
      </w:r>
      <w:r w:rsidR="00704FE2">
        <w:rPr>
          <w:rFonts w:ascii="ＭＳ ゴシック" w:eastAsia="ＭＳ ゴシック" w:hAnsi="ＭＳ ゴシック" w:hint="eastAsia"/>
          <w:b/>
          <w:bCs/>
        </w:rPr>
        <w:t>．</w:t>
      </w:r>
      <w:bookmarkStart w:id="32" w:name="_Hlk89377484"/>
      <w:bookmarkEnd w:id="29"/>
      <w:r w:rsidR="002E4BD8">
        <w:rPr>
          <w:rFonts w:ascii="ＭＳ ゴシック" w:eastAsia="ＭＳ ゴシック" w:hAnsi="ＭＳ ゴシック" w:hint="eastAsia"/>
          <w:b/>
          <w:bCs/>
        </w:rPr>
        <w:t>DFFTの推進を始めとする</w:t>
      </w:r>
      <w:r w:rsidR="007816D4">
        <w:rPr>
          <w:rFonts w:ascii="ＭＳ ゴシック" w:eastAsia="ＭＳ ゴシック" w:hAnsi="ＭＳ ゴシック" w:hint="eastAsia"/>
          <w:b/>
          <w:bCs/>
        </w:rPr>
        <w:t>国際戦略</w:t>
      </w:r>
      <w:bookmarkEnd w:id="30"/>
      <w:bookmarkEnd w:id="31"/>
      <w:bookmarkEnd w:id="32"/>
    </w:p>
    <w:p w14:paraId="542A1B6A" w14:textId="124729C0" w:rsidR="0087046C" w:rsidRDefault="0087046C" w:rsidP="00AA0982">
      <w:pPr>
        <w:pStyle w:val="aa"/>
        <w:spacing w:line="340" w:lineRule="exact"/>
        <w:ind w:leftChars="100" w:left="227" w:firstLine="227"/>
        <w:rPr>
          <w:rFonts w:cs="Arial"/>
        </w:rPr>
      </w:pPr>
      <w:r w:rsidRPr="00B35CBA">
        <w:rPr>
          <w:rFonts w:cs="Arial" w:hint="eastAsia"/>
        </w:rPr>
        <w:t>デジタル化のもたらすプライバシーやセキュリティ上の懸念、情報の極端な偏在、競争上の課題などが世界的に顕在化してきているが、現時点ではこれらの課題に対応</w:t>
      </w:r>
      <w:r w:rsidR="00EE0303">
        <w:rPr>
          <w:rFonts w:cs="Arial" w:hint="eastAsia"/>
        </w:rPr>
        <w:t>するための</w:t>
      </w:r>
      <w:r w:rsidRPr="00B35CBA">
        <w:rPr>
          <w:rFonts w:cs="Arial" w:hint="eastAsia"/>
        </w:rPr>
        <w:t>国際枠組みが</w:t>
      </w:r>
      <w:r w:rsidR="00EE0303">
        <w:rPr>
          <w:rFonts w:cs="Arial" w:hint="eastAsia"/>
        </w:rPr>
        <w:t>複数</w:t>
      </w:r>
      <w:r w:rsidRPr="00B35CBA">
        <w:rPr>
          <w:rFonts w:cs="Arial" w:hint="eastAsia"/>
        </w:rPr>
        <w:t>存在し</w:t>
      </w:r>
      <w:r w:rsidR="00EE0303" w:rsidRPr="00EE0303">
        <w:rPr>
          <w:rFonts w:cs="Arial" w:hint="eastAsia"/>
        </w:rPr>
        <w:t>、一定の検討は進め</w:t>
      </w:r>
      <w:r w:rsidR="00F912DD">
        <w:rPr>
          <w:rFonts w:cs="Arial" w:hint="eastAsia"/>
        </w:rPr>
        <w:t>られ</w:t>
      </w:r>
      <w:r w:rsidR="00EE0303" w:rsidRPr="00EE0303">
        <w:rPr>
          <w:rFonts w:cs="Arial" w:hint="eastAsia"/>
        </w:rPr>
        <w:t>ているものの、必ずしも考え方や範囲などにおいて整合性が確保され</w:t>
      </w:r>
      <w:r w:rsidRPr="00B35CBA">
        <w:rPr>
          <w:rFonts w:cs="Arial" w:hint="eastAsia"/>
        </w:rPr>
        <w:t>ておらず、</w:t>
      </w:r>
      <w:r w:rsidR="00F37BAE">
        <w:rPr>
          <w:rFonts w:cs="Arial" w:hint="eastAsia"/>
        </w:rPr>
        <w:t>また、デジタル化の急速な進展を背景に</w:t>
      </w:r>
      <w:r w:rsidR="00EE0303" w:rsidRPr="00EE0303">
        <w:rPr>
          <w:rFonts w:cs="Arial" w:hint="eastAsia"/>
        </w:rPr>
        <w:t>具体的な利用場面（ユースケース）への影響や、それを踏まえた実現可能性の検証等</w:t>
      </w:r>
      <w:r w:rsidR="00F37BAE">
        <w:rPr>
          <w:rFonts w:cs="Arial" w:hint="eastAsia"/>
        </w:rPr>
        <w:t>の蓄積が十分ではないことから</w:t>
      </w:r>
      <w:r w:rsidR="00EE0303" w:rsidRPr="00EE0303">
        <w:rPr>
          <w:rFonts w:cs="Arial" w:hint="eastAsia"/>
        </w:rPr>
        <w:t>、</w:t>
      </w:r>
      <w:r w:rsidRPr="00B35CBA">
        <w:rPr>
          <w:rFonts w:cs="Arial" w:hint="eastAsia"/>
        </w:rPr>
        <w:t>各国や別々の国際機関・フォーラム</w:t>
      </w:r>
      <w:r w:rsidR="00F37BAE">
        <w:rPr>
          <w:rFonts w:cs="Arial" w:hint="eastAsia"/>
        </w:rPr>
        <w:t>における一層の検討が必要となっている。</w:t>
      </w:r>
    </w:p>
    <w:p w14:paraId="6E6A9BFA" w14:textId="77777777" w:rsidR="0087046C" w:rsidRDefault="0087046C" w:rsidP="00AA0982">
      <w:pPr>
        <w:pStyle w:val="aa"/>
        <w:spacing w:line="340" w:lineRule="exact"/>
        <w:ind w:leftChars="100" w:left="227" w:firstLine="227"/>
        <w:rPr>
          <w:rFonts w:cs="Arial"/>
        </w:rPr>
      </w:pPr>
    </w:p>
    <w:p w14:paraId="0AEECA4C" w14:textId="1E993E46" w:rsidR="0087046C" w:rsidRPr="00AE6C74" w:rsidRDefault="0087046C" w:rsidP="00AA0982">
      <w:pPr>
        <w:pStyle w:val="aa"/>
        <w:spacing w:line="340" w:lineRule="exact"/>
        <w:ind w:leftChars="100" w:left="227" w:firstLine="227"/>
        <w:rPr>
          <w:rFonts w:cs="Arial"/>
        </w:rPr>
      </w:pPr>
      <w:r>
        <w:rPr>
          <w:rFonts w:cs="Arial" w:hint="eastAsia"/>
        </w:rPr>
        <w:t>我が国は、</w:t>
      </w:r>
      <w:r w:rsidRPr="00AE6C74">
        <w:rPr>
          <w:rFonts w:cs="Arial" w:hint="eastAsia"/>
        </w:rPr>
        <w:t>データがもたらす価値を最大限引き出すには、</w:t>
      </w:r>
      <w:r w:rsidR="00AC01D9" w:rsidRPr="00AC01D9">
        <w:rPr>
          <w:rFonts w:cs="Arial" w:hint="eastAsia"/>
        </w:rPr>
        <w:t>プライバシーやセキュリティ等</w:t>
      </w:r>
      <w:r w:rsidR="00F912DD">
        <w:rPr>
          <w:rFonts w:cs="Arial" w:hint="eastAsia"/>
        </w:rPr>
        <w:t>への適切な対処により</w:t>
      </w:r>
      <w:r w:rsidRPr="00AE6C74">
        <w:rPr>
          <w:rFonts w:cs="Arial" w:hint="eastAsia"/>
        </w:rPr>
        <w:t>信頼を維持</w:t>
      </w:r>
      <w:r w:rsidR="00F912DD">
        <w:rPr>
          <w:rFonts w:cs="Arial" w:hint="eastAsia"/>
        </w:rPr>
        <w:t>・構築することが</w:t>
      </w:r>
      <w:r w:rsidRPr="00AE6C74">
        <w:rPr>
          <w:rFonts w:cs="Arial" w:hint="eastAsia"/>
        </w:rPr>
        <w:t>、国境を越えた自由なデータ流通を</w:t>
      </w:r>
      <w:r w:rsidR="00F912DD">
        <w:rPr>
          <w:rFonts w:cs="Arial" w:hint="eastAsia"/>
        </w:rPr>
        <w:t>促進することを可能にする</w:t>
      </w:r>
      <w:r>
        <w:rPr>
          <w:rFonts w:cs="Arial" w:hint="eastAsia"/>
        </w:rPr>
        <w:t>との認識の下</w:t>
      </w:r>
      <w:r w:rsidRPr="00AE6C74">
        <w:rPr>
          <w:rFonts w:cs="Arial" w:hint="eastAsia"/>
        </w:rPr>
        <w:t>、</w:t>
      </w:r>
      <w:r>
        <w:rPr>
          <w:rFonts w:cs="Arial" w:hint="eastAsia"/>
        </w:rPr>
        <w:t>令和元年（2</w:t>
      </w:r>
      <w:r>
        <w:rPr>
          <w:rFonts w:cs="Arial"/>
        </w:rPr>
        <w:t>019</w:t>
      </w:r>
      <w:r>
        <w:rPr>
          <w:rFonts w:cs="Arial" w:hint="eastAsia"/>
        </w:rPr>
        <w:t>年）に</w:t>
      </w:r>
      <w:r w:rsidR="0013631E">
        <w:rPr>
          <w:rFonts w:hint="eastAsia"/>
        </w:rPr>
        <w:t>DFFT</w:t>
      </w:r>
      <w:r w:rsidRPr="00AE6C74">
        <w:rPr>
          <w:rFonts w:hint="eastAsia"/>
        </w:rPr>
        <w:t>の</w:t>
      </w:r>
      <w:r>
        <w:rPr>
          <w:rFonts w:hint="eastAsia"/>
        </w:rPr>
        <w:t>概念を提唱したが、今後、</w:t>
      </w:r>
      <w:r w:rsidRPr="00AE6C74">
        <w:rPr>
          <w:rFonts w:cs="Arial" w:hint="eastAsia"/>
        </w:rPr>
        <w:t>我が国としては、</w:t>
      </w:r>
      <w:r w:rsidR="00C54E89" w:rsidRPr="00C54E89">
        <w:rPr>
          <w:rFonts w:cs="Arial" w:hint="eastAsia"/>
        </w:rPr>
        <w:t>関係府省庁がそれぞれの政策分野において</w:t>
      </w:r>
      <w:r w:rsidR="00C54E89" w:rsidRPr="00C54E89">
        <w:rPr>
          <w:rFonts w:cs="Arial"/>
        </w:rPr>
        <w:t>DFFT推進のための</w:t>
      </w:r>
      <w:r w:rsidRPr="00AE6C74">
        <w:rPr>
          <w:rFonts w:cs="Arial" w:hint="eastAsia"/>
        </w:rPr>
        <w:t>国際戦略を考え、国際基準への対応や、国際連携・国際協調を図ることにより、デジタル</w:t>
      </w:r>
      <w:r w:rsidR="00C54E89">
        <w:rPr>
          <w:rFonts w:cs="Arial" w:hint="eastAsia"/>
        </w:rPr>
        <w:t>技術</w:t>
      </w:r>
      <w:r w:rsidRPr="00AE6C74">
        <w:rPr>
          <w:rFonts w:cs="Arial" w:hint="eastAsia"/>
        </w:rPr>
        <w:t>の利</w:t>
      </w:r>
      <w:r w:rsidR="00C54E89">
        <w:rPr>
          <w:rFonts w:cs="Arial" w:hint="eastAsia"/>
        </w:rPr>
        <w:t>活</w:t>
      </w:r>
      <w:r w:rsidRPr="00AE6C74">
        <w:rPr>
          <w:rFonts w:cs="Arial" w:hint="eastAsia"/>
        </w:rPr>
        <w:t>用やデータの流通について、世界をリードする姿を目指す。</w:t>
      </w:r>
    </w:p>
    <w:p w14:paraId="05D37E7C" w14:textId="77777777" w:rsidR="0087046C" w:rsidRPr="00AE6C74" w:rsidRDefault="0087046C" w:rsidP="00AA0982">
      <w:pPr>
        <w:pStyle w:val="aa"/>
        <w:spacing w:line="340" w:lineRule="exact"/>
        <w:ind w:leftChars="100" w:left="227" w:firstLine="227"/>
        <w:rPr>
          <w:rFonts w:cs="Arial"/>
        </w:rPr>
      </w:pPr>
    </w:p>
    <w:p w14:paraId="1DA8095B" w14:textId="0D89693A" w:rsidR="0087046C" w:rsidRDefault="0087046C" w:rsidP="00AA0982">
      <w:pPr>
        <w:pStyle w:val="aa"/>
        <w:spacing w:line="340" w:lineRule="exact"/>
        <w:ind w:leftChars="100" w:left="227" w:firstLine="227"/>
        <w:rPr>
          <w:rFonts w:cs="Arial"/>
        </w:rPr>
      </w:pPr>
      <w:r w:rsidRPr="00AE6C74">
        <w:rPr>
          <w:rFonts w:cs="Arial" w:hint="eastAsia"/>
        </w:rPr>
        <w:t>このため、国内でのデータの標準化やプラットフォームの整備に</w:t>
      </w:r>
      <w:r w:rsidR="00CD64A7">
        <w:rPr>
          <w:rFonts w:cs="Arial" w:hint="eastAsia"/>
        </w:rPr>
        <w:t>当たり</w:t>
      </w:r>
      <w:r w:rsidRPr="00AE6C74">
        <w:rPr>
          <w:rFonts w:cs="Arial" w:hint="eastAsia"/>
        </w:rPr>
        <w:t>、世界で使われているものを取り込むような国際標準への準拠はもちろんのこと、</w:t>
      </w:r>
      <w:r w:rsidRPr="00AE6C74">
        <w:rPr>
          <w:color w:val="000000"/>
        </w:rPr>
        <w:t>DFFT</w:t>
      </w:r>
      <w:r w:rsidRPr="00AE6C74">
        <w:rPr>
          <w:rFonts w:hint="eastAsia"/>
          <w:color w:val="000000"/>
        </w:rPr>
        <w:t>を含む国際的な</w:t>
      </w:r>
      <w:r w:rsidR="00AC01D9">
        <w:rPr>
          <w:rFonts w:hint="eastAsia"/>
          <w:color w:val="000000"/>
        </w:rPr>
        <w:t>共通認識の醸成</w:t>
      </w:r>
      <w:r w:rsidRPr="00AE6C74">
        <w:rPr>
          <w:rFonts w:hint="eastAsia"/>
          <w:color w:val="000000"/>
        </w:rPr>
        <w:t>、</w:t>
      </w:r>
      <w:r w:rsidR="00AC01D9" w:rsidRPr="00AC01D9">
        <w:rPr>
          <w:rFonts w:hint="eastAsia"/>
          <w:color w:val="000000"/>
        </w:rPr>
        <w:t>データ流通やデジタル経済に関するルール・原則の合意</w:t>
      </w:r>
      <w:r w:rsidR="00AC01D9">
        <w:rPr>
          <w:rFonts w:hint="eastAsia"/>
          <w:color w:val="000000"/>
        </w:rPr>
        <w:t>、</w:t>
      </w:r>
      <w:r w:rsidRPr="00AE6C74">
        <w:rPr>
          <w:rFonts w:hint="eastAsia"/>
          <w:color w:val="000000"/>
        </w:rPr>
        <w:t>共同プロジェクトや人材交流を含めた国際連携・協力</w:t>
      </w:r>
      <w:r w:rsidR="00AC01D9">
        <w:rPr>
          <w:rFonts w:hint="eastAsia"/>
          <w:color w:val="000000"/>
        </w:rPr>
        <w:t>等</w:t>
      </w:r>
      <w:r w:rsidRPr="00AE6C74">
        <w:rPr>
          <w:rFonts w:hint="eastAsia"/>
          <w:color w:val="000000"/>
        </w:rPr>
        <w:t>を行うことにより、我が国が世界をリードするという視点が不可欠である</w:t>
      </w:r>
      <w:r w:rsidRPr="00AE6C74">
        <w:rPr>
          <w:rFonts w:cs="Arial" w:hint="eastAsia"/>
        </w:rPr>
        <w:t>。</w:t>
      </w:r>
      <w:r w:rsidR="00F81706" w:rsidRPr="00F81706">
        <w:rPr>
          <w:rFonts w:cs="Arial" w:hint="eastAsia"/>
        </w:rPr>
        <w:t>特に</w:t>
      </w:r>
      <w:r w:rsidR="00F81706" w:rsidRPr="00F81706">
        <w:rPr>
          <w:rFonts w:cs="Arial"/>
        </w:rPr>
        <w:t>DFFT</w:t>
      </w:r>
      <w:r w:rsidR="00B72655">
        <w:rPr>
          <w:rFonts w:cs="Arial" w:hint="eastAsia"/>
        </w:rPr>
        <w:t>の</w:t>
      </w:r>
      <w:r w:rsidR="00F81706" w:rsidRPr="00F81706">
        <w:rPr>
          <w:rFonts w:cs="Arial"/>
        </w:rPr>
        <w:t>提案国として、世界がデジタル保護主義の流れにある中で、我が国</w:t>
      </w:r>
      <w:r w:rsidR="00B72655">
        <w:rPr>
          <w:rFonts w:cs="Arial" w:hint="eastAsia"/>
        </w:rPr>
        <w:t>は</w:t>
      </w:r>
      <w:r w:rsidR="00F81706" w:rsidRPr="00F81706">
        <w:rPr>
          <w:rFonts w:cs="Arial"/>
        </w:rPr>
        <w:t>、テクノロジーを軸にイデオロギー中立的な立場で、「経済成長・イノベーション」と</w:t>
      </w:r>
      <w:r w:rsidR="00FF1D47">
        <w:rPr>
          <w:rFonts w:cs="Arial" w:hint="eastAsia"/>
        </w:rPr>
        <w:t>「</w:t>
      </w:r>
      <w:r w:rsidR="00FF1D47" w:rsidRPr="005D5B24">
        <w:rPr>
          <w:rFonts w:cs="Arial" w:hint="eastAsia"/>
          <w:color w:val="000000" w:themeColor="text1"/>
        </w:rPr>
        <w:t>セキュリティ」や「プライバシー」、さらには、</w:t>
      </w:r>
      <w:r w:rsidR="00F81706" w:rsidRPr="00F81706">
        <w:rPr>
          <w:rFonts w:cs="Arial"/>
        </w:rPr>
        <w:t>「経済安全保障」の</w:t>
      </w:r>
      <w:r w:rsidR="00E94D12">
        <w:rPr>
          <w:rFonts w:cs="Arial" w:hint="eastAsia"/>
        </w:rPr>
        <w:t>概念との</w:t>
      </w:r>
      <w:r w:rsidR="00F81706" w:rsidRPr="00F81706">
        <w:rPr>
          <w:rFonts w:cs="Arial"/>
        </w:rPr>
        <w:t>バランスのとれた国際ルール</w:t>
      </w:r>
      <w:r w:rsidR="00E94D12">
        <w:rPr>
          <w:rFonts w:cs="Arial" w:hint="eastAsia"/>
        </w:rPr>
        <w:t>・制度</w:t>
      </w:r>
      <w:r w:rsidR="00F81706" w:rsidRPr="00F81706">
        <w:rPr>
          <w:rFonts w:cs="Arial"/>
        </w:rPr>
        <w:t>形成を</w:t>
      </w:r>
      <w:r w:rsidR="00E94D12">
        <w:rPr>
          <w:rFonts w:cs="Arial" w:hint="eastAsia"/>
        </w:rPr>
        <w:t>行い</w:t>
      </w:r>
      <w:r w:rsidR="00F81706" w:rsidRPr="00F81706">
        <w:rPr>
          <w:rFonts w:cs="Arial"/>
        </w:rPr>
        <w:t>、</w:t>
      </w:r>
      <w:r w:rsidR="00F912DD">
        <w:rPr>
          <w:rFonts w:cs="Arial" w:hint="eastAsia"/>
        </w:rPr>
        <w:t>令和５年（</w:t>
      </w:r>
      <w:r w:rsidR="00F81706" w:rsidRPr="00F81706">
        <w:rPr>
          <w:rFonts w:cs="Arial"/>
        </w:rPr>
        <w:t>2023年</w:t>
      </w:r>
      <w:r w:rsidR="00F912DD">
        <w:rPr>
          <w:rFonts w:cs="Arial" w:hint="eastAsia"/>
        </w:rPr>
        <w:t>）</w:t>
      </w:r>
      <w:r w:rsidR="00F81706" w:rsidRPr="00F81706">
        <w:rPr>
          <w:rFonts w:cs="Arial"/>
        </w:rPr>
        <w:t>のG</w:t>
      </w:r>
      <w:r w:rsidR="00543730">
        <w:rPr>
          <w:rFonts w:cs="Arial" w:hint="eastAsia"/>
        </w:rPr>
        <w:t>7</w:t>
      </w:r>
      <w:r w:rsidR="00F81706" w:rsidRPr="00F81706">
        <w:rPr>
          <w:rFonts w:cs="Arial"/>
        </w:rPr>
        <w:t>日本開催に向け</w:t>
      </w:r>
      <w:r w:rsidR="00FF1D47">
        <w:rPr>
          <w:rFonts w:cs="Arial" w:hint="eastAsia"/>
        </w:rPr>
        <w:t>た</w:t>
      </w:r>
      <w:r w:rsidR="00F81706" w:rsidRPr="00F81706">
        <w:rPr>
          <w:rFonts w:cs="Arial"/>
        </w:rPr>
        <w:t>積極的提案</w:t>
      </w:r>
      <w:r w:rsidR="00FF1D47">
        <w:rPr>
          <w:rFonts w:cs="Arial" w:hint="eastAsia"/>
        </w:rPr>
        <w:t>をも検討</w:t>
      </w:r>
      <w:r w:rsidR="00F81706" w:rsidRPr="00F81706">
        <w:rPr>
          <w:rFonts w:cs="Arial"/>
        </w:rPr>
        <w:t>する。</w:t>
      </w:r>
    </w:p>
    <w:p w14:paraId="673F5F69" w14:textId="77777777" w:rsidR="00FF1D47" w:rsidRPr="00FF1D47" w:rsidRDefault="00FF1D47" w:rsidP="00AA0982">
      <w:pPr>
        <w:pStyle w:val="aa"/>
        <w:spacing w:line="340" w:lineRule="exact"/>
        <w:ind w:leftChars="100" w:left="227" w:firstLine="227"/>
        <w:rPr>
          <w:rFonts w:cs="Arial"/>
        </w:rPr>
      </w:pPr>
    </w:p>
    <w:p w14:paraId="527BA546" w14:textId="79415251" w:rsidR="0087046C" w:rsidRPr="00AE6C74" w:rsidRDefault="0087046C" w:rsidP="00AA0982">
      <w:pPr>
        <w:pStyle w:val="aa"/>
        <w:spacing w:line="340" w:lineRule="exact"/>
        <w:ind w:leftChars="100" w:left="227" w:firstLine="227"/>
        <w:rPr>
          <w:color w:val="000000"/>
        </w:rPr>
      </w:pPr>
      <w:r w:rsidRPr="00AE6C74">
        <w:rPr>
          <w:rFonts w:cs="Arial" w:hint="eastAsia"/>
        </w:rPr>
        <w:t>また、</w:t>
      </w:r>
      <w:r w:rsidRPr="00AE6C74">
        <w:rPr>
          <w:rFonts w:hint="eastAsia"/>
          <w:color w:val="000000"/>
        </w:rPr>
        <w:t>デジタル庁</w:t>
      </w:r>
      <w:r w:rsidR="005A5F00" w:rsidRPr="005A5F00">
        <w:rPr>
          <w:rFonts w:hint="eastAsia"/>
          <w:color w:val="000000"/>
        </w:rPr>
        <w:t>を含め関係</w:t>
      </w:r>
      <w:r w:rsidR="00F912DD">
        <w:rPr>
          <w:rFonts w:hint="eastAsia"/>
          <w:color w:val="000000"/>
        </w:rPr>
        <w:t>府</w:t>
      </w:r>
      <w:r w:rsidR="005A5F00" w:rsidRPr="005A5F00">
        <w:rPr>
          <w:rFonts w:hint="eastAsia"/>
          <w:color w:val="000000"/>
        </w:rPr>
        <w:t>省庁</w:t>
      </w:r>
      <w:r w:rsidRPr="00AE6C74">
        <w:rPr>
          <w:rFonts w:hint="eastAsia"/>
          <w:color w:val="000000"/>
        </w:rPr>
        <w:t>が、</w:t>
      </w:r>
      <w:r w:rsidR="005A5F00" w:rsidRPr="005A5F00">
        <w:rPr>
          <w:rFonts w:hint="eastAsia"/>
          <w:color w:val="000000"/>
        </w:rPr>
        <w:t>それぞれの政策分野において取組を進める中で、</w:t>
      </w:r>
      <w:r w:rsidR="005A5F00">
        <w:rPr>
          <w:rFonts w:hint="eastAsia"/>
          <w:color w:val="000000"/>
        </w:rPr>
        <w:t>諸外国</w:t>
      </w:r>
      <w:r w:rsidRPr="00AE6C74">
        <w:rPr>
          <w:rFonts w:hint="eastAsia"/>
          <w:color w:val="000000"/>
        </w:rPr>
        <w:t>のデジタル</w:t>
      </w:r>
      <w:r w:rsidR="005A5F00">
        <w:rPr>
          <w:rFonts w:hint="eastAsia"/>
          <w:color w:val="000000"/>
        </w:rPr>
        <w:t>政策に関わる</w:t>
      </w:r>
      <w:r w:rsidRPr="00AE6C74">
        <w:rPr>
          <w:rFonts w:hint="eastAsia"/>
          <w:color w:val="000000"/>
        </w:rPr>
        <w:t>機関等と連携し、信頼を基盤とした国際</w:t>
      </w:r>
      <w:r w:rsidR="005A5F00">
        <w:rPr>
          <w:rFonts w:hint="eastAsia"/>
          <w:color w:val="000000"/>
        </w:rPr>
        <w:t>協力</w:t>
      </w:r>
      <w:r w:rsidRPr="00AE6C74">
        <w:rPr>
          <w:rFonts w:hint="eastAsia"/>
          <w:color w:val="000000"/>
        </w:rPr>
        <w:t>を推進していくことに加え、グローバルを前提とした情報発信の強化や透明性の向上に取り組む。</w:t>
      </w:r>
    </w:p>
    <w:p w14:paraId="6C8057A0" w14:textId="45C67151" w:rsidR="0087046C" w:rsidRPr="00AE6C74" w:rsidRDefault="0087046C" w:rsidP="00AA0982">
      <w:pPr>
        <w:pStyle w:val="aa"/>
        <w:spacing w:line="340" w:lineRule="exact"/>
        <w:ind w:leftChars="100" w:left="227" w:firstLine="227"/>
        <w:rPr>
          <w:color w:val="000000"/>
        </w:rPr>
      </w:pPr>
      <w:r w:rsidRPr="00AE6C74">
        <w:rPr>
          <w:rFonts w:hint="eastAsia"/>
          <w:color w:val="000000"/>
        </w:rPr>
        <w:t>さらに、我が国の産業の国際競争力の強化の観点からは、</w:t>
      </w:r>
      <w:r w:rsidR="00065544">
        <w:rPr>
          <w:rFonts w:hint="eastAsia"/>
          <w:color w:val="000000"/>
        </w:rPr>
        <w:t>前述の</w:t>
      </w:r>
      <w:r w:rsidR="00F912DD">
        <w:rPr>
          <w:rFonts w:hint="eastAsia"/>
          <w:color w:val="000000"/>
        </w:rPr>
        <w:t>デジタル</w:t>
      </w:r>
      <w:r w:rsidRPr="00AE6C74">
        <w:rPr>
          <w:rFonts w:hint="eastAsia"/>
          <w:color w:val="000000"/>
        </w:rPr>
        <w:t>人材の育成・確保に加え、イコール・フッティングの確保</w:t>
      </w:r>
      <w:r w:rsidR="005A5F00" w:rsidRPr="005A5F00">
        <w:rPr>
          <w:rFonts w:hint="eastAsia"/>
          <w:color w:val="000000"/>
        </w:rPr>
        <w:t>（国内企業のみへの制度適用等による不公平の是正）</w:t>
      </w:r>
      <w:r w:rsidRPr="00AE6C74">
        <w:rPr>
          <w:rFonts w:hint="eastAsia"/>
          <w:color w:val="000000"/>
        </w:rPr>
        <w:t>に向けた取組を行うこと</w:t>
      </w:r>
      <w:r>
        <w:rPr>
          <w:rFonts w:hint="eastAsia"/>
          <w:color w:val="000000"/>
        </w:rPr>
        <w:t>とする</w:t>
      </w:r>
      <w:r w:rsidRPr="00AE6C74">
        <w:rPr>
          <w:rFonts w:hint="eastAsia"/>
          <w:color w:val="000000"/>
        </w:rPr>
        <w:t>。</w:t>
      </w:r>
    </w:p>
    <w:p w14:paraId="12AE963B" w14:textId="77777777" w:rsidR="0087046C" w:rsidRPr="00AE6C74" w:rsidRDefault="0087046C" w:rsidP="00AA0982">
      <w:pPr>
        <w:pStyle w:val="aa"/>
        <w:spacing w:line="340" w:lineRule="exact"/>
        <w:ind w:leftChars="100" w:left="227" w:firstLine="227"/>
        <w:rPr>
          <w:color w:val="000000"/>
        </w:rPr>
      </w:pPr>
    </w:p>
    <w:p w14:paraId="4EC607B6" w14:textId="4182BE14" w:rsidR="0087046C" w:rsidRDefault="0087046C" w:rsidP="00AA0982">
      <w:pPr>
        <w:pStyle w:val="aa"/>
        <w:spacing w:line="340" w:lineRule="exact"/>
        <w:ind w:leftChars="100" w:left="227" w:firstLine="227"/>
        <w:rPr>
          <w:color w:val="000000"/>
        </w:rPr>
      </w:pPr>
      <w:r>
        <w:rPr>
          <w:rFonts w:hint="eastAsia"/>
          <w:color w:val="000000"/>
        </w:rPr>
        <w:t>その際、</w:t>
      </w:r>
      <w:r w:rsidRPr="00A07C1B">
        <w:rPr>
          <w:rFonts w:hint="eastAsia"/>
          <w:color w:val="000000"/>
        </w:rPr>
        <w:t>経済成長</w:t>
      </w:r>
      <w:r w:rsidR="00F912DD">
        <w:rPr>
          <w:rFonts w:hint="eastAsia"/>
          <w:color w:val="000000"/>
        </w:rPr>
        <w:t>・</w:t>
      </w:r>
      <w:r w:rsidRPr="00A07C1B">
        <w:rPr>
          <w:rFonts w:hint="eastAsia"/>
          <w:color w:val="000000"/>
        </w:rPr>
        <w:t>イノベーション</w:t>
      </w:r>
      <w:r w:rsidR="00962B93">
        <w:rPr>
          <w:rFonts w:hint="eastAsia"/>
          <w:color w:val="000000"/>
        </w:rPr>
        <w:t>、</w:t>
      </w:r>
      <w:r w:rsidRPr="00A07C1B">
        <w:rPr>
          <w:rFonts w:hint="eastAsia"/>
          <w:color w:val="000000"/>
        </w:rPr>
        <w:t>経済安全保障</w:t>
      </w:r>
      <w:r>
        <w:rPr>
          <w:rFonts w:hint="eastAsia"/>
          <w:color w:val="000000"/>
        </w:rPr>
        <w:t>、持続的成長といった価値観の間</w:t>
      </w:r>
      <w:r w:rsidRPr="00A07C1B">
        <w:rPr>
          <w:rFonts w:hint="eastAsia"/>
          <w:color w:val="000000"/>
        </w:rPr>
        <w:t>のバランス</w:t>
      </w:r>
      <w:r w:rsidR="00962B93">
        <w:rPr>
          <w:rFonts w:hint="eastAsia"/>
          <w:color w:val="000000"/>
        </w:rPr>
        <w:t>を</w:t>
      </w:r>
      <w:r w:rsidRPr="00A07C1B">
        <w:rPr>
          <w:rFonts w:hint="eastAsia"/>
          <w:color w:val="000000"/>
        </w:rPr>
        <w:t>取</w:t>
      </w:r>
      <w:r>
        <w:rPr>
          <w:rFonts w:hint="eastAsia"/>
          <w:color w:val="000000"/>
        </w:rPr>
        <w:t>ることに留意する。</w:t>
      </w:r>
    </w:p>
    <w:p w14:paraId="40F3D792" w14:textId="65A1C5B1" w:rsidR="00762639" w:rsidRPr="0056087B" w:rsidRDefault="0056087B" w:rsidP="00B23B5E">
      <w:pPr>
        <w:widowControl/>
        <w:jc w:val="left"/>
        <w:rPr>
          <w:rFonts w:ascii="ＭＳ 明朝" w:eastAsia="ＭＳ 明朝" w:hAnsi="ＭＳ 明朝"/>
          <w:color w:val="000000"/>
        </w:rPr>
      </w:pPr>
      <w:r>
        <w:rPr>
          <w:color w:val="000000"/>
        </w:rPr>
        <w:br w:type="page"/>
      </w:r>
    </w:p>
    <w:p w14:paraId="4659E8FA" w14:textId="48A9A4DF" w:rsidR="00762639" w:rsidRPr="00667FBC" w:rsidRDefault="006A37AA" w:rsidP="00B23B5E">
      <w:pPr>
        <w:pStyle w:val="2"/>
        <w:rPr>
          <w:rFonts w:ascii="ＭＳ ゴシック" w:eastAsia="ＭＳ ゴシック" w:hAnsi="ＭＳ ゴシック"/>
          <w:b/>
          <w:bCs/>
          <w:sz w:val="28"/>
          <w:szCs w:val="28"/>
        </w:rPr>
      </w:pPr>
      <w:bookmarkStart w:id="33" w:name="_Toc89688967"/>
      <w:bookmarkStart w:id="34" w:name="_Toc90553564"/>
      <w:r>
        <w:rPr>
          <w:rFonts w:ascii="ＭＳ ゴシック" w:eastAsia="ＭＳ ゴシック" w:hAnsi="ＭＳ ゴシック" w:hint="eastAsia"/>
          <w:b/>
          <w:bCs/>
          <w:sz w:val="28"/>
          <w:szCs w:val="28"/>
        </w:rPr>
        <w:lastRenderedPageBreak/>
        <w:t>第３</w:t>
      </w:r>
      <w:r w:rsidR="000F6AFB">
        <w:rPr>
          <w:rFonts w:ascii="ＭＳ ゴシック" w:eastAsia="ＭＳ ゴシック" w:hAnsi="ＭＳ ゴシック" w:hint="eastAsia"/>
          <w:b/>
          <w:bCs/>
          <w:sz w:val="28"/>
          <w:szCs w:val="28"/>
        </w:rPr>
        <w:t xml:space="preserve">　</w:t>
      </w:r>
      <w:r w:rsidR="00762639" w:rsidRPr="00667FBC">
        <w:rPr>
          <w:rFonts w:ascii="ＭＳ ゴシック" w:eastAsia="ＭＳ ゴシック" w:hAnsi="ＭＳ ゴシック" w:hint="eastAsia"/>
          <w:b/>
          <w:bCs/>
          <w:sz w:val="28"/>
          <w:szCs w:val="28"/>
        </w:rPr>
        <w:t>司令塔としてのデジタル庁の役割</w:t>
      </w:r>
      <w:bookmarkEnd w:id="33"/>
      <w:bookmarkEnd w:id="34"/>
    </w:p>
    <w:p w14:paraId="024B8961" w14:textId="6B96971B" w:rsidR="00762639" w:rsidRDefault="00762639" w:rsidP="00AA0982">
      <w:pPr>
        <w:pStyle w:val="aa"/>
        <w:spacing w:line="340" w:lineRule="exact"/>
        <w:ind w:leftChars="0" w:left="0" w:firstLine="227"/>
      </w:pPr>
      <w:r>
        <w:rPr>
          <w:rFonts w:hint="eastAsia"/>
        </w:rPr>
        <w:t>上記のような社会の実現に向けて、国、地方公共団体、事業者が連携・協力しながら社会全体のデジタル化を推進していく</w:t>
      </w:r>
      <w:r w:rsidR="006C5822">
        <w:rPr>
          <w:rFonts w:hint="eastAsia"/>
        </w:rPr>
        <w:t>際に</w:t>
      </w:r>
      <w:r>
        <w:rPr>
          <w:rFonts w:hint="eastAsia"/>
        </w:rPr>
        <w:t>、デジタル庁は、デジタル社会の実現に関する司令塔として、</w:t>
      </w:r>
      <w:r w:rsidR="00AF49EB">
        <w:rPr>
          <w:rFonts w:hint="eastAsia"/>
        </w:rPr>
        <w:t>利用者</w:t>
      </w:r>
      <w:r w:rsidR="00E26281">
        <w:rPr>
          <w:rFonts w:hint="eastAsia"/>
        </w:rPr>
        <w:t>目線で適切に</w:t>
      </w:r>
      <w:r w:rsidR="00AF49EB">
        <w:rPr>
          <w:rFonts w:hint="eastAsia"/>
        </w:rPr>
        <w:t>ニーズを</w:t>
      </w:r>
      <w:r w:rsidR="00C0365C">
        <w:rPr>
          <w:rFonts w:hint="eastAsia"/>
        </w:rPr>
        <w:t>く</w:t>
      </w:r>
      <w:r w:rsidR="00E26281">
        <w:rPr>
          <w:rFonts w:hint="eastAsia"/>
        </w:rPr>
        <w:t>み取</w:t>
      </w:r>
      <w:r w:rsidR="00B3545F">
        <w:rPr>
          <w:rFonts w:hint="eastAsia"/>
        </w:rPr>
        <w:t>った</w:t>
      </w:r>
      <w:r w:rsidR="00AF49EB">
        <w:rPr>
          <w:rFonts w:hint="eastAsia"/>
        </w:rPr>
        <w:t>サービス</w:t>
      </w:r>
      <w:r w:rsidR="00892B82">
        <w:rPr>
          <w:rFonts w:hint="eastAsia"/>
        </w:rPr>
        <w:t>を</w:t>
      </w:r>
      <w:r w:rsidR="00AF49EB">
        <w:rPr>
          <w:rFonts w:hint="eastAsia"/>
        </w:rPr>
        <w:t>提供</w:t>
      </w:r>
      <w:r w:rsidR="00892B82">
        <w:rPr>
          <w:rFonts w:hint="eastAsia"/>
        </w:rPr>
        <w:t>すること</w:t>
      </w:r>
      <w:r w:rsidR="00E31F12">
        <w:rPr>
          <w:rFonts w:hint="eastAsia"/>
        </w:rPr>
        <w:t>による国民の利便性の向上や</w:t>
      </w:r>
      <w:r w:rsidR="009339DC">
        <w:rPr>
          <w:rFonts w:hint="eastAsia"/>
        </w:rPr>
        <w:t>、</w:t>
      </w:r>
      <w:r>
        <w:rPr>
          <w:rFonts w:hint="eastAsia"/>
        </w:rPr>
        <w:t>デジタル基盤や</w:t>
      </w:r>
      <w:r>
        <w:t>データ流通環境</w:t>
      </w:r>
      <w:r>
        <w:rPr>
          <w:rFonts w:hint="eastAsia"/>
        </w:rPr>
        <w:t>の整備、</w:t>
      </w:r>
      <w:r>
        <w:t>行政や公共分野におけるサービスの質の向上</w:t>
      </w:r>
      <w:r>
        <w:rPr>
          <w:rFonts w:hint="eastAsia"/>
        </w:rPr>
        <w:t>、デジタル</w:t>
      </w:r>
      <w:r>
        <w:t>人材の育成</w:t>
      </w:r>
      <w:r w:rsidR="00F912DD">
        <w:rPr>
          <w:rFonts w:hint="eastAsia"/>
        </w:rPr>
        <w:t>・確保</w:t>
      </w:r>
      <w:r>
        <w:t>、教育・学習の振興</w:t>
      </w:r>
      <w:r>
        <w:rPr>
          <w:rFonts w:hint="eastAsia"/>
        </w:rPr>
        <w:t>、</w:t>
      </w:r>
      <w:r>
        <w:t>安心して参加できるデジタル社会</w:t>
      </w:r>
      <w:r w:rsidR="00E31F12">
        <w:rPr>
          <w:rFonts w:hint="eastAsia"/>
        </w:rPr>
        <w:t>の</w:t>
      </w:r>
      <w:r>
        <w:rPr>
          <w:rFonts w:hint="eastAsia"/>
        </w:rPr>
        <w:t>実現</w:t>
      </w:r>
      <w:r w:rsidR="00E31F12">
        <w:rPr>
          <w:rFonts w:hint="eastAsia"/>
        </w:rPr>
        <w:t>を図る</w:t>
      </w:r>
      <w:r w:rsidR="006C5822">
        <w:rPr>
          <w:rFonts w:hint="eastAsia"/>
        </w:rPr>
        <w:t>ため、</w:t>
      </w:r>
      <w:r>
        <w:rPr>
          <w:rFonts w:hint="eastAsia"/>
        </w:rPr>
        <w:t>主として次の</w:t>
      </w:r>
      <w:r w:rsidR="00892B82">
        <w:rPr>
          <w:rFonts w:hint="eastAsia"/>
        </w:rPr>
        <w:t>施策</w:t>
      </w:r>
      <w:r w:rsidR="006C5822">
        <w:rPr>
          <w:rFonts w:hint="eastAsia"/>
        </w:rPr>
        <w:t>について主導的な</w:t>
      </w:r>
      <w:r>
        <w:rPr>
          <w:rFonts w:hint="eastAsia"/>
        </w:rPr>
        <w:t>役割を担い、関係者によるデジタル化の取組を</w:t>
      </w:r>
      <w:r w:rsidR="00345DC9">
        <w:ruby>
          <w:rubyPr>
            <w:rubyAlign w:val="distributeSpace"/>
            <w:hps w:val="12"/>
            <w:hpsRaise w:val="22"/>
            <w:hpsBaseText w:val="24"/>
            <w:lid w:val="ja-JP"/>
          </w:rubyPr>
          <w:rt>
            <w:r w:rsidR="00345DC9" w:rsidRPr="00345DC9">
              <w:rPr>
                <w:sz w:val="12"/>
              </w:rPr>
              <w:t>けん</w:t>
            </w:r>
          </w:rt>
          <w:rubyBase>
            <w:r w:rsidR="00345DC9">
              <w:t>牽</w:t>
            </w:r>
          </w:rubyBase>
        </w:ruby>
      </w:r>
      <w:r>
        <w:rPr>
          <w:rFonts w:hint="eastAsia"/>
        </w:rPr>
        <w:t>引していく。</w:t>
      </w:r>
    </w:p>
    <w:p w14:paraId="485C2306" w14:textId="0B2FDA20" w:rsidR="00137EA4" w:rsidRDefault="00762639" w:rsidP="00AA0982">
      <w:pPr>
        <w:pStyle w:val="aa"/>
        <w:spacing w:line="340" w:lineRule="exact"/>
        <w:ind w:leftChars="0" w:left="0" w:firstLine="227"/>
      </w:pPr>
      <w:r>
        <w:rPr>
          <w:rFonts w:hint="eastAsia"/>
        </w:rPr>
        <w:t>また、デジタル改革、規制改革、行政改革といった</w:t>
      </w:r>
      <w:r w:rsidRPr="00594124">
        <w:rPr>
          <w:rFonts w:hint="eastAsia"/>
        </w:rPr>
        <w:t>デジタル時代に</w:t>
      </w:r>
      <w:r w:rsidR="00345DC9">
        <w:rPr>
          <w:rFonts w:hint="eastAsia"/>
        </w:rPr>
        <w:t>ふさわしい</w:t>
      </w:r>
      <w:r w:rsidRPr="00594124">
        <w:rPr>
          <w:rFonts w:hint="eastAsia"/>
        </w:rPr>
        <w:t>構造改革</w:t>
      </w:r>
      <w:r>
        <w:rPr>
          <w:rFonts w:hint="eastAsia"/>
        </w:rPr>
        <w:t>に係る横断的課題の一体的な検討や実行を強力に推進するとともに、デジタル田園都市国家構想の実現においても</w:t>
      </w:r>
      <w:r w:rsidR="00345DC9">
        <w:rPr>
          <w:rFonts w:hint="eastAsia"/>
        </w:rPr>
        <w:t>内閣官房</w:t>
      </w:r>
      <w:r w:rsidR="005A3E10">
        <w:rPr>
          <w:rFonts w:hint="eastAsia"/>
        </w:rPr>
        <w:t>デジタル田園都市国家構想実現会議事務局</w:t>
      </w:r>
      <w:r w:rsidRPr="00594124">
        <w:rPr>
          <w:rFonts w:hint="eastAsia"/>
        </w:rPr>
        <w:t>と連携と</w:t>
      </w:r>
      <w:r>
        <w:rPr>
          <w:rFonts w:hint="eastAsia"/>
        </w:rPr>
        <w:t>してデジタル技術を地域の暮らしや産業に実装するなど、重要な役割を担っていく。</w:t>
      </w:r>
    </w:p>
    <w:p w14:paraId="6C67703C" w14:textId="77777777" w:rsidR="00137EA4" w:rsidRPr="00137EA4" w:rsidRDefault="00137EA4" w:rsidP="00B23B5E">
      <w:pPr>
        <w:pStyle w:val="aa"/>
        <w:spacing w:line="340" w:lineRule="exact"/>
        <w:ind w:leftChars="100" w:left="227" w:firstLine="227"/>
      </w:pPr>
    </w:p>
    <w:p w14:paraId="0F666C8B" w14:textId="77777777" w:rsidR="00762639" w:rsidRDefault="00762639" w:rsidP="00AA0982">
      <w:pPr>
        <w:pStyle w:val="aa"/>
        <w:spacing w:line="340" w:lineRule="exact"/>
        <w:ind w:leftChars="100" w:left="454" w:hangingChars="100" w:hanging="227"/>
      </w:pPr>
      <w:r w:rsidRPr="00594124">
        <w:rPr>
          <w:rFonts w:hint="eastAsia"/>
        </w:rPr>
        <w:t>①　国、地方公共団体、民間・準公共分野を含むデジタル社会のトータルデザインを描き、国民が体感できる形で早期にその実現を図ること。</w:t>
      </w:r>
    </w:p>
    <w:p w14:paraId="675EC8B1" w14:textId="060D75E5" w:rsidR="00762639" w:rsidRDefault="00762639" w:rsidP="00AA0982">
      <w:pPr>
        <w:pStyle w:val="aa"/>
        <w:spacing w:line="340" w:lineRule="exact"/>
        <w:ind w:leftChars="100" w:left="454" w:hangingChars="100" w:hanging="227"/>
      </w:pPr>
      <w:r w:rsidRPr="00594124">
        <w:rPr>
          <w:rFonts w:hint="eastAsia"/>
        </w:rPr>
        <w:t xml:space="preserve">②　</w:t>
      </w:r>
      <w:r w:rsidRPr="00594124">
        <w:t>国の情報システムに関し、整備・管理の基本的な方針</w:t>
      </w:r>
      <w:r w:rsidR="00EB1AFD">
        <w:rPr>
          <w:rFonts w:hint="eastAsia"/>
        </w:rPr>
        <w:t>（</w:t>
      </w:r>
      <w:r w:rsidR="00EB1AFD" w:rsidRPr="00594124">
        <w:t>情報システム整備方針</w:t>
      </w:r>
      <w:r w:rsidR="00EB1AFD">
        <w:rPr>
          <w:rStyle w:val="af6"/>
        </w:rPr>
        <w:footnoteReference w:id="14"/>
      </w:r>
      <w:r w:rsidR="00EB1AFD">
        <w:rPr>
          <w:rFonts w:hint="eastAsia"/>
        </w:rPr>
        <w:t>）</w:t>
      </w:r>
      <w:r w:rsidRPr="00594124">
        <w:t>を策定し、</w:t>
      </w:r>
      <w:r w:rsidRPr="00594124">
        <w:rPr>
          <w:rFonts w:hint="eastAsia"/>
        </w:rPr>
        <w:t>情報システム予算の一括計上をベースとして、情報システムの整備・管理に関するプロジェクト</w:t>
      </w:r>
      <w:r w:rsidRPr="00594124">
        <w:t>を統括・</w:t>
      </w:r>
      <w:r w:rsidRPr="00594124">
        <w:rPr>
          <w:rFonts w:hint="eastAsia"/>
        </w:rPr>
        <w:t>監理すること。</w:t>
      </w:r>
      <w:r w:rsidRPr="00594124">
        <w:t>重要なシステムについては自ら整備</w:t>
      </w:r>
      <w:r w:rsidRPr="00594124">
        <w:rPr>
          <w:rFonts w:hint="eastAsia"/>
        </w:rPr>
        <w:t>すること。</w:t>
      </w:r>
    </w:p>
    <w:p w14:paraId="3A4610FB" w14:textId="7DFE5006" w:rsidR="00762639" w:rsidRDefault="00762639" w:rsidP="00AA0982">
      <w:pPr>
        <w:pStyle w:val="aa"/>
        <w:spacing w:line="340" w:lineRule="exact"/>
        <w:ind w:leftChars="100" w:left="454" w:hangingChars="100" w:hanging="227"/>
      </w:pPr>
      <w:r w:rsidRPr="00594124">
        <w:rPr>
          <w:rFonts w:hint="eastAsia"/>
        </w:rPr>
        <w:t xml:space="preserve">③　</w:t>
      </w:r>
      <w:r w:rsidRPr="00594124">
        <w:t>地方共通のデジタル基盤に関し、</w:t>
      </w:r>
      <w:r w:rsidRPr="00594124">
        <w:rPr>
          <w:rFonts w:hint="eastAsia"/>
        </w:rPr>
        <w:t>全国規模のクラウド移行に向けて、</w:t>
      </w:r>
      <w:r w:rsidRPr="00594124">
        <w:t>総務省と連携して、地方公共団体の情報システムの</w:t>
      </w:r>
      <w:r w:rsidRPr="00594124">
        <w:rPr>
          <w:rFonts w:hint="eastAsia"/>
        </w:rPr>
        <w:t>統一・</w:t>
      </w:r>
      <w:r w:rsidRPr="00594124">
        <w:t>標準化に関する企画と総合調整を</w:t>
      </w:r>
      <w:r w:rsidRPr="00594124">
        <w:rPr>
          <w:rFonts w:hint="eastAsia"/>
        </w:rPr>
        <w:t>行い、</w:t>
      </w:r>
      <w:r w:rsidRPr="00594124">
        <w:t>政府全体の方針</w:t>
      </w:r>
      <w:r w:rsidRPr="00594124">
        <w:rPr>
          <w:rFonts w:hint="eastAsia"/>
        </w:rPr>
        <w:t>の</w:t>
      </w:r>
      <w:r w:rsidRPr="00594124">
        <w:t>策定</w:t>
      </w:r>
      <w:r w:rsidRPr="00594124">
        <w:rPr>
          <w:rFonts w:hint="eastAsia"/>
        </w:rPr>
        <w:t>と</w:t>
      </w:r>
      <w:r w:rsidRPr="00594124">
        <w:t>推進</w:t>
      </w:r>
      <w:r w:rsidRPr="00594124">
        <w:rPr>
          <w:rFonts w:hint="eastAsia"/>
        </w:rPr>
        <w:t>を担うほか</w:t>
      </w:r>
      <w:r w:rsidRPr="00594124">
        <w:t>、</w:t>
      </w:r>
      <w:r w:rsidR="00787712">
        <w:rPr>
          <w:rFonts w:hint="eastAsia"/>
        </w:rPr>
        <w:t>国から</w:t>
      </w:r>
      <w:r w:rsidRPr="00594124">
        <w:t>補助金</w:t>
      </w:r>
      <w:r w:rsidR="00787712">
        <w:rPr>
          <w:rFonts w:hint="eastAsia"/>
        </w:rPr>
        <w:t>が</w:t>
      </w:r>
      <w:r w:rsidRPr="00594124">
        <w:t>交付されるシステムに</w:t>
      </w:r>
      <w:r w:rsidRPr="00594124">
        <w:rPr>
          <w:rFonts w:hint="eastAsia"/>
        </w:rPr>
        <w:t>関する</w:t>
      </w:r>
      <w:r w:rsidRPr="00594124">
        <w:t>統括・</w:t>
      </w:r>
      <w:r w:rsidRPr="00594124">
        <w:rPr>
          <w:rFonts w:hint="eastAsia"/>
        </w:rPr>
        <w:t>監理を行うこと。</w:t>
      </w:r>
    </w:p>
    <w:p w14:paraId="2D064F7E" w14:textId="77777777" w:rsidR="00762639" w:rsidRDefault="00762639" w:rsidP="00AA0982">
      <w:pPr>
        <w:pStyle w:val="aa"/>
        <w:spacing w:line="340" w:lineRule="exact"/>
        <w:ind w:leftChars="100" w:left="454" w:hangingChars="100" w:hanging="227"/>
      </w:pPr>
      <w:r w:rsidRPr="00594124">
        <w:rPr>
          <w:rFonts w:hint="eastAsia"/>
        </w:rPr>
        <w:t>④　マイナンバーの利用拡大に向けた取組など、I</w:t>
      </w:r>
      <w:r w:rsidRPr="00594124">
        <w:t>D</w:t>
      </w:r>
      <w:r w:rsidRPr="00594124">
        <w:rPr>
          <w:rFonts w:hint="eastAsia"/>
        </w:rPr>
        <w:t>・認証の基盤であるマイナンバー</w:t>
      </w:r>
      <w:r w:rsidRPr="00594124">
        <w:t>制度全般の企画立案</w:t>
      </w:r>
      <w:r w:rsidRPr="00594124">
        <w:rPr>
          <w:rFonts w:hint="eastAsia"/>
        </w:rPr>
        <w:t>を一元的に行うこと。</w:t>
      </w:r>
    </w:p>
    <w:p w14:paraId="6624543C" w14:textId="1B5E1097" w:rsidR="00762639" w:rsidRDefault="00762639" w:rsidP="00AA0982">
      <w:pPr>
        <w:pStyle w:val="aa"/>
        <w:spacing w:line="340" w:lineRule="exact"/>
        <w:ind w:leftChars="100" w:left="454" w:hangingChars="100" w:hanging="227"/>
      </w:pPr>
      <w:r w:rsidRPr="00594124">
        <w:rPr>
          <w:rFonts w:hint="eastAsia"/>
        </w:rPr>
        <w:t xml:space="preserve">⑤　</w:t>
      </w:r>
      <w:r w:rsidRPr="00594124">
        <w:t>民間・準公共分野のデジタル化支援</w:t>
      </w:r>
      <w:r w:rsidRPr="00594124">
        <w:rPr>
          <w:rFonts w:hint="eastAsia"/>
        </w:rPr>
        <w:t>として、</w:t>
      </w:r>
      <w:r w:rsidRPr="00594124">
        <w:t>情報システムの相互連携のための標準の整備・普及等</w:t>
      </w:r>
      <w:r w:rsidRPr="00594124">
        <w:rPr>
          <w:rFonts w:hint="eastAsia"/>
        </w:rPr>
        <w:t>を行うとともに、</w:t>
      </w:r>
      <w:r w:rsidRPr="00594124">
        <w:t>情報システム整備方針</w:t>
      </w:r>
      <w:r w:rsidRPr="00594124">
        <w:rPr>
          <w:rFonts w:hint="eastAsia"/>
        </w:rPr>
        <w:t>において準公共分野に係る留意事項を示し、補助金の交付される情報システムについて</w:t>
      </w:r>
      <w:r w:rsidRPr="00594124">
        <w:t>統括・</w:t>
      </w:r>
      <w:r w:rsidRPr="00594124">
        <w:rPr>
          <w:rFonts w:hint="eastAsia"/>
        </w:rPr>
        <w:t>監理を行うこと。</w:t>
      </w:r>
    </w:p>
    <w:p w14:paraId="1AC07C3B" w14:textId="77777777" w:rsidR="00762639" w:rsidRDefault="00762639" w:rsidP="00AA0982">
      <w:pPr>
        <w:pStyle w:val="aa"/>
        <w:spacing w:line="340" w:lineRule="exact"/>
        <w:ind w:leftChars="100" w:left="454" w:hangingChars="100" w:hanging="227"/>
      </w:pPr>
      <w:r w:rsidRPr="00594124">
        <w:rPr>
          <w:rFonts w:hint="eastAsia"/>
        </w:rPr>
        <w:t>⑥　個人や法人を一意に特定し識別する</w:t>
      </w:r>
      <w:r w:rsidRPr="00594124">
        <w:t>ID制度</w:t>
      </w:r>
      <w:r w:rsidRPr="00594124">
        <w:rPr>
          <w:rFonts w:hint="eastAsia"/>
        </w:rPr>
        <w:t>や、</w:t>
      </w:r>
      <w:r w:rsidRPr="00594124">
        <w:t>情報とその発信者の真正性等を保証する</w:t>
      </w:r>
      <w:r w:rsidRPr="00594124">
        <w:rPr>
          <w:rFonts w:hint="eastAsia"/>
        </w:rPr>
        <w:t>認証</w:t>
      </w:r>
      <w:r w:rsidRPr="00594124">
        <w:t>制度の企画立案を関係法</w:t>
      </w:r>
      <w:r w:rsidRPr="00594124">
        <w:rPr>
          <w:rFonts w:hint="eastAsia"/>
        </w:rPr>
        <w:t>令</w:t>
      </w:r>
      <w:r w:rsidRPr="00594124">
        <w:t>所管府省庁と共管</w:t>
      </w:r>
      <w:r w:rsidRPr="00594124">
        <w:rPr>
          <w:rFonts w:hint="eastAsia"/>
        </w:rPr>
        <w:t>するとともに、</w:t>
      </w:r>
      <w:r w:rsidRPr="00594124">
        <w:t>ベース・レジストリ</w:t>
      </w:r>
      <w:r w:rsidRPr="00594124">
        <w:rPr>
          <w:rFonts w:hint="eastAsia"/>
        </w:rPr>
        <w:t>の</w:t>
      </w:r>
      <w:r w:rsidRPr="00594124">
        <w:t>整備</w:t>
      </w:r>
      <w:r w:rsidRPr="00594124">
        <w:rPr>
          <w:rFonts w:hint="eastAsia"/>
        </w:rPr>
        <w:t>を含む包括的データ戦略を推進すること</w:t>
      </w:r>
      <w:r w:rsidRPr="00594124">
        <w:t>。</w:t>
      </w:r>
    </w:p>
    <w:p w14:paraId="656AB5A1" w14:textId="77777777" w:rsidR="00762639" w:rsidRDefault="00762639" w:rsidP="00AA0982">
      <w:pPr>
        <w:pStyle w:val="aa"/>
        <w:spacing w:line="340" w:lineRule="exact"/>
        <w:ind w:leftChars="100" w:left="454" w:hangingChars="100" w:hanging="227"/>
      </w:pPr>
      <w:r w:rsidRPr="00594124">
        <w:rPr>
          <w:rFonts w:hint="eastAsia"/>
        </w:rPr>
        <w:t>⑦　サイバーセキュリティの専門チームを置き、</w:t>
      </w:r>
      <w:r w:rsidRPr="00594124">
        <w:t>デジタル庁が整備・運用するシステム</w:t>
      </w:r>
      <w:r w:rsidRPr="00594124">
        <w:rPr>
          <w:rFonts w:hint="eastAsia"/>
        </w:rPr>
        <w:t>を中心に</w:t>
      </w:r>
      <w:r w:rsidRPr="00594124">
        <w:t>検証・監査を実施</w:t>
      </w:r>
      <w:r w:rsidRPr="00594124">
        <w:rPr>
          <w:rFonts w:hint="eastAsia"/>
        </w:rPr>
        <w:t>すること。</w:t>
      </w:r>
    </w:p>
    <w:p w14:paraId="49C6C54B" w14:textId="602573D0" w:rsidR="00762639" w:rsidRDefault="00762639" w:rsidP="00AA0982">
      <w:pPr>
        <w:pStyle w:val="aa"/>
        <w:spacing w:line="340" w:lineRule="exact"/>
        <w:ind w:leftChars="100" w:left="454" w:hangingChars="100" w:hanging="227"/>
      </w:pPr>
      <w:r w:rsidRPr="00594124">
        <w:rPr>
          <w:rFonts w:hint="eastAsia"/>
        </w:rPr>
        <w:t xml:space="preserve">⑧　</w:t>
      </w:r>
      <w:r w:rsidRPr="00594124">
        <w:t>デジタル改革を</w:t>
      </w:r>
      <w:r w:rsidR="00345DC9">
        <w:ruby>
          <w:rubyPr>
            <w:rubyAlign w:val="distributeSpace"/>
            <w:hps w:val="12"/>
            <w:hpsRaise w:val="22"/>
            <w:hpsBaseText w:val="24"/>
            <w:lid w:val="ja-JP"/>
          </w:rubyPr>
          <w:rt>
            <w:r w:rsidR="00345DC9" w:rsidRPr="00345DC9">
              <w:rPr>
                <w:sz w:val="12"/>
              </w:rPr>
              <w:t>けん</w:t>
            </w:r>
          </w:rt>
          <w:rubyBase>
            <w:r w:rsidR="00345DC9">
              <w:t>牽</w:t>
            </w:r>
          </w:rubyBase>
        </w:ruby>
      </w:r>
      <w:r w:rsidRPr="00594124">
        <w:rPr>
          <w:rFonts w:hint="eastAsia"/>
        </w:rPr>
        <w:t>引</w:t>
      </w:r>
      <w:r w:rsidRPr="00594124">
        <w:t>する人材を確保し、民間、地方公共団体、</w:t>
      </w:r>
      <w:r w:rsidR="00F912DD">
        <w:rPr>
          <w:rFonts w:hint="eastAsia"/>
        </w:rPr>
        <w:t>国</w:t>
      </w:r>
      <w:r w:rsidRPr="00594124">
        <w:t>を行き来しながらキャリアを積むことのできる環境を整備</w:t>
      </w:r>
      <w:r w:rsidRPr="00594124">
        <w:rPr>
          <w:rFonts w:hint="eastAsia"/>
        </w:rPr>
        <w:t>すること</w:t>
      </w:r>
      <w:r w:rsidRPr="00594124">
        <w:t>。</w:t>
      </w:r>
    </w:p>
    <w:p w14:paraId="698BA5FC" w14:textId="38654108" w:rsidR="00762639" w:rsidRPr="00594124" w:rsidRDefault="00762639" w:rsidP="00AA0982">
      <w:pPr>
        <w:pStyle w:val="aa"/>
        <w:spacing w:line="340" w:lineRule="exact"/>
        <w:ind w:leftChars="100" w:left="454" w:hangingChars="100" w:hanging="227"/>
      </w:pPr>
      <w:r w:rsidRPr="00594124">
        <w:rPr>
          <w:rFonts w:hint="eastAsia"/>
        </w:rPr>
        <w:t>⑨　関係府省庁、諸外国政府等と連携しつつ、</w:t>
      </w:r>
      <w:r w:rsidRPr="00594124">
        <w:t>DFFT</w:t>
      </w:r>
      <w:r w:rsidR="00760F73">
        <w:rPr>
          <w:rFonts w:hint="eastAsia"/>
        </w:rPr>
        <w:t>の</w:t>
      </w:r>
      <w:r w:rsidRPr="00594124">
        <w:rPr>
          <w:rFonts w:hint="eastAsia"/>
        </w:rPr>
        <w:t>推進</w:t>
      </w:r>
      <w:r w:rsidR="00760F73">
        <w:rPr>
          <w:rFonts w:hint="eastAsia"/>
        </w:rPr>
        <w:t>を始めとする国際戦略を推進</w:t>
      </w:r>
      <w:r w:rsidRPr="00594124">
        <w:rPr>
          <w:rFonts w:hint="eastAsia"/>
        </w:rPr>
        <w:t>すること。</w:t>
      </w:r>
    </w:p>
    <w:p w14:paraId="70C030FB" w14:textId="21494E71" w:rsidR="00220CA1" w:rsidRDefault="00220CA1" w:rsidP="00B23B5E">
      <w:pPr>
        <w:widowControl/>
        <w:jc w:val="left"/>
        <w:rPr>
          <w:rFonts w:ascii="ＭＳ 明朝" w:eastAsia="ＭＳ 明朝" w:hAnsi="ＭＳ 明朝"/>
        </w:rPr>
      </w:pPr>
      <w:r>
        <w:br w:type="page"/>
      </w:r>
    </w:p>
    <w:p w14:paraId="1452F9CE" w14:textId="4BA65410" w:rsidR="003F3861" w:rsidRDefault="002A4A83" w:rsidP="00B23B5E">
      <w:pPr>
        <w:pStyle w:val="aa"/>
        <w:spacing w:line="340" w:lineRule="exact"/>
        <w:ind w:leftChars="100" w:left="227" w:firstLine="227"/>
      </w:pPr>
      <w:r w:rsidRPr="002A4A83">
        <w:rPr>
          <w:noProof/>
        </w:rPr>
        <w:lastRenderedPageBreak/>
        <w:drawing>
          <wp:anchor distT="0" distB="0" distL="114300" distR="114300" simplePos="0" relativeHeight="251618304" behindDoc="0" locked="0" layoutInCell="1" allowOverlap="1" wp14:anchorId="46F3D329" wp14:editId="4199C792">
            <wp:simplePos x="0" y="0"/>
            <wp:positionH relativeFrom="margin">
              <wp:align>right</wp:align>
            </wp:positionH>
            <wp:positionV relativeFrom="paragraph">
              <wp:posOffset>0</wp:posOffset>
            </wp:positionV>
            <wp:extent cx="6120130" cy="3963670"/>
            <wp:effectExtent l="0" t="0" r="0" b="0"/>
            <wp:wrapTopAndBottom/>
            <wp:docPr id="69" name="図 68">
              <a:extLst xmlns:a="http://schemas.openxmlformats.org/drawingml/2006/main">
                <a:ext uri="{FF2B5EF4-FFF2-40B4-BE49-F238E27FC236}">
                  <a16:creationId xmlns:a16="http://schemas.microsoft.com/office/drawing/2014/main" id="{32A6907B-01AC-41F1-8696-6E77C4B0D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8">
                      <a:extLst>
                        <a:ext uri="{FF2B5EF4-FFF2-40B4-BE49-F238E27FC236}">
                          <a16:creationId xmlns:a16="http://schemas.microsoft.com/office/drawing/2014/main" id="{32A6907B-01AC-41F1-8696-6E77C4B0D14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3963670"/>
                    </a:xfrm>
                    <a:prstGeom prst="rect">
                      <a:avLst/>
                    </a:prstGeom>
                  </pic:spPr>
                </pic:pic>
              </a:graphicData>
            </a:graphic>
          </wp:anchor>
        </w:drawing>
      </w:r>
    </w:p>
    <w:p w14:paraId="57C7E781" w14:textId="04C36110" w:rsidR="00137EA4" w:rsidRPr="00762639" w:rsidRDefault="00137EA4" w:rsidP="00B23B5E">
      <w:pPr>
        <w:pStyle w:val="aa"/>
        <w:spacing w:line="340" w:lineRule="exact"/>
        <w:ind w:left="453" w:firstLine="227"/>
        <w:rPr>
          <w:rFonts w:cs="Arial"/>
        </w:rPr>
      </w:pPr>
    </w:p>
    <w:p w14:paraId="1E22A663" w14:textId="0A2A0659" w:rsidR="0056087B" w:rsidRDefault="0056087B" w:rsidP="00B23B5E">
      <w:pPr>
        <w:widowControl/>
        <w:jc w:val="left"/>
        <w:rPr>
          <w:rFonts w:ascii="ＭＳ 明朝" w:eastAsia="ＭＳ 明朝" w:hAnsi="ＭＳ 明朝" w:cs="Arial"/>
        </w:rPr>
      </w:pPr>
      <w:r>
        <w:rPr>
          <w:rFonts w:cs="Arial"/>
        </w:rPr>
        <w:br w:type="page"/>
      </w:r>
    </w:p>
    <w:p w14:paraId="5492FC84" w14:textId="16006FA5" w:rsidR="006A37AA" w:rsidRPr="00A000A9" w:rsidRDefault="006A37AA" w:rsidP="00B23B5E">
      <w:pPr>
        <w:pStyle w:val="2"/>
        <w:rPr>
          <w:rFonts w:ascii="ＭＳ ゴシック" w:eastAsia="ＭＳ ゴシック" w:hAnsi="ＭＳ ゴシック"/>
          <w:b/>
          <w:bCs/>
          <w:sz w:val="28"/>
          <w:szCs w:val="28"/>
        </w:rPr>
      </w:pPr>
      <w:bookmarkStart w:id="35" w:name="_Toc89688968"/>
      <w:bookmarkStart w:id="36" w:name="_Toc90553565"/>
      <w:bookmarkStart w:id="37" w:name="_Toc88665587"/>
      <w:bookmarkEnd w:id="26"/>
      <w:bookmarkEnd w:id="27"/>
      <w:r>
        <w:rPr>
          <w:rFonts w:ascii="ＭＳ ゴシック" w:eastAsia="ＭＳ ゴシック" w:hAnsi="ＭＳ ゴシック" w:hint="eastAsia"/>
          <w:b/>
          <w:bCs/>
          <w:sz w:val="28"/>
          <w:szCs w:val="28"/>
        </w:rPr>
        <w:lastRenderedPageBreak/>
        <w:t>第４</w:t>
      </w:r>
      <w:r w:rsidR="004C4B71">
        <w:rPr>
          <w:rFonts w:ascii="ＭＳ ゴシック" w:eastAsia="ＭＳ ゴシック" w:hAnsi="ＭＳ ゴシック" w:hint="eastAsia"/>
          <w:b/>
          <w:bCs/>
          <w:sz w:val="28"/>
          <w:szCs w:val="28"/>
        </w:rPr>
        <w:t xml:space="preserve">　</w:t>
      </w:r>
      <w:r w:rsidRPr="00A000A9">
        <w:rPr>
          <w:rFonts w:ascii="ＭＳ ゴシック" w:eastAsia="ＭＳ ゴシック" w:hAnsi="ＭＳ ゴシック" w:hint="eastAsia"/>
          <w:b/>
          <w:bCs/>
          <w:sz w:val="28"/>
          <w:szCs w:val="28"/>
        </w:rPr>
        <w:t>デジタル社会の実現に向け</w:t>
      </w:r>
      <w:r>
        <w:rPr>
          <w:rFonts w:ascii="ＭＳ ゴシック" w:eastAsia="ＭＳ ゴシック" w:hAnsi="ＭＳ ゴシック" w:hint="eastAsia"/>
          <w:b/>
          <w:bCs/>
          <w:sz w:val="28"/>
          <w:szCs w:val="28"/>
        </w:rPr>
        <w:t>ての</w:t>
      </w:r>
      <w:r w:rsidR="00065CB9">
        <w:rPr>
          <w:rFonts w:ascii="ＭＳ ゴシック" w:eastAsia="ＭＳ ゴシック" w:hAnsi="ＭＳ ゴシック" w:hint="eastAsia"/>
          <w:b/>
          <w:bCs/>
          <w:sz w:val="28"/>
          <w:szCs w:val="28"/>
        </w:rPr>
        <w:t>理念・原則</w:t>
      </w:r>
      <w:bookmarkEnd w:id="35"/>
      <w:bookmarkEnd w:id="36"/>
    </w:p>
    <w:p w14:paraId="3BA92064" w14:textId="5459DFBE" w:rsidR="003B075A" w:rsidRPr="00AF1567" w:rsidRDefault="003B075A" w:rsidP="00B23B5E">
      <w:pPr>
        <w:pStyle w:val="3"/>
        <w:ind w:leftChars="0" w:left="0"/>
        <w:rPr>
          <w:rFonts w:ascii="ＭＳ ゴシック" w:eastAsia="ＭＳ ゴシック" w:hAnsi="ＭＳ ゴシック"/>
          <w:b/>
          <w:bCs/>
        </w:rPr>
      </w:pPr>
      <w:bookmarkStart w:id="38" w:name="_Toc89688969"/>
      <w:bookmarkStart w:id="39" w:name="_Toc90553566"/>
      <w:r>
        <w:rPr>
          <w:rFonts w:ascii="ＭＳ ゴシック" w:eastAsia="ＭＳ ゴシック" w:hAnsi="ＭＳ ゴシック" w:hint="eastAsia"/>
          <w:b/>
          <w:bCs/>
        </w:rPr>
        <w:t>１．誰一人取り残されないデジタル社会の実現</w:t>
      </w:r>
      <w:bookmarkEnd w:id="38"/>
      <w:bookmarkEnd w:id="39"/>
    </w:p>
    <w:tbl>
      <w:tblPr>
        <w:tblStyle w:val="a3"/>
        <w:tblW w:w="0" w:type="auto"/>
        <w:tblLook w:val="04A0" w:firstRow="1" w:lastRow="0" w:firstColumn="1" w:lastColumn="0" w:noHBand="0" w:noVBand="1"/>
      </w:tblPr>
      <w:tblGrid>
        <w:gridCol w:w="9628"/>
      </w:tblGrid>
      <w:tr w:rsidR="003B075A" w:rsidRPr="003D19A8" w14:paraId="02DBEB1E" w14:textId="77777777" w:rsidTr="001B6E43">
        <w:tc>
          <w:tcPr>
            <w:tcW w:w="9628" w:type="dxa"/>
          </w:tcPr>
          <w:p w14:paraId="18F89F47" w14:textId="768B83D9" w:rsidR="003B075A" w:rsidRPr="003D19A8" w:rsidRDefault="003B075A" w:rsidP="00B23B5E">
            <w:pPr>
              <w:pStyle w:val="ac"/>
              <w:spacing w:line="340" w:lineRule="exact"/>
              <w:ind w:leftChars="0" w:left="0" w:firstLineChars="0" w:firstLine="0"/>
            </w:pPr>
            <w:r w:rsidRPr="003D19A8">
              <w:rPr>
                <w:rFonts w:hint="eastAsia"/>
              </w:rPr>
              <w:t>【目指す姿】</w:t>
            </w:r>
          </w:p>
          <w:p w14:paraId="02448398" w14:textId="77777777" w:rsidR="003B075A" w:rsidRDefault="00345DC9" w:rsidP="00345DC9">
            <w:pPr>
              <w:pStyle w:val="ac"/>
              <w:spacing w:line="340" w:lineRule="exact"/>
              <w:ind w:leftChars="0" w:left="227" w:hangingChars="100" w:hanging="227"/>
            </w:pPr>
            <w:r w:rsidRPr="00345DC9">
              <w:rPr>
                <w:noProof/>
              </w:rPr>
              <w:drawing>
                <wp:anchor distT="0" distB="0" distL="114300" distR="114300" simplePos="0" relativeHeight="251722752" behindDoc="0" locked="0" layoutInCell="1" allowOverlap="1" wp14:anchorId="2560650E" wp14:editId="57D6FA6B">
                  <wp:simplePos x="0" y="0"/>
                  <wp:positionH relativeFrom="column">
                    <wp:posOffset>944880</wp:posOffset>
                  </wp:positionH>
                  <wp:positionV relativeFrom="paragraph">
                    <wp:posOffset>686435</wp:posOffset>
                  </wp:positionV>
                  <wp:extent cx="3980180" cy="2838450"/>
                  <wp:effectExtent l="0" t="0" r="1270" b="0"/>
                  <wp:wrapTopAndBottom/>
                  <wp:docPr id="5" name="図 15">
                    <a:extLst xmlns:a="http://schemas.openxmlformats.org/drawingml/2006/main">
                      <a:ext uri="{FF2B5EF4-FFF2-40B4-BE49-F238E27FC236}">
                        <a16:creationId xmlns:a16="http://schemas.microsoft.com/office/drawing/2014/main" id="{5BB1C20D-12EB-47B3-BF43-F8D2AC8DB7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5BB1C20D-12EB-47B3-BF43-F8D2AC8DB72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0180" cy="2838450"/>
                          </a:xfrm>
                          <a:prstGeom prst="rect">
                            <a:avLst/>
                          </a:prstGeom>
                        </pic:spPr>
                      </pic:pic>
                    </a:graphicData>
                  </a:graphic>
                  <wp14:sizeRelH relativeFrom="margin">
                    <wp14:pctWidth>0</wp14:pctWidth>
                  </wp14:sizeRelH>
                  <wp14:sizeRelV relativeFrom="margin">
                    <wp14:pctHeight>0</wp14:pctHeight>
                  </wp14:sizeRelV>
                </wp:anchor>
              </w:drawing>
            </w:r>
            <w:r w:rsidR="003B075A" w:rsidRPr="003D19A8">
              <w:rPr>
                <w:rFonts w:hint="eastAsia"/>
              </w:rPr>
              <w:t>・「誰一人取り残さ</w:t>
            </w:r>
            <w:r w:rsidR="003B075A">
              <w:rPr>
                <w:rFonts w:hint="eastAsia"/>
              </w:rPr>
              <w:t>れ</w:t>
            </w:r>
            <w:r w:rsidR="003B075A" w:rsidRPr="003D19A8">
              <w:rPr>
                <w:rFonts w:hint="eastAsia"/>
              </w:rPr>
              <w:t>ない」デジタル社会の実現に向けて、個々人の多種多様な環境やニーズ等を踏まえて、利用者目線できめ細かく対応していくにより、誰もが、いつでも、どこでも</w:t>
            </w:r>
            <w:r w:rsidR="003B075A">
              <w:rPr>
                <w:rFonts w:hint="eastAsia"/>
              </w:rPr>
              <w:t>、</w:t>
            </w:r>
            <w:r w:rsidR="003B075A" w:rsidRPr="003D19A8">
              <w:rPr>
                <w:rFonts w:hint="eastAsia"/>
              </w:rPr>
              <w:t>デジタル化の恩恵を享受できるようにする。</w:t>
            </w:r>
          </w:p>
          <w:p w14:paraId="0DC61337" w14:textId="1223CB8C" w:rsidR="00345DC9" w:rsidRPr="003D19A8" w:rsidRDefault="00345DC9" w:rsidP="00345DC9">
            <w:pPr>
              <w:pStyle w:val="ac"/>
              <w:spacing w:line="200" w:lineRule="exact"/>
              <w:ind w:leftChars="0" w:left="227" w:hangingChars="100" w:hanging="227"/>
            </w:pPr>
          </w:p>
        </w:tc>
      </w:tr>
    </w:tbl>
    <w:p w14:paraId="49D791F9" w14:textId="77777777" w:rsidR="003B075A" w:rsidRPr="003D19A8" w:rsidRDefault="003B075A" w:rsidP="00B23B5E">
      <w:pPr>
        <w:pStyle w:val="ac"/>
        <w:spacing w:line="340" w:lineRule="exact"/>
        <w:ind w:leftChars="0" w:left="0" w:firstLineChars="0" w:firstLine="0"/>
      </w:pPr>
    </w:p>
    <w:p w14:paraId="6E07E083" w14:textId="45CFC615" w:rsidR="003B075A" w:rsidRPr="00CE1ADD" w:rsidRDefault="003B075A" w:rsidP="00704DB2">
      <w:pPr>
        <w:spacing w:line="340" w:lineRule="exact"/>
        <w:ind w:leftChars="100" w:left="227" w:firstLineChars="100" w:firstLine="227"/>
        <w:rPr>
          <w:rFonts w:ascii="ＭＳ 明朝" w:eastAsia="ＭＳ 明朝" w:hAnsi="ＭＳ 明朝"/>
        </w:rPr>
      </w:pPr>
      <w:r w:rsidRPr="00490480">
        <w:rPr>
          <w:rFonts w:ascii="ＭＳ 明朝" w:eastAsia="ＭＳ 明朝" w:hAnsi="ＭＳ 明朝"/>
        </w:rPr>
        <w:t>「誰一人取り残さ</w:t>
      </w:r>
      <w:r>
        <w:rPr>
          <w:rFonts w:ascii="ＭＳ 明朝" w:eastAsia="ＭＳ 明朝" w:hAnsi="ＭＳ 明朝" w:hint="eastAsia"/>
        </w:rPr>
        <w:t>れ</w:t>
      </w:r>
      <w:r w:rsidRPr="00490480">
        <w:rPr>
          <w:rFonts w:ascii="ＭＳ 明朝" w:eastAsia="ＭＳ 明朝" w:hAnsi="ＭＳ 明朝"/>
        </w:rPr>
        <w:t>ない」デジタル化を進めていく上では、デジタル機器</w:t>
      </w:r>
      <w:r w:rsidRPr="00B549F1">
        <w:rPr>
          <w:rFonts w:ascii="ＭＳ 明朝" w:eastAsia="ＭＳ 明朝" w:hAnsi="ＭＳ 明朝" w:hint="eastAsia"/>
        </w:rPr>
        <w:t>・サービスの操作性のみならず、これらの機器・サービスを通じて個々の利用者の利便性の向上や課題の解決を</w:t>
      </w:r>
      <w:r w:rsidR="00345DC9">
        <w:rPr>
          <w:rFonts w:ascii="ＭＳ 明朝" w:eastAsia="ＭＳ 明朝" w:hAnsi="ＭＳ 明朝" w:hint="eastAsia"/>
        </w:rPr>
        <w:t>いか</w:t>
      </w:r>
      <w:r w:rsidRPr="00B549F1">
        <w:rPr>
          <w:rFonts w:ascii="ＭＳ 明朝" w:eastAsia="ＭＳ 明朝" w:hAnsi="ＭＳ 明朝" w:hint="eastAsia"/>
        </w:rPr>
        <w:t>に図っていくか、常に利用者視点で、各々の社会環境や日常生活、ライフステージ等を具体的にイメージしつつ、きめ細かく対応していくことが重要である。</w:t>
      </w:r>
    </w:p>
    <w:p w14:paraId="3F3CF761" w14:textId="41F1858C" w:rsidR="003B075A" w:rsidRPr="00CE1ADD" w:rsidRDefault="003B075A" w:rsidP="00704DB2">
      <w:pPr>
        <w:spacing w:line="340" w:lineRule="exact"/>
        <w:ind w:leftChars="100" w:left="227" w:firstLineChars="100" w:firstLine="227"/>
      </w:pPr>
      <w:r w:rsidRPr="00B549F1">
        <w:rPr>
          <w:rFonts w:ascii="ＭＳ 明朝" w:eastAsia="ＭＳ 明朝" w:hAnsi="ＭＳ 明朝" w:hint="eastAsia"/>
        </w:rPr>
        <w:t>このため、</w:t>
      </w:r>
      <w:r w:rsidRPr="00490480">
        <w:rPr>
          <w:rFonts w:ascii="ＭＳ 明朝" w:eastAsia="ＭＳ 明朝" w:hAnsi="ＭＳ 明朝"/>
        </w:rPr>
        <w:t>デジタル機器</w:t>
      </w:r>
      <w:r w:rsidRPr="00B549F1">
        <w:rPr>
          <w:rFonts w:ascii="ＭＳ 明朝" w:eastAsia="ＭＳ 明朝" w:hAnsi="ＭＳ 明朝" w:hint="eastAsia"/>
        </w:rPr>
        <w:t>・サービスに慣れて</w:t>
      </w:r>
      <w:r w:rsidRPr="00CE1ADD">
        <w:rPr>
          <w:rFonts w:ascii="ＭＳ 明朝" w:eastAsia="ＭＳ 明朝" w:hAnsi="ＭＳ 明朝"/>
        </w:rPr>
        <w:t>いない方</w:t>
      </w:r>
      <w:r w:rsidRPr="00B549F1">
        <w:rPr>
          <w:rFonts w:ascii="ＭＳ 明朝" w:eastAsia="ＭＳ 明朝" w:hAnsi="ＭＳ 明朝" w:hint="eastAsia"/>
        </w:rPr>
        <w:t>のみならず、自らはこれらを利用しない方も含め、デジタル化により実現される迅速かつ円滑な</w:t>
      </w:r>
      <w:r w:rsidRPr="00CE1ADD">
        <w:rPr>
          <w:rFonts w:ascii="ＭＳ 明朝" w:eastAsia="ＭＳ 明朝" w:hAnsi="ＭＳ 明朝"/>
        </w:rPr>
        <w:t>行政サービスの提供</w:t>
      </w:r>
      <w:r w:rsidRPr="00B549F1">
        <w:rPr>
          <w:rFonts w:ascii="ＭＳ 明朝" w:eastAsia="ＭＳ 明朝" w:hAnsi="ＭＳ 明朝" w:hint="eastAsia"/>
        </w:rPr>
        <w:t>を</w:t>
      </w:r>
      <w:r w:rsidR="0069715B">
        <w:rPr>
          <w:rFonts w:ascii="ＭＳ 明朝" w:eastAsia="ＭＳ 明朝" w:hAnsi="ＭＳ 明朝" w:hint="eastAsia"/>
        </w:rPr>
        <w:t>始め</w:t>
      </w:r>
      <w:r w:rsidRPr="00B549F1">
        <w:rPr>
          <w:rFonts w:ascii="ＭＳ 明朝" w:eastAsia="ＭＳ 明朝" w:hAnsi="ＭＳ 明朝" w:hint="eastAsia"/>
        </w:rPr>
        <w:t>、デジタル化の恩恵をあらゆる人が享受できる環境を整備</w:t>
      </w:r>
      <w:r w:rsidRPr="00CE1ADD">
        <w:rPr>
          <w:rFonts w:ascii="ＭＳ 明朝" w:eastAsia="ＭＳ 明朝" w:hAnsi="ＭＳ 明朝"/>
        </w:rPr>
        <w:t>することが</w:t>
      </w:r>
      <w:r w:rsidRPr="00B549F1">
        <w:rPr>
          <w:rFonts w:ascii="ＭＳ 明朝" w:eastAsia="ＭＳ 明朝" w:hAnsi="ＭＳ 明朝" w:hint="eastAsia"/>
        </w:rPr>
        <w:t>必要</w:t>
      </w:r>
      <w:r w:rsidRPr="00CE1ADD">
        <w:rPr>
          <w:rFonts w:ascii="ＭＳ 明朝" w:eastAsia="ＭＳ 明朝" w:hAnsi="ＭＳ 明朝"/>
        </w:rPr>
        <w:t>である。</w:t>
      </w:r>
    </w:p>
    <w:p w14:paraId="20EB0C65" w14:textId="1F7CA900" w:rsidR="003B075A" w:rsidRPr="00CE1ADD" w:rsidRDefault="003B075A" w:rsidP="00704DB2">
      <w:pPr>
        <w:spacing w:line="340" w:lineRule="exact"/>
        <w:ind w:leftChars="100" w:left="227" w:firstLineChars="100" w:firstLine="227"/>
        <w:rPr>
          <w:rFonts w:ascii="ＭＳ 明朝" w:eastAsia="ＭＳ 明朝" w:hAnsi="ＭＳ 明朝"/>
        </w:rPr>
      </w:pPr>
      <w:r w:rsidRPr="00CE1ADD">
        <w:rPr>
          <w:rFonts w:ascii="ＭＳ 明朝" w:eastAsia="ＭＳ 明朝" w:hAnsi="ＭＳ 明朝"/>
        </w:rPr>
        <w:t>このような観点から、</w:t>
      </w:r>
      <w:r w:rsidRPr="00B549F1">
        <w:rPr>
          <w:rFonts w:ascii="ＭＳ 明朝" w:eastAsia="ＭＳ 明朝" w:hAnsi="ＭＳ 明朝" w:hint="eastAsia"/>
        </w:rPr>
        <w:t>利用者視点に基づくサービスデザイン体制を官民挙げて確立しつつ、デジタルデバイドの是正やデジタル機器・サービスに係るアクセシビリティ環境の整備</w:t>
      </w:r>
      <w:r w:rsidRPr="00CE1ADD">
        <w:rPr>
          <w:rFonts w:ascii="ＭＳ 明朝" w:eastAsia="ＭＳ 明朝" w:hAnsi="ＭＳ 明朝"/>
        </w:rPr>
        <w:t>（地理的な</w:t>
      </w:r>
      <w:r w:rsidRPr="00CE1ADD">
        <w:rPr>
          <w:rFonts w:ascii="ＭＳ 明朝" w:eastAsia="ＭＳ 明朝" w:hAnsi="ＭＳ 明朝" w:hint="eastAsia"/>
        </w:rPr>
        <w:t>制約</w:t>
      </w:r>
      <w:r w:rsidRPr="00CE1ADD">
        <w:rPr>
          <w:rFonts w:ascii="ＭＳ 明朝" w:eastAsia="ＭＳ 明朝" w:hAnsi="ＭＳ 明朝"/>
        </w:rPr>
        <w:t>、年齢、障害の有無等の心身の状態、経済的な状況その他の要因に基づく高度情報通信ネットワークの利用及び情報通信技術を用いた情報の活用に係</w:t>
      </w:r>
      <w:r w:rsidRPr="00490480">
        <w:rPr>
          <w:rFonts w:ascii="ＭＳ 明朝" w:eastAsia="ＭＳ 明朝" w:hAnsi="ＭＳ 明朝"/>
        </w:rPr>
        <w:t>る機会又は必要な能力における格差の是正）</w:t>
      </w:r>
      <w:r w:rsidRPr="007F6372">
        <w:rPr>
          <w:rStyle w:val="af6"/>
          <w:rFonts w:ascii="ＭＳ 明朝" w:eastAsia="ＭＳ 明朝" w:hAnsi="ＭＳ 明朝"/>
        </w:rPr>
        <w:footnoteReference w:id="15"/>
      </w:r>
      <w:r>
        <w:rPr>
          <w:rFonts w:ascii="ＭＳ 明朝" w:eastAsia="ＭＳ 明朝" w:hAnsi="ＭＳ 明朝" w:hint="eastAsia"/>
        </w:rPr>
        <w:t>を</w:t>
      </w:r>
      <w:r w:rsidRPr="00490480">
        <w:rPr>
          <w:rFonts w:ascii="ＭＳ 明朝" w:eastAsia="ＭＳ 明朝" w:hAnsi="ＭＳ 明朝" w:hint="eastAsia"/>
        </w:rPr>
        <w:t>促進するため、以下の取組を推進し、</w:t>
      </w:r>
      <w:r w:rsidR="00F912DD">
        <w:rPr>
          <w:rFonts w:ascii="ＭＳ 明朝" w:eastAsia="ＭＳ 明朝" w:hAnsi="ＭＳ 明朝" w:hint="eastAsia"/>
        </w:rPr>
        <w:t>国</w:t>
      </w:r>
      <w:r w:rsidRPr="00490480">
        <w:rPr>
          <w:rFonts w:ascii="ＭＳ 明朝" w:eastAsia="ＭＳ 明朝" w:hAnsi="ＭＳ 明朝" w:hint="eastAsia"/>
        </w:rPr>
        <w:t>、地方公共団体、企業、国民等が皆で支え合うデジタル共生</w:t>
      </w:r>
      <w:r w:rsidRPr="00D77411">
        <w:rPr>
          <w:rFonts w:ascii="ＭＳ 明朝" w:eastAsia="ＭＳ 明朝" w:hAnsi="ＭＳ 明朝" w:hint="eastAsia"/>
        </w:rPr>
        <w:t>社会を実現していく。</w:t>
      </w:r>
    </w:p>
    <w:p w14:paraId="74475575" w14:textId="77777777" w:rsidR="003B075A" w:rsidRPr="00CE1ADD" w:rsidRDefault="003B075A" w:rsidP="00B23B5E">
      <w:pPr>
        <w:spacing w:line="360" w:lineRule="exact"/>
        <w:ind w:leftChars="100" w:left="454" w:hangingChars="100" w:hanging="227"/>
        <w:rPr>
          <w:rFonts w:ascii="ＭＳ 明朝" w:eastAsia="ＭＳ 明朝" w:hAnsi="ＭＳ 明朝"/>
        </w:rPr>
      </w:pPr>
    </w:p>
    <w:p w14:paraId="6FA65061" w14:textId="115C0C88" w:rsidR="003B075A" w:rsidRPr="00D77411" w:rsidRDefault="00EB498E" w:rsidP="00EB498E">
      <w:pPr>
        <w:pStyle w:val="4"/>
        <w:ind w:leftChars="0" w:left="0" w:firstLineChars="100" w:firstLine="228"/>
      </w:pPr>
      <w:r>
        <w:rPr>
          <w:rFonts w:hint="eastAsia"/>
        </w:rPr>
        <w:t>①</w:t>
      </w:r>
      <w:r w:rsidR="004C5C6F">
        <w:rPr>
          <w:rFonts w:hint="eastAsia"/>
        </w:rPr>
        <w:t xml:space="preserve">　</w:t>
      </w:r>
      <w:r w:rsidR="003B075A" w:rsidRPr="00490480">
        <w:rPr>
          <w:rFonts w:hint="eastAsia"/>
        </w:rPr>
        <w:t>利用者視点でのサービスデザイン体制の確立</w:t>
      </w:r>
    </w:p>
    <w:p w14:paraId="5A668236" w14:textId="77777777" w:rsidR="003B075A" w:rsidRPr="00D77411" w:rsidRDefault="003B075A" w:rsidP="005D5B24">
      <w:pPr>
        <w:pStyle w:val="aa"/>
        <w:spacing w:line="340" w:lineRule="exact"/>
        <w:ind w:leftChars="300" w:left="680" w:firstLine="227"/>
      </w:pPr>
      <w:r w:rsidRPr="00D77411">
        <w:rPr>
          <w:rFonts w:hint="eastAsia"/>
          <w:szCs w:val="24"/>
        </w:rPr>
        <w:t>官民挙げて利用者視点で</w:t>
      </w:r>
      <w:r w:rsidRPr="00D77411">
        <w:t>の</w:t>
      </w:r>
      <w:r w:rsidRPr="00D77411">
        <w:rPr>
          <w:rFonts w:hint="eastAsia"/>
          <w:szCs w:val="24"/>
        </w:rPr>
        <w:t>サービスデザイン体制を確立していく観点から、特</w:t>
      </w:r>
      <w:r w:rsidRPr="00D77411">
        <w:rPr>
          <w:rFonts w:hint="eastAsia"/>
        </w:rPr>
        <w:t>に</w:t>
      </w:r>
      <w:r w:rsidRPr="00D77411">
        <w:rPr>
          <w:rFonts w:hint="eastAsia"/>
          <w:szCs w:val="24"/>
        </w:rPr>
        <w:t>、行政機関等</w:t>
      </w:r>
      <w:r w:rsidRPr="00D77411">
        <w:rPr>
          <w:rFonts w:hint="eastAsia"/>
        </w:rPr>
        <w:t>が</w:t>
      </w:r>
      <w:r w:rsidRPr="00D77411">
        <w:rPr>
          <w:rFonts w:hint="eastAsia"/>
          <w:szCs w:val="24"/>
        </w:rPr>
        <w:t>提供</w:t>
      </w:r>
      <w:r w:rsidRPr="00D77411">
        <w:rPr>
          <w:rFonts w:hint="eastAsia"/>
        </w:rPr>
        <w:t>するサービスにおける</w:t>
      </w:r>
      <w:r w:rsidRPr="00D77411">
        <w:t>UI</w:t>
      </w:r>
      <w:r w:rsidRPr="00D77411">
        <w:rPr>
          <w:rFonts w:hint="eastAsia"/>
        </w:rPr>
        <w:t>・</w:t>
      </w:r>
      <w:r w:rsidRPr="00D77411">
        <w:t>UX、アクセシビリティ</w:t>
      </w:r>
      <w:r w:rsidRPr="00D77411">
        <w:rPr>
          <w:rFonts w:hint="eastAsia"/>
        </w:rPr>
        <w:t>を確保</w:t>
      </w:r>
      <w:r w:rsidRPr="00D77411">
        <w:rPr>
          <w:rFonts w:hint="eastAsia"/>
          <w:szCs w:val="24"/>
        </w:rPr>
        <w:t>することは喫緊の課題</w:t>
      </w:r>
      <w:r w:rsidRPr="00D77411">
        <w:rPr>
          <w:rFonts w:hint="eastAsia"/>
        </w:rPr>
        <w:t>であり、</w:t>
      </w:r>
      <w:r w:rsidRPr="00D77411">
        <w:rPr>
          <w:rFonts w:hint="eastAsia"/>
          <w:szCs w:val="24"/>
        </w:rPr>
        <w:t>行政機関等には、</w:t>
      </w:r>
      <w:r w:rsidRPr="00D77411">
        <w:rPr>
          <w:rFonts w:hint="eastAsia"/>
        </w:rPr>
        <w:t>各種サービスの検討段階から多種多様な利用者を想定したデザイン思考に基づく対応等が求められる。</w:t>
      </w:r>
    </w:p>
    <w:p w14:paraId="299E3DE4" w14:textId="77777777" w:rsidR="003B075A" w:rsidRPr="00CE1ADD" w:rsidRDefault="003B075A" w:rsidP="005D5B24">
      <w:pPr>
        <w:pStyle w:val="aa"/>
        <w:spacing w:line="340" w:lineRule="exact"/>
        <w:ind w:leftChars="300" w:left="680" w:firstLine="227"/>
      </w:pPr>
      <w:r w:rsidRPr="00D77411">
        <w:rPr>
          <w:rFonts w:hint="eastAsia"/>
        </w:rPr>
        <w:lastRenderedPageBreak/>
        <w:t>このため、デジタル庁が率先し、サービスデザイン</w:t>
      </w:r>
      <w:r w:rsidRPr="00D77411">
        <w:t>に係る</w:t>
      </w:r>
      <w:r w:rsidRPr="00D77411">
        <w:rPr>
          <w:rFonts w:hint="eastAsia"/>
        </w:rPr>
        <w:t>職員の意識改革や専門人材の活用等、デジタル庁におけるサービスデザイン体制を確立するための取組を積極的に推進する</w:t>
      </w:r>
      <w:r w:rsidRPr="00D77411">
        <w:t>とともに、</w:t>
      </w:r>
      <w:r w:rsidRPr="00D77411">
        <w:rPr>
          <w:rFonts w:hint="eastAsia"/>
          <w:szCs w:val="24"/>
        </w:rPr>
        <w:t>これらの取組</w:t>
      </w:r>
      <w:r w:rsidRPr="00D77411">
        <w:t>に</w:t>
      </w:r>
      <w:r w:rsidRPr="00D77411">
        <w:rPr>
          <w:rFonts w:hint="eastAsia"/>
          <w:szCs w:val="24"/>
        </w:rPr>
        <w:t>ついて他の政府機関等</w:t>
      </w:r>
      <w:r w:rsidRPr="00D77411">
        <w:t>に</w:t>
      </w:r>
      <w:r w:rsidRPr="00D77411">
        <w:rPr>
          <w:rFonts w:hint="eastAsia"/>
          <w:szCs w:val="24"/>
        </w:rPr>
        <w:t>対し横展開</w:t>
      </w:r>
      <w:r w:rsidRPr="00D77411">
        <w:t>を</w:t>
      </w:r>
      <w:r w:rsidRPr="00D77411">
        <w:rPr>
          <w:rFonts w:hint="eastAsia"/>
        </w:rPr>
        <w:t>図る。</w:t>
      </w:r>
    </w:p>
    <w:p w14:paraId="36B9195D" w14:textId="77777777" w:rsidR="003B075A" w:rsidRPr="00CE1ADD" w:rsidRDefault="003B075A" w:rsidP="00B23B5E">
      <w:pPr>
        <w:pStyle w:val="aa"/>
        <w:spacing w:line="360" w:lineRule="exact"/>
        <w:ind w:leftChars="0" w:left="0" w:firstLineChars="0" w:firstLine="0"/>
      </w:pPr>
    </w:p>
    <w:p w14:paraId="760ECDD6" w14:textId="13596A4B" w:rsidR="003B075A" w:rsidRPr="00D77411" w:rsidRDefault="00EB498E" w:rsidP="00EB498E">
      <w:pPr>
        <w:pStyle w:val="4"/>
        <w:ind w:leftChars="0" w:left="0" w:firstLineChars="100" w:firstLine="228"/>
      </w:pPr>
      <w:r>
        <w:rPr>
          <w:rFonts w:hint="eastAsia"/>
        </w:rPr>
        <w:t>②</w:t>
      </w:r>
      <w:r w:rsidR="004C5C6F">
        <w:rPr>
          <w:rFonts w:hint="eastAsia"/>
        </w:rPr>
        <w:t xml:space="preserve">　</w:t>
      </w:r>
      <w:r w:rsidR="003B075A" w:rsidRPr="00490480">
        <w:rPr>
          <w:rFonts w:hint="eastAsia"/>
        </w:rPr>
        <w:t>デジタル機器・サービスに係るアクセシビリティ環境の整備</w:t>
      </w:r>
    </w:p>
    <w:p w14:paraId="30FB8EC4" w14:textId="0C6C175B" w:rsidR="003B075A" w:rsidRPr="00D77411" w:rsidRDefault="003B075A" w:rsidP="005D5B24">
      <w:pPr>
        <w:pStyle w:val="aa"/>
        <w:spacing w:line="340" w:lineRule="exact"/>
        <w:ind w:leftChars="300" w:left="680" w:firstLine="227"/>
      </w:pPr>
      <w:r w:rsidRPr="00D77411">
        <w:rPr>
          <w:rFonts w:hint="eastAsia"/>
        </w:rPr>
        <w:t>令和３年度（</w:t>
      </w:r>
      <w:r w:rsidRPr="00D77411">
        <w:t>2021年度）以降、政府等の公的機関のウェブアクセシビリティの確保の取組を</w:t>
      </w:r>
      <w:r w:rsidRPr="00D77411">
        <w:rPr>
          <w:rFonts w:hint="eastAsia"/>
        </w:rPr>
        <w:t>強化する</w:t>
      </w:r>
      <w:r w:rsidRPr="00D77411">
        <w:t>。</w:t>
      </w:r>
      <w:r w:rsidRPr="00D77411">
        <w:rPr>
          <w:rFonts w:hint="eastAsia"/>
          <w:szCs w:val="24"/>
        </w:rPr>
        <w:t>視覚・聴覚のみならず、知的障害も含め、様々な障害の種類・程度や利用者側のニーズとデジタル機器・サービスの開発を行う</w:t>
      </w:r>
      <w:r w:rsidRPr="00D77411">
        <w:t>企業等の</w:t>
      </w:r>
      <w:r w:rsidRPr="00D77411">
        <w:rPr>
          <w:rFonts w:hint="eastAsia"/>
          <w:szCs w:val="24"/>
        </w:rPr>
        <w:t>シーズの</w:t>
      </w:r>
      <w:r w:rsidRPr="00D77411">
        <w:t>きめ細か</w:t>
      </w:r>
      <w:r w:rsidRPr="00D77411">
        <w:rPr>
          <w:rFonts w:hint="eastAsia"/>
        </w:rPr>
        <w:t>な</w:t>
      </w:r>
      <w:r w:rsidRPr="00D77411">
        <w:rPr>
          <w:rFonts w:hint="eastAsia"/>
          <w:szCs w:val="24"/>
        </w:rPr>
        <w:t>マッチングを実現するとともに、具体的な障害者向けデジタル</w:t>
      </w:r>
      <w:r w:rsidRPr="00D77411">
        <w:t>機器・サービス</w:t>
      </w:r>
      <w:r w:rsidRPr="00D77411">
        <w:rPr>
          <w:rFonts w:hint="eastAsia"/>
          <w:szCs w:val="24"/>
        </w:rPr>
        <w:t>に関する情報共有（当該</w:t>
      </w:r>
      <w:r w:rsidRPr="00D77411">
        <w:t>機器・サービス</w:t>
      </w:r>
      <w:r w:rsidRPr="00D77411">
        <w:rPr>
          <w:rFonts w:hint="eastAsia"/>
          <w:szCs w:val="24"/>
        </w:rPr>
        <w:t>を活用し、障害者や高齢者等を支援する場合の支援方法等を含む</w:t>
      </w:r>
      <w:r>
        <w:rPr>
          <w:rFonts w:hint="eastAsia"/>
          <w:szCs w:val="24"/>
        </w:rPr>
        <w:t>。</w:t>
      </w:r>
      <w:r w:rsidRPr="00D77411">
        <w:rPr>
          <w:rFonts w:hint="eastAsia"/>
          <w:szCs w:val="24"/>
        </w:rPr>
        <w:t>）</w:t>
      </w:r>
      <w:r w:rsidR="00F912DD">
        <w:rPr>
          <w:rFonts w:hint="eastAsia"/>
          <w:szCs w:val="24"/>
        </w:rPr>
        <w:t>の</w:t>
      </w:r>
      <w:r w:rsidRPr="00D77411">
        <w:t>ための関連情報のデータベースの</w:t>
      </w:r>
      <w:r w:rsidRPr="00D77411">
        <w:rPr>
          <w:rFonts w:hint="eastAsia"/>
          <w:szCs w:val="24"/>
        </w:rPr>
        <w:t>整備及び</w:t>
      </w:r>
      <w:r w:rsidRPr="00D77411">
        <w:t>利用促進を図る。</w:t>
      </w:r>
    </w:p>
    <w:p w14:paraId="3DA0D124" w14:textId="77777777" w:rsidR="003B075A" w:rsidRPr="00D77411" w:rsidRDefault="003B075A" w:rsidP="005D5B24">
      <w:pPr>
        <w:pStyle w:val="aa"/>
        <w:spacing w:line="340" w:lineRule="exact"/>
        <w:ind w:leftChars="300" w:left="680" w:firstLine="227"/>
      </w:pPr>
      <w:r w:rsidRPr="00D77411">
        <w:rPr>
          <w:rFonts w:hint="eastAsia"/>
        </w:rPr>
        <w:t>視覚・</w:t>
      </w:r>
      <w:r w:rsidRPr="00D77411">
        <w:t>聴覚障害者向け会議支援システム</w:t>
      </w:r>
      <w:r w:rsidRPr="00D77411">
        <w:rPr>
          <w:rFonts w:hint="eastAsia"/>
        </w:rPr>
        <w:t>等、障害者、高齢者等の</w:t>
      </w:r>
      <w:r w:rsidRPr="00D77411">
        <w:t>利便の増進に資する</w:t>
      </w:r>
      <w:r w:rsidRPr="00D77411">
        <w:rPr>
          <w:rFonts w:hint="eastAsia"/>
        </w:rPr>
        <w:t>デジタル</w:t>
      </w:r>
      <w:r w:rsidRPr="00D77411">
        <w:t>機器・サービスの研究開発の推進及びその普及を図る。</w:t>
      </w:r>
    </w:p>
    <w:p w14:paraId="5D84270C" w14:textId="77777777" w:rsidR="003B075A" w:rsidRPr="00D77411" w:rsidRDefault="003B075A" w:rsidP="005D5B24">
      <w:pPr>
        <w:pStyle w:val="aa"/>
        <w:spacing w:line="340" w:lineRule="exact"/>
        <w:ind w:leftChars="300" w:left="680" w:firstLine="227"/>
      </w:pPr>
      <w:r w:rsidRPr="00D77411">
        <w:t>視覚障害者等が電子書籍を利用するための端末機器等</w:t>
      </w:r>
      <w:r w:rsidRPr="00D77411">
        <w:rPr>
          <w:rFonts w:hint="eastAsia"/>
        </w:rPr>
        <w:t>の</w:t>
      </w:r>
      <w:r w:rsidRPr="00D77411">
        <w:t>研究開発の推進や導入支援を行う。</w:t>
      </w:r>
    </w:p>
    <w:p w14:paraId="31DAD073" w14:textId="77777777" w:rsidR="003B075A" w:rsidRPr="00D77411" w:rsidRDefault="003B075A" w:rsidP="005D5B24">
      <w:pPr>
        <w:pStyle w:val="aa"/>
        <w:spacing w:line="340" w:lineRule="exact"/>
        <w:ind w:leftChars="300" w:left="680" w:firstLine="227"/>
        <w:rPr>
          <w:rFonts w:cs="Arial"/>
        </w:rPr>
      </w:pPr>
      <w:r w:rsidRPr="00D77411">
        <w:rPr>
          <w:rFonts w:cs="Arial"/>
        </w:rPr>
        <w:t>放送事業者等に対し、字幕番組、解説番組、手話番組等の制作費や生放送番組に対する字幕付与設備の整備費を一部助成することにより、視聴覚障害者向けテレビジョン放送の充実を図り、放送を通じた情報アクセス機会の均等化を実現する。</w:t>
      </w:r>
    </w:p>
    <w:p w14:paraId="327BA47E" w14:textId="1E699256" w:rsidR="003B075A" w:rsidRPr="00490480" w:rsidRDefault="003B075A" w:rsidP="005D5B24">
      <w:pPr>
        <w:pStyle w:val="aa"/>
        <w:spacing w:line="340" w:lineRule="exact"/>
        <w:ind w:leftChars="300" w:left="680" w:firstLine="227"/>
        <w:rPr>
          <w:rFonts w:cs="Arial"/>
        </w:rPr>
      </w:pPr>
      <w:r w:rsidRPr="00D77411">
        <w:rPr>
          <w:rFonts w:hint="eastAsia"/>
          <w:szCs w:val="24"/>
        </w:rPr>
        <w:t>企業等が開発するデジタル機器・サービスが情報アクセシビリティ基準に適合しているかどうか自己評価し、公表する仕組み（「日本版</w:t>
      </w:r>
      <w:r w:rsidRPr="00D77411">
        <w:rPr>
          <w:szCs w:val="24"/>
        </w:rPr>
        <w:t>VPAT」）等の普及展開を引き続き推進するとともに、</w:t>
      </w:r>
      <w:r w:rsidRPr="00490480">
        <w:rPr>
          <w:rFonts w:hint="eastAsia"/>
          <w:szCs w:val="24"/>
        </w:rPr>
        <w:t>政府</w:t>
      </w:r>
      <w:r w:rsidR="0033707F">
        <w:rPr>
          <w:rFonts w:hint="eastAsia"/>
          <w:szCs w:val="24"/>
        </w:rPr>
        <w:t>情報</w:t>
      </w:r>
      <w:r w:rsidRPr="00490480">
        <w:rPr>
          <w:rFonts w:hint="eastAsia"/>
          <w:szCs w:val="24"/>
        </w:rPr>
        <w:t>システムに係る調達において「日本版</w:t>
      </w:r>
      <w:r w:rsidRPr="00490480">
        <w:rPr>
          <w:szCs w:val="24"/>
        </w:rPr>
        <w:t>VPAT」の取組についても評価できる仕組み</w:t>
      </w:r>
      <w:r>
        <w:rPr>
          <w:rFonts w:hint="eastAsia"/>
          <w:szCs w:val="24"/>
        </w:rPr>
        <w:t>の導入に</w:t>
      </w:r>
      <w:r w:rsidR="00F912DD">
        <w:rPr>
          <w:rFonts w:hint="eastAsia"/>
          <w:szCs w:val="24"/>
        </w:rPr>
        <w:t>向け</w:t>
      </w:r>
      <w:r w:rsidRPr="00490480">
        <w:rPr>
          <w:szCs w:val="24"/>
        </w:rPr>
        <w:t>、</w:t>
      </w:r>
      <w:r w:rsidR="00F912DD">
        <w:rPr>
          <w:rFonts w:hint="eastAsia"/>
          <w:szCs w:val="24"/>
        </w:rPr>
        <w:t>「</w:t>
      </w:r>
      <w:r w:rsidRPr="00490480">
        <w:rPr>
          <w:szCs w:val="24"/>
        </w:rPr>
        <w:t>デジタル・ガバメント推進標準ガイドライン</w:t>
      </w:r>
      <w:r w:rsidR="00F912DD">
        <w:rPr>
          <w:rFonts w:hint="eastAsia"/>
          <w:szCs w:val="24"/>
        </w:rPr>
        <w:t>」</w:t>
      </w:r>
      <w:r w:rsidR="0033707F">
        <w:rPr>
          <w:rStyle w:val="af6"/>
          <w:szCs w:val="24"/>
        </w:rPr>
        <w:footnoteReference w:id="16"/>
      </w:r>
      <w:r w:rsidRPr="00490480">
        <w:rPr>
          <w:szCs w:val="24"/>
        </w:rPr>
        <w:t>を</w:t>
      </w:r>
      <w:r w:rsidR="00F912DD">
        <w:rPr>
          <w:rFonts w:hint="eastAsia"/>
          <w:szCs w:val="24"/>
        </w:rPr>
        <w:t>改定</w:t>
      </w:r>
      <w:r w:rsidRPr="00490480">
        <w:rPr>
          <w:szCs w:val="24"/>
        </w:rPr>
        <w:t>する。</w:t>
      </w:r>
    </w:p>
    <w:p w14:paraId="4C625202" w14:textId="77777777" w:rsidR="003B075A" w:rsidRPr="00490480" w:rsidRDefault="003B075A" w:rsidP="00B23B5E">
      <w:pPr>
        <w:spacing w:line="360" w:lineRule="exact"/>
        <w:ind w:leftChars="200" w:left="680" w:hangingChars="100" w:hanging="227"/>
        <w:rPr>
          <w:rFonts w:ascii="ＭＳ 明朝" w:eastAsia="ＭＳ 明朝" w:hAnsi="ＭＳ 明朝"/>
        </w:rPr>
      </w:pPr>
    </w:p>
    <w:p w14:paraId="72F10791" w14:textId="684F6B27" w:rsidR="003B075A" w:rsidRPr="00D77411" w:rsidRDefault="00EB498E" w:rsidP="00EB498E">
      <w:pPr>
        <w:pStyle w:val="4"/>
        <w:ind w:leftChars="0" w:left="0" w:firstLineChars="100" w:firstLine="228"/>
      </w:pPr>
      <w:r>
        <w:rPr>
          <w:rFonts w:hint="eastAsia"/>
        </w:rPr>
        <w:t>③</w:t>
      </w:r>
      <w:r w:rsidR="004C5C6F">
        <w:rPr>
          <w:rFonts w:hint="eastAsia"/>
        </w:rPr>
        <w:t xml:space="preserve">　</w:t>
      </w:r>
      <w:r w:rsidR="003B075A" w:rsidRPr="00490480">
        <w:rPr>
          <w:rFonts w:hint="eastAsia"/>
        </w:rPr>
        <w:t>皆で支え合うデジタル共生社会の実現</w:t>
      </w:r>
    </w:p>
    <w:p w14:paraId="23BC34A6" w14:textId="3A7E52F1" w:rsidR="003B075A" w:rsidRPr="00F84B3A" w:rsidRDefault="003B075A" w:rsidP="005D5B24">
      <w:pPr>
        <w:pStyle w:val="aa"/>
        <w:spacing w:line="340" w:lineRule="exact"/>
        <w:ind w:leftChars="300" w:left="680" w:firstLine="227"/>
      </w:pPr>
      <w:r w:rsidRPr="00D77411">
        <w:t>高齢者</w:t>
      </w:r>
      <w:r w:rsidRPr="00D77411">
        <w:rPr>
          <w:rFonts w:hint="eastAsia"/>
        </w:rPr>
        <w:t>等</w:t>
      </w:r>
      <w:r w:rsidRPr="00D77411">
        <w:t>が、身近な場所で身近な人から</w:t>
      </w:r>
      <w:r w:rsidRPr="00D77411">
        <w:rPr>
          <w:rFonts w:hint="eastAsia"/>
        </w:rPr>
        <w:t>デジタル</w:t>
      </w:r>
      <w:r w:rsidRPr="00D77411">
        <w:t>機器・サービスの利用方法を学ぶことができる環境作りを推進する「デジタル活用支援」</w:t>
      </w:r>
      <w:r w:rsidRPr="00D77411">
        <w:rPr>
          <w:rFonts w:hint="eastAsia"/>
        </w:rPr>
        <w:t>事業</w:t>
      </w:r>
      <w:r w:rsidRPr="00D77411">
        <w:t>に重点的に取り組</w:t>
      </w:r>
      <w:r w:rsidRPr="00D77411">
        <w:rPr>
          <w:rFonts w:hint="eastAsia"/>
        </w:rPr>
        <w:t>み</w:t>
      </w:r>
      <w:r w:rsidRPr="00490480">
        <w:rPr>
          <w:rStyle w:val="af6"/>
        </w:rPr>
        <w:footnoteReference w:id="17"/>
      </w:r>
      <w:r w:rsidRPr="00490480">
        <w:rPr>
          <w:rFonts w:hint="eastAsia"/>
        </w:rPr>
        <w:t>、これまでのデジタル活用支援員による</w:t>
      </w:r>
      <w:r w:rsidRPr="00D77411">
        <w:t>全国の携帯ショップや地域のICT企業、社会福祉協議会、シルバー人材センター、公民館</w:t>
      </w:r>
      <w:r w:rsidRPr="00D77411">
        <w:rPr>
          <w:rFonts w:hint="eastAsia"/>
        </w:rPr>
        <w:t>等</w:t>
      </w:r>
      <w:r w:rsidRPr="00D77411">
        <w:t>での講習会等の実施</w:t>
      </w:r>
      <w:r w:rsidRPr="00D77411">
        <w:rPr>
          <w:rFonts w:hint="eastAsia"/>
        </w:rPr>
        <w:t>の成果</w:t>
      </w:r>
      <w:r w:rsidRPr="00D77411">
        <w:t>を踏まえつつ、</w:t>
      </w:r>
      <w:r w:rsidRPr="00D77411">
        <w:rPr>
          <w:rFonts w:hint="eastAsia"/>
        </w:rPr>
        <w:t>更なる</w:t>
      </w:r>
      <w:r w:rsidRPr="00D77411">
        <w:t>質・量の</w:t>
      </w:r>
      <w:r w:rsidRPr="00D77411">
        <w:rPr>
          <w:rFonts w:hint="eastAsia"/>
        </w:rPr>
        <w:t>向上</w:t>
      </w:r>
      <w:r w:rsidRPr="00D77411">
        <w:t>を図り、地方公共団体や教育機関等と</w:t>
      </w:r>
      <w:r w:rsidRPr="00D77411">
        <w:rPr>
          <w:rFonts w:hint="eastAsia"/>
        </w:rPr>
        <w:t>も密接に</w:t>
      </w:r>
      <w:r w:rsidRPr="00D77411">
        <w:t>連携し、地域のサポート体制を確立</w:t>
      </w:r>
      <w:r w:rsidRPr="00D77411">
        <w:rPr>
          <w:rFonts w:hint="eastAsia"/>
        </w:rPr>
        <w:t>し</w:t>
      </w:r>
      <w:r w:rsidRPr="00D77411">
        <w:t>、幅広い取組を国民運動として促進する</w:t>
      </w:r>
      <w:r w:rsidRPr="00B96B0C">
        <w:rPr>
          <w:rFonts w:hint="eastAsia"/>
        </w:rPr>
        <w:t>とともに、このような取組を定着させるための方策を検討する。</w:t>
      </w:r>
      <w:r w:rsidRPr="00F84B3A">
        <w:rPr>
          <w:rFonts w:hint="eastAsia"/>
        </w:rPr>
        <w:t>また、このような取組の成果等も踏まえ、「デジタル推進委員」に係る制度の</w:t>
      </w:r>
      <w:r w:rsidR="00F912DD">
        <w:rPr>
          <w:rFonts w:hint="eastAsia"/>
        </w:rPr>
        <w:t>在り方</w:t>
      </w:r>
      <w:r w:rsidRPr="00F84B3A">
        <w:rPr>
          <w:rFonts w:hint="eastAsia"/>
        </w:rPr>
        <w:t>について検討する。</w:t>
      </w:r>
    </w:p>
    <w:p w14:paraId="063C783C" w14:textId="458639E4" w:rsidR="003B075A" w:rsidRPr="00D77411" w:rsidRDefault="003B075A" w:rsidP="005D5B24">
      <w:pPr>
        <w:pStyle w:val="aa"/>
        <w:spacing w:line="340" w:lineRule="exact"/>
        <w:ind w:leftChars="300" w:left="680" w:firstLine="227"/>
      </w:pPr>
      <w:r w:rsidRPr="00D77411">
        <w:rPr>
          <w:rFonts w:hint="eastAsia"/>
        </w:rPr>
        <w:t>また、講習会の参加者へのアンケート結果等も踏まえ、「デジタル活用支援」の取組</w:t>
      </w:r>
      <w:r w:rsidRPr="00741E09">
        <w:rPr>
          <w:rFonts w:hint="eastAsia"/>
        </w:rPr>
        <w:t>（デジタル機器・サービスの操作方法等のみならず、マイナンバー制度を</w:t>
      </w:r>
      <w:r w:rsidR="0069715B">
        <w:rPr>
          <w:rFonts w:hint="eastAsia"/>
        </w:rPr>
        <w:t>始め</w:t>
      </w:r>
      <w:r w:rsidRPr="00741E09">
        <w:rPr>
          <w:rFonts w:hint="eastAsia"/>
        </w:rPr>
        <w:t>、デジタル化により実現されるサービスに関連する知識の習得も含む</w:t>
      </w:r>
      <w:r>
        <w:rPr>
          <w:rFonts w:hint="eastAsia"/>
        </w:rPr>
        <w:t>。</w:t>
      </w:r>
      <w:r w:rsidRPr="00741E09">
        <w:rPr>
          <w:rFonts w:hint="eastAsia"/>
        </w:rPr>
        <w:t>）や支援方法の周知広報</w:t>
      </w:r>
      <w:r w:rsidRPr="00D77411">
        <w:rPr>
          <w:rFonts w:hint="eastAsia"/>
        </w:rPr>
        <w:t>を強化するとともに、オンライン行政手続</w:t>
      </w:r>
      <w:r w:rsidRPr="00D77411">
        <w:rPr>
          <w:rFonts w:hint="eastAsia"/>
          <w:szCs w:val="24"/>
        </w:rPr>
        <w:t>に係る</w:t>
      </w:r>
      <w:r w:rsidRPr="00D77411">
        <w:t>UI</w:t>
      </w:r>
      <w:r w:rsidRPr="00D77411">
        <w:rPr>
          <w:rFonts w:hint="eastAsia"/>
        </w:rPr>
        <w:t>・</w:t>
      </w:r>
      <w:r w:rsidRPr="00D77411">
        <w:t>UX</w:t>
      </w:r>
      <w:r w:rsidRPr="00D77411">
        <w:rPr>
          <w:rFonts w:hint="eastAsia"/>
          <w:szCs w:val="24"/>
        </w:rPr>
        <w:t>、アクセシビリティに関する課題</w:t>
      </w:r>
      <w:r w:rsidRPr="00D77411">
        <w:rPr>
          <w:rFonts w:hint="eastAsia"/>
        </w:rPr>
        <w:t>等を把握し、デジタル庁に</w:t>
      </w:r>
      <w:r w:rsidRPr="00D77411">
        <w:rPr>
          <w:rFonts w:hint="eastAsia"/>
          <w:szCs w:val="24"/>
        </w:rPr>
        <w:t>おけるサービスデザイン機能の更なる向上に</w:t>
      </w:r>
      <w:r w:rsidR="000B4C36">
        <w:rPr>
          <w:szCs w:val="24"/>
        </w:rPr>
        <w:ruby>
          <w:rubyPr>
            <w:rubyAlign w:val="distributeSpace"/>
            <w:hps w:val="12"/>
            <w:hpsRaise w:val="22"/>
            <w:hpsBaseText w:val="24"/>
            <w:lid w:val="ja-JP"/>
          </w:rubyPr>
          <w:rt>
            <w:r w:rsidR="000B4C36" w:rsidRPr="000B4C36">
              <w:rPr>
                <w:sz w:val="12"/>
                <w:szCs w:val="24"/>
              </w:rPr>
              <w:t>つな</w:t>
            </w:r>
          </w:rt>
          <w:rubyBase>
            <w:r w:rsidR="000B4C36">
              <w:rPr>
                <w:szCs w:val="24"/>
              </w:rPr>
              <w:t>繋</w:t>
            </w:r>
          </w:rubyBase>
        </w:ruby>
      </w:r>
      <w:r w:rsidR="00EB1AFD">
        <w:rPr>
          <w:rFonts w:hint="eastAsia"/>
          <w:szCs w:val="24"/>
        </w:rPr>
        <w:t>げる</w:t>
      </w:r>
      <w:r w:rsidRPr="00D77411">
        <w:rPr>
          <w:rFonts w:hint="eastAsia"/>
          <w:szCs w:val="24"/>
        </w:rPr>
        <w:t>（</w:t>
      </w:r>
      <w:r w:rsidRPr="00D77411">
        <w:t>PDCAサイクル</w:t>
      </w:r>
      <w:r w:rsidRPr="00D77411">
        <w:rPr>
          <w:rFonts w:hint="eastAsia"/>
        </w:rPr>
        <w:t>）</w:t>
      </w:r>
      <w:r w:rsidRPr="00D77411">
        <w:t>。</w:t>
      </w:r>
    </w:p>
    <w:p w14:paraId="58DD448D" w14:textId="62198C60" w:rsidR="003B075A" w:rsidRPr="00D77411" w:rsidRDefault="003B075A" w:rsidP="005D5B24">
      <w:pPr>
        <w:pStyle w:val="aa"/>
        <w:spacing w:line="340" w:lineRule="exact"/>
        <w:ind w:leftChars="300" w:left="680" w:firstLine="227"/>
      </w:pPr>
      <w:r w:rsidRPr="00D77411">
        <w:t>地域で</w:t>
      </w:r>
      <w:r>
        <w:rPr>
          <w:rFonts w:hint="eastAsia"/>
        </w:rPr>
        <w:t>こども達</w:t>
      </w:r>
      <w:r w:rsidRPr="00D77411">
        <w:t>がプログラミング等のICT活用スキルを学</w:t>
      </w:r>
      <w:r w:rsidRPr="00D77411">
        <w:rPr>
          <w:rFonts w:hint="eastAsia"/>
        </w:rPr>
        <w:t>び合う</w:t>
      </w:r>
      <w:r w:rsidRPr="00D77411">
        <w:t>機会を提供する「地域ICTクラブ」について、</w:t>
      </w:r>
      <w:r w:rsidRPr="00D77411">
        <w:rPr>
          <w:rFonts w:hint="eastAsia"/>
        </w:rPr>
        <w:t>令和４年度（</w:t>
      </w:r>
      <w:r w:rsidRPr="00D77411">
        <w:t>2022年度）は、オンライン環境下での地域の学</w:t>
      </w:r>
      <w:r w:rsidRPr="00D77411">
        <w:lastRenderedPageBreak/>
        <w:t>びを促</w:t>
      </w:r>
      <w:r w:rsidRPr="00D77411">
        <w:rPr>
          <w:rFonts w:hint="eastAsia"/>
        </w:rPr>
        <w:t>進するとともに、今後も</w:t>
      </w:r>
      <w:r w:rsidRPr="00D77411">
        <w:t>オンラインの活用やネットワーク化の検討を通じて、更なる広がりに向けた普及促進を図る。</w:t>
      </w:r>
    </w:p>
    <w:p w14:paraId="6091B3B9" w14:textId="4A5677A5" w:rsidR="003B075A" w:rsidRDefault="003B075A" w:rsidP="005D5B24">
      <w:pPr>
        <w:pStyle w:val="aa"/>
        <w:spacing w:line="340" w:lineRule="exact"/>
        <w:ind w:leftChars="300" w:left="680" w:firstLine="227"/>
      </w:pPr>
      <w:r w:rsidRPr="00D77411">
        <w:t>障害者に対する</w:t>
      </w:r>
      <w:r w:rsidRPr="00D77411">
        <w:rPr>
          <w:rFonts w:hint="eastAsia"/>
        </w:rPr>
        <w:t>デジタル</w:t>
      </w:r>
      <w:r w:rsidRPr="00D77411">
        <w:t>機器の紹介・貸出・利用に係る相談等を行う総合的なサービス拠点（サポートセンター）の設置や、サピエ</w:t>
      </w:r>
      <w:r w:rsidRPr="00490480">
        <w:rPr>
          <w:rStyle w:val="af6"/>
        </w:rPr>
        <w:footnoteReference w:id="18"/>
      </w:r>
      <w:r w:rsidRPr="00490480">
        <w:t>などの障害者がアクセスしやすいネットワークを通じたサービスの利活用、</w:t>
      </w:r>
      <w:r w:rsidRPr="00D77411">
        <w:rPr>
          <w:rFonts w:hint="eastAsia"/>
        </w:rPr>
        <w:t>デジタル</w:t>
      </w:r>
      <w:r w:rsidRPr="00D77411">
        <w:t>機器の操作支援を行うパソコンボランティアの養成・派遣などの取組を支援する。</w:t>
      </w:r>
    </w:p>
    <w:p w14:paraId="50A89D31" w14:textId="77777777" w:rsidR="003B075A" w:rsidRPr="00CE1ADD" w:rsidRDefault="003B075A" w:rsidP="00B23B5E">
      <w:pPr>
        <w:pStyle w:val="aa"/>
        <w:spacing w:line="360" w:lineRule="exact"/>
        <w:ind w:left="453" w:firstLine="227"/>
      </w:pPr>
    </w:p>
    <w:p w14:paraId="6FA34A99" w14:textId="49CEA1F1" w:rsidR="003B075A" w:rsidRPr="00490480" w:rsidRDefault="00EB498E" w:rsidP="00EB498E">
      <w:pPr>
        <w:pStyle w:val="4"/>
        <w:ind w:leftChars="0" w:left="0" w:firstLineChars="100" w:firstLine="228"/>
      </w:pPr>
      <w:r>
        <w:rPr>
          <w:rFonts w:hint="eastAsia"/>
        </w:rPr>
        <w:t>④</w:t>
      </w:r>
      <w:r w:rsidR="004C5C6F">
        <w:rPr>
          <w:rFonts w:hint="eastAsia"/>
        </w:rPr>
        <w:t xml:space="preserve">　</w:t>
      </w:r>
      <w:r w:rsidR="003B075A" w:rsidRPr="00490480">
        <w:t>経済的事情等に基づく格差の是正</w:t>
      </w:r>
    </w:p>
    <w:p w14:paraId="6671BBB4" w14:textId="77777777" w:rsidR="003B075A" w:rsidRPr="0039400A" w:rsidRDefault="003B075A" w:rsidP="005D5B24">
      <w:pPr>
        <w:pStyle w:val="aa"/>
        <w:spacing w:line="340" w:lineRule="exact"/>
        <w:ind w:leftChars="300" w:left="680" w:firstLine="227"/>
      </w:pPr>
      <w:r w:rsidRPr="00D77411">
        <w:t>生活</w:t>
      </w:r>
      <w:r w:rsidRPr="00D77411">
        <w:rPr>
          <w:rFonts w:hint="eastAsia"/>
        </w:rPr>
        <w:t>困窮者</w:t>
      </w:r>
      <w:r w:rsidRPr="00CE1ADD">
        <w:t>の支援の強化に向けて、生活困窮者のデジタル利用等に関する実態を把握し、好事例の収集</w:t>
      </w:r>
      <w:r w:rsidRPr="00490480">
        <w:rPr>
          <w:rFonts w:hint="eastAsia"/>
          <w:szCs w:val="24"/>
        </w:rPr>
        <w:t>・横展開</w:t>
      </w:r>
      <w:r w:rsidRPr="00490480">
        <w:t>等を行うとともに、</w:t>
      </w:r>
      <w:r w:rsidRPr="00490480">
        <w:rPr>
          <w:rFonts w:hint="eastAsia"/>
        </w:rPr>
        <w:t>更なる</w:t>
      </w:r>
      <w:r w:rsidRPr="00490480">
        <w:t>支援策を検討する。</w:t>
      </w:r>
    </w:p>
    <w:p w14:paraId="343AC66D" w14:textId="092B3BDC" w:rsidR="003B075A" w:rsidRPr="00D77411" w:rsidRDefault="003B075A" w:rsidP="005D5B24">
      <w:pPr>
        <w:pStyle w:val="aa"/>
        <w:spacing w:line="340" w:lineRule="exact"/>
        <w:ind w:leftChars="300" w:left="680" w:firstLine="227"/>
      </w:pPr>
      <w:r w:rsidRPr="00D77411">
        <w:rPr>
          <w:rFonts w:hint="eastAsia"/>
        </w:rPr>
        <w:t>また、</w:t>
      </w:r>
      <w:r w:rsidRPr="00D77411">
        <w:t>経済的格差等によって</w:t>
      </w:r>
      <w:r>
        <w:rPr>
          <w:rFonts w:hint="eastAsia"/>
        </w:rPr>
        <w:t>こども達</w:t>
      </w:r>
      <w:r w:rsidRPr="00D77411">
        <w:t>の教育格差、学力格差が生じることのないよう、全国の学校におけるICT環境の整備とそれを活用するためのICT支援人材の学校への配置促進、低所得世帯向けの通信環境の整備を図る。</w:t>
      </w:r>
    </w:p>
    <w:p w14:paraId="4DDB1BDD" w14:textId="77777777" w:rsidR="003B075A" w:rsidRPr="00490480" w:rsidRDefault="003B075A" w:rsidP="00B23B5E">
      <w:pPr>
        <w:spacing w:line="360" w:lineRule="exact"/>
        <w:ind w:leftChars="200" w:left="680" w:hangingChars="100" w:hanging="227"/>
        <w:rPr>
          <w:rFonts w:ascii="ＭＳ 明朝" w:eastAsia="ＭＳ 明朝" w:hAnsi="ＭＳ 明朝"/>
        </w:rPr>
      </w:pPr>
    </w:p>
    <w:p w14:paraId="69C8C613" w14:textId="17276E2C" w:rsidR="003B075A" w:rsidRPr="00490480" w:rsidRDefault="00EB498E" w:rsidP="00EB498E">
      <w:pPr>
        <w:pStyle w:val="4"/>
        <w:ind w:leftChars="0" w:left="0" w:firstLineChars="100" w:firstLine="228"/>
      </w:pPr>
      <w:r>
        <w:rPr>
          <w:rFonts w:hint="eastAsia"/>
        </w:rPr>
        <w:t>⑤</w:t>
      </w:r>
      <w:r w:rsidR="004C5C6F">
        <w:rPr>
          <w:rFonts w:hint="eastAsia"/>
        </w:rPr>
        <w:t xml:space="preserve">　</w:t>
      </w:r>
      <w:r w:rsidR="003B075A" w:rsidRPr="00490480">
        <w:rPr>
          <w:rFonts w:hint="eastAsia"/>
        </w:rPr>
        <w:t>「言葉の壁」の克服</w:t>
      </w:r>
    </w:p>
    <w:p w14:paraId="5663AA1B" w14:textId="7A033F19" w:rsidR="003B075A" w:rsidRPr="00D77411" w:rsidRDefault="003B075A" w:rsidP="005D5B24">
      <w:pPr>
        <w:pStyle w:val="aa"/>
        <w:spacing w:line="340" w:lineRule="exact"/>
        <w:ind w:leftChars="300" w:left="680" w:firstLine="227"/>
      </w:pPr>
      <w:r w:rsidRPr="00D77411">
        <w:t>2025年</w:t>
      </w:r>
      <w:r w:rsidR="00F912DD">
        <w:rPr>
          <w:rFonts w:hint="eastAsia"/>
        </w:rPr>
        <w:t>日本国際博覧会（以下「</w:t>
      </w:r>
      <w:r w:rsidRPr="00D77411">
        <w:t>大阪・関西万博</w:t>
      </w:r>
      <w:r w:rsidR="00F912DD">
        <w:rPr>
          <w:rFonts w:hint="eastAsia"/>
        </w:rPr>
        <w:t>」という</w:t>
      </w:r>
      <w:r w:rsidR="006F0845">
        <w:rPr>
          <w:rFonts w:hint="eastAsia"/>
        </w:rPr>
        <w:t>。</w:t>
      </w:r>
      <w:r w:rsidR="00F912DD">
        <w:rPr>
          <w:rFonts w:hint="eastAsia"/>
        </w:rPr>
        <w:t>）</w:t>
      </w:r>
      <w:r w:rsidRPr="00D77411">
        <w:t>を目標として、ビジネスや国際会議等でも実用的に活用可能なレベルの多言語同時通訳の研究開発を推進する</w:t>
      </w:r>
      <w:r>
        <w:rPr>
          <w:rFonts w:hint="eastAsia"/>
        </w:rPr>
        <w:t>とともに、</w:t>
      </w:r>
      <w:r w:rsidRPr="00A779C0">
        <w:rPr>
          <w:rFonts w:hint="eastAsia"/>
        </w:rPr>
        <w:t>多言語翻訳技術を活用したサービスの公的機関等での一層の利用拡大に向けた取組を推進する</w:t>
      </w:r>
      <w:r w:rsidRPr="00D77411">
        <w:t>。また、在留外国人等が、災害発生時だけでなく日々の暮らしに必要な情報に円滑にアクセスできるよう、やさしい日本語の活用に関する取組を推進する。</w:t>
      </w:r>
    </w:p>
    <w:p w14:paraId="4881BA88" w14:textId="77777777" w:rsidR="003B075A" w:rsidRPr="00490480" w:rsidRDefault="003B075A" w:rsidP="00B23B5E">
      <w:pPr>
        <w:spacing w:line="360" w:lineRule="exact"/>
        <w:ind w:leftChars="200" w:left="680" w:hangingChars="100" w:hanging="227"/>
        <w:rPr>
          <w:rFonts w:ascii="ＭＳ 明朝" w:eastAsia="ＭＳ 明朝" w:hAnsi="ＭＳ 明朝"/>
        </w:rPr>
      </w:pPr>
    </w:p>
    <w:p w14:paraId="33DDBC63" w14:textId="1472C8FB" w:rsidR="003B075A" w:rsidRPr="0039400A" w:rsidRDefault="00EB498E" w:rsidP="00EB498E">
      <w:pPr>
        <w:pStyle w:val="4"/>
        <w:ind w:leftChars="0" w:left="0" w:firstLineChars="100" w:firstLine="228"/>
      </w:pPr>
      <w:r>
        <w:rPr>
          <w:rFonts w:hint="eastAsia"/>
        </w:rPr>
        <w:t>⑥</w:t>
      </w:r>
      <w:r w:rsidR="004C5C6F">
        <w:rPr>
          <w:rFonts w:hint="eastAsia"/>
        </w:rPr>
        <w:t xml:space="preserve">　</w:t>
      </w:r>
      <w:r w:rsidR="003B075A" w:rsidRPr="00490480">
        <w:rPr>
          <w:rFonts w:hint="eastAsia"/>
        </w:rPr>
        <w:t>情報通信ネットワークの</w:t>
      </w:r>
      <w:r w:rsidR="0029581B" w:rsidRPr="0029581B">
        <w:rPr>
          <w:rFonts w:hint="eastAsia"/>
        </w:rPr>
        <w:t>利用環境に係る格差の是正</w:t>
      </w:r>
    </w:p>
    <w:p w14:paraId="5C90F8A8" w14:textId="74B22A58" w:rsidR="003B075A" w:rsidRDefault="003B075A" w:rsidP="005D5B24">
      <w:pPr>
        <w:pStyle w:val="aa"/>
        <w:spacing w:line="340" w:lineRule="exact"/>
        <w:ind w:leftChars="300" w:left="680" w:firstLine="227"/>
      </w:pPr>
      <w:r w:rsidRPr="00D77411">
        <w:t>在宅学習・在宅勤務・オンライン診療等の利用環境に係る地域間格差の解消を図るため、引き続き、離島も含めた全国的な光ファイバ整備を推進する</w:t>
      </w:r>
      <w:r w:rsidRPr="00D77411">
        <w:rPr>
          <w:rFonts w:hint="eastAsia"/>
        </w:rPr>
        <w:t>（</w:t>
      </w:r>
      <w:r w:rsidRPr="00D77411">
        <w:t>令和３年度（2021年度）末までに未整備世帯は約17万世帯となる見込み</w:t>
      </w:r>
      <w:r w:rsidR="0033707F">
        <w:rPr>
          <w:rFonts w:hint="eastAsia"/>
        </w:rPr>
        <w:t>。</w:t>
      </w:r>
      <w:r w:rsidRPr="00D77411">
        <w:rPr>
          <w:rFonts w:hint="eastAsia"/>
        </w:rPr>
        <w:t>）</w:t>
      </w:r>
      <w:r w:rsidRPr="00D77411">
        <w:t>。</w:t>
      </w:r>
      <w:r w:rsidRPr="00741E09">
        <w:rPr>
          <w:rFonts w:hint="eastAsia"/>
        </w:rPr>
        <w:t>また、どこにいても確実に災害情報を得られるような環境を整備するため、ケーブルテレビネットワークの光化を推進する。</w:t>
      </w:r>
    </w:p>
    <w:p w14:paraId="40A024F1" w14:textId="77777777" w:rsidR="003B075A" w:rsidRDefault="003B075A" w:rsidP="005D5B24">
      <w:pPr>
        <w:pStyle w:val="aa"/>
        <w:spacing w:line="340" w:lineRule="exact"/>
        <w:ind w:leftChars="300" w:left="680" w:firstLine="227"/>
        <w:rPr>
          <w:rFonts w:cstheme="majorBidi"/>
          <w:b/>
          <w:bCs/>
          <w:color w:val="000000" w:themeColor="text1"/>
          <w:sz w:val="28"/>
          <w:szCs w:val="28"/>
        </w:rPr>
      </w:pPr>
      <w:r w:rsidRPr="00D77411">
        <w:t>災害時に必要となる情報伝達手段を確保するため、令和３年度（2021年度）までに避難所・避難場所や官公署、自然公園、都市公園等、全国約３万箇所について、公衆無線LAN環境の整備を推進</w:t>
      </w:r>
      <w:r w:rsidRPr="00D77411">
        <w:rPr>
          <w:rFonts w:hint="eastAsia"/>
        </w:rPr>
        <w:t>する</w:t>
      </w:r>
      <w:r w:rsidRPr="00D77411">
        <w:t>。</w:t>
      </w:r>
      <w:r>
        <w:rPr>
          <w:b/>
          <w:bCs/>
          <w:color w:val="000000" w:themeColor="text1"/>
          <w:sz w:val="28"/>
          <w:szCs w:val="28"/>
        </w:rPr>
        <w:br w:type="page"/>
      </w:r>
    </w:p>
    <w:p w14:paraId="35F56F66" w14:textId="4CBC4056" w:rsidR="003B075A" w:rsidRPr="00AF1567" w:rsidRDefault="00F44B61" w:rsidP="00B23B5E">
      <w:pPr>
        <w:pStyle w:val="3"/>
        <w:ind w:leftChars="0" w:left="0"/>
        <w:rPr>
          <w:rFonts w:ascii="ＭＳ ゴシック" w:eastAsia="ＭＳ ゴシック" w:hAnsi="ＭＳ ゴシック"/>
          <w:b/>
          <w:bCs/>
        </w:rPr>
      </w:pPr>
      <w:bookmarkStart w:id="40" w:name="_Toc89688970"/>
      <w:bookmarkStart w:id="41" w:name="_Toc90553567"/>
      <w:r>
        <w:rPr>
          <w:rFonts w:ascii="ＭＳ ゴシック" w:eastAsia="ＭＳ ゴシック" w:hAnsi="ＭＳ ゴシック" w:hint="eastAsia"/>
          <w:b/>
          <w:bCs/>
        </w:rPr>
        <w:lastRenderedPageBreak/>
        <w:t>２．</w:t>
      </w:r>
      <w:r w:rsidR="003B075A">
        <w:rPr>
          <w:rFonts w:ascii="ＭＳ ゴシック" w:eastAsia="ＭＳ ゴシック" w:hAnsi="ＭＳ ゴシック" w:hint="eastAsia"/>
          <w:b/>
          <w:bCs/>
        </w:rPr>
        <w:t>デジタル社会形成のための基本原則</w:t>
      </w:r>
      <w:bookmarkEnd w:id="40"/>
      <w:bookmarkEnd w:id="41"/>
    </w:p>
    <w:p w14:paraId="03291A39" w14:textId="116505BD" w:rsidR="003B075A" w:rsidRPr="00224AD7" w:rsidRDefault="003B075A" w:rsidP="00B23B5E">
      <w:pPr>
        <w:pStyle w:val="aa"/>
        <w:spacing w:line="340" w:lineRule="exact"/>
        <w:ind w:leftChars="100" w:left="227" w:firstLine="227"/>
      </w:pPr>
      <w:r>
        <w:rPr>
          <w:rFonts w:hint="eastAsia"/>
        </w:rPr>
        <w:t>デジタル</w:t>
      </w:r>
      <w:r w:rsidR="004C5C6F">
        <w:rPr>
          <w:rFonts w:hint="eastAsia"/>
        </w:rPr>
        <w:t>改革</w:t>
      </w:r>
      <w:r>
        <w:rPr>
          <w:rFonts w:hint="eastAsia"/>
        </w:rPr>
        <w:t>基本方針では</w:t>
      </w:r>
      <w:r w:rsidR="004C5C6F">
        <w:rPr>
          <w:rFonts w:hint="eastAsia"/>
        </w:rPr>
        <w:t>、</w:t>
      </w:r>
      <w:r w:rsidRPr="00224AD7">
        <w:t>デジタル社会</w:t>
      </w:r>
      <w:r w:rsidRPr="00224AD7">
        <w:rPr>
          <w:rFonts w:hint="eastAsia"/>
        </w:rPr>
        <w:t>を</w:t>
      </w:r>
      <w:r w:rsidRPr="00224AD7">
        <w:t>形成</w:t>
      </w:r>
      <w:r w:rsidRPr="00224AD7">
        <w:rPr>
          <w:rFonts w:hint="eastAsia"/>
        </w:rPr>
        <w:t>する</w:t>
      </w:r>
      <w:r w:rsidRPr="00224AD7">
        <w:t>ための基本原則</w:t>
      </w:r>
      <w:r w:rsidRPr="00224AD7">
        <w:rPr>
          <w:rFonts w:hint="eastAsia"/>
        </w:rPr>
        <w:t>として、以下の</w:t>
      </w:r>
      <w:r w:rsidRPr="00224AD7">
        <w:t>10</w:t>
      </w:r>
      <w:r w:rsidRPr="00224AD7">
        <w:rPr>
          <w:rFonts w:hint="eastAsia"/>
        </w:rPr>
        <w:t>原則</w:t>
      </w:r>
      <w:r w:rsidRPr="00224AD7">
        <w:t>を</w:t>
      </w:r>
      <w:r w:rsidRPr="00224AD7">
        <w:rPr>
          <w:rFonts w:hint="eastAsia"/>
        </w:rPr>
        <w:t>掲げ</w:t>
      </w:r>
      <w:r>
        <w:rPr>
          <w:rFonts w:hint="eastAsia"/>
        </w:rPr>
        <w:t>ている</w:t>
      </w:r>
      <w:r w:rsidRPr="00224AD7">
        <w:rPr>
          <w:rFonts w:hint="eastAsia"/>
        </w:rPr>
        <w:t>。</w:t>
      </w:r>
    </w:p>
    <w:tbl>
      <w:tblPr>
        <w:tblStyle w:val="a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5"/>
        <w:gridCol w:w="4308"/>
      </w:tblGrid>
      <w:tr w:rsidR="003B075A" w:rsidRPr="00224AD7" w14:paraId="14DB2BC1" w14:textId="77777777" w:rsidTr="001B6E43">
        <w:tc>
          <w:tcPr>
            <w:tcW w:w="4195" w:type="dxa"/>
          </w:tcPr>
          <w:p w14:paraId="5ADFB86C" w14:textId="77777777" w:rsidR="003B075A" w:rsidRPr="00224AD7" w:rsidRDefault="003B075A" w:rsidP="00292D2A">
            <w:pPr>
              <w:pStyle w:val="aa"/>
              <w:spacing w:beforeLines="30" w:before="105" w:line="340" w:lineRule="exact"/>
              <w:ind w:leftChars="0" w:left="0" w:firstLineChars="0" w:firstLine="0"/>
              <w:rPr>
                <w:color w:val="000000" w:themeColor="text1"/>
              </w:rPr>
            </w:pPr>
            <w:r w:rsidRPr="00224AD7">
              <w:rPr>
                <w:rFonts w:hint="eastAsia"/>
                <w:color w:val="000000" w:themeColor="text1"/>
              </w:rPr>
              <w:t>①オープン・透明</w:t>
            </w:r>
          </w:p>
        </w:tc>
        <w:tc>
          <w:tcPr>
            <w:tcW w:w="4308" w:type="dxa"/>
          </w:tcPr>
          <w:p w14:paraId="53B2FE86" w14:textId="77777777" w:rsidR="003B075A" w:rsidRPr="00224AD7" w:rsidRDefault="003B075A" w:rsidP="00292D2A">
            <w:pPr>
              <w:pStyle w:val="aa"/>
              <w:spacing w:beforeLines="30" w:before="105" w:line="340" w:lineRule="exact"/>
              <w:ind w:leftChars="0" w:left="0" w:firstLineChars="0" w:firstLine="0"/>
              <w:rPr>
                <w:color w:val="000000" w:themeColor="text1"/>
              </w:rPr>
            </w:pPr>
            <w:r w:rsidRPr="00224AD7">
              <w:rPr>
                <w:rFonts w:hint="eastAsia"/>
                <w:color w:val="000000" w:themeColor="text1"/>
              </w:rPr>
              <w:t>⑥迅速・柔軟</w:t>
            </w:r>
          </w:p>
        </w:tc>
      </w:tr>
      <w:tr w:rsidR="003B075A" w:rsidRPr="00224AD7" w14:paraId="033B827A" w14:textId="77777777" w:rsidTr="001B6E43">
        <w:tc>
          <w:tcPr>
            <w:tcW w:w="4195" w:type="dxa"/>
          </w:tcPr>
          <w:p w14:paraId="372A531F" w14:textId="77777777" w:rsidR="003B075A" w:rsidRPr="00224AD7" w:rsidRDefault="003B075A" w:rsidP="00292D2A">
            <w:pPr>
              <w:pStyle w:val="aa"/>
              <w:spacing w:beforeLines="30" w:before="105" w:line="340" w:lineRule="exact"/>
              <w:ind w:leftChars="0" w:left="0" w:firstLineChars="0" w:firstLine="0"/>
              <w:rPr>
                <w:color w:val="000000" w:themeColor="text1"/>
              </w:rPr>
            </w:pPr>
            <w:r w:rsidRPr="00224AD7">
              <w:rPr>
                <w:rFonts w:hint="eastAsia"/>
                <w:color w:val="000000" w:themeColor="text1"/>
              </w:rPr>
              <w:t>②公平・倫理</w:t>
            </w:r>
          </w:p>
        </w:tc>
        <w:tc>
          <w:tcPr>
            <w:tcW w:w="4308" w:type="dxa"/>
          </w:tcPr>
          <w:p w14:paraId="6DC39517" w14:textId="77777777" w:rsidR="003B075A" w:rsidRPr="00224AD7" w:rsidRDefault="003B075A" w:rsidP="00292D2A">
            <w:pPr>
              <w:pStyle w:val="aa"/>
              <w:spacing w:beforeLines="30" w:before="105" w:line="340" w:lineRule="exact"/>
              <w:ind w:leftChars="0" w:left="0" w:firstLineChars="0" w:firstLine="0"/>
              <w:rPr>
                <w:color w:val="000000" w:themeColor="text1"/>
              </w:rPr>
            </w:pPr>
            <w:r w:rsidRPr="00224AD7">
              <w:rPr>
                <w:rFonts w:hint="eastAsia"/>
                <w:color w:val="000000" w:themeColor="text1"/>
              </w:rPr>
              <w:t>⑦包摂・多様性</w:t>
            </w:r>
          </w:p>
        </w:tc>
      </w:tr>
      <w:tr w:rsidR="003B075A" w:rsidRPr="00224AD7" w14:paraId="42CAE80E" w14:textId="77777777" w:rsidTr="00665D69">
        <w:trPr>
          <w:trHeight w:val="80"/>
        </w:trPr>
        <w:tc>
          <w:tcPr>
            <w:tcW w:w="4195" w:type="dxa"/>
          </w:tcPr>
          <w:p w14:paraId="1D09442F" w14:textId="77777777" w:rsidR="003B075A" w:rsidRPr="00224AD7" w:rsidRDefault="003B075A" w:rsidP="00292D2A">
            <w:pPr>
              <w:pStyle w:val="aa"/>
              <w:spacing w:beforeLines="30" w:before="105" w:line="340" w:lineRule="exact"/>
              <w:ind w:leftChars="0" w:left="0" w:firstLineChars="0" w:firstLine="0"/>
              <w:rPr>
                <w:color w:val="000000" w:themeColor="text1"/>
              </w:rPr>
            </w:pPr>
            <w:r w:rsidRPr="00224AD7">
              <w:rPr>
                <w:rFonts w:hint="eastAsia"/>
                <w:color w:val="000000" w:themeColor="text1"/>
              </w:rPr>
              <w:t>③安全・安心</w:t>
            </w:r>
          </w:p>
        </w:tc>
        <w:tc>
          <w:tcPr>
            <w:tcW w:w="4308" w:type="dxa"/>
          </w:tcPr>
          <w:p w14:paraId="07898BF5" w14:textId="77777777" w:rsidR="003B075A" w:rsidRPr="00224AD7" w:rsidRDefault="003B075A" w:rsidP="00665D69">
            <w:pPr>
              <w:pStyle w:val="aa"/>
              <w:spacing w:beforeLines="30" w:before="105" w:line="340" w:lineRule="exact"/>
              <w:ind w:leftChars="0" w:left="0" w:firstLineChars="0" w:firstLine="0"/>
              <w:rPr>
                <w:color w:val="000000" w:themeColor="text1"/>
              </w:rPr>
            </w:pPr>
            <w:r w:rsidRPr="00224AD7">
              <w:rPr>
                <w:rFonts w:hint="eastAsia"/>
                <w:color w:val="000000" w:themeColor="text1"/>
              </w:rPr>
              <w:t>⑧浸透</w:t>
            </w:r>
          </w:p>
        </w:tc>
      </w:tr>
      <w:tr w:rsidR="00665D69" w:rsidRPr="00EC71A5" w14:paraId="4FDFCADD" w14:textId="77777777" w:rsidTr="007F07B9">
        <w:tc>
          <w:tcPr>
            <w:tcW w:w="4195" w:type="dxa"/>
            <w:vAlign w:val="bottom"/>
          </w:tcPr>
          <w:p w14:paraId="665FC96B" w14:textId="01486599" w:rsidR="00665D69" w:rsidRPr="00224AD7" w:rsidRDefault="00665D69" w:rsidP="00665D69">
            <w:pPr>
              <w:pStyle w:val="aa"/>
              <w:spacing w:beforeLines="30" w:before="105" w:line="340" w:lineRule="exact"/>
              <w:ind w:leftChars="0" w:left="0" w:firstLineChars="0" w:firstLine="0"/>
              <w:rPr>
                <w:color w:val="000000" w:themeColor="text1"/>
              </w:rPr>
            </w:pPr>
            <w:r w:rsidRPr="00224AD7">
              <w:rPr>
                <w:rFonts w:hint="eastAsia"/>
                <w:color w:val="000000" w:themeColor="text1"/>
              </w:rPr>
              <w:t>④継続・安定・強</w:t>
            </w:r>
            <w:r w:rsidRPr="00224AD7">
              <w:rPr>
                <w:color w:val="000000" w:themeColor="text1"/>
              </w:rPr>
              <w:ruby>
                <w:rubyPr>
                  <w:rubyAlign w:val="distributeSpace"/>
                  <w:hps w:val="12"/>
                  <w:hpsRaise w:val="22"/>
                  <w:hpsBaseText w:val="24"/>
                  <w:lid w:val="ja-JP"/>
                </w:rubyPr>
                <w:rt>
                  <w:r w:rsidR="00665D69" w:rsidRPr="00224AD7">
                    <w:rPr>
                      <w:color w:val="000000" w:themeColor="text1"/>
                      <w:sz w:val="12"/>
                    </w:rPr>
                    <w:t>じん</w:t>
                  </w:r>
                </w:rt>
                <w:rubyBase>
                  <w:r w:rsidR="00665D69" w:rsidRPr="00224AD7">
                    <w:rPr>
                      <w:color w:val="000000" w:themeColor="text1"/>
                    </w:rPr>
                    <w:t>靱</w:t>
                  </w:r>
                </w:rubyBase>
              </w:ruby>
            </w:r>
          </w:p>
        </w:tc>
        <w:tc>
          <w:tcPr>
            <w:tcW w:w="4308" w:type="dxa"/>
          </w:tcPr>
          <w:p w14:paraId="03BEF593" w14:textId="516E501C" w:rsidR="00665D69" w:rsidRPr="00224AD7" w:rsidRDefault="00665D69" w:rsidP="00665D69">
            <w:pPr>
              <w:pStyle w:val="aa"/>
              <w:spacing w:beforeLines="30" w:before="105" w:line="340" w:lineRule="exact"/>
              <w:ind w:leftChars="0" w:left="0" w:firstLineChars="0" w:firstLine="0"/>
              <w:rPr>
                <w:color w:val="000000" w:themeColor="text1"/>
              </w:rPr>
            </w:pPr>
            <w:r w:rsidRPr="00224AD7">
              <w:rPr>
                <w:rFonts w:hint="eastAsia"/>
                <w:color w:val="000000" w:themeColor="text1"/>
              </w:rPr>
              <w:t>⑨新たな価値の創造</w:t>
            </w:r>
          </w:p>
        </w:tc>
      </w:tr>
      <w:tr w:rsidR="003B075A" w:rsidRPr="00EC71A5" w14:paraId="46584B31" w14:textId="77777777" w:rsidTr="001B6E43">
        <w:tc>
          <w:tcPr>
            <w:tcW w:w="4195" w:type="dxa"/>
          </w:tcPr>
          <w:p w14:paraId="42E32CD9" w14:textId="77777777" w:rsidR="003B075A" w:rsidRPr="00224AD7" w:rsidRDefault="003B075A" w:rsidP="00292D2A">
            <w:pPr>
              <w:pStyle w:val="aa"/>
              <w:spacing w:beforeLines="30" w:before="105" w:line="340" w:lineRule="exact"/>
              <w:ind w:leftChars="0" w:left="0" w:firstLineChars="0" w:firstLine="0"/>
              <w:rPr>
                <w:color w:val="000000" w:themeColor="text1"/>
              </w:rPr>
            </w:pPr>
            <w:r w:rsidRPr="00224AD7">
              <w:rPr>
                <w:rFonts w:hint="eastAsia"/>
                <w:color w:val="000000" w:themeColor="text1"/>
              </w:rPr>
              <w:t>⑤社会課題の解決</w:t>
            </w:r>
          </w:p>
        </w:tc>
        <w:tc>
          <w:tcPr>
            <w:tcW w:w="4308" w:type="dxa"/>
          </w:tcPr>
          <w:p w14:paraId="203C5A13" w14:textId="77777777" w:rsidR="003B075A" w:rsidRPr="00EC71A5" w:rsidRDefault="003B075A" w:rsidP="00292D2A">
            <w:pPr>
              <w:pStyle w:val="aa"/>
              <w:spacing w:beforeLines="30" w:before="105" w:line="340" w:lineRule="exact"/>
              <w:ind w:leftChars="0" w:left="0" w:firstLineChars="0" w:firstLine="0"/>
              <w:rPr>
                <w:color w:val="000000" w:themeColor="text1"/>
              </w:rPr>
            </w:pPr>
            <w:r w:rsidRPr="00224AD7">
              <w:rPr>
                <w:rFonts w:hint="eastAsia"/>
                <w:color w:val="000000" w:themeColor="text1"/>
              </w:rPr>
              <w:t>⑩飛躍・国際貢献</w:t>
            </w:r>
          </w:p>
        </w:tc>
      </w:tr>
    </w:tbl>
    <w:p w14:paraId="44496ACC" w14:textId="77777777" w:rsidR="003B075A" w:rsidRDefault="003B075A" w:rsidP="00B23B5E">
      <w:pPr>
        <w:pStyle w:val="aa"/>
        <w:spacing w:line="340" w:lineRule="exact"/>
        <w:ind w:leftChars="0" w:left="0" w:firstLineChars="0" w:firstLine="0"/>
      </w:pPr>
    </w:p>
    <w:p w14:paraId="044C68D0" w14:textId="57E213C9" w:rsidR="00F44B61" w:rsidRDefault="00F44B61" w:rsidP="00B23B5E">
      <w:pPr>
        <w:pStyle w:val="aa"/>
        <w:spacing w:line="340" w:lineRule="exact"/>
        <w:ind w:leftChars="100" w:left="227" w:firstLine="227"/>
      </w:pPr>
      <w:r w:rsidRPr="00F44B61">
        <w:rPr>
          <w:rFonts w:hint="eastAsia"/>
        </w:rPr>
        <w:t>また、</w:t>
      </w:r>
      <w:r w:rsidRPr="00112428">
        <w:rPr>
          <w:rFonts w:hint="eastAsia"/>
        </w:rPr>
        <w:t>情報通信技術を活用した行政の推進等に関する法律</w:t>
      </w:r>
      <w:r w:rsidR="00B30C31">
        <w:rPr>
          <w:rStyle w:val="af6"/>
        </w:rPr>
        <w:footnoteReference w:id="19"/>
      </w:r>
      <w:r w:rsidRPr="00112428">
        <w:rPr>
          <w:rFonts w:hint="eastAsia"/>
        </w:rPr>
        <w:t>（</w:t>
      </w:r>
      <w:r w:rsidRPr="00112428">
        <w:t>以下「デジタル手続法」という。）では、行政のあらゆるサ</w:t>
      </w:r>
      <w:r w:rsidR="0062020E">
        <w:rPr>
          <w:rFonts w:hint="eastAsia"/>
        </w:rPr>
        <w:t>ー</w:t>
      </w:r>
      <w:r w:rsidRPr="00112428">
        <w:t>ビスを最初から最後までデジタルで完結させるために不可欠なデジタル３原則（①デジタルファ</w:t>
      </w:r>
      <w:r w:rsidR="0062020E">
        <w:rPr>
          <w:rFonts w:hint="eastAsia"/>
        </w:rPr>
        <w:t>ー</w:t>
      </w:r>
      <w:r w:rsidRPr="00112428">
        <w:t>スト：個々の手続・サ</w:t>
      </w:r>
      <w:r w:rsidR="0062020E">
        <w:rPr>
          <w:rFonts w:hint="eastAsia"/>
        </w:rPr>
        <w:t>ー</w:t>
      </w:r>
      <w:r w:rsidRPr="00112428">
        <w:t>ビスが一貫してデジタルで完結する、②ワンスオンリ</w:t>
      </w:r>
      <w:r w:rsidR="0062020E">
        <w:rPr>
          <w:rFonts w:hint="eastAsia"/>
        </w:rPr>
        <w:t>ー</w:t>
      </w:r>
      <w:r w:rsidRPr="00112428">
        <w:t>：一度提出した情報は、二度提出することを不要とする</w:t>
      </w:r>
      <w:r w:rsidR="00F912DD">
        <w:rPr>
          <w:rFonts w:hint="eastAsia"/>
        </w:rPr>
        <w:t>、</w:t>
      </w:r>
      <w:r w:rsidRPr="00112428">
        <w:t>及び③コネクテッド・ワンストップ：民間サ</w:t>
      </w:r>
      <w:r w:rsidR="0062020E">
        <w:rPr>
          <w:rFonts w:hint="eastAsia"/>
        </w:rPr>
        <w:t>ー</w:t>
      </w:r>
      <w:r w:rsidRPr="00112428">
        <w:t>ビスを含め、複数の手続・サ</w:t>
      </w:r>
      <w:r w:rsidR="0062020E">
        <w:rPr>
          <w:rFonts w:hint="eastAsia"/>
        </w:rPr>
        <w:t>ー</w:t>
      </w:r>
      <w:r w:rsidRPr="00112428">
        <w:t>ビスをワンストップで実現する）を基本原則として明確化するとともに、国の行政手続のオンライン化実施を原則</w:t>
      </w:r>
      <w:r w:rsidRPr="00112428">
        <w:rPr>
          <w:rFonts w:hint="eastAsia"/>
        </w:rPr>
        <w:t>とし</w:t>
      </w:r>
      <w:r>
        <w:rPr>
          <w:rFonts w:hint="eastAsia"/>
        </w:rPr>
        <w:t>ている</w:t>
      </w:r>
      <w:r w:rsidRPr="00112428">
        <w:rPr>
          <w:rFonts w:hint="eastAsia"/>
        </w:rPr>
        <w:t>。</w:t>
      </w:r>
    </w:p>
    <w:p w14:paraId="508ECE2B" w14:textId="1B40C1C4" w:rsidR="003B075A" w:rsidRDefault="003B075A" w:rsidP="00B23B5E">
      <w:pPr>
        <w:pStyle w:val="aa"/>
        <w:spacing w:line="340" w:lineRule="exact"/>
        <w:ind w:leftChars="100" w:left="227" w:firstLine="227"/>
      </w:pPr>
      <w:r>
        <w:rPr>
          <w:rFonts w:hint="eastAsia"/>
        </w:rPr>
        <w:t>デジタル社会の実現に向けては、こうした基本的な原則に則して取組を進めるものとする。</w:t>
      </w:r>
    </w:p>
    <w:p w14:paraId="11881EFE" w14:textId="77777777" w:rsidR="003B075A" w:rsidRDefault="003B075A" w:rsidP="00B23B5E">
      <w:pPr>
        <w:pStyle w:val="aa"/>
        <w:spacing w:line="340" w:lineRule="exact"/>
        <w:ind w:leftChars="0" w:left="0" w:firstLineChars="0" w:firstLine="0"/>
      </w:pPr>
    </w:p>
    <w:p w14:paraId="50C3EBBF" w14:textId="77777777" w:rsidR="00F04255" w:rsidRPr="00AF1567" w:rsidRDefault="00F04255" w:rsidP="00F04255">
      <w:pPr>
        <w:pStyle w:val="3"/>
        <w:ind w:leftChars="0" w:left="0"/>
        <w:rPr>
          <w:rFonts w:ascii="ＭＳ ゴシック" w:eastAsia="ＭＳ ゴシック" w:hAnsi="ＭＳ ゴシック"/>
          <w:b/>
          <w:bCs/>
        </w:rPr>
      </w:pPr>
      <w:bookmarkStart w:id="42" w:name="_Toc89688971"/>
      <w:bookmarkStart w:id="43" w:name="_Toc90553568"/>
      <w:r>
        <w:rPr>
          <w:rFonts w:ascii="ＭＳ ゴシック" w:eastAsia="ＭＳ ゴシック" w:hAnsi="ＭＳ ゴシック" w:hint="eastAsia"/>
          <w:b/>
          <w:bCs/>
        </w:rPr>
        <w:t>３．BPRと規制改革の必要性</w:t>
      </w:r>
      <w:bookmarkEnd w:id="42"/>
      <w:bookmarkEnd w:id="43"/>
    </w:p>
    <w:p w14:paraId="0737D66E" w14:textId="1B70B392" w:rsidR="00F04255" w:rsidRPr="00011143" w:rsidRDefault="00F04255" w:rsidP="00F04255">
      <w:pPr>
        <w:pStyle w:val="aa"/>
        <w:spacing w:line="340" w:lineRule="exact"/>
        <w:ind w:leftChars="100" w:left="227" w:firstLine="227"/>
      </w:pPr>
      <w:r w:rsidRPr="00011143">
        <w:rPr>
          <w:rFonts w:hint="eastAsia"/>
        </w:rPr>
        <w:t>デジタル化を進めるに際しては、オンライン化等が自己目的とならないように、本来の行政サービス</w:t>
      </w:r>
      <w:r w:rsidR="00F912DD">
        <w:rPr>
          <w:rFonts w:hint="eastAsia"/>
        </w:rPr>
        <w:t>等</w:t>
      </w:r>
      <w:r w:rsidRPr="00011143">
        <w:rPr>
          <w:rFonts w:hint="eastAsia"/>
        </w:rPr>
        <w:t>の利用者の利便性向上及び行政運営の効率化</w:t>
      </w:r>
      <w:r w:rsidR="00F912DD">
        <w:rPr>
          <w:rFonts w:hint="eastAsia"/>
        </w:rPr>
        <w:t>等</w:t>
      </w:r>
      <w:r w:rsidRPr="00011143">
        <w:rPr>
          <w:rFonts w:hint="eastAsia"/>
        </w:rPr>
        <w:t>に立ち返って、業務改革（BPR）に取り組む必要がある</w:t>
      </w:r>
      <w:r>
        <w:rPr>
          <w:rFonts w:hint="eastAsia"/>
        </w:rPr>
        <w:t>（</w:t>
      </w:r>
      <w:r w:rsidRPr="00173861">
        <w:rPr>
          <w:color w:val="000000" w:themeColor="text1"/>
        </w:rPr>
        <w:t>業務改革（BPR）の徹底・システム改革の推進</w:t>
      </w:r>
      <w:r>
        <w:rPr>
          <w:rFonts w:hint="eastAsia"/>
          <w:color w:val="000000" w:themeColor="text1"/>
        </w:rPr>
        <w:t>について、以下を参照</w:t>
      </w:r>
      <w:r w:rsidR="00F912DD">
        <w:rPr>
          <w:rFonts w:hint="eastAsia"/>
          <w:color w:val="000000" w:themeColor="text1"/>
        </w:rPr>
        <w:t>。</w:t>
      </w:r>
      <w:r>
        <w:rPr>
          <w:rFonts w:hint="eastAsia"/>
        </w:rPr>
        <w:t>）</w:t>
      </w:r>
      <w:r w:rsidR="00F912DD">
        <w:rPr>
          <w:rFonts w:hint="eastAsia"/>
        </w:rPr>
        <w:t>。</w:t>
      </w:r>
    </w:p>
    <w:p w14:paraId="0429FDDA" w14:textId="4B57A5BC" w:rsidR="00F04255" w:rsidRDefault="00F04255" w:rsidP="00F04255">
      <w:pPr>
        <w:pStyle w:val="aa"/>
        <w:spacing w:line="340" w:lineRule="exact"/>
        <w:ind w:leftChars="100" w:left="227" w:firstLine="227"/>
        <w:rPr>
          <w:highlight w:val="yellow"/>
        </w:rPr>
      </w:pPr>
      <w:r w:rsidRPr="00011143">
        <w:rPr>
          <w:rFonts w:hint="eastAsia"/>
        </w:rPr>
        <w:t>また、</w:t>
      </w:r>
      <w:r w:rsidRPr="00F44B61">
        <w:rPr>
          <w:rFonts w:hint="eastAsia"/>
        </w:rPr>
        <w:t>デジタル改革と規制改革はいわば「コインの裏表」の関係にあり、デジタル化の効果を最大限発揮するため、規制の見直しも</w:t>
      </w:r>
      <w:r w:rsidR="001A4985">
        <w:rPr>
          <w:rFonts w:hint="eastAsia"/>
        </w:rPr>
        <w:t>併せて</w:t>
      </w:r>
      <w:r w:rsidRPr="00F44B61">
        <w:rPr>
          <w:rFonts w:hint="eastAsia"/>
        </w:rPr>
        <w:t>行う必要がある。</w:t>
      </w:r>
    </w:p>
    <w:p w14:paraId="59FC3709" w14:textId="77777777" w:rsidR="00F04255" w:rsidRDefault="00F04255" w:rsidP="00F04255">
      <w:pPr>
        <w:pStyle w:val="aa"/>
        <w:spacing w:line="340" w:lineRule="exact"/>
        <w:ind w:leftChars="0" w:left="0" w:firstLineChars="0" w:firstLine="0"/>
      </w:pPr>
    </w:p>
    <w:p w14:paraId="3BD83FDE" w14:textId="77777777" w:rsidR="00F04255" w:rsidRPr="00AF1567" w:rsidRDefault="00F04255" w:rsidP="00F04255">
      <w:pPr>
        <w:pStyle w:val="3"/>
        <w:ind w:leftChars="0" w:left="0"/>
        <w:rPr>
          <w:rFonts w:ascii="ＭＳ ゴシック" w:eastAsia="ＭＳ ゴシック" w:hAnsi="ＭＳ ゴシック"/>
          <w:b/>
          <w:bCs/>
        </w:rPr>
      </w:pPr>
      <w:bookmarkStart w:id="44" w:name="_Toc89688972"/>
      <w:bookmarkStart w:id="45" w:name="_Toc90553569"/>
      <w:r>
        <w:rPr>
          <w:rFonts w:ascii="ＭＳ ゴシック" w:eastAsia="ＭＳ ゴシック" w:hAnsi="ＭＳ ゴシック" w:hint="eastAsia"/>
          <w:b/>
          <w:bCs/>
        </w:rPr>
        <w:t>４．クラウド・バイ・デフォルト原則</w:t>
      </w:r>
      <w:bookmarkEnd w:id="44"/>
      <w:bookmarkEnd w:id="45"/>
    </w:p>
    <w:p w14:paraId="7216FB31" w14:textId="0532F31A" w:rsidR="00F04255" w:rsidRPr="00B773A0" w:rsidRDefault="00F04255" w:rsidP="00F04255">
      <w:pPr>
        <w:pStyle w:val="aa"/>
        <w:spacing w:line="340" w:lineRule="exact"/>
        <w:ind w:leftChars="100" w:left="227" w:firstLine="227"/>
      </w:pPr>
      <w:r>
        <w:rPr>
          <w:rFonts w:hint="eastAsia"/>
        </w:rPr>
        <w:t>各府省において</w:t>
      </w:r>
      <w:r w:rsidRPr="00B773A0">
        <w:rPr>
          <w:rFonts w:hint="eastAsia"/>
        </w:rPr>
        <w:t>必要となる情報システムの整備に当たっては、迅速かつ柔軟に進めるため、クラウド・バイ・デフォルト原則を徹底し、クラウドサ</w:t>
      </w:r>
      <w:r w:rsidR="0062020E">
        <w:rPr>
          <w:rFonts w:hint="eastAsia"/>
        </w:rPr>
        <w:t>ー</w:t>
      </w:r>
      <w:r w:rsidRPr="00B773A0">
        <w:rPr>
          <w:rFonts w:hint="eastAsia"/>
        </w:rPr>
        <w:t>ビスの利用を第一候補として検討するとともに、共通的に必要とされる機能は共通部品として共用できるよう、機能ごとに細分化された部品を組み合わせる設計思想に基づいた整備を推進する。</w:t>
      </w:r>
    </w:p>
    <w:p w14:paraId="76AF74F1" w14:textId="77777777" w:rsidR="00F04255" w:rsidRDefault="00F04255" w:rsidP="00F04255">
      <w:pPr>
        <w:pStyle w:val="aa"/>
        <w:spacing w:line="340" w:lineRule="exact"/>
        <w:ind w:leftChars="0" w:left="0" w:firstLineChars="0" w:firstLine="0"/>
      </w:pPr>
    </w:p>
    <w:p w14:paraId="18EFC04F" w14:textId="1587A409" w:rsidR="00F44B61" w:rsidRDefault="00F44B61" w:rsidP="00B23B5E">
      <w:pPr>
        <w:widowControl/>
        <w:jc w:val="left"/>
        <w:rPr>
          <w:rFonts w:ascii="ＭＳ 明朝" w:eastAsia="ＭＳ 明朝" w:hAnsi="ＭＳ 明朝"/>
        </w:rPr>
      </w:pPr>
      <w:r>
        <w:br w:type="page"/>
      </w:r>
    </w:p>
    <w:tbl>
      <w:tblPr>
        <w:tblStyle w:val="a3"/>
        <w:tblW w:w="0" w:type="auto"/>
        <w:tblLook w:val="04A0" w:firstRow="1" w:lastRow="0" w:firstColumn="1" w:lastColumn="0" w:noHBand="0" w:noVBand="1"/>
      </w:tblPr>
      <w:tblGrid>
        <w:gridCol w:w="9628"/>
      </w:tblGrid>
      <w:tr w:rsidR="00F44B61" w14:paraId="1FE1F28F" w14:textId="77777777" w:rsidTr="00F44B61">
        <w:tc>
          <w:tcPr>
            <w:tcW w:w="9628" w:type="dxa"/>
          </w:tcPr>
          <w:p w14:paraId="3A23219B" w14:textId="1180ED7B" w:rsidR="00F44B61" w:rsidRDefault="00F44B61" w:rsidP="00B23B5E">
            <w:pPr>
              <w:pStyle w:val="af7"/>
              <w:spacing w:line="340" w:lineRule="exact"/>
              <w:ind w:leftChars="0" w:left="0"/>
              <w:jc w:val="center"/>
              <w:rPr>
                <w:color w:val="000000" w:themeColor="text1"/>
              </w:rPr>
            </w:pPr>
            <w:r w:rsidRPr="00173861">
              <w:rPr>
                <w:color w:val="000000" w:themeColor="text1"/>
              </w:rPr>
              <w:lastRenderedPageBreak/>
              <w:t>業務改革（BPR）の徹底・システム改革の推進</w:t>
            </w:r>
          </w:p>
          <w:p w14:paraId="1A233ED5" w14:textId="77777777" w:rsidR="00F44B61" w:rsidRPr="00173861" w:rsidRDefault="00F44B61" w:rsidP="00B23B5E">
            <w:pPr>
              <w:pStyle w:val="af7"/>
              <w:spacing w:line="340" w:lineRule="exact"/>
              <w:ind w:leftChars="0" w:left="0"/>
              <w:jc w:val="center"/>
              <w:rPr>
                <w:color w:val="000000" w:themeColor="text1"/>
              </w:rPr>
            </w:pPr>
          </w:p>
          <w:p w14:paraId="70CCFFFD" w14:textId="7EFD773E" w:rsidR="00F44B61" w:rsidRPr="00985DAF" w:rsidRDefault="00F44B61" w:rsidP="00B23B5E">
            <w:pPr>
              <w:pStyle w:val="af9"/>
              <w:spacing w:line="340" w:lineRule="exact"/>
              <w:ind w:leftChars="0" w:left="0" w:firstLine="227"/>
            </w:pPr>
            <w:r w:rsidRPr="002D7469">
              <w:rPr>
                <w:rFonts w:hint="eastAsia"/>
              </w:rPr>
              <w:t>制度や行政手続の存在を前提とし、そのデジタル化自体が目的化すると、本来目指している「利用者の利便性向上」が二の次とされてしまうおそれがある。我が国においても、過去に、国の全行政手続のオンライン化が目的化したことで、そもそも年間利用件数が０件の手続のオンライン化や費用対効果の見合わない情報システムの整備を行い、結局、利用者の利便性向上や行政の効率化という成果が十分得られなかった。利用者中心の行政サービスを実現する上で、デジタル化は</w:t>
            </w:r>
            <w:r w:rsidR="00F912DD">
              <w:rPr>
                <w:rFonts w:hint="eastAsia"/>
              </w:rPr>
              <w:t>目的ではなく、</w:t>
            </w:r>
            <w:r w:rsidRPr="002D7469">
              <w:rPr>
                <w:rFonts w:hint="eastAsia"/>
              </w:rPr>
              <w:t>あくまで</w:t>
            </w:r>
            <w:r w:rsidR="00F912DD">
              <w:rPr>
                <w:rFonts w:hint="eastAsia"/>
              </w:rPr>
              <w:t>も</w:t>
            </w:r>
            <w:r w:rsidRPr="002D7469">
              <w:rPr>
                <w:rFonts w:hint="eastAsia"/>
              </w:rPr>
              <w:t>手段と認識することが重要である。</w:t>
            </w:r>
            <w:r w:rsidRPr="00985DAF">
              <w:t xml:space="preserve"> </w:t>
            </w:r>
          </w:p>
          <w:p w14:paraId="51C8BEB8" w14:textId="4A04AD86" w:rsidR="00F44B61" w:rsidRDefault="00F44B61" w:rsidP="00B23B5E">
            <w:pPr>
              <w:spacing w:line="340" w:lineRule="exact"/>
              <w:ind w:firstLineChars="100" w:firstLine="227"/>
              <w:rPr>
                <w:rFonts w:ascii="ＭＳ 明朝" w:eastAsia="ＭＳ 明朝" w:hAnsi="ＭＳ 明朝"/>
              </w:rPr>
            </w:pPr>
            <w:r w:rsidRPr="003D429A">
              <w:rPr>
                <w:rFonts w:ascii="ＭＳ 明朝" w:eastAsia="ＭＳ 明朝" w:hAnsi="ＭＳ 明朝" w:hint="eastAsia"/>
              </w:rPr>
              <w:t>こうした観点から、</w:t>
            </w:r>
            <w:r w:rsidRPr="003D429A">
              <w:rPr>
                <w:rFonts w:ascii="ＭＳ 明朝" w:eastAsia="ＭＳ 明朝" w:hAnsi="ＭＳ 明朝"/>
              </w:rPr>
              <w:t>情報システムの整備に当たっては、</w:t>
            </w:r>
            <w:r w:rsidRPr="002D7469">
              <w:rPr>
                <w:rFonts w:ascii="ＭＳ 明朝" w:eastAsia="ＭＳ 明朝" w:hAnsi="ＭＳ 明朝" w:hint="eastAsia"/>
              </w:rPr>
              <w:t>業務改革（</w:t>
            </w:r>
            <w:r w:rsidRPr="002D7469">
              <w:rPr>
                <w:rFonts w:ascii="ＭＳ 明朝" w:eastAsia="ＭＳ 明朝" w:hAnsi="ＭＳ 明朝"/>
              </w:rPr>
              <w:t>BPR）及び制度そのものの見直しに取り組む。</w:t>
            </w:r>
            <w:r w:rsidRPr="002D7469">
              <w:rPr>
                <w:rFonts w:ascii="ＭＳ 明朝" w:eastAsia="ＭＳ 明朝" w:hAnsi="ＭＳ 明朝" w:hint="eastAsia"/>
              </w:rPr>
              <w:t>具体的には、各府省庁は、</w:t>
            </w:r>
            <w:r w:rsidRPr="003D429A">
              <w:rPr>
                <w:rFonts w:ascii="ＭＳ 明朝" w:eastAsia="ＭＳ 明朝" w:hAnsi="ＭＳ 明朝"/>
              </w:rPr>
              <w:t>利用者から見たエンドツーエンドで事実を詳細に把握した上で、行政サービスの利用者と行政機関間のフロント部分だけでなく、行政機関内のバックオフィスも含めたプロセスの再設計を行い、各業務において、利用者がサービスを受ける際の最適な手法について検討</w:t>
            </w:r>
            <w:r w:rsidRPr="003D429A">
              <w:rPr>
                <w:rFonts w:ascii="ＭＳ 明朝" w:eastAsia="ＭＳ 明朝" w:hAnsi="ＭＳ 明朝" w:hint="eastAsia"/>
              </w:rPr>
              <w:t>を行う</w:t>
            </w:r>
            <w:r w:rsidRPr="003D429A">
              <w:rPr>
                <w:rFonts w:ascii="ＭＳ 明朝" w:eastAsia="ＭＳ 明朝" w:hAnsi="ＭＳ 明朝"/>
              </w:rPr>
              <w:t>。</w:t>
            </w:r>
            <w:r w:rsidRPr="002D7469">
              <w:rPr>
                <w:rFonts w:ascii="ＭＳ 明朝" w:eastAsia="ＭＳ 明朝" w:hAnsi="ＭＳ 明朝" w:hint="eastAsia"/>
              </w:rPr>
              <w:t>その際、どのようなツールが使えるかという発想ではなく、情報システム整備方針に定める</w:t>
            </w:r>
            <w:r w:rsidRPr="002D7469">
              <w:rPr>
                <w:rFonts w:ascii="ＭＳ 明朝" w:eastAsia="ＭＳ 明朝" w:hAnsi="ＭＳ 明朝"/>
              </w:rPr>
              <w:t>サービス設計12箇条</w:t>
            </w:r>
            <w:r w:rsidRPr="002D7469">
              <w:rPr>
                <w:rFonts w:ascii="ＭＳ 明朝" w:eastAsia="ＭＳ 明朝" w:hAnsi="ＭＳ 明朝"/>
                <w:szCs w:val="24"/>
                <w:vertAlign w:val="superscript"/>
              </w:rPr>
              <w:footnoteReference w:id="20"/>
            </w:r>
            <w:r w:rsidRPr="002D7469">
              <w:rPr>
                <w:rFonts w:ascii="ＭＳ 明朝" w:eastAsia="ＭＳ 明朝" w:hAnsi="ＭＳ 明朝" w:hint="eastAsia"/>
              </w:rPr>
              <w:t>に基づき、利用者のニーズ、利用状況及び現場の業務を詳細に把握・分</w:t>
            </w:r>
            <w:r w:rsidRPr="002D7469">
              <w:rPr>
                <w:rFonts w:ascii="ＭＳ 明朝" w:eastAsia="ＭＳ 明朝" w:hAnsi="ＭＳ 明朝"/>
              </w:rPr>
              <w:t>析した上で、あるべきプロセスを制度・体制・手法を含めて一から検討する。</w:t>
            </w:r>
            <w:r w:rsidRPr="002D7469">
              <w:rPr>
                <w:rFonts w:ascii="ＭＳ 明朝" w:eastAsia="ＭＳ 明朝" w:hAnsi="ＭＳ 明朝" w:hint="eastAsia"/>
              </w:rPr>
              <w:t>また、</w:t>
            </w:r>
            <w:r w:rsidRPr="002D7469">
              <w:rPr>
                <w:rFonts w:ascii="ＭＳ 明朝" w:eastAsia="ＭＳ 明朝" w:hAnsi="ＭＳ 明朝"/>
              </w:rPr>
              <w:t>利用者視点の欠如、現状を改変不能なものと考える姿勢、慣習への無意識な追従などの「意識の壁」</w:t>
            </w:r>
            <w:r w:rsidRPr="002D7469">
              <w:rPr>
                <w:rFonts w:ascii="ＭＳ 明朝" w:eastAsia="ＭＳ 明朝" w:hAnsi="ＭＳ 明朝" w:hint="eastAsia"/>
              </w:rPr>
              <w:t>についても取り払っていくことを心掛ける</w:t>
            </w:r>
            <w:r w:rsidRPr="002D7469">
              <w:rPr>
                <w:rFonts w:ascii="ＭＳ 明朝" w:eastAsia="ＭＳ 明朝" w:hAnsi="ＭＳ 明朝"/>
              </w:rPr>
              <w:t>。</w:t>
            </w:r>
          </w:p>
          <w:p w14:paraId="3081D89B" w14:textId="319B7457" w:rsidR="00565722" w:rsidRDefault="00565722" w:rsidP="00B23B5E">
            <w:pPr>
              <w:spacing w:line="340" w:lineRule="exact"/>
              <w:ind w:firstLineChars="100" w:firstLine="227"/>
              <w:rPr>
                <w:rFonts w:ascii="ＭＳ 明朝" w:eastAsia="ＭＳ 明朝" w:hAnsi="ＭＳ 明朝"/>
              </w:rPr>
            </w:pPr>
            <w:r w:rsidRPr="00565722">
              <w:rPr>
                <w:rFonts w:ascii="ＭＳ 明朝" w:eastAsia="ＭＳ 明朝" w:hAnsi="ＭＳ 明朝" w:hint="eastAsia"/>
              </w:rPr>
              <w:t>また、情報システムの整備はゴールではなく、国民や事業者に利用されるとともに</w:t>
            </w:r>
            <w:r w:rsidR="00F912DD">
              <w:rPr>
                <w:rFonts w:ascii="ＭＳ 明朝" w:eastAsia="ＭＳ 明朝" w:hAnsi="ＭＳ 明朝" w:hint="eastAsia"/>
              </w:rPr>
              <w:t>、</w:t>
            </w:r>
            <w:r w:rsidRPr="00565722">
              <w:rPr>
                <w:rFonts w:ascii="ＭＳ 明朝" w:eastAsia="ＭＳ 明朝" w:hAnsi="ＭＳ 明朝" w:hint="eastAsia"/>
              </w:rPr>
              <w:t>取得した情報が行政で高度に活用されてこそ初めて意味がある。オンライン利用率など、利用者視点の</w:t>
            </w:r>
            <w:r w:rsidRPr="00565722">
              <w:rPr>
                <w:rFonts w:ascii="ＭＳ 明朝" w:eastAsia="ＭＳ 明朝" w:hAnsi="ＭＳ 明朝"/>
              </w:rPr>
              <w:t>KPIを設定した上で</w:t>
            </w:r>
            <w:r>
              <w:rPr>
                <w:rFonts w:ascii="ＭＳ 明朝" w:eastAsia="ＭＳ 明朝" w:hAnsi="ＭＳ 明朝" w:hint="eastAsia"/>
              </w:rPr>
              <w:t>、</w:t>
            </w:r>
            <w:r w:rsidRPr="00565722">
              <w:rPr>
                <w:rFonts w:ascii="ＭＳ 明朝" w:eastAsia="ＭＳ 明朝" w:hAnsi="ＭＳ 明朝" w:hint="eastAsia"/>
              </w:rPr>
              <w:t>行政サービス改革に取り組む。その際には、利用者からのフィードバックを随時受</w:t>
            </w:r>
            <w:r w:rsidR="0033707F">
              <w:rPr>
                <w:rFonts w:ascii="ＭＳ 明朝" w:eastAsia="ＭＳ 明朝" w:hAnsi="ＭＳ 明朝" w:hint="eastAsia"/>
              </w:rPr>
              <w:t>け</w:t>
            </w:r>
            <w:r w:rsidRPr="00565722">
              <w:rPr>
                <w:rFonts w:ascii="ＭＳ 明朝" w:eastAsia="ＭＳ 明朝" w:hAnsi="ＭＳ 明朝" w:hint="eastAsia"/>
              </w:rPr>
              <w:t>入れながら、スピード感を</w:t>
            </w:r>
            <w:r w:rsidR="00EB1AFD">
              <w:rPr>
                <w:rFonts w:ascii="ＭＳ 明朝" w:eastAsia="ＭＳ 明朝" w:hAnsi="ＭＳ 明朝" w:hint="eastAsia"/>
              </w:rPr>
              <w:t>持って</w:t>
            </w:r>
            <w:r w:rsidRPr="00565722">
              <w:rPr>
                <w:rFonts w:ascii="ＭＳ 明朝" w:eastAsia="ＭＳ 明朝" w:hAnsi="ＭＳ 明朝" w:hint="eastAsia"/>
              </w:rPr>
              <w:t>サービス改善が行われるサイクルを確立し、行政サービス改善に向けた不断の取組を進める。</w:t>
            </w:r>
          </w:p>
          <w:p w14:paraId="550737E2" w14:textId="77777777" w:rsidR="00F44B61" w:rsidRDefault="00F44B61" w:rsidP="00B23B5E">
            <w:pPr>
              <w:spacing w:line="340" w:lineRule="exact"/>
              <w:ind w:firstLineChars="100" w:firstLine="227"/>
              <w:rPr>
                <w:rFonts w:ascii="ＭＳ 明朝" w:eastAsia="ＭＳ 明朝" w:hAnsi="ＭＳ 明朝"/>
              </w:rPr>
            </w:pPr>
            <w:r w:rsidRPr="002D7469">
              <w:rPr>
                <w:rFonts w:ascii="ＭＳ 明朝" w:eastAsia="ＭＳ 明朝" w:hAnsi="ＭＳ 明朝" w:hint="eastAsia"/>
              </w:rPr>
              <w:t>さらに</w:t>
            </w:r>
            <w:r w:rsidRPr="003D429A">
              <w:rPr>
                <w:rFonts w:ascii="ＭＳ 明朝" w:eastAsia="ＭＳ 明朝" w:hAnsi="ＭＳ 明朝"/>
              </w:rPr>
              <w:t>、</w:t>
            </w:r>
            <w:r w:rsidRPr="002D7469">
              <w:rPr>
                <w:rFonts w:ascii="ＭＳ 明朝" w:eastAsia="ＭＳ 明朝" w:hAnsi="ＭＳ 明朝" w:hint="eastAsia"/>
              </w:rPr>
              <w:t>上記の業務改革（</w:t>
            </w:r>
            <w:r w:rsidRPr="002D7469">
              <w:rPr>
                <w:rFonts w:ascii="ＭＳ 明朝" w:eastAsia="ＭＳ 明朝" w:hAnsi="ＭＳ 明朝"/>
              </w:rPr>
              <w:t>BPR）</w:t>
            </w:r>
            <w:r w:rsidRPr="002D7469">
              <w:rPr>
                <w:rFonts w:ascii="ＭＳ 明朝" w:eastAsia="ＭＳ 明朝" w:hAnsi="ＭＳ 明朝" w:hint="eastAsia"/>
              </w:rPr>
              <w:t>を実施した上で、情報システムの整備を行う際には、</w:t>
            </w:r>
            <w:r w:rsidRPr="002D7469">
              <w:rPr>
                <w:rFonts w:ascii="ＭＳ 明朝" w:eastAsia="ＭＳ 明朝" w:hAnsi="ＭＳ 明朝"/>
              </w:rPr>
              <w:t>政府情報システムの運用等経費及び整備経費のうちシステム改修に係る経費の削減を着実に推進するため、</w:t>
            </w:r>
            <w:r w:rsidRPr="002D7469">
              <w:rPr>
                <w:rFonts w:ascii="ＭＳ 明朝" w:eastAsia="ＭＳ 明朝" w:hAnsi="ＭＳ 明朝" w:hint="eastAsia"/>
              </w:rPr>
              <w:t>共通機能の利用を前提に、</w:t>
            </w:r>
            <w:r w:rsidRPr="002D7469">
              <w:rPr>
                <w:rFonts w:ascii="ＭＳ 明朝" w:eastAsia="ＭＳ 明朝" w:hAnsi="ＭＳ 明朝"/>
              </w:rPr>
              <w:t>システム要件や業務要件の精査を実施し、費用削減を徹底する。</w:t>
            </w:r>
          </w:p>
          <w:p w14:paraId="4577CC35" w14:textId="4D83DA71" w:rsidR="00F04255" w:rsidRDefault="00F04255" w:rsidP="00B23B5E">
            <w:pPr>
              <w:spacing w:line="340" w:lineRule="exact"/>
              <w:ind w:firstLineChars="100" w:firstLine="227"/>
            </w:pPr>
          </w:p>
        </w:tc>
      </w:tr>
    </w:tbl>
    <w:p w14:paraId="0FACABEA" w14:textId="77777777" w:rsidR="003B075A" w:rsidRDefault="003B075A" w:rsidP="00B23B5E">
      <w:pPr>
        <w:pStyle w:val="aa"/>
        <w:spacing w:line="340" w:lineRule="exact"/>
        <w:ind w:leftChars="0" w:left="0" w:firstLineChars="0" w:firstLine="0"/>
      </w:pPr>
    </w:p>
    <w:p w14:paraId="40B15F9B" w14:textId="77777777" w:rsidR="003B075A" w:rsidRDefault="003B075A" w:rsidP="00B23B5E">
      <w:pPr>
        <w:pStyle w:val="aa"/>
        <w:spacing w:line="340" w:lineRule="exact"/>
        <w:ind w:leftChars="0" w:left="0" w:firstLineChars="0" w:firstLine="0"/>
      </w:pPr>
    </w:p>
    <w:p w14:paraId="6FAD8D08" w14:textId="77777777" w:rsidR="003B075A" w:rsidRDefault="003B075A" w:rsidP="00B23B5E">
      <w:pPr>
        <w:pStyle w:val="aa"/>
        <w:spacing w:line="340" w:lineRule="exact"/>
        <w:ind w:leftChars="0" w:left="0" w:firstLineChars="0" w:firstLine="0"/>
      </w:pPr>
    </w:p>
    <w:p w14:paraId="70084FEF" w14:textId="77777777" w:rsidR="003B075A" w:rsidRDefault="003B075A" w:rsidP="00B23B5E">
      <w:pPr>
        <w:pStyle w:val="aa"/>
        <w:spacing w:line="340" w:lineRule="exact"/>
        <w:ind w:leftChars="100" w:left="227" w:firstLine="227"/>
      </w:pPr>
    </w:p>
    <w:p w14:paraId="25EE47DE" w14:textId="77777777" w:rsidR="006A37AA" w:rsidRPr="003B075A" w:rsidRDefault="006A37AA" w:rsidP="00B23B5E">
      <w:pPr>
        <w:widowControl/>
        <w:jc w:val="left"/>
        <w:rPr>
          <w:b/>
          <w:bCs/>
          <w:sz w:val="28"/>
          <w:szCs w:val="28"/>
        </w:rPr>
      </w:pPr>
    </w:p>
    <w:p w14:paraId="4147E96A" w14:textId="77777777" w:rsidR="006A37AA" w:rsidRDefault="006A37AA" w:rsidP="00B23B5E">
      <w:pPr>
        <w:widowControl/>
        <w:jc w:val="left"/>
        <w:rPr>
          <w:rFonts w:cstheme="majorBidi"/>
          <w:b/>
          <w:bCs/>
          <w:sz w:val="28"/>
          <w:szCs w:val="28"/>
        </w:rPr>
      </w:pPr>
      <w:r>
        <w:rPr>
          <w:b/>
          <w:bCs/>
          <w:sz w:val="28"/>
          <w:szCs w:val="28"/>
        </w:rPr>
        <w:br w:type="page"/>
      </w:r>
    </w:p>
    <w:p w14:paraId="2A071426" w14:textId="29C7CF1B" w:rsidR="001957B1" w:rsidRPr="00704FE2" w:rsidRDefault="009023F7" w:rsidP="00B23B5E">
      <w:pPr>
        <w:pStyle w:val="2"/>
        <w:rPr>
          <w:rFonts w:ascii="ＭＳ ゴシック" w:eastAsia="ＭＳ ゴシック" w:hAnsi="ＭＳ ゴシック"/>
          <w:b/>
          <w:bCs/>
          <w:szCs w:val="24"/>
        </w:rPr>
      </w:pPr>
      <w:bookmarkStart w:id="46" w:name="_Toc89688973"/>
      <w:bookmarkStart w:id="47" w:name="_Toc90553570"/>
      <w:r>
        <w:rPr>
          <w:rFonts w:ascii="ＭＳ ゴシック" w:eastAsia="ＭＳ ゴシック" w:hAnsi="ＭＳ ゴシック" w:hint="eastAsia"/>
          <w:b/>
          <w:bCs/>
          <w:sz w:val="28"/>
          <w:szCs w:val="28"/>
        </w:rPr>
        <w:lastRenderedPageBreak/>
        <w:t>第</w:t>
      </w:r>
      <w:r w:rsidR="002846D9">
        <w:rPr>
          <w:rFonts w:ascii="ＭＳ ゴシック" w:eastAsia="ＭＳ ゴシック" w:hAnsi="ＭＳ ゴシック" w:hint="eastAsia"/>
          <w:b/>
          <w:bCs/>
          <w:sz w:val="28"/>
          <w:szCs w:val="28"/>
        </w:rPr>
        <w:t>５</w:t>
      </w:r>
      <w:r w:rsidR="004C4B71">
        <w:rPr>
          <w:rFonts w:ascii="ＭＳ ゴシック" w:eastAsia="ＭＳ ゴシック" w:hAnsi="ＭＳ ゴシック" w:hint="eastAsia"/>
          <w:b/>
          <w:bCs/>
          <w:sz w:val="28"/>
          <w:szCs w:val="28"/>
        </w:rPr>
        <w:t xml:space="preserve">　</w:t>
      </w:r>
      <w:r w:rsidR="002846D9">
        <w:rPr>
          <w:rFonts w:ascii="ＭＳ ゴシック" w:eastAsia="ＭＳ ゴシック" w:hAnsi="ＭＳ ゴシック" w:hint="eastAsia"/>
          <w:b/>
          <w:bCs/>
          <w:sz w:val="28"/>
          <w:szCs w:val="28"/>
        </w:rPr>
        <w:t>デジタル化の基本戦略</w:t>
      </w:r>
      <w:bookmarkEnd w:id="46"/>
      <w:bookmarkEnd w:id="47"/>
    </w:p>
    <w:p w14:paraId="6C9CC35A" w14:textId="1B80EDF7" w:rsidR="001957B1" w:rsidRPr="009E5C28" w:rsidRDefault="007C7B6A" w:rsidP="00B23B5E">
      <w:pPr>
        <w:pStyle w:val="3"/>
        <w:spacing w:line="340" w:lineRule="exact"/>
        <w:ind w:leftChars="0" w:left="0"/>
        <w:rPr>
          <w:rFonts w:ascii="ＭＳ ゴシック" w:eastAsia="ＭＳ ゴシック" w:hAnsi="ＭＳ ゴシック"/>
          <w:b/>
          <w:bCs/>
          <w:szCs w:val="24"/>
        </w:rPr>
      </w:pPr>
      <w:bookmarkStart w:id="48" w:name="_Toc89688974"/>
      <w:bookmarkStart w:id="49" w:name="_Toc90553571"/>
      <w:r>
        <w:rPr>
          <w:rFonts w:ascii="ＭＳ ゴシック" w:eastAsia="ＭＳ ゴシック" w:hAnsi="ＭＳ ゴシック" w:hint="eastAsia"/>
          <w:b/>
          <w:bCs/>
          <w:sz w:val="28"/>
          <w:szCs w:val="28"/>
        </w:rPr>
        <w:t>１．</w:t>
      </w:r>
      <w:r w:rsidR="001957B1" w:rsidRPr="009E5C28">
        <w:rPr>
          <w:rFonts w:ascii="ＭＳ ゴシック" w:eastAsia="ＭＳ ゴシック" w:hAnsi="ＭＳ ゴシック" w:hint="eastAsia"/>
          <w:b/>
          <w:bCs/>
          <w:szCs w:val="24"/>
        </w:rPr>
        <w:t>デジタル社会の実現に向けた構造改革</w:t>
      </w:r>
      <w:bookmarkEnd w:id="48"/>
      <w:bookmarkEnd w:id="49"/>
    </w:p>
    <w:p w14:paraId="362CFA70" w14:textId="054350D6" w:rsidR="004C586B" w:rsidRPr="00E77408" w:rsidRDefault="004C586B" w:rsidP="004C586B">
      <w:pPr>
        <w:pStyle w:val="aa"/>
        <w:spacing w:line="340" w:lineRule="exact"/>
        <w:ind w:leftChars="100" w:left="227" w:firstLine="227"/>
        <w:rPr>
          <w:szCs w:val="24"/>
        </w:rPr>
      </w:pPr>
      <w:r w:rsidRPr="00E77408">
        <w:rPr>
          <w:rFonts w:hint="eastAsia"/>
          <w:szCs w:val="24"/>
        </w:rPr>
        <w:t>デジタル社会の目指す姿を実現する</w:t>
      </w:r>
      <w:r>
        <w:rPr>
          <w:rFonts w:hint="eastAsia"/>
          <w:szCs w:val="24"/>
        </w:rPr>
        <w:t>上では、</w:t>
      </w:r>
      <w:r w:rsidR="00FD7EC5">
        <w:rPr>
          <w:rFonts w:hint="eastAsia"/>
          <w:szCs w:val="24"/>
        </w:rPr>
        <w:t>国</w:t>
      </w:r>
      <w:r w:rsidRPr="00E77408">
        <w:rPr>
          <w:rFonts w:hint="eastAsia"/>
          <w:szCs w:val="24"/>
        </w:rPr>
        <w:t>や地方公共団体の情報システム</w:t>
      </w:r>
      <w:r>
        <w:rPr>
          <w:rFonts w:hint="eastAsia"/>
          <w:szCs w:val="24"/>
        </w:rPr>
        <w:t>だけの</w:t>
      </w:r>
      <w:r w:rsidRPr="00E77408">
        <w:rPr>
          <w:rFonts w:hint="eastAsia"/>
          <w:szCs w:val="24"/>
        </w:rPr>
        <w:t>改革</w:t>
      </w:r>
      <w:r>
        <w:rPr>
          <w:rFonts w:hint="eastAsia"/>
          <w:szCs w:val="24"/>
        </w:rPr>
        <w:t>に取り組むだけでは、書面や対面などデジタル活用を前提としていない規制・制度や行政組織の縦割りによって一部だけのサイロ化されたデジタル化しか達成することができない場合が多く</w:t>
      </w:r>
      <w:r w:rsidR="00EB1AFD">
        <w:rPr>
          <w:rFonts w:hint="eastAsia"/>
          <w:szCs w:val="24"/>
        </w:rPr>
        <w:t>、</w:t>
      </w:r>
      <w:r>
        <w:rPr>
          <w:rFonts w:hint="eastAsia"/>
          <w:szCs w:val="24"/>
        </w:rPr>
        <w:t>不十分である。デジタル改革と、</w:t>
      </w:r>
      <w:r w:rsidRPr="00E77408">
        <w:rPr>
          <w:rFonts w:hint="eastAsia"/>
          <w:szCs w:val="24"/>
        </w:rPr>
        <w:t>規制・制度、行政や人材の在り方まで含め</w:t>
      </w:r>
      <w:r>
        <w:rPr>
          <w:rFonts w:hint="eastAsia"/>
          <w:szCs w:val="24"/>
        </w:rPr>
        <w:t>た</w:t>
      </w:r>
      <w:r w:rsidRPr="00E77408">
        <w:rPr>
          <w:rFonts w:hint="eastAsia"/>
          <w:szCs w:val="24"/>
        </w:rPr>
        <w:t>本格的な構造改革を行</w:t>
      </w:r>
      <w:r>
        <w:rPr>
          <w:rFonts w:hint="eastAsia"/>
          <w:szCs w:val="24"/>
        </w:rPr>
        <w:t>うことで、デジタル社会を実現し、</w:t>
      </w:r>
      <w:r w:rsidRPr="00E77408">
        <w:rPr>
          <w:rFonts w:hint="eastAsia"/>
          <w:szCs w:val="24"/>
        </w:rPr>
        <w:t>その恩恵を</w:t>
      </w:r>
      <w:r>
        <w:rPr>
          <w:rFonts w:hint="eastAsia"/>
          <w:szCs w:val="24"/>
        </w:rPr>
        <w:t>多様な個人</w:t>
      </w:r>
      <w:r w:rsidRPr="00E77408">
        <w:rPr>
          <w:rFonts w:hint="eastAsia"/>
          <w:szCs w:val="24"/>
        </w:rPr>
        <w:t>や事業者が享受すること</w:t>
      </w:r>
      <w:r>
        <w:rPr>
          <w:rFonts w:hint="eastAsia"/>
          <w:szCs w:val="24"/>
        </w:rPr>
        <w:t>ができるようにするべきである</w:t>
      </w:r>
      <w:r w:rsidRPr="00E77408">
        <w:rPr>
          <w:rFonts w:hint="eastAsia"/>
          <w:szCs w:val="24"/>
        </w:rPr>
        <w:t>。こ</w:t>
      </w:r>
      <w:r>
        <w:rPr>
          <w:rFonts w:hint="eastAsia"/>
          <w:szCs w:val="24"/>
        </w:rPr>
        <w:t>うした問題意識の下、</w:t>
      </w:r>
      <w:r w:rsidRPr="00E77408">
        <w:rPr>
          <w:rFonts w:hint="eastAsia"/>
          <w:szCs w:val="24"/>
        </w:rPr>
        <w:t>令和３年</w:t>
      </w:r>
      <w:r w:rsidR="00FD7EC5">
        <w:rPr>
          <w:rFonts w:hint="eastAsia"/>
          <w:szCs w:val="24"/>
        </w:rPr>
        <w:t>（2021年）</w:t>
      </w:r>
      <w:r w:rsidRPr="00E77408">
        <w:rPr>
          <w:rFonts w:hint="eastAsia"/>
          <w:szCs w:val="24"/>
        </w:rPr>
        <w:t>11月</w:t>
      </w:r>
      <w:r w:rsidR="00FD7EC5">
        <w:rPr>
          <w:rFonts w:hint="eastAsia"/>
          <w:szCs w:val="24"/>
        </w:rPr>
        <w:t>に</w:t>
      </w:r>
      <w:r w:rsidRPr="00E77408">
        <w:rPr>
          <w:rFonts w:hint="eastAsia"/>
          <w:szCs w:val="24"/>
        </w:rPr>
        <w:t>内閣総理大臣を</w:t>
      </w:r>
      <w:r w:rsidR="001A60B7">
        <w:rPr>
          <w:rFonts w:hint="eastAsia"/>
          <w:szCs w:val="24"/>
        </w:rPr>
        <w:t>会長</w:t>
      </w:r>
      <w:r w:rsidRPr="00E77408">
        <w:rPr>
          <w:rFonts w:hint="eastAsia"/>
          <w:szCs w:val="24"/>
        </w:rPr>
        <w:t>とする「デジタル臨時行政調査会」</w:t>
      </w:r>
      <w:r>
        <w:rPr>
          <w:rFonts w:hint="eastAsia"/>
          <w:szCs w:val="24"/>
        </w:rPr>
        <w:t>が</w:t>
      </w:r>
      <w:r w:rsidRPr="00E77408">
        <w:rPr>
          <w:rFonts w:hint="eastAsia"/>
          <w:szCs w:val="24"/>
        </w:rPr>
        <w:t>創設</w:t>
      </w:r>
      <w:r>
        <w:rPr>
          <w:rFonts w:hint="eastAsia"/>
          <w:szCs w:val="24"/>
        </w:rPr>
        <w:t>され</w:t>
      </w:r>
      <w:r w:rsidRPr="00E77408">
        <w:rPr>
          <w:rFonts w:hint="eastAsia"/>
          <w:szCs w:val="24"/>
        </w:rPr>
        <w:t>、デジタル改革、規制改革、行政改革といった構造改革に係る横断的課題の一体的な検討や実行を強力に推進し、国民や地域に寄り添うとともに個人や事業者がその能力を最大限発揮できる社会をデジタルの力で実現していくことと</w:t>
      </w:r>
      <w:r>
        <w:rPr>
          <w:rFonts w:hint="eastAsia"/>
          <w:szCs w:val="24"/>
        </w:rPr>
        <w:t>なった</w:t>
      </w:r>
      <w:r w:rsidRPr="00E77408">
        <w:rPr>
          <w:rFonts w:hint="eastAsia"/>
          <w:szCs w:val="24"/>
        </w:rPr>
        <w:t>。</w:t>
      </w:r>
    </w:p>
    <w:p w14:paraId="76906A09" w14:textId="77777777" w:rsidR="004C586B" w:rsidRDefault="004C586B" w:rsidP="004C586B">
      <w:pPr>
        <w:pStyle w:val="aa"/>
        <w:spacing w:line="340" w:lineRule="exact"/>
        <w:ind w:leftChars="0" w:left="0" w:firstLineChars="0" w:firstLine="0"/>
        <w:rPr>
          <w:szCs w:val="24"/>
        </w:rPr>
      </w:pPr>
    </w:p>
    <w:p w14:paraId="1D40C2D3" w14:textId="77777777" w:rsidR="004C586B" w:rsidRPr="00774AC5" w:rsidRDefault="004C586B" w:rsidP="002731D1">
      <w:pPr>
        <w:pStyle w:val="aa"/>
        <w:spacing w:line="340" w:lineRule="exact"/>
        <w:ind w:leftChars="0" w:left="0" w:firstLineChars="0" w:firstLine="0"/>
        <w:jc w:val="left"/>
        <w:outlineLvl w:val="3"/>
        <w:rPr>
          <w:rFonts w:ascii="ＭＳ ゴシック" w:eastAsia="ＭＳ ゴシック" w:hAnsi="ＭＳ ゴシック"/>
          <w:b/>
          <w:bCs/>
          <w:szCs w:val="24"/>
        </w:rPr>
      </w:pPr>
      <w:r w:rsidRPr="00774AC5">
        <w:rPr>
          <w:rFonts w:ascii="ＭＳ ゴシック" w:eastAsia="ＭＳ ゴシック" w:hAnsi="ＭＳ ゴシック" w:hint="eastAsia"/>
          <w:b/>
          <w:bCs/>
          <w:szCs w:val="24"/>
        </w:rPr>
        <w:t>（１）デジタル原則</w:t>
      </w:r>
    </w:p>
    <w:p w14:paraId="587ECD53" w14:textId="77777777" w:rsidR="004C586B" w:rsidRPr="00E77408" w:rsidRDefault="004C586B" w:rsidP="004C586B">
      <w:pPr>
        <w:pStyle w:val="aa"/>
        <w:spacing w:line="340" w:lineRule="exact"/>
        <w:ind w:left="453" w:firstLine="227"/>
        <w:rPr>
          <w:szCs w:val="24"/>
        </w:rPr>
      </w:pPr>
      <w:r w:rsidRPr="00E77408">
        <w:rPr>
          <w:rFonts w:hint="eastAsia"/>
          <w:szCs w:val="24"/>
        </w:rPr>
        <w:t>デジタル臨時行政調査会において、今後のデジタル社会を構築する上で必要となるデジタル改革・規制改革・行政改革に通底すべき、以下のデジタル社会の実現に向けた構造改革のための５つの原則</w:t>
      </w:r>
      <w:r>
        <w:rPr>
          <w:rFonts w:hint="eastAsia"/>
          <w:szCs w:val="24"/>
        </w:rPr>
        <w:t>が提示された。</w:t>
      </w:r>
    </w:p>
    <w:p w14:paraId="1397DD98" w14:textId="77777777" w:rsidR="004C586B" w:rsidRPr="00E77408" w:rsidRDefault="004C586B" w:rsidP="004C586B">
      <w:pPr>
        <w:pStyle w:val="aa"/>
        <w:spacing w:line="340" w:lineRule="exact"/>
        <w:ind w:left="453" w:firstLine="227"/>
        <w:rPr>
          <w:szCs w:val="24"/>
        </w:rPr>
      </w:pPr>
    </w:p>
    <w:p w14:paraId="441CCE09" w14:textId="30C4BFA1" w:rsidR="004C586B" w:rsidRPr="00774AC5" w:rsidRDefault="004C586B" w:rsidP="00150FC2">
      <w:pPr>
        <w:pStyle w:val="aa"/>
        <w:spacing w:line="340" w:lineRule="exact"/>
        <w:ind w:leftChars="0" w:left="454" w:firstLineChars="0" w:firstLine="0"/>
        <w:outlineLvl w:val="3"/>
        <w:rPr>
          <w:rFonts w:ascii="ＭＳ ゴシック" w:eastAsia="ＭＳ ゴシック" w:hAnsi="ＭＳ ゴシック"/>
          <w:b/>
          <w:bCs/>
          <w:szCs w:val="24"/>
        </w:rPr>
      </w:pPr>
      <w:r>
        <w:rPr>
          <w:rFonts w:ascii="ＭＳ ゴシック" w:eastAsia="ＭＳ ゴシック" w:hAnsi="ＭＳ ゴシック" w:hint="eastAsia"/>
          <w:b/>
          <w:bCs/>
          <w:szCs w:val="24"/>
        </w:rPr>
        <w:t xml:space="preserve">①　</w:t>
      </w:r>
      <w:r w:rsidRPr="00774AC5">
        <w:rPr>
          <w:rFonts w:ascii="ＭＳ ゴシック" w:eastAsia="ＭＳ ゴシック" w:hAnsi="ＭＳ ゴシック" w:hint="eastAsia"/>
          <w:b/>
          <w:bCs/>
          <w:szCs w:val="24"/>
        </w:rPr>
        <w:t>デジタル完結・自動化原則</w:t>
      </w:r>
    </w:p>
    <w:p w14:paraId="2019037E" w14:textId="7B5848A8" w:rsidR="004C586B" w:rsidRDefault="004C586B" w:rsidP="004C586B">
      <w:pPr>
        <w:pStyle w:val="aa"/>
        <w:spacing w:line="340" w:lineRule="exact"/>
        <w:ind w:leftChars="300" w:left="680" w:firstLine="227"/>
        <w:rPr>
          <w:szCs w:val="24"/>
        </w:rPr>
      </w:pPr>
      <w:r w:rsidRPr="00E77408">
        <w:rPr>
          <w:rFonts w:hint="eastAsia"/>
          <w:szCs w:val="24"/>
        </w:rPr>
        <w:t>書面、目視、常駐、実地参加等を義務</w:t>
      </w:r>
      <w:r w:rsidR="00FD7EC5">
        <w:rPr>
          <w:rFonts w:hint="eastAsia"/>
          <w:szCs w:val="24"/>
        </w:rPr>
        <w:t>付ける</w:t>
      </w:r>
      <w:r w:rsidRPr="00E77408">
        <w:rPr>
          <w:rFonts w:hint="eastAsia"/>
          <w:szCs w:val="24"/>
        </w:rPr>
        <w:t>手続・業務について、デジタル処理での完結、機械での自動化を基本とし、行政内部も含めエンドツーエンドでのデジタル対応を実現すること。国・</w:t>
      </w:r>
      <w:r>
        <w:rPr>
          <w:rFonts w:hint="eastAsia"/>
          <w:szCs w:val="24"/>
        </w:rPr>
        <w:t>地方公共団体</w:t>
      </w:r>
      <w:r w:rsidRPr="00E77408">
        <w:rPr>
          <w:rFonts w:hint="eastAsia"/>
          <w:szCs w:val="24"/>
        </w:rPr>
        <w:t>を</w:t>
      </w:r>
      <w:r w:rsidR="00EB1AFD">
        <w:rPr>
          <w:rFonts w:hint="eastAsia"/>
          <w:szCs w:val="24"/>
        </w:rPr>
        <w:t>挙げて</w:t>
      </w:r>
      <w:r w:rsidRPr="00E77408">
        <w:rPr>
          <w:rFonts w:hint="eastAsia"/>
          <w:szCs w:val="24"/>
        </w:rPr>
        <w:t>デジタルシフトへの組織文化作りと具体的対応を進めること。</w:t>
      </w:r>
    </w:p>
    <w:p w14:paraId="7AA7B28A" w14:textId="77777777" w:rsidR="004C586B" w:rsidRPr="00E77408" w:rsidRDefault="004C586B" w:rsidP="004C586B">
      <w:pPr>
        <w:pStyle w:val="aa"/>
        <w:spacing w:line="340" w:lineRule="exact"/>
        <w:ind w:leftChars="0" w:left="0" w:firstLineChars="0" w:firstLine="0"/>
        <w:rPr>
          <w:szCs w:val="24"/>
        </w:rPr>
      </w:pPr>
    </w:p>
    <w:p w14:paraId="0E795A10" w14:textId="61407784" w:rsidR="004C586B" w:rsidRPr="00774AC5" w:rsidRDefault="004C586B" w:rsidP="00150FC2">
      <w:pPr>
        <w:pStyle w:val="aa"/>
        <w:spacing w:line="340" w:lineRule="exact"/>
        <w:ind w:leftChars="0" w:left="454" w:firstLineChars="0" w:firstLine="0"/>
        <w:outlineLvl w:val="3"/>
        <w:rPr>
          <w:rFonts w:ascii="ＭＳ ゴシック" w:eastAsia="ＭＳ ゴシック" w:hAnsi="ＭＳ ゴシック"/>
          <w:b/>
          <w:bCs/>
          <w:szCs w:val="24"/>
        </w:rPr>
      </w:pPr>
      <w:r>
        <w:rPr>
          <w:rFonts w:ascii="ＭＳ ゴシック" w:eastAsia="ＭＳ ゴシック" w:hAnsi="ＭＳ ゴシック" w:hint="eastAsia"/>
          <w:b/>
          <w:bCs/>
          <w:szCs w:val="24"/>
        </w:rPr>
        <w:t xml:space="preserve">②　</w:t>
      </w:r>
      <w:r w:rsidRPr="00774AC5">
        <w:rPr>
          <w:rFonts w:ascii="ＭＳ ゴシック" w:eastAsia="ＭＳ ゴシック" w:hAnsi="ＭＳ ゴシック" w:hint="eastAsia"/>
          <w:b/>
          <w:bCs/>
          <w:szCs w:val="24"/>
        </w:rPr>
        <w:t>アジャイルガバナンス原則（機動的で柔軟なガバナンス）</w:t>
      </w:r>
    </w:p>
    <w:p w14:paraId="6080CA16" w14:textId="77777777" w:rsidR="004C586B" w:rsidRDefault="004C586B" w:rsidP="004C586B">
      <w:pPr>
        <w:pStyle w:val="aa"/>
        <w:spacing w:line="340" w:lineRule="exact"/>
        <w:ind w:leftChars="300" w:left="680" w:firstLine="227"/>
        <w:rPr>
          <w:szCs w:val="24"/>
        </w:rPr>
      </w:pPr>
      <w:r w:rsidRPr="00E77408">
        <w:rPr>
          <w:rFonts w:hint="eastAsia"/>
          <w:szCs w:val="24"/>
        </w:rPr>
        <w:t>一律かつ硬直的な事前規制ではなく、リスクベースで性能等を規定して達成に向けた民間の創意工夫を尊重</w:t>
      </w:r>
      <w:r>
        <w:rPr>
          <w:rFonts w:hint="eastAsia"/>
          <w:szCs w:val="24"/>
        </w:rPr>
        <w:t>するとともに</w:t>
      </w:r>
      <w:r w:rsidRPr="00E77408">
        <w:rPr>
          <w:rFonts w:hint="eastAsia"/>
          <w:szCs w:val="24"/>
        </w:rPr>
        <w:t>、データに基づく</w:t>
      </w:r>
      <w:r w:rsidRPr="00E77408">
        <w:rPr>
          <w:szCs w:val="24"/>
        </w:rPr>
        <w:t>EBPMを徹底し、</w:t>
      </w:r>
      <w:r>
        <w:rPr>
          <w:rFonts w:hint="eastAsia"/>
          <w:szCs w:val="24"/>
        </w:rPr>
        <w:t>機動的・柔軟で</w:t>
      </w:r>
      <w:r w:rsidRPr="00E77408">
        <w:rPr>
          <w:szCs w:val="24"/>
        </w:rPr>
        <w:t>継続的な改善を可能とすること。</w:t>
      </w:r>
      <w:r w:rsidRPr="002A3B96">
        <w:rPr>
          <w:rFonts w:hint="eastAsia"/>
          <w:szCs w:val="24"/>
        </w:rPr>
        <w:t>データを活用して政策の点検と見直しをスピーディに繰り返す、機動的な政策形成を可能とすること。</w:t>
      </w:r>
    </w:p>
    <w:p w14:paraId="47D5A9A0" w14:textId="77777777" w:rsidR="004C586B" w:rsidRPr="00E77408" w:rsidRDefault="004C586B" w:rsidP="004C586B">
      <w:pPr>
        <w:pStyle w:val="aa"/>
        <w:spacing w:line="340" w:lineRule="exact"/>
        <w:ind w:leftChars="0" w:left="0" w:firstLineChars="0" w:firstLine="0"/>
        <w:rPr>
          <w:szCs w:val="24"/>
        </w:rPr>
      </w:pPr>
    </w:p>
    <w:p w14:paraId="6AD92DB9" w14:textId="10B82992" w:rsidR="004C586B" w:rsidRPr="00774AC5" w:rsidRDefault="004C586B" w:rsidP="00150FC2">
      <w:pPr>
        <w:pStyle w:val="aa"/>
        <w:spacing w:line="340" w:lineRule="exact"/>
        <w:ind w:leftChars="0" w:left="454" w:firstLineChars="0" w:firstLine="0"/>
        <w:outlineLvl w:val="3"/>
        <w:rPr>
          <w:rFonts w:ascii="ＭＳ ゴシック" w:eastAsia="ＭＳ ゴシック" w:hAnsi="ＭＳ ゴシック"/>
          <w:b/>
          <w:bCs/>
          <w:szCs w:val="24"/>
        </w:rPr>
      </w:pPr>
      <w:r>
        <w:rPr>
          <w:rFonts w:ascii="ＭＳ ゴシック" w:eastAsia="ＭＳ ゴシック" w:hAnsi="ＭＳ ゴシック" w:hint="eastAsia"/>
          <w:b/>
          <w:bCs/>
          <w:szCs w:val="24"/>
        </w:rPr>
        <w:t xml:space="preserve">③　</w:t>
      </w:r>
      <w:r w:rsidRPr="00774AC5">
        <w:rPr>
          <w:rFonts w:ascii="ＭＳ ゴシック" w:eastAsia="ＭＳ ゴシック" w:hAnsi="ＭＳ ゴシック" w:hint="eastAsia"/>
          <w:b/>
          <w:bCs/>
          <w:szCs w:val="24"/>
        </w:rPr>
        <w:t>官民連携原則</w:t>
      </w:r>
    </w:p>
    <w:p w14:paraId="28BC00CE" w14:textId="46BF1393" w:rsidR="004C586B" w:rsidRDefault="004C586B" w:rsidP="004C586B">
      <w:pPr>
        <w:pStyle w:val="aa"/>
        <w:spacing w:line="340" w:lineRule="exact"/>
        <w:ind w:leftChars="300" w:left="680" w:firstLine="227"/>
        <w:rPr>
          <w:szCs w:val="24"/>
        </w:rPr>
      </w:pPr>
      <w:r w:rsidRPr="00E77408">
        <w:rPr>
          <w:rFonts w:hint="eastAsia"/>
          <w:szCs w:val="24"/>
        </w:rPr>
        <w:t>公共サービスを提供する際に民間企業の</w:t>
      </w:r>
      <w:r w:rsidRPr="00E77408">
        <w:rPr>
          <w:szCs w:val="24"/>
        </w:rPr>
        <w:t>UI</w:t>
      </w:r>
      <w:r w:rsidR="00FD7EC5">
        <w:rPr>
          <w:rFonts w:hint="eastAsia"/>
          <w:szCs w:val="24"/>
        </w:rPr>
        <w:t>・</w:t>
      </w:r>
      <w:r w:rsidRPr="00E77408">
        <w:rPr>
          <w:szCs w:val="24"/>
        </w:rPr>
        <w:t>UXを活用するなど、ユーザー目線で、ベンチャーなど民間の力を最大化する新たな官民連携を可能とすること。</w:t>
      </w:r>
    </w:p>
    <w:p w14:paraId="4F779635" w14:textId="77777777" w:rsidR="004C586B" w:rsidRPr="00E77408" w:rsidRDefault="004C586B" w:rsidP="004C586B">
      <w:pPr>
        <w:pStyle w:val="aa"/>
        <w:spacing w:line="340" w:lineRule="exact"/>
        <w:ind w:leftChars="0" w:left="0" w:firstLineChars="0" w:firstLine="0"/>
        <w:rPr>
          <w:szCs w:val="24"/>
        </w:rPr>
      </w:pPr>
    </w:p>
    <w:p w14:paraId="39CA5203" w14:textId="517CD91D" w:rsidR="004C586B" w:rsidRDefault="004C586B" w:rsidP="00150FC2">
      <w:pPr>
        <w:pStyle w:val="aa"/>
        <w:spacing w:line="340" w:lineRule="exact"/>
        <w:ind w:leftChars="0" w:left="454" w:firstLineChars="0" w:firstLine="0"/>
        <w:outlineLvl w:val="3"/>
        <w:rPr>
          <w:rFonts w:ascii="ＭＳ ゴシック" w:eastAsia="ＭＳ ゴシック" w:hAnsi="ＭＳ ゴシック"/>
          <w:b/>
          <w:bCs/>
          <w:szCs w:val="24"/>
        </w:rPr>
      </w:pPr>
      <w:r>
        <w:rPr>
          <w:rFonts w:ascii="ＭＳ ゴシック" w:eastAsia="ＭＳ ゴシック" w:hAnsi="ＭＳ ゴシック" w:hint="eastAsia"/>
          <w:b/>
          <w:bCs/>
          <w:szCs w:val="24"/>
        </w:rPr>
        <w:t xml:space="preserve">④　</w:t>
      </w:r>
      <w:r w:rsidRPr="00774AC5">
        <w:rPr>
          <w:rFonts w:ascii="ＭＳ ゴシック" w:eastAsia="ＭＳ ゴシック" w:hAnsi="ＭＳ ゴシック" w:hint="eastAsia"/>
          <w:b/>
          <w:bCs/>
          <w:szCs w:val="24"/>
        </w:rPr>
        <w:t>相互運用性確保原則</w:t>
      </w:r>
    </w:p>
    <w:p w14:paraId="21B90001" w14:textId="77777777" w:rsidR="004C586B" w:rsidRDefault="004C586B" w:rsidP="004C586B">
      <w:pPr>
        <w:pStyle w:val="aa"/>
        <w:spacing w:line="340" w:lineRule="exact"/>
        <w:ind w:leftChars="300" w:left="680" w:firstLine="227"/>
        <w:rPr>
          <w:szCs w:val="24"/>
        </w:rPr>
      </w:pPr>
      <w:r w:rsidRPr="00E77408">
        <w:rPr>
          <w:rFonts w:hint="eastAsia"/>
          <w:szCs w:val="24"/>
        </w:rPr>
        <w:t>官民で適切にデータを共有し、世界最高水準のサービスを享受できるよう、国・</w:t>
      </w:r>
      <w:r>
        <w:rPr>
          <w:rFonts w:hint="eastAsia"/>
          <w:szCs w:val="24"/>
        </w:rPr>
        <w:t>地方公共団体</w:t>
      </w:r>
      <w:r w:rsidRPr="00E77408">
        <w:rPr>
          <w:rFonts w:hint="eastAsia"/>
          <w:szCs w:val="24"/>
        </w:rPr>
        <w:t>や準公共といった</w:t>
      </w:r>
      <w:r>
        <w:rPr>
          <w:rFonts w:hint="eastAsia"/>
          <w:szCs w:val="24"/>
        </w:rPr>
        <w:t>主体・分野間のばらつきを解消し、</w:t>
      </w:r>
      <w:r w:rsidRPr="00E77408">
        <w:rPr>
          <w:rFonts w:hint="eastAsia"/>
          <w:szCs w:val="24"/>
        </w:rPr>
        <w:t>システム間の相互運用性を確保すること。</w:t>
      </w:r>
    </w:p>
    <w:p w14:paraId="5141E1B5" w14:textId="77777777" w:rsidR="004C586B" w:rsidRPr="00E77408" w:rsidRDefault="004C586B" w:rsidP="004C586B">
      <w:pPr>
        <w:pStyle w:val="aa"/>
        <w:spacing w:line="340" w:lineRule="exact"/>
        <w:ind w:leftChars="95" w:left="215" w:firstLineChars="41" w:firstLine="93"/>
        <w:rPr>
          <w:szCs w:val="24"/>
        </w:rPr>
      </w:pPr>
    </w:p>
    <w:p w14:paraId="677CB132" w14:textId="590EE751" w:rsidR="004C586B" w:rsidRPr="00774AC5" w:rsidRDefault="004C586B" w:rsidP="00150FC2">
      <w:pPr>
        <w:pStyle w:val="aa"/>
        <w:spacing w:line="340" w:lineRule="exact"/>
        <w:ind w:leftChars="0" w:left="454" w:firstLineChars="0" w:firstLine="0"/>
        <w:outlineLvl w:val="3"/>
        <w:rPr>
          <w:rFonts w:ascii="ＭＳ ゴシック" w:eastAsia="ＭＳ ゴシック" w:hAnsi="ＭＳ ゴシック"/>
          <w:b/>
          <w:bCs/>
          <w:szCs w:val="24"/>
        </w:rPr>
      </w:pPr>
      <w:r>
        <w:rPr>
          <w:rFonts w:ascii="ＭＳ ゴシック" w:eastAsia="ＭＳ ゴシック" w:hAnsi="ＭＳ ゴシック" w:hint="eastAsia"/>
          <w:b/>
          <w:bCs/>
          <w:szCs w:val="24"/>
        </w:rPr>
        <w:t xml:space="preserve">⑤　</w:t>
      </w:r>
      <w:r w:rsidRPr="00774AC5">
        <w:rPr>
          <w:rFonts w:ascii="ＭＳ ゴシック" w:eastAsia="ＭＳ ゴシック" w:hAnsi="ＭＳ ゴシック" w:hint="eastAsia"/>
          <w:b/>
          <w:bCs/>
          <w:szCs w:val="24"/>
        </w:rPr>
        <w:t>共通基盤利用原則</w:t>
      </w:r>
    </w:p>
    <w:p w14:paraId="35A6C034" w14:textId="0A4F5063" w:rsidR="004C586B" w:rsidRDefault="007F07B9" w:rsidP="004C586B">
      <w:pPr>
        <w:pStyle w:val="aa"/>
        <w:spacing w:line="340" w:lineRule="exact"/>
        <w:ind w:leftChars="300" w:left="680" w:firstLine="227"/>
        <w:rPr>
          <w:szCs w:val="24"/>
        </w:rPr>
      </w:pPr>
      <w:r w:rsidRPr="007F07B9">
        <w:rPr>
          <w:noProof/>
          <w:szCs w:val="24"/>
        </w:rPr>
        <w:lastRenderedPageBreak/>
        <w:drawing>
          <wp:anchor distT="0" distB="0" distL="114300" distR="114300" simplePos="0" relativeHeight="251726848" behindDoc="0" locked="0" layoutInCell="1" allowOverlap="1" wp14:anchorId="3E7AF09A" wp14:editId="1FCB9AF1">
            <wp:simplePos x="0" y="0"/>
            <wp:positionH relativeFrom="margin">
              <wp:align>left</wp:align>
            </wp:positionH>
            <wp:positionV relativeFrom="paragraph">
              <wp:posOffset>704850</wp:posOffset>
            </wp:positionV>
            <wp:extent cx="6120130" cy="4372610"/>
            <wp:effectExtent l="0" t="0" r="0" b="8890"/>
            <wp:wrapTopAndBottom/>
            <wp:docPr id="6" name="図 7">
              <a:extLst xmlns:a="http://schemas.openxmlformats.org/drawingml/2006/main">
                <a:ext uri="{FF2B5EF4-FFF2-40B4-BE49-F238E27FC236}">
                  <a16:creationId xmlns:a16="http://schemas.microsoft.com/office/drawing/2014/main" id="{9B975B49-BB98-451F-A96E-EB28113401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9B975B49-BB98-451F-A96E-EB28113401B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4372610"/>
                    </a:xfrm>
                    <a:prstGeom prst="rect">
                      <a:avLst/>
                    </a:prstGeom>
                  </pic:spPr>
                </pic:pic>
              </a:graphicData>
            </a:graphic>
          </wp:anchor>
        </w:drawing>
      </w:r>
      <w:r w:rsidR="004C586B" w:rsidRPr="00E77408">
        <w:rPr>
          <w:szCs w:val="24"/>
        </w:rPr>
        <w:t>ID、ベース</w:t>
      </w:r>
      <w:r w:rsidR="00FD7EC5">
        <w:rPr>
          <w:rFonts w:hint="eastAsia"/>
          <w:szCs w:val="24"/>
        </w:rPr>
        <w:t>・</w:t>
      </w:r>
      <w:r w:rsidR="004C586B" w:rsidRPr="00E77408">
        <w:rPr>
          <w:szCs w:val="24"/>
        </w:rPr>
        <w:t>レジストリ</w:t>
      </w:r>
      <w:r w:rsidR="004C586B" w:rsidRPr="00E77408">
        <w:rPr>
          <w:rFonts w:hint="eastAsia"/>
          <w:szCs w:val="24"/>
        </w:rPr>
        <w:t>等</w:t>
      </w:r>
      <w:r w:rsidR="004C586B" w:rsidRPr="00E77408">
        <w:rPr>
          <w:szCs w:val="24"/>
        </w:rPr>
        <w:t>は、国・</w:t>
      </w:r>
      <w:r w:rsidR="004C586B">
        <w:rPr>
          <w:rFonts w:hint="eastAsia"/>
          <w:szCs w:val="24"/>
        </w:rPr>
        <w:t>地方公共団体</w:t>
      </w:r>
      <w:r w:rsidR="004C586B" w:rsidRPr="00E77408">
        <w:rPr>
          <w:szCs w:val="24"/>
        </w:rPr>
        <w:t>や準公共といった主体・分野ごとの縦割</w:t>
      </w:r>
      <w:r w:rsidR="00FD7EC5">
        <w:rPr>
          <w:rFonts w:hint="eastAsia"/>
          <w:szCs w:val="24"/>
        </w:rPr>
        <w:t>り</w:t>
      </w:r>
      <w:r w:rsidR="004C586B" w:rsidRPr="00E77408">
        <w:rPr>
          <w:szCs w:val="24"/>
        </w:rPr>
        <w:t>で独自仕様のシステムを構築するのではなく</w:t>
      </w:r>
      <w:r w:rsidR="004C586B" w:rsidRPr="00E77408">
        <w:rPr>
          <w:rFonts w:hint="eastAsia"/>
          <w:szCs w:val="24"/>
        </w:rPr>
        <w:t>、官民で広く</w:t>
      </w:r>
      <w:r w:rsidR="004C586B" w:rsidRPr="00E77408">
        <w:rPr>
          <w:szCs w:val="24"/>
        </w:rPr>
        <w:t>デジタル共通基盤を利用するとともに、調達仕様の標準化・共通化を進めること</w:t>
      </w:r>
      <w:r w:rsidR="004C586B" w:rsidRPr="00E77408">
        <w:rPr>
          <w:rFonts w:hint="eastAsia"/>
          <w:szCs w:val="24"/>
        </w:rPr>
        <w:t>。</w:t>
      </w:r>
    </w:p>
    <w:p w14:paraId="59285A17" w14:textId="543EDA73" w:rsidR="004C586B" w:rsidRPr="007F07B9" w:rsidRDefault="004C586B" w:rsidP="004C586B">
      <w:pPr>
        <w:pStyle w:val="aa"/>
        <w:spacing w:line="340" w:lineRule="exact"/>
        <w:ind w:leftChars="0" w:left="0" w:firstLineChars="0" w:firstLine="0"/>
        <w:rPr>
          <w:szCs w:val="24"/>
        </w:rPr>
      </w:pPr>
    </w:p>
    <w:p w14:paraId="7C14FDF7" w14:textId="77777777" w:rsidR="004C586B" w:rsidRPr="00774AC5" w:rsidRDefault="004C586B" w:rsidP="002731D1">
      <w:pPr>
        <w:pStyle w:val="aa"/>
        <w:spacing w:line="340" w:lineRule="exact"/>
        <w:ind w:leftChars="0" w:left="0" w:firstLineChars="0" w:firstLine="0"/>
        <w:outlineLvl w:val="3"/>
        <w:rPr>
          <w:rFonts w:ascii="ＭＳ ゴシック" w:eastAsia="ＭＳ ゴシック" w:hAnsi="ＭＳ ゴシック"/>
          <w:b/>
          <w:bCs/>
          <w:szCs w:val="24"/>
        </w:rPr>
      </w:pPr>
      <w:r w:rsidRPr="00774AC5">
        <w:rPr>
          <w:rFonts w:ascii="ＭＳ ゴシック" w:eastAsia="ＭＳ ゴシック" w:hAnsi="ＭＳ ゴシック" w:hint="eastAsia"/>
          <w:b/>
          <w:bCs/>
          <w:szCs w:val="24"/>
        </w:rPr>
        <w:t>（２）デジタル原則への適合性の確認</w:t>
      </w:r>
    </w:p>
    <w:p w14:paraId="4C5FF639" w14:textId="77777777" w:rsidR="004C586B" w:rsidRPr="00774AC5" w:rsidRDefault="004C586B" w:rsidP="00150FC2">
      <w:pPr>
        <w:pStyle w:val="aa"/>
        <w:spacing w:line="340" w:lineRule="exact"/>
        <w:ind w:leftChars="0" w:left="454" w:firstLineChars="0" w:firstLine="0"/>
        <w:outlineLvl w:val="3"/>
        <w:rPr>
          <w:rFonts w:ascii="ＭＳ ゴシック" w:eastAsia="ＭＳ ゴシック" w:hAnsi="ＭＳ ゴシック"/>
          <w:b/>
          <w:bCs/>
          <w:szCs w:val="24"/>
        </w:rPr>
      </w:pPr>
      <w:r w:rsidRPr="00774AC5">
        <w:rPr>
          <w:rFonts w:ascii="ＭＳ ゴシック" w:eastAsia="ＭＳ ゴシック" w:hAnsi="ＭＳ ゴシック" w:hint="eastAsia"/>
          <w:b/>
          <w:bCs/>
          <w:szCs w:val="24"/>
        </w:rPr>
        <w:t>①</w:t>
      </w:r>
      <w:r>
        <w:rPr>
          <w:rFonts w:ascii="ＭＳ ゴシック" w:eastAsia="ＭＳ ゴシック" w:hAnsi="ＭＳ ゴシック" w:hint="eastAsia"/>
          <w:b/>
          <w:bCs/>
          <w:szCs w:val="24"/>
        </w:rPr>
        <w:t xml:space="preserve">　</w:t>
      </w:r>
      <w:r w:rsidRPr="00774AC5">
        <w:rPr>
          <w:rFonts w:ascii="ＭＳ ゴシック" w:eastAsia="ＭＳ ゴシック" w:hAnsi="ＭＳ ゴシック" w:hint="eastAsia"/>
          <w:b/>
          <w:bCs/>
          <w:szCs w:val="24"/>
        </w:rPr>
        <w:t>規制改革</w:t>
      </w:r>
    </w:p>
    <w:p w14:paraId="1875CE8A" w14:textId="15CE1848" w:rsidR="004C586B" w:rsidRPr="00E77408" w:rsidRDefault="004C586B" w:rsidP="004C586B">
      <w:pPr>
        <w:pStyle w:val="aa"/>
        <w:spacing w:line="340" w:lineRule="exact"/>
        <w:ind w:leftChars="300" w:left="680" w:firstLine="227"/>
        <w:rPr>
          <w:szCs w:val="24"/>
        </w:rPr>
      </w:pPr>
      <w:r w:rsidRPr="00E77408">
        <w:rPr>
          <w:rFonts w:hint="eastAsia"/>
          <w:szCs w:val="24"/>
        </w:rPr>
        <w:t>今後、デジタル臨時行政調査会においては、</w:t>
      </w:r>
      <w:r w:rsidR="001A60B7" w:rsidRPr="001A60B7">
        <w:rPr>
          <w:rFonts w:hint="eastAsia"/>
          <w:szCs w:val="24"/>
        </w:rPr>
        <w:t>デジタル改革基本方針やデジタル手続法の基本原則も踏まえつつ策定された</w:t>
      </w:r>
      <w:r w:rsidRPr="00E77408">
        <w:rPr>
          <w:rFonts w:hint="eastAsia"/>
          <w:szCs w:val="24"/>
        </w:rPr>
        <w:t>デジタル原則を踏まえて、全ての法令・通達等について、デジタル原則適合性</w:t>
      </w:r>
      <w:r w:rsidR="00FD7EC5">
        <w:rPr>
          <w:rFonts w:hint="eastAsia"/>
          <w:szCs w:val="24"/>
        </w:rPr>
        <w:t>の</w:t>
      </w:r>
      <w:r w:rsidRPr="00E77408">
        <w:rPr>
          <w:rFonts w:hint="eastAsia"/>
          <w:szCs w:val="24"/>
        </w:rPr>
        <w:t>確認・検証を行い、原則適合性が確認されなかった制度等について、適合性確保のための一括的な改正方針を令和４年</w:t>
      </w:r>
      <w:r w:rsidR="00FD7EC5">
        <w:rPr>
          <w:rFonts w:hint="eastAsia"/>
          <w:szCs w:val="24"/>
        </w:rPr>
        <w:t>（2022年）</w:t>
      </w:r>
      <w:r w:rsidRPr="00E77408">
        <w:rPr>
          <w:rFonts w:hint="eastAsia"/>
          <w:szCs w:val="24"/>
        </w:rPr>
        <w:t>春を目途に</w:t>
      </w:r>
      <w:r w:rsidR="00B6329A">
        <w:rPr>
          <w:rFonts w:hint="eastAsia"/>
          <w:szCs w:val="24"/>
        </w:rPr>
        <w:t>取りまとめ</w:t>
      </w:r>
      <w:r w:rsidRPr="00E77408">
        <w:rPr>
          <w:rFonts w:hint="eastAsia"/>
          <w:szCs w:val="24"/>
        </w:rPr>
        <w:t>る。</w:t>
      </w:r>
    </w:p>
    <w:p w14:paraId="7A8131D6" w14:textId="4EEEDFE8" w:rsidR="004C586B" w:rsidRPr="00E77408" w:rsidRDefault="004C586B" w:rsidP="004C586B">
      <w:pPr>
        <w:pStyle w:val="aa"/>
        <w:spacing w:line="340" w:lineRule="exact"/>
        <w:ind w:leftChars="300" w:left="680" w:firstLine="227"/>
        <w:rPr>
          <w:szCs w:val="24"/>
        </w:rPr>
      </w:pPr>
      <w:r w:rsidRPr="00E77408">
        <w:rPr>
          <w:rFonts w:hint="eastAsia"/>
          <w:szCs w:val="24"/>
        </w:rPr>
        <w:t>なお、デジタル原則を踏まえて、一括的な改正を待たずとも</w:t>
      </w:r>
      <w:r>
        <w:rPr>
          <w:rFonts w:hint="eastAsia"/>
          <w:szCs w:val="24"/>
        </w:rPr>
        <w:t>政令・省令・通知等、</w:t>
      </w:r>
      <w:r w:rsidRPr="00E77408">
        <w:rPr>
          <w:rFonts w:hint="eastAsia"/>
          <w:szCs w:val="24"/>
        </w:rPr>
        <w:t>可能な制度改革については、令和４年</w:t>
      </w:r>
      <w:r w:rsidR="00FD7EC5">
        <w:rPr>
          <w:rFonts w:hint="eastAsia"/>
          <w:szCs w:val="24"/>
        </w:rPr>
        <w:t>（2022年）</w:t>
      </w:r>
      <w:r w:rsidRPr="00E77408">
        <w:rPr>
          <w:rFonts w:hint="eastAsia"/>
          <w:szCs w:val="24"/>
        </w:rPr>
        <w:t>当初</w:t>
      </w:r>
      <w:r w:rsidR="0033707F">
        <w:rPr>
          <w:rFonts w:hint="eastAsia"/>
          <w:szCs w:val="24"/>
        </w:rPr>
        <w:t>から</w:t>
      </w:r>
      <w:r w:rsidRPr="00E77408">
        <w:rPr>
          <w:rFonts w:hint="eastAsia"/>
          <w:szCs w:val="24"/>
        </w:rPr>
        <w:t>、速やかに着手する。</w:t>
      </w:r>
    </w:p>
    <w:p w14:paraId="4961D74D" w14:textId="7BD451DE" w:rsidR="004C586B" w:rsidRPr="00E77408" w:rsidRDefault="004C586B" w:rsidP="004C586B">
      <w:pPr>
        <w:pStyle w:val="aa"/>
        <w:spacing w:line="340" w:lineRule="exact"/>
        <w:ind w:leftChars="300" w:left="680" w:firstLine="227"/>
        <w:rPr>
          <w:szCs w:val="24"/>
        </w:rPr>
      </w:pPr>
      <w:r w:rsidRPr="00E77408">
        <w:rPr>
          <w:rFonts w:hint="eastAsia"/>
          <w:szCs w:val="24"/>
        </w:rPr>
        <w:t>また、こうした改革を進めつつ、新規法令のデジタル原則への適合性の確認プロセス・体制の検討を行う。</w:t>
      </w:r>
      <w:r w:rsidR="00B97BC9">
        <w:rPr>
          <w:rFonts w:hint="eastAsia"/>
          <w:szCs w:val="24"/>
        </w:rPr>
        <w:t>あわせて</w:t>
      </w:r>
      <w:r w:rsidR="00007980" w:rsidRPr="00007980">
        <w:rPr>
          <w:rFonts w:hint="eastAsia"/>
          <w:szCs w:val="24"/>
        </w:rPr>
        <w:t>、地方公共団体における</w:t>
      </w:r>
      <w:r w:rsidR="00045F5E">
        <w:rPr>
          <w:rFonts w:hint="eastAsia"/>
          <w:szCs w:val="24"/>
        </w:rPr>
        <w:t>デジタル原則に沿った取組の推進</w:t>
      </w:r>
      <w:r w:rsidR="00007980" w:rsidRPr="00007980">
        <w:rPr>
          <w:rFonts w:hint="eastAsia"/>
          <w:szCs w:val="24"/>
        </w:rPr>
        <w:t>方策について</w:t>
      </w:r>
      <w:r w:rsidR="00045F5E">
        <w:rPr>
          <w:rFonts w:hint="eastAsia"/>
          <w:szCs w:val="24"/>
        </w:rPr>
        <w:t>も</w:t>
      </w:r>
      <w:r w:rsidR="00007980" w:rsidRPr="00007980">
        <w:rPr>
          <w:rFonts w:hint="eastAsia"/>
          <w:szCs w:val="24"/>
        </w:rPr>
        <w:t>検討を進める。</w:t>
      </w:r>
    </w:p>
    <w:p w14:paraId="498D88DA" w14:textId="77777777" w:rsidR="004C586B" w:rsidRPr="00E77408" w:rsidRDefault="004C586B" w:rsidP="004C586B">
      <w:pPr>
        <w:pStyle w:val="aa"/>
        <w:spacing w:line="340" w:lineRule="exact"/>
        <w:ind w:leftChars="95" w:left="215" w:firstLineChars="47" w:firstLine="107"/>
        <w:rPr>
          <w:szCs w:val="24"/>
        </w:rPr>
      </w:pPr>
    </w:p>
    <w:p w14:paraId="55C7F1E7" w14:textId="77777777" w:rsidR="004C586B" w:rsidRPr="00774AC5" w:rsidRDefault="004C586B" w:rsidP="00150FC2">
      <w:pPr>
        <w:pStyle w:val="aa"/>
        <w:spacing w:line="340" w:lineRule="exact"/>
        <w:ind w:leftChars="0" w:left="454" w:firstLineChars="0" w:firstLine="0"/>
        <w:outlineLvl w:val="3"/>
        <w:rPr>
          <w:rFonts w:ascii="ＭＳ ゴシック" w:eastAsia="ＭＳ ゴシック" w:hAnsi="ＭＳ ゴシック"/>
          <w:b/>
          <w:bCs/>
          <w:szCs w:val="24"/>
        </w:rPr>
      </w:pPr>
      <w:r w:rsidRPr="00774AC5">
        <w:rPr>
          <w:rFonts w:ascii="ＭＳ ゴシック" w:eastAsia="ＭＳ ゴシック" w:hAnsi="ＭＳ ゴシック" w:hint="eastAsia"/>
          <w:b/>
          <w:bCs/>
          <w:szCs w:val="24"/>
        </w:rPr>
        <w:t>②</w:t>
      </w:r>
      <w:r>
        <w:rPr>
          <w:rFonts w:ascii="ＭＳ ゴシック" w:eastAsia="ＭＳ ゴシック" w:hAnsi="ＭＳ ゴシック" w:hint="eastAsia"/>
          <w:b/>
          <w:bCs/>
          <w:szCs w:val="24"/>
        </w:rPr>
        <w:t xml:space="preserve">　</w:t>
      </w:r>
      <w:r w:rsidRPr="00774AC5">
        <w:rPr>
          <w:rFonts w:ascii="ＭＳ ゴシック" w:eastAsia="ＭＳ ゴシック" w:hAnsi="ＭＳ ゴシック" w:hint="eastAsia"/>
          <w:b/>
          <w:bCs/>
          <w:szCs w:val="24"/>
        </w:rPr>
        <w:t>行政改革</w:t>
      </w:r>
    </w:p>
    <w:p w14:paraId="72981B88" w14:textId="77777777" w:rsidR="004C586B" w:rsidRPr="00E77408" w:rsidRDefault="004C586B" w:rsidP="004C586B">
      <w:pPr>
        <w:pStyle w:val="aa"/>
        <w:spacing w:line="340" w:lineRule="exact"/>
        <w:ind w:leftChars="300" w:left="680" w:firstLine="227"/>
        <w:rPr>
          <w:szCs w:val="24"/>
        </w:rPr>
      </w:pPr>
      <w:r w:rsidRPr="00E77408">
        <w:rPr>
          <w:rFonts w:hint="eastAsia"/>
          <w:szCs w:val="24"/>
        </w:rPr>
        <w:t>制度改革と連動し、制度の運営主体となる行政組織及びデジタル基盤についてもデジタル原則への適合性を確保するための一体的な改革を行うことが重要であり、改革方針を検討する。</w:t>
      </w:r>
    </w:p>
    <w:p w14:paraId="506530D5" w14:textId="4D27AB2F" w:rsidR="004C586B" w:rsidRPr="00E77408" w:rsidRDefault="004C586B" w:rsidP="004C586B">
      <w:pPr>
        <w:pStyle w:val="aa"/>
        <w:spacing w:line="340" w:lineRule="exact"/>
        <w:ind w:leftChars="300" w:left="680" w:firstLine="227"/>
        <w:rPr>
          <w:szCs w:val="24"/>
        </w:rPr>
      </w:pPr>
      <w:r w:rsidRPr="00E77408">
        <w:rPr>
          <w:rFonts w:hint="eastAsia"/>
          <w:szCs w:val="24"/>
        </w:rPr>
        <w:t>行政改革について、これまでの</w:t>
      </w:r>
      <w:r w:rsidRPr="00E77408">
        <w:rPr>
          <w:szCs w:val="24"/>
        </w:rPr>
        <w:t>EBPMの取組を一層推進・強化することに加え、</w:t>
      </w:r>
      <w:r w:rsidRPr="002A3B96">
        <w:rPr>
          <w:rFonts w:hint="eastAsia"/>
          <w:szCs w:val="24"/>
        </w:rPr>
        <w:t>先行き不透明で状況が常に変化するような課題に対しても、</w:t>
      </w:r>
      <w:r w:rsidRPr="00E77408">
        <w:rPr>
          <w:rFonts w:hint="eastAsia"/>
          <w:szCs w:val="24"/>
        </w:rPr>
        <w:t>共通基盤の利用確保</w:t>
      </w:r>
      <w:r w:rsidRPr="002A3B96">
        <w:rPr>
          <w:rFonts w:hint="eastAsia"/>
          <w:szCs w:val="24"/>
        </w:rPr>
        <w:t>などデータ利活用環境を整備し、</w:t>
      </w:r>
      <w:r w:rsidRPr="00E77408">
        <w:rPr>
          <w:rFonts w:hint="eastAsia"/>
          <w:szCs w:val="24"/>
        </w:rPr>
        <w:t>データを活用し</w:t>
      </w:r>
      <w:r>
        <w:rPr>
          <w:rFonts w:hint="eastAsia"/>
          <w:szCs w:val="24"/>
        </w:rPr>
        <w:t>つつ</w:t>
      </w:r>
      <w:r w:rsidRPr="002A3B96">
        <w:rPr>
          <w:rFonts w:hint="eastAsia"/>
          <w:szCs w:val="24"/>
        </w:rPr>
        <w:t>スピーディに政策サイクルを回し</w:t>
      </w:r>
      <w:r>
        <w:rPr>
          <w:rFonts w:hint="eastAsia"/>
          <w:szCs w:val="24"/>
        </w:rPr>
        <w:t>ながら</w:t>
      </w:r>
      <w:r w:rsidRPr="002A3B96">
        <w:rPr>
          <w:rFonts w:hint="eastAsia"/>
          <w:szCs w:val="24"/>
        </w:rPr>
        <w:t>柔軟に</w:t>
      </w:r>
      <w:r w:rsidRPr="002A3B96">
        <w:rPr>
          <w:rFonts w:hint="eastAsia"/>
          <w:szCs w:val="24"/>
        </w:rPr>
        <w:lastRenderedPageBreak/>
        <w:t>対応できる</w:t>
      </w:r>
      <w:r>
        <w:rPr>
          <w:rFonts w:hint="eastAsia"/>
          <w:szCs w:val="24"/>
        </w:rPr>
        <w:t>、</w:t>
      </w:r>
      <w:r w:rsidRPr="002A3B96">
        <w:rPr>
          <w:rFonts w:hint="eastAsia"/>
          <w:szCs w:val="24"/>
        </w:rPr>
        <w:t>アジャイル型</w:t>
      </w:r>
      <w:r w:rsidRPr="00E77408">
        <w:rPr>
          <w:rFonts w:hint="eastAsia"/>
          <w:szCs w:val="24"/>
        </w:rPr>
        <w:t>政策形成・政策評価の在り方とその方策について検討する。</w:t>
      </w:r>
      <w:r w:rsidR="00D20431">
        <w:rPr>
          <w:rFonts w:hint="eastAsia"/>
          <w:szCs w:val="24"/>
        </w:rPr>
        <w:t>また</w:t>
      </w:r>
      <w:r w:rsidRPr="00E77408">
        <w:rPr>
          <w:rFonts w:hint="eastAsia"/>
          <w:szCs w:val="24"/>
        </w:rPr>
        <w:t>、データに基づく柔軟で継続的なアジャイルガバナンスに向け</w:t>
      </w:r>
      <w:r w:rsidR="00D20431">
        <w:rPr>
          <w:rFonts w:hint="eastAsia"/>
          <w:szCs w:val="24"/>
        </w:rPr>
        <w:t>、</w:t>
      </w:r>
      <w:r w:rsidRPr="00E77408">
        <w:rPr>
          <w:rFonts w:hint="eastAsia"/>
          <w:szCs w:val="24"/>
        </w:rPr>
        <w:t>行政組織・調達制度</w:t>
      </w:r>
      <w:r w:rsidR="00D20431">
        <w:rPr>
          <w:rFonts w:hint="eastAsia"/>
          <w:szCs w:val="24"/>
        </w:rPr>
        <w:t>を含め行政全般の</w:t>
      </w:r>
      <w:r w:rsidRPr="00E77408">
        <w:rPr>
          <w:rFonts w:hint="eastAsia"/>
          <w:szCs w:val="24"/>
        </w:rPr>
        <w:t>再設計を検討する。具体的には、例えば、EBPMに関する諸外国の先進事例も勘案しつつ、</w:t>
      </w:r>
      <w:r w:rsidRPr="00E77408">
        <w:rPr>
          <w:szCs w:val="24"/>
        </w:rPr>
        <w:t>エビデンスとなるデータを継続的</w:t>
      </w:r>
      <w:r w:rsidRPr="00E77408">
        <w:rPr>
          <w:rFonts w:hint="eastAsia"/>
          <w:szCs w:val="24"/>
        </w:rPr>
        <w:t>かつ</w:t>
      </w:r>
      <w:r w:rsidRPr="00E77408">
        <w:rPr>
          <w:szCs w:val="24"/>
        </w:rPr>
        <w:t>リアルタイムで取得</w:t>
      </w:r>
      <w:r w:rsidRPr="00E77408">
        <w:rPr>
          <w:rFonts w:hint="eastAsia"/>
          <w:szCs w:val="24"/>
        </w:rPr>
        <w:t>する</w:t>
      </w:r>
      <w:r w:rsidR="00C52B2F">
        <w:rPr>
          <w:rFonts w:hint="eastAsia"/>
          <w:szCs w:val="24"/>
        </w:rPr>
        <w:t>取組や</w:t>
      </w:r>
      <w:r w:rsidRPr="00E77408">
        <w:rPr>
          <w:szCs w:val="24"/>
        </w:rPr>
        <w:t>、政府に集約されたデータは</w:t>
      </w:r>
      <w:r w:rsidRPr="00E77408">
        <w:rPr>
          <w:rFonts w:hint="eastAsia"/>
          <w:szCs w:val="24"/>
        </w:rPr>
        <w:t>機械判別可能</w:t>
      </w:r>
      <w:r w:rsidRPr="00E77408">
        <w:rPr>
          <w:szCs w:val="24"/>
        </w:rPr>
        <w:t>なものとしオープンデータ化する</w:t>
      </w:r>
      <w:r w:rsidRPr="00E77408">
        <w:rPr>
          <w:rFonts w:hint="eastAsia"/>
          <w:szCs w:val="24"/>
        </w:rPr>
        <w:t>取組を検討する</w:t>
      </w:r>
      <w:r w:rsidRPr="00E77408">
        <w:rPr>
          <w:szCs w:val="24"/>
        </w:rPr>
        <w:t>。</w:t>
      </w:r>
      <w:r w:rsidRPr="00E77408">
        <w:rPr>
          <w:rFonts w:hint="eastAsia"/>
          <w:szCs w:val="24"/>
        </w:rPr>
        <w:t>データ活用に当たっては</w:t>
      </w:r>
      <w:r w:rsidRPr="00E77408">
        <w:rPr>
          <w:szCs w:val="24"/>
        </w:rPr>
        <w:t>、</w:t>
      </w:r>
      <w:r w:rsidRPr="00E77408">
        <w:rPr>
          <w:rFonts w:hint="eastAsia"/>
          <w:szCs w:val="24"/>
        </w:rPr>
        <w:t>行政機関のみならず、</w:t>
      </w:r>
      <w:r w:rsidRPr="00E77408">
        <w:rPr>
          <w:szCs w:val="24"/>
        </w:rPr>
        <w:t>民間</w:t>
      </w:r>
      <w:r w:rsidRPr="00E77408">
        <w:rPr>
          <w:rFonts w:hint="eastAsia"/>
          <w:szCs w:val="24"/>
        </w:rPr>
        <w:t>保有</w:t>
      </w:r>
      <w:r w:rsidRPr="00E77408">
        <w:rPr>
          <w:szCs w:val="24"/>
        </w:rPr>
        <w:t>データ</w:t>
      </w:r>
      <w:r w:rsidRPr="00E77408">
        <w:rPr>
          <w:rFonts w:hint="eastAsia"/>
          <w:szCs w:val="24"/>
        </w:rPr>
        <w:t>を含めて最大限データ</w:t>
      </w:r>
      <w:r w:rsidRPr="00E77408">
        <w:rPr>
          <w:szCs w:val="24"/>
        </w:rPr>
        <w:t>活用することとし、官民を問わず有用なデータ項目を特定、政策形成、政策評価に活用できる体系の検討を行う。</w:t>
      </w:r>
    </w:p>
    <w:p w14:paraId="550F421B" w14:textId="77777777" w:rsidR="004C586B" w:rsidRPr="00E77408" w:rsidRDefault="004C586B" w:rsidP="004C586B">
      <w:pPr>
        <w:pStyle w:val="aa"/>
        <w:spacing w:line="340" w:lineRule="exact"/>
        <w:ind w:leftChars="300" w:left="680" w:firstLine="227"/>
        <w:rPr>
          <w:szCs w:val="24"/>
        </w:rPr>
      </w:pPr>
      <w:r w:rsidRPr="00E77408">
        <w:rPr>
          <w:rFonts w:hint="eastAsia"/>
          <w:szCs w:val="24"/>
        </w:rPr>
        <w:t>また、行政改革の推進においては、国だけでなく、地方</w:t>
      </w:r>
      <w:r>
        <w:rPr>
          <w:rFonts w:hint="eastAsia"/>
          <w:szCs w:val="24"/>
        </w:rPr>
        <w:t>公共団体</w:t>
      </w:r>
      <w:r w:rsidRPr="00E77408">
        <w:rPr>
          <w:rFonts w:hint="eastAsia"/>
          <w:szCs w:val="24"/>
        </w:rPr>
        <w:t>も、住民に対する具体的な行政手続や内部手続を多く抱えており、デジタルシフトによる事務効率化の効果が多大に見込まれ、組織文化作りと具体的な対応について、必要な資源を確保しつつ推進することが重要である。</w:t>
      </w:r>
    </w:p>
    <w:p w14:paraId="4567E0C6" w14:textId="77777777" w:rsidR="004C586B" w:rsidRPr="00E77408" w:rsidRDefault="004C586B" w:rsidP="004C586B">
      <w:pPr>
        <w:pStyle w:val="aa"/>
        <w:spacing w:line="340" w:lineRule="exact"/>
        <w:ind w:leftChars="95" w:left="215" w:firstLineChars="47" w:firstLine="107"/>
        <w:rPr>
          <w:szCs w:val="24"/>
        </w:rPr>
      </w:pPr>
    </w:p>
    <w:p w14:paraId="3D26D30A" w14:textId="77777777" w:rsidR="004C586B" w:rsidRPr="00774AC5" w:rsidRDefault="004C586B" w:rsidP="00150FC2">
      <w:pPr>
        <w:pStyle w:val="aa"/>
        <w:spacing w:line="340" w:lineRule="exact"/>
        <w:ind w:leftChars="0" w:left="454" w:firstLineChars="0" w:firstLine="0"/>
        <w:outlineLvl w:val="3"/>
        <w:rPr>
          <w:rFonts w:ascii="ＭＳ ゴシック" w:eastAsia="ＭＳ ゴシック" w:hAnsi="ＭＳ ゴシック"/>
          <w:b/>
          <w:bCs/>
          <w:szCs w:val="24"/>
        </w:rPr>
      </w:pPr>
      <w:r w:rsidRPr="00774AC5">
        <w:rPr>
          <w:rFonts w:ascii="ＭＳ ゴシック" w:eastAsia="ＭＳ ゴシック" w:hAnsi="ＭＳ ゴシック" w:hint="eastAsia"/>
          <w:b/>
          <w:bCs/>
          <w:szCs w:val="24"/>
        </w:rPr>
        <w:t>③</w:t>
      </w:r>
      <w:r>
        <w:rPr>
          <w:rFonts w:ascii="ＭＳ ゴシック" w:eastAsia="ＭＳ ゴシック" w:hAnsi="ＭＳ ゴシック" w:hint="eastAsia"/>
          <w:b/>
          <w:bCs/>
          <w:szCs w:val="24"/>
        </w:rPr>
        <w:t xml:space="preserve">　</w:t>
      </w:r>
      <w:r w:rsidRPr="00774AC5">
        <w:rPr>
          <w:rFonts w:ascii="ＭＳ ゴシック" w:eastAsia="ＭＳ ゴシック" w:hAnsi="ＭＳ ゴシック" w:hint="eastAsia"/>
          <w:b/>
          <w:bCs/>
          <w:szCs w:val="24"/>
        </w:rPr>
        <w:t>デジタル改革</w:t>
      </w:r>
    </w:p>
    <w:p w14:paraId="157AE893" w14:textId="36534ACB" w:rsidR="004C586B" w:rsidRPr="00E77408" w:rsidRDefault="004C586B" w:rsidP="004C586B">
      <w:pPr>
        <w:pStyle w:val="aa"/>
        <w:spacing w:line="340" w:lineRule="exact"/>
        <w:ind w:leftChars="300" w:left="680" w:firstLine="227"/>
        <w:rPr>
          <w:kern w:val="0"/>
          <w:szCs w:val="24"/>
        </w:rPr>
      </w:pPr>
      <w:r w:rsidRPr="00E77408">
        <w:rPr>
          <w:rFonts w:hint="eastAsia"/>
          <w:szCs w:val="24"/>
        </w:rPr>
        <w:t>デジタル基盤について、デジタル原則を踏まえて、積極的に見直すべき国民向けのサービスを洗い出し、例えば、マイナンバーを利用した各種行政サービスの在り方や、医療</w:t>
      </w:r>
      <w:r w:rsidR="00FD7EC5">
        <w:rPr>
          <w:rFonts w:hint="eastAsia"/>
          <w:szCs w:val="24"/>
        </w:rPr>
        <w:t>・教育・防災・</w:t>
      </w:r>
      <w:r w:rsidRPr="00E77408">
        <w:rPr>
          <w:rFonts w:hint="eastAsia"/>
          <w:szCs w:val="24"/>
        </w:rPr>
        <w:t>こども分野などでの</w:t>
      </w:r>
      <w:r w:rsidR="00FD7EC5">
        <w:rPr>
          <w:rFonts w:hint="eastAsia"/>
          <w:szCs w:val="24"/>
        </w:rPr>
        <w:t>準</w:t>
      </w:r>
      <w:r w:rsidRPr="00E77408">
        <w:rPr>
          <w:rFonts w:hint="eastAsia"/>
          <w:szCs w:val="24"/>
        </w:rPr>
        <w:t>公共サービスについて、国民目線に立った見直しの方針を定め、関係府省庁とともにその実現を進めていく。また、</w:t>
      </w:r>
      <w:r w:rsidRPr="00E77408">
        <w:rPr>
          <w:rFonts w:hint="eastAsia"/>
          <w:kern w:val="0"/>
          <w:szCs w:val="24"/>
        </w:rPr>
        <w:t>こうした新たなサービスを担うデジタル人材の育成方策について、STEAM教育</w:t>
      </w:r>
      <w:r w:rsidR="0033707F">
        <w:rPr>
          <w:rFonts w:hint="eastAsia"/>
          <w:kern w:val="0"/>
          <w:szCs w:val="24"/>
        </w:rPr>
        <w:t>から</w:t>
      </w:r>
      <w:r w:rsidRPr="00E77408">
        <w:rPr>
          <w:rFonts w:hint="eastAsia"/>
          <w:kern w:val="0"/>
          <w:szCs w:val="24"/>
        </w:rPr>
        <w:t>、大学での高度デジタル人材の育成、社会人のリカレント教育まで、各層にわたるデジタル人材の育成強化方策について検討する。</w:t>
      </w:r>
      <w:r>
        <w:rPr>
          <w:rFonts w:hint="eastAsia"/>
          <w:kern w:val="0"/>
          <w:szCs w:val="24"/>
        </w:rPr>
        <w:t>加えて、</w:t>
      </w:r>
      <w:r w:rsidRPr="00506C74">
        <w:rPr>
          <w:rFonts w:hint="eastAsia"/>
          <w:kern w:val="0"/>
          <w:szCs w:val="24"/>
        </w:rPr>
        <w:t>デジタル人材が民間、地方公共団体、</w:t>
      </w:r>
      <w:r w:rsidR="00F95214">
        <w:rPr>
          <w:rFonts w:hint="eastAsia"/>
          <w:kern w:val="0"/>
          <w:szCs w:val="24"/>
        </w:rPr>
        <w:t>国</w:t>
      </w:r>
      <w:r w:rsidRPr="00506C74">
        <w:rPr>
          <w:rFonts w:hint="eastAsia"/>
          <w:kern w:val="0"/>
          <w:szCs w:val="24"/>
        </w:rPr>
        <w:t>を行き来しながらキャリアを積むこ</w:t>
      </w:r>
      <w:r>
        <w:rPr>
          <w:rFonts w:hint="eastAsia"/>
          <w:kern w:val="0"/>
          <w:szCs w:val="24"/>
        </w:rPr>
        <w:t>と</w:t>
      </w:r>
      <w:r w:rsidRPr="00506C74">
        <w:rPr>
          <w:rFonts w:hint="eastAsia"/>
          <w:kern w:val="0"/>
          <w:szCs w:val="24"/>
        </w:rPr>
        <w:t>のできる環境を整備する</w:t>
      </w:r>
      <w:r>
        <w:rPr>
          <w:rFonts w:hint="eastAsia"/>
          <w:kern w:val="0"/>
          <w:szCs w:val="24"/>
        </w:rPr>
        <w:t>。</w:t>
      </w:r>
    </w:p>
    <w:p w14:paraId="2738FCE3" w14:textId="77777777" w:rsidR="004C586B" w:rsidRPr="00E77408" w:rsidRDefault="004C586B" w:rsidP="004C586B">
      <w:pPr>
        <w:pStyle w:val="aa"/>
        <w:spacing w:line="340" w:lineRule="exact"/>
        <w:ind w:leftChars="300" w:left="680" w:firstLine="227"/>
        <w:rPr>
          <w:szCs w:val="24"/>
        </w:rPr>
      </w:pPr>
    </w:p>
    <w:p w14:paraId="504A4DC1" w14:textId="3D109DAD" w:rsidR="004C586B" w:rsidRPr="00E77408" w:rsidRDefault="004C586B" w:rsidP="00B14BF3">
      <w:pPr>
        <w:pStyle w:val="aa"/>
        <w:spacing w:line="340" w:lineRule="exact"/>
        <w:ind w:left="453" w:firstLine="227"/>
        <w:rPr>
          <w:szCs w:val="24"/>
        </w:rPr>
      </w:pPr>
      <w:r w:rsidRPr="00E77408">
        <w:rPr>
          <w:rFonts w:hint="eastAsia"/>
          <w:szCs w:val="24"/>
        </w:rPr>
        <w:t>上記デジタル改革・規制改革・行政改革を実行するに</w:t>
      </w:r>
      <w:r w:rsidR="0033707F">
        <w:rPr>
          <w:rFonts w:hint="eastAsia"/>
          <w:szCs w:val="24"/>
        </w:rPr>
        <w:t>当たり</w:t>
      </w:r>
      <w:r w:rsidRPr="00E77408">
        <w:rPr>
          <w:rFonts w:hint="eastAsia"/>
          <w:szCs w:val="24"/>
        </w:rPr>
        <w:t>、各府省</w:t>
      </w:r>
      <w:r w:rsidR="00FD7EC5">
        <w:rPr>
          <w:rFonts w:hint="eastAsia"/>
          <w:szCs w:val="24"/>
        </w:rPr>
        <w:t>庁</w:t>
      </w:r>
      <w:r w:rsidRPr="00E77408">
        <w:rPr>
          <w:rFonts w:hint="eastAsia"/>
          <w:szCs w:val="24"/>
        </w:rPr>
        <w:t>は、デジタル庁とともに、必要な改革の実現に向け</w:t>
      </w:r>
      <w:r w:rsidR="00FD7EC5">
        <w:rPr>
          <w:rFonts w:hint="eastAsia"/>
          <w:szCs w:val="24"/>
        </w:rPr>
        <w:t>努める</w:t>
      </w:r>
      <w:r w:rsidRPr="00E77408">
        <w:rPr>
          <w:rFonts w:hint="eastAsia"/>
          <w:szCs w:val="24"/>
        </w:rPr>
        <w:t>こととする。</w:t>
      </w:r>
    </w:p>
    <w:p w14:paraId="4D95D548" w14:textId="77777777" w:rsidR="004C586B" w:rsidRPr="00E77408" w:rsidRDefault="004C586B" w:rsidP="004C586B">
      <w:pPr>
        <w:ind w:firstLineChars="100" w:firstLine="227"/>
        <w:rPr>
          <w:rFonts w:ascii="ＭＳ 明朝" w:eastAsia="ＭＳ 明朝" w:hAnsi="ＭＳ 明朝"/>
          <w:szCs w:val="24"/>
        </w:rPr>
      </w:pPr>
    </w:p>
    <w:p w14:paraId="082401C7" w14:textId="77777777" w:rsidR="004C586B" w:rsidRPr="00774AC5" w:rsidRDefault="004C586B" w:rsidP="002731D1">
      <w:pPr>
        <w:widowControl/>
        <w:spacing w:line="340" w:lineRule="exact"/>
        <w:outlineLvl w:val="3"/>
        <w:rPr>
          <w:b/>
          <w:bCs/>
          <w:szCs w:val="24"/>
        </w:rPr>
      </w:pPr>
      <w:r w:rsidRPr="00774AC5">
        <w:rPr>
          <w:rFonts w:hint="eastAsia"/>
          <w:b/>
          <w:bCs/>
          <w:szCs w:val="24"/>
        </w:rPr>
        <w:t>（３）デジタル・規制・行政の一体改革によりもたらされるデジタル社会</w:t>
      </w:r>
    </w:p>
    <w:p w14:paraId="6864E1DE" w14:textId="0DAF4681" w:rsidR="004C586B" w:rsidRPr="00E77408" w:rsidRDefault="004C586B" w:rsidP="004C586B">
      <w:pPr>
        <w:ind w:leftChars="200" w:left="453" w:firstLineChars="100" w:firstLine="227"/>
        <w:rPr>
          <w:rFonts w:ascii="ＭＳ 明朝" w:eastAsia="ＭＳ 明朝" w:hAnsi="ＭＳ 明朝"/>
          <w:szCs w:val="24"/>
        </w:rPr>
      </w:pPr>
      <w:r w:rsidRPr="00E77408">
        <w:rPr>
          <w:rFonts w:ascii="ＭＳ 明朝" w:eastAsia="ＭＳ 明朝" w:hAnsi="ＭＳ 明朝" w:hint="eastAsia"/>
          <w:szCs w:val="24"/>
        </w:rPr>
        <w:t>以上のようなデジタル・規制・行政の一体的改革を進めることにより、様々な現場における人手不足への対応、多様な生き方を可能とする社会の実現、個人・事業者が新たなチャレンジを行うことによる成長の実現を図る。例えば、データを活用することにより、年齢・資格・居住地等に基づく一律的な規律や画一的な公共サービスではなく、個人や事業者の個別の状況や能力に応じた柔軟な規律や</w:t>
      </w:r>
      <w:r>
        <w:rPr>
          <w:rFonts w:ascii="ＭＳ 明朝" w:eastAsia="ＭＳ 明朝" w:hAnsi="ＭＳ 明朝" w:hint="eastAsia"/>
          <w:szCs w:val="24"/>
        </w:rPr>
        <w:t>、多様で</w:t>
      </w:r>
      <w:r w:rsidRPr="00E77408">
        <w:rPr>
          <w:rFonts w:ascii="ＭＳ 明朝" w:eastAsia="ＭＳ 明朝" w:hAnsi="ＭＳ 明朝" w:hint="eastAsia"/>
          <w:szCs w:val="24"/>
        </w:rPr>
        <w:t>ニーズに対応できる公共サービスを実現する。</w:t>
      </w:r>
    </w:p>
    <w:p w14:paraId="54FF53D2" w14:textId="77777777" w:rsidR="001957B1" w:rsidRPr="004C586B" w:rsidRDefault="001957B1" w:rsidP="00B23B5E">
      <w:pPr>
        <w:pStyle w:val="aa"/>
        <w:spacing w:line="340" w:lineRule="exact"/>
        <w:ind w:left="453" w:firstLine="227"/>
        <w:rPr>
          <w:color w:val="000000" w:themeColor="text1"/>
        </w:rPr>
      </w:pPr>
    </w:p>
    <w:p w14:paraId="623F9081" w14:textId="77777777" w:rsidR="001957B1" w:rsidRDefault="001957B1" w:rsidP="00B23B5E">
      <w:pPr>
        <w:widowControl/>
        <w:jc w:val="left"/>
        <w:rPr>
          <w:rFonts w:cstheme="majorBidi"/>
          <w:b/>
          <w:bCs/>
          <w:sz w:val="28"/>
          <w:szCs w:val="28"/>
        </w:rPr>
      </w:pPr>
      <w:bookmarkStart w:id="50" w:name="_Toc88665588"/>
      <w:r>
        <w:rPr>
          <w:b/>
          <w:bCs/>
          <w:sz w:val="28"/>
          <w:szCs w:val="28"/>
        </w:rPr>
        <w:br w:type="page"/>
      </w:r>
    </w:p>
    <w:p w14:paraId="3B979050" w14:textId="633CE038" w:rsidR="001957B1" w:rsidRPr="00E35303" w:rsidRDefault="00C2544E" w:rsidP="00B23B5E">
      <w:pPr>
        <w:pStyle w:val="3"/>
        <w:spacing w:line="340" w:lineRule="exact"/>
        <w:ind w:leftChars="0" w:left="0"/>
        <w:rPr>
          <w:rFonts w:ascii="ＭＳ ゴシック" w:eastAsia="ＭＳ ゴシック" w:hAnsi="ＭＳ ゴシック"/>
          <w:b/>
          <w:bCs/>
          <w:sz w:val="28"/>
          <w:szCs w:val="28"/>
          <w:highlight w:val="yellow"/>
        </w:rPr>
      </w:pPr>
      <w:bookmarkStart w:id="51" w:name="_Toc89688975"/>
      <w:bookmarkStart w:id="52" w:name="_Toc90553572"/>
      <w:r>
        <w:rPr>
          <w:rFonts w:ascii="ＭＳ ゴシック" w:eastAsia="ＭＳ ゴシック" w:hAnsi="ＭＳ ゴシック" w:hint="eastAsia"/>
          <w:b/>
          <w:bCs/>
          <w:sz w:val="28"/>
          <w:szCs w:val="28"/>
        </w:rPr>
        <w:lastRenderedPageBreak/>
        <w:t>２．</w:t>
      </w:r>
      <w:r w:rsidR="001957B1" w:rsidRPr="003B075A">
        <w:rPr>
          <w:rFonts w:ascii="ＭＳ ゴシック" w:eastAsia="ＭＳ ゴシック" w:hAnsi="ＭＳ ゴシック"/>
          <w:b/>
          <w:bCs/>
          <w:szCs w:val="24"/>
        </w:rPr>
        <w:t>デジタル</w:t>
      </w:r>
      <w:r w:rsidR="001957B1" w:rsidRPr="003B075A">
        <w:rPr>
          <w:rFonts w:ascii="ＭＳ ゴシック" w:eastAsia="ＭＳ ゴシック" w:hAnsi="ＭＳ ゴシック" w:hint="eastAsia"/>
          <w:b/>
          <w:bCs/>
          <w:szCs w:val="24"/>
        </w:rPr>
        <w:t>田園都市国家構想の実現</w:t>
      </w:r>
      <w:bookmarkEnd w:id="50"/>
      <w:bookmarkEnd w:id="51"/>
      <w:bookmarkEnd w:id="52"/>
    </w:p>
    <w:p w14:paraId="71C32A04" w14:textId="77777777" w:rsidR="00150FC2" w:rsidRDefault="00150FC2" w:rsidP="00B851C4">
      <w:pPr>
        <w:pStyle w:val="4"/>
        <w:spacing w:line="340" w:lineRule="exact"/>
        <w:ind w:leftChars="0" w:left="0"/>
        <w:rPr>
          <w:rFonts w:ascii="ＭＳ 明朝" w:eastAsia="ＭＳ 明朝" w:hAnsi="ＭＳ 明朝"/>
        </w:rPr>
      </w:pPr>
      <w:r w:rsidRPr="009F70B5">
        <w:rPr>
          <w:rFonts w:hint="eastAsia"/>
        </w:rPr>
        <w:t>（１）</w:t>
      </w:r>
      <w:r>
        <w:rPr>
          <w:rFonts w:hint="eastAsia"/>
        </w:rPr>
        <w:t>目指すべきデジタル田園都市国家</w:t>
      </w:r>
    </w:p>
    <w:p w14:paraId="672FD62F" w14:textId="417DB9E2" w:rsidR="00150FC2" w:rsidRPr="00484440" w:rsidRDefault="00150FC2" w:rsidP="00150FC2">
      <w:pPr>
        <w:spacing w:line="340" w:lineRule="exact"/>
        <w:ind w:leftChars="200" w:left="453" w:firstLineChars="100" w:firstLine="227"/>
        <w:rPr>
          <w:rFonts w:ascii="ＭＳ 明朝" w:eastAsia="ＭＳ 明朝" w:hAnsi="ＭＳ 明朝"/>
          <w:szCs w:val="24"/>
        </w:rPr>
      </w:pPr>
      <w:r w:rsidRPr="00484440">
        <w:rPr>
          <w:rFonts w:ascii="ＭＳ 明朝" w:eastAsia="ＭＳ 明朝" w:hAnsi="ＭＳ 明朝" w:hint="eastAsia"/>
          <w:szCs w:val="24"/>
        </w:rPr>
        <w:t>地方に稼げる産業を作り、地方に新たな人の流れを生み出す取組は、これまでも地方創生の支援策の中で様々な形で試みられてきた。しかし、デジタルの活用に関しては、</w:t>
      </w:r>
      <w:r w:rsidR="00F236B4" w:rsidRPr="00F236B4">
        <w:rPr>
          <w:rFonts w:ascii="ＭＳ 明朝" w:eastAsia="ＭＳ 明朝" w:hAnsi="ＭＳ 明朝" w:hint="eastAsia"/>
          <w:szCs w:val="24"/>
        </w:rPr>
        <w:t>共通のデジタル基盤がない中で、各地域でそれぞれの取組が展開されており、</w:t>
      </w:r>
      <w:r w:rsidRPr="00484440">
        <w:rPr>
          <w:rFonts w:ascii="ＭＳ 明朝" w:eastAsia="ＭＳ 明朝" w:hAnsi="ＭＳ 明朝" w:hint="eastAsia"/>
          <w:szCs w:val="24"/>
        </w:rPr>
        <w:t>デジタル人材の不足も</w:t>
      </w:r>
      <w:r w:rsidR="0033707F">
        <w:rPr>
          <w:rFonts w:ascii="ＭＳ 明朝" w:eastAsia="ＭＳ 明朝" w:hAnsi="ＭＳ 明朝" w:hint="eastAsia"/>
          <w:szCs w:val="24"/>
        </w:rPr>
        <w:t>あい</w:t>
      </w:r>
      <w:r w:rsidRPr="00484440">
        <w:rPr>
          <w:rFonts w:ascii="ＭＳ 明朝" w:eastAsia="ＭＳ 明朝" w:hAnsi="ＭＳ 明朝" w:hint="eastAsia"/>
          <w:szCs w:val="24"/>
        </w:rPr>
        <w:t>まって、本来であれば可能なはずの、地域の個性を生かしながら、都市部に負けない生産性や利便性を実現するには至っていない。</w:t>
      </w:r>
      <w:r w:rsidR="00F236B4">
        <w:rPr>
          <w:rFonts w:ascii="ＭＳ 明朝" w:eastAsia="ＭＳ 明朝" w:hAnsi="ＭＳ 明朝" w:hint="eastAsia"/>
          <w:szCs w:val="24"/>
        </w:rPr>
        <w:t>全てを</w:t>
      </w:r>
      <w:r w:rsidRPr="00484440">
        <w:rPr>
          <w:rFonts w:ascii="ＭＳ 明朝" w:eastAsia="ＭＳ 明朝" w:hAnsi="ＭＳ 明朝" w:hint="eastAsia"/>
          <w:szCs w:val="24"/>
        </w:rPr>
        <w:t>地方の自主性に委ねるアプローチ</w:t>
      </w:r>
      <w:r w:rsidR="00F236B4">
        <w:rPr>
          <w:rFonts w:ascii="ＭＳ 明朝" w:eastAsia="ＭＳ 明朝" w:hAnsi="ＭＳ 明朝" w:hint="eastAsia"/>
          <w:szCs w:val="24"/>
        </w:rPr>
        <w:t>ではなく</w:t>
      </w:r>
      <w:r w:rsidRPr="00484440">
        <w:rPr>
          <w:rFonts w:ascii="ＭＳ 明朝" w:eastAsia="ＭＳ 明朝" w:hAnsi="ＭＳ 明朝" w:hint="eastAsia"/>
          <w:szCs w:val="24"/>
        </w:rPr>
        <w:t>、</w:t>
      </w:r>
      <w:r w:rsidR="00F236B4">
        <w:rPr>
          <w:rFonts w:ascii="ＭＳ 明朝" w:eastAsia="ＭＳ 明朝" w:hAnsi="ＭＳ 明朝" w:hint="eastAsia"/>
          <w:szCs w:val="24"/>
        </w:rPr>
        <w:t>共通の</w:t>
      </w:r>
      <w:r w:rsidRPr="00484440">
        <w:rPr>
          <w:rFonts w:ascii="ＭＳ 明朝" w:eastAsia="ＭＳ 明朝" w:hAnsi="ＭＳ 明朝" w:hint="eastAsia"/>
          <w:szCs w:val="24"/>
        </w:rPr>
        <w:t>デジタル</w:t>
      </w:r>
      <w:r w:rsidR="00F236B4">
        <w:rPr>
          <w:rFonts w:ascii="ＭＳ 明朝" w:eastAsia="ＭＳ 明朝" w:hAnsi="ＭＳ 明朝" w:hint="eastAsia"/>
          <w:szCs w:val="24"/>
        </w:rPr>
        <w:t>基盤の上でデジタルを活用するという異なるアプローチが</w:t>
      </w:r>
      <w:r w:rsidRPr="00484440">
        <w:rPr>
          <w:rFonts w:ascii="ＭＳ 明朝" w:eastAsia="ＭＳ 明朝" w:hAnsi="ＭＳ 明朝" w:hint="eastAsia"/>
          <w:szCs w:val="24"/>
        </w:rPr>
        <w:t>必要となっている。</w:t>
      </w:r>
    </w:p>
    <w:p w14:paraId="3138B74C" w14:textId="77777777" w:rsidR="00150FC2" w:rsidRPr="00484440" w:rsidRDefault="00150FC2" w:rsidP="00150FC2">
      <w:pPr>
        <w:spacing w:line="340" w:lineRule="exact"/>
        <w:ind w:leftChars="200" w:left="453" w:firstLineChars="100" w:firstLine="227"/>
        <w:rPr>
          <w:rFonts w:ascii="ＭＳ 明朝" w:eastAsia="ＭＳ 明朝" w:hAnsi="ＭＳ 明朝"/>
          <w:szCs w:val="24"/>
        </w:rPr>
      </w:pPr>
      <w:r w:rsidRPr="00484440">
        <w:rPr>
          <w:rFonts w:ascii="ＭＳ 明朝" w:eastAsia="ＭＳ 明朝" w:hAnsi="ＭＳ 明朝" w:hint="eastAsia"/>
          <w:szCs w:val="24"/>
        </w:rPr>
        <w:t>このため、まずは、デジタルの力を全面的に活用し、「地域の個性と豊かさを生かしつつ」、「都市部に負けない生産性・利便性」も兼ね備えた「デジタル田園都市国家構想」の実現を目指す。</w:t>
      </w:r>
    </w:p>
    <w:p w14:paraId="67DC9980" w14:textId="0F50EA3F" w:rsidR="00150FC2" w:rsidRPr="00484440" w:rsidRDefault="00150FC2" w:rsidP="00150FC2">
      <w:pPr>
        <w:spacing w:line="340" w:lineRule="exact"/>
        <w:ind w:leftChars="200" w:left="453" w:firstLineChars="100" w:firstLine="227"/>
        <w:rPr>
          <w:rFonts w:ascii="ＭＳ 明朝" w:eastAsia="ＭＳ 明朝" w:hAnsi="ＭＳ 明朝"/>
          <w:szCs w:val="24"/>
        </w:rPr>
      </w:pPr>
      <w:r w:rsidRPr="00484440">
        <w:rPr>
          <w:rFonts w:ascii="ＭＳ 明朝" w:eastAsia="ＭＳ 明朝" w:hAnsi="ＭＳ 明朝" w:hint="eastAsia"/>
          <w:szCs w:val="24"/>
        </w:rPr>
        <w:t>その実現に</w:t>
      </w:r>
      <w:r w:rsidR="0033707F">
        <w:rPr>
          <w:rFonts w:ascii="ＭＳ 明朝" w:eastAsia="ＭＳ 明朝" w:hAnsi="ＭＳ 明朝" w:hint="eastAsia"/>
          <w:szCs w:val="24"/>
        </w:rPr>
        <w:t>当たり</w:t>
      </w:r>
      <w:r w:rsidRPr="00484440">
        <w:rPr>
          <w:rFonts w:ascii="ＭＳ 明朝" w:eastAsia="ＭＳ 明朝" w:hAnsi="ＭＳ 明朝" w:hint="eastAsia"/>
          <w:szCs w:val="24"/>
        </w:rPr>
        <w:t>、国は、我が国経済の成熟化、少子高齢化、そしてデジタル化が進む中で、「デジタル全国総合開発計画」とでも呼ぶべき、デジタル基盤の徹底した整備を先導することとする。他方、地方は、国のリードにより整備されるデジタル基盤を活用しつつ、多様なサービスの開発と暮らしへの実装に取り組むこととする。これにより、国と地方は力を合わせて、都会では十分に実現できなかった、「心豊かな暮らし」（Well-</w:t>
      </w:r>
      <w:r w:rsidR="00FD7EC5">
        <w:rPr>
          <w:rFonts w:ascii="ＭＳ 明朝" w:eastAsia="ＭＳ 明朝" w:hAnsi="ＭＳ 明朝"/>
          <w:szCs w:val="24"/>
        </w:rPr>
        <w:t>b</w:t>
      </w:r>
      <w:r w:rsidRPr="00484440">
        <w:rPr>
          <w:rFonts w:ascii="ＭＳ 明朝" w:eastAsia="ＭＳ 明朝" w:hAnsi="ＭＳ 明朝" w:hint="eastAsia"/>
          <w:szCs w:val="24"/>
        </w:rPr>
        <w:t>eing）と、「持続可能な環境・社会・経済」（Sustainability）を実現し、ひいては、新たな暮らしとイノベーションを地方発で生み出すことを目指す。</w:t>
      </w:r>
    </w:p>
    <w:p w14:paraId="14F9BADD" w14:textId="2E372FE1" w:rsidR="00150FC2" w:rsidRDefault="00150FC2" w:rsidP="00150FC2">
      <w:pPr>
        <w:spacing w:line="340" w:lineRule="exact"/>
        <w:ind w:leftChars="200" w:left="453" w:firstLineChars="100" w:firstLine="227"/>
        <w:rPr>
          <w:rFonts w:ascii="ＭＳ 明朝" w:eastAsia="ＭＳ 明朝" w:hAnsi="ＭＳ 明朝"/>
        </w:rPr>
      </w:pPr>
      <w:r w:rsidRPr="00484440">
        <w:rPr>
          <w:rFonts w:ascii="ＭＳ 明朝" w:eastAsia="ＭＳ 明朝" w:hAnsi="ＭＳ 明朝" w:hint="eastAsia"/>
          <w:szCs w:val="24"/>
        </w:rPr>
        <w:t>なお、世界は今、都市の包摂性に着目し、貧困問題や環境問題などと増加する都市人口の両立を図る都市</w:t>
      </w:r>
      <w:r w:rsidR="0033707F">
        <w:rPr>
          <w:rFonts w:ascii="ＭＳ 明朝" w:eastAsia="ＭＳ 明朝" w:hAnsi="ＭＳ 明朝" w:hint="eastAsia"/>
          <w:szCs w:val="24"/>
        </w:rPr>
        <w:t>づくり</w:t>
      </w:r>
      <w:r w:rsidRPr="00484440">
        <w:rPr>
          <w:rFonts w:ascii="ＭＳ 明朝" w:eastAsia="ＭＳ 明朝" w:hAnsi="ＭＳ 明朝" w:hint="eastAsia"/>
          <w:szCs w:val="24"/>
        </w:rPr>
        <w:t>に大きな注目を寄せている。安全・安心でクリーンなまちづくりは、本来我が国が得意とする分野であり、デジタル技術によって強化されたデジタル田園都市は、今後、大きな国際競争力を生み出すポテンシャルがあることに留意する。</w:t>
      </w:r>
    </w:p>
    <w:p w14:paraId="4B827153" w14:textId="77777777" w:rsidR="00150FC2" w:rsidRDefault="00150FC2" w:rsidP="00150FC2">
      <w:pPr>
        <w:spacing w:line="340" w:lineRule="exact"/>
        <w:ind w:leftChars="312" w:left="707" w:firstLineChars="50" w:firstLine="113"/>
        <w:rPr>
          <w:rFonts w:ascii="ＭＳ 明朝" w:eastAsia="ＭＳ 明朝" w:hAnsi="ＭＳ 明朝"/>
        </w:rPr>
      </w:pPr>
    </w:p>
    <w:p w14:paraId="66424A1A" w14:textId="77777777" w:rsidR="00150FC2" w:rsidRDefault="00150FC2" w:rsidP="005F4795">
      <w:pPr>
        <w:pStyle w:val="4"/>
        <w:spacing w:line="340" w:lineRule="exact"/>
        <w:ind w:leftChars="0" w:left="0"/>
      </w:pPr>
      <w:r w:rsidRPr="009F70B5">
        <w:rPr>
          <w:rFonts w:hint="eastAsia"/>
        </w:rPr>
        <w:t>（</w:t>
      </w:r>
      <w:r>
        <w:rPr>
          <w:rFonts w:hint="eastAsia"/>
        </w:rPr>
        <w:t>２</w:t>
      </w:r>
      <w:r w:rsidRPr="009F70B5">
        <w:rPr>
          <w:rFonts w:hint="eastAsia"/>
        </w:rPr>
        <w:t>）</w:t>
      </w:r>
      <w:r>
        <w:rPr>
          <w:rFonts w:hint="eastAsia"/>
        </w:rPr>
        <w:t>デジタル田園都市国家を目指すに当たっての基本的考え方</w:t>
      </w:r>
    </w:p>
    <w:p w14:paraId="1821B631" w14:textId="17C34771" w:rsidR="00150FC2" w:rsidRPr="00484440" w:rsidRDefault="00150FC2" w:rsidP="00150FC2">
      <w:pPr>
        <w:spacing w:line="340" w:lineRule="exact"/>
        <w:ind w:leftChars="200" w:left="453" w:firstLineChars="100" w:firstLine="227"/>
        <w:rPr>
          <w:rFonts w:ascii="ＭＳ 明朝" w:eastAsia="ＭＳ 明朝" w:hAnsi="ＭＳ 明朝"/>
          <w:szCs w:val="24"/>
        </w:rPr>
      </w:pPr>
      <w:r w:rsidRPr="00484440">
        <w:rPr>
          <w:rFonts w:ascii="ＭＳ 明朝" w:eastAsia="ＭＳ 明朝" w:hAnsi="ＭＳ 明朝" w:hint="eastAsia"/>
          <w:szCs w:val="24"/>
        </w:rPr>
        <w:t>デジタルの力を有効に活用するためには、5Gなどの高度なネットワーク</w:t>
      </w:r>
      <w:r w:rsidR="00F236B4">
        <w:rPr>
          <w:rFonts w:ascii="ＭＳ 明朝" w:eastAsia="ＭＳ 明朝" w:hAnsi="ＭＳ 明朝" w:hint="eastAsia"/>
          <w:szCs w:val="24"/>
        </w:rPr>
        <w:t>の整備を促進するとともに</w:t>
      </w:r>
      <w:r w:rsidRPr="00484440">
        <w:rPr>
          <w:rFonts w:ascii="ＭＳ 明朝" w:eastAsia="ＭＳ 明朝" w:hAnsi="ＭＳ 明朝" w:hint="eastAsia"/>
          <w:szCs w:val="24"/>
        </w:rPr>
        <w:t>、</w:t>
      </w:r>
      <w:r w:rsidR="00D45A5D">
        <w:rPr>
          <w:rFonts w:ascii="ＭＳ 明朝" w:eastAsia="ＭＳ 明朝" w:hAnsi="ＭＳ 明朝" w:hint="eastAsia"/>
          <w:szCs w:val="24"/>
        </w:rPr>
        <w:t>マイナポータル、</w:t>
      </w:r>
      <w:r w:rsidRPr="00484440">
        <w:rPr>
          <w:rFonts w:ascii="ＭＳ 明朝" w:eastAsia="ＭＳ 明朝" w:hAnsi="ＭＳ 明朝" w:hint="eastAsia"/>
          <w:szCs w:val="24"/>
        </w:rPr>
        <w:t>統合ID基盤、ガバメントクラウドなどの共通に必要となるデジタル基盤を、</w:t>
      </w:r>
      <w:r w:rsidR="00F236B4">
        <w:rPr>
          <w:rFonts w:ascii="ＭＳ 明朝" w:eastAsia="ＭＳ 明朝" w:hAnsi="ＭＳ 明朝" w:hint="eastAsia"/>
          <w:szCs w:val="24"/>
        </w:rPr>
        <w:t>地域の自主性のみに任せず、</w:t>
      </w:r>
      <w:r w:rsidRPr="00484440">
        <w:rPr>
          <w:rFonts w:ascii="ＭＳ 明朝" w:eastAsia="ＭＳ 明朝" w:hAnsi="ＭＳ 明朝" w:hint="eastAsia"/>
          <w:szCs w:val="24"/>
        </w:rPr>
        <w:t>国が積極的に整備していくことが必要である。他方、地方の側は、こうした共通デジタル基盤の活用を前提に、その個性やニーズを積極的に生かした、地域の実情に即した多様なサービスを展開することが期待される。</w:t>
      </w:r>
    </w:p>
    <w:p w14:paraId="60573B1C" w14:textId="4551C349" w:rsidR="00150FC2" w:rsidRPr="00484440" w:rsidRDefault="00150FC2" w:rsidP="00150FC2">
      <w:pPr>
        <w:spacing w:line="340" w:lineRule="exact"/>
        <w:ind w:leftChars="200" w:left="453" w:firstLineChars="100" w:firstLine="227"/>
        <w:rPr>
          <w:rFonts w:ascii="ＭＳ 明朝" w:eastAsia="ＭＳ 明朝" w:hAnsi="ＭＳ 明朝"/>
          <w:szCs w:val="24"/>
        </w:rPr>
      </w:pPr>
      <w:r w:rsidRPr="00484440">
        <w:rPr>
          <w:rFonts w:ascii="ＭＳ 明朝" w:eastAsia="ＭＳ 明朝" w:hAnsi="ＭＳ 明朝" w:hint="eastAsia"/>
          <w:szCs w:val="24"/>
        </w:rPr>
        <w:t>このため、デジタル田園都市国家構想の実現に当たっては、各府省</w:t>
      </w:r>
      <w:r w:rsidR="00FD7EC5">
        <w:rPr>
          <w:rFonts w:ascii="ＭＳ 明朝" w:eastAsia="ＭＳ 明朝" w:hAnsi="ＭＳ 明朝" w:hint="eastAsia"/>
          <w:szCs w:val="24"/>
        </w:rPr>
        <w:t>庁</w:t>
      </w:r>
      <w:r w:rsidRPr="00484440">
        <w:rPr>
          <w:rFonts w:ascii="ＭＳ 明朝" w:eastAsia="ＭＳ 明朝" w:hAnsi="ＭＳ 明朝" w:hint="eastAsia"/>
          <w:szCs w:val="24"/>
        </w:rPr>
        <w:t>の施策を総動員し、共通デジタル基盤の整備を国が積極的に進めていく一方、それを活用した新たなサービスの開発と暮らしへの実装に関しては、地方がリードをとって、官民学が力を合わせながら、各府省</w:t>
      </w:r>
      <w:r w:rsidR="0033707F">
        <w:rPr>
          <w:rFonts w:ascii="ＭＳ 明朝" w:eastAsia="ＭＳ 明朝" w:hAnsi="ＭＳ 明朝" w:hint="eastAsia"/>
          <w:szCs w:val="24"/>
        </w:rPr>
        <w:t>庁</w:t>
      </w:r>
      <w:r w:rsidRPr="00484440">
        <w:rPr>
          <w:rFonts w:ascii="ＭＳ 明朝" w:eastAsia="ＭＳ 明朝" w:hAnsi="ＭＳ 明朝" w:hint="eastAsia"/>
          <w:szCs w:val="24"/>
        </w:rPr>
        <w:t>の施策とも積極的に連携し、その実現を図っていくこととする。</w:t>
      </w:r>
    </w:p>
    <w:p w14:paraId="0D837BB0" w14:textId="16349F09" w:rsidR="00150FC2" w:rsidRPr="00484440" w:rsidRDefault="00150FC2" w:rsidP="00150FC2">
      <w:pPr>
        <w:spacing w:line="340" w:lineRule="exact"/>
        <w:ind w:leftChars="200" w:left="453" w:firstLineChars="100" w:firstLine="227"/>
        <w:rPr>
          <w:rFonts w:ascii="ＭＳ 明朝" w:eastAsia="ＭＳ 明朝" w:hAnsi="ＭＳ 明朝"/>
          <w:szCs w:val="24"/>
        </w:rPr>
      </w:pPr>
      <w:r w:rsidRPr="00484440">
        <w:rPr>
          <w:rFonts w:ascii="ＭＳ 明朝" w:eastAsia="ＭＳ 明朝" w:hAnsi="ＭＳ 明朝" w:hint="eastAsia"/>
          <w:szCs w:val="24"/>
        </w:rPr>
        <w:t>具体的には、相互運用性の確保を</w:t>
      </w:r>
      <w:r w:rsidR="0069715B">
        <w:rPr>
          <w:rFonts w:ascii="ＭＳ 明朝" w:eastAsia="ＭＳ 明朝" w:hAnsi="ＭＳ 明朝" w:hint="eastAsia"/>
          <w:szCs w:val="24"/>
        </w:rPr>
        <w:t>始め</w:t>
      </w:r>
      <w:r w:rsidRPr="00484440">
        <w:rPr>
          <w:rFonts w:ascii="ＭＳ 明朝" w:eastAsia="ＭＳ 明朝" w:hAnsi="ＭＳ 明朝" w:hint="eastAsia"/>
          <w:szCs w:val="24"/>
        </w:rPr>
        <w:t>とするデジタル原則の遵守や、オープンなデータ基盤の活用を進めていくことを前提としつつ、各地域における特定された</w:t>
      </w:r>
      <w:r>
        <w:rPr>
          <w:rFonts w:ascii="ＭＳ 明朝" w:eastAsia="ＭＳ 明朝" w:hAnsi="ＭＳ 明朝"/>
          <w:szCs w:val="24"/>
        </w:rPr>
        <w:t>ビジョン</w:t>
      </w:r>
      <w:r w:rsidRPr="00484440">
        <w:rPr>
          <w:rFonts w:ascii="ＭＳ 明朝" w:eastAsia="ＭＳ 明朝" w:hAnsi="ＭＳ 明朝" w:hint="eastAsia"/>
          <w:szCs w:val="24"/>
        </w:rPr>
        <w:t>の実現や社会的課題の解決などに向け、複数の事業者や市民が連携して取り組む活動に対して、支援を行う。その際には、スーパーシティ構想、スマートシティ・プロジェクト、</w:t>
      </w:r>
      <w:r w:rsidR="00F236B4">
        <w:rPr>
          <w:rFonts w:ascii="ＭＳ 明朝" w:eastAsia="ＭＳ 明朝" w:hAnsi="ＭＳ 明朝" w:hint="eastAsia"/>
          <w:szCs w:val="24"/>
        </w:rPr>
        <w:t>地域の脱炭素化を</w:t>
      </w:r>
      <w:r w:rsidR="0069715B">
        <w:rPr>
          <w:rFonts w:ascii="ＭＳ 明朝" w:eastAsia="ＭＳ 明朝" w:hAnsi="ＭＳ 明朝" w:hint="eastAsia"/>
          <w:szCs w:val="24"/>
        </w:rPr>
        <w:t>始め</w:t>
      </w:r>
      <w:r w:rsidR="00F236B4">
        <w:rPr>
          <w:rFonts w:ascii="ＭＳ 明朝" w:eastAsia="ＭＳ 明朝" w:hAnsi="ＭＳ 明朝" w:hint="eastAsia"/>
          <w:szCs w:val="24"/>
        </w:rPr>
        <w:t>とする</w:t>
      </w:r>
      <w:r w:rsidRPr="00484440">
        <w:rPr>
          <w:rFonts w:ascii="ＭＳ 明朝" w:eastAsia="ＭＳ 明朝" w:hAnsi="ＭＳ 明朝" w:hint="eastAsia"/>
          <w:szCs w:val="24"/>
        </w:rPr>
        <w:t>地域経済循環プロジェクト、スマートヘルス、防災、スマートホーム</w:t>
      </w:r>
      <w:r w:rsidR="007F2FE9">
        <w:rPr>
          <w:rFonts w:ascii="ＭＳ 明朝" w:eastAsia="ＭＳ 明朝" w:hAnsi="ＭＳ 明朝" w:hint="eastAsia"/>
          <w:szCs w:val="24"/>
        </w:rPr>
        <w:t>、スマート農業</w:t>
      </w:r>
      <w:r w:rsidR="00135623">
        <w:rPr>
          <w:rFonts w:ascii="ＭＳ 明朝" w:eastAsia="ＭＳ 明朝" w:hAnsi="ＭＳ 明朝" w:hint="eastAsia"/>
          <w:szCs w:val="24"/>
        </w:rPr>
        <w:t>、公共施設・空間のデジタル化</w:t>
      </w:r>
      <w:r w:rsidRPr="00484440">
        <w:rPr>
          <w:rFonts w:ascii="ＭＳ 明朝" w:eastAsia="ＭＳ 明朝" w:hAnsi="ＭＳ 明朝" w:hint="eastAsia"/>
          <w:szCs w:val="24"/>
        </w:rPr>
        <w:t>など、様々な切り口からの各府省</w:t>
      </w:r>
      <w:r w:rsidR="00FD7EC5">
        <w:rPr>
          <w:rFonts w:ascii="ＭＳ 明朝" w:eastAsia="ＭＳ 明朝" w:hAnsi="ＭＳ 明朝" w:hint="eastAsia"/>
          <w:szCs w:val="24"/>
        </w:rPr>
        <w:t>庁</w:t>
      </w:r>
      <w:r w:rsidRPr="00484440">
        <w:rPr>
          <w:rFonts w:ascii="ＭＳ 明朝" w:eastAsia="ＭＳ 明朝" w:hAnsi="ＭＳ 明朝" w:hint="eastAsia"/>
          <w:szCs w:val="24"/>
        </w:rPr>
        <w:t>の施策を総動員して、国、</w:t>
      </w:r>
      <w:r w:rsidR="0033707F">
        <w:rPr>
          <w:rFonts w:ascii="ＭＳ 明朝" w:eastAsia="ＭＳ 明朝" w:hAnsi="ＭＳ 明朝" w:hint="eastAsia"/>
          <w:szCs w:val="24"/>
        </w:rPr>
        <w:t>地方公共団体</w:t>
      </w:r>
      <w:r w:rsidRPr="00484440">
        <w:rPr>
          <w:rFonts w:ascii="ＭＳ 明朝" w:eastAsia="ＭＳ 明朝" w:hAnsi="ＭＳ 明朝" w:hint="eastAsia"/>
          <w:szCs w:val="24"/>
        </w:rPr>
        <w:t>、産業界、大学、市民など全てのセクターを巻き込みつつ、デジタル田園都市</w:t>
      </w:r>
      <w:r>
        <w:rPr>
          <w:rFonts w:ascii="ＭＳ 明朝" w:eastAsia="ＭＳ 明朝" w:hAnsi="ＭＳ 明朝" w:hint="eastAsia"/>
          <w:szCs w:val="24"/>
        </w:rPr>
        <w:t>国家構想</w:t>
      </w:r>
      <w:r w:rsidRPr="00484440">
        <w:rPr>
          <w:rFonts w:ascii="ＭＳ 明朝" w:eastAsia="ＭＳ 明朝" w:hAnsi="ＭＳ 明朝" w:hint="eastAsia"/>
          <w:szCs w:val="24"/>
        </w:rPr>
        <w:t>の実現を図っていくこととする。</w:t>
      </w:r>
    </w:p>
    <w:p w14:paraId="082CD29A" w14:textId="7BC5DD01" w:rsidR="00150FC2" w:rsidRDefault="00AB12AE" w:rsidP="00150FC2">
      <w:pPr>
        <w:spacing w:line="340" w:lineRule="exact"/>
        <w:ind w:leftChars="200" w:left="453" w:firstLineChars="100" w:firstLine="227"/>
        <w:rPr>
          <w:rFonts w:ascii="ＭＳ 明朝" w:eastAsia="ＭＳ 明朝" w:hAnsi="ＭＳ 明朝"/>
        </w:rPr>
      </w:pPr>
      <w:r>
        <w:rPr>
          <w:rFonts w:ascii="ＭＳ 明朝" w:eastAsia="ＭＳ 明朝" w:hAnsi="ＭＳ 明朝" w:hint="eastAsia"/>
          <w:szCs w:val="24"/>
        </w:rPr>
        <w:t>同時に</w:t>
      </w:r>
      <w:r w:rsidR="00150FC2" w:rsidRPr="00484440">
        <w:rPr>
          <w:rFonts w:ascii="ＭＳ 明朝" w:eastAsia="ＭＳ 明朝" w:hAnsi="ＭＳ 明朝" w:hint="eastAsia"/>
          <w:szCs w:val="24"/>
        </w:rPr>
        <w:t>、</w:t>
      </w:r>
      <w:r w:rsidRPr="00AB12AE">
        <w:rPr>
          <w:rFonts w:ascii="ＭＳ 明朝" w:eastAsia="ＭＳ 明朝" w:hAnsi="ＭＳ 明朝" w:hint="eastAsia"/>
          <w:szCs w:val="24"/>
        </w:rPr>
        <w:t>デジタル技術の活用が、結果として、高齢者、障害者等も含め</w:t>
      </w:r>
      <w:r w:rsidR="00B815B0">
        <w:rPr>
          <w:rFonts w:ascii="ＭＳ 明朝" w:eastAsia="ＭＳ 明朝" w:hAnsi="ＭＳ 明朝" w:hint="eastAsia"/>
          <w:szCs w:val="24"/>
        </w:rPr>
        <w:t>住民</w:t>
      </w:r>
      <w:r w:rsidR="001A60B7">
        <w:rPr>
          <w:rFonts w:ascii="ＭＳ 明朝" w:eastAsia="ＭＳ 明朝" w:hAnsi="ＭＳ 明朝" w:hint="eastAsia"/>
          <w:szCs w:val="24"/>
        </w:rPr>
        <w:t>や地域社会等</w:t>
      </w:r>
      <w:r w:rsidRPr="00AB12AE">
        <w:rPr>
          <w:rFonts w:ascii="ＭＳ 明朝" w:eastAsia="ＭＳ 明朝" w:hAnsi="ＭＳ 明朝" w:hint="eastAsia"/>
          <w:szCs w:val="24"/>
        </w:rPr>
        <w:lastRenderedPageBreak/>
        <w:t>にとって「冷たいデジタル化」とならないよう、</w:t>
      </w:r>
      <w:r w:rsidR="00135623">
        <w:rPr>
          <w:rFonts w:ascii="ＭＳ 明朝" w:eastAsia="ＭＳ 明朝" w:hAnsi="ＭＳ 明朝" w:hint="eastAsia"/>
          <w:szCs w:val="24"/>
        </w:rPr>
        <w:t>全て</w:t>
      </w:r>
      <w:r w:rsidRPr="00AB12AE">
        <w:rPr>
          <w:rFonts w:ascii="ＭＳ 明朝" w:eastAsia="ＭＳ 明朝" w:hAnsi="ＭＳ 明朝" w:hint="eastAsia"/>
          <w:szCs w:val="24"/>
        </w:rPr>
        <w:t>の地方</w:t>
      </w:r>
      <w:r w:rsidR="00B815B0">
        <w:rPr>
          <w:rFonts w:ascii="ＭＳ 明朝" w:eastAsia="ＭＳ 明朝" w:hAnsi="ＭＳ 明朝" w:hint="eastAsia"/>
          <w:szCs w:val="24"/>
        </w:rPr>
        <w:t>公共団体</w:t>
      </w:r>
      <w:r w:rsidRPr="00AB12AE">
        <w:rPr>
          <w:rFonts w:ascii="ＭＳ 明朝" w:eastAsia="ＭＳ 明朝" w:hAnsi="ＭＳ 明朝" w:hint="eastAsia"/>
          <w:szCs w:val="24"/>
        </w:rPr>
        <w:t>が</w:t>
      </w:r>
      <w:r w:rsidR="00B815B0">
        <w:rPr>
          <w:rFonts w:ascii="ＭＳ 明朝" w:eastAsia="ＭＳ 明朝" w:hAnsi="ＭＳ 明朝" w:hint="eastAsia"/>
          <w:szCs w:val="24"/>
        </w:rPr>
        <w:t>容易に活用</w:t>
      </w:r>
      <w:r w:rsidRPr="00AB12AE">
        <w:rPr>
          <w:rFonts w:ascii="ＭＳ 明朝" w:eastAsia="ＭＳ 明朝" w:hAnsi="ＭＳ 明朝" w:hint="eastAsia"/>
          <w:szCs w:val="24"/>
        </w:rPr>
        <w:t>できる政策カタログ（身近な日常生活で実感できるデジタルの恩恵の具体事例等）を作成し、全ての地方</w:t>
      </w:r>
      <w:r w:rsidR="00B815B0">
        <w:rPr>
          <w:rFonts w:ascii="ＭＳ 明朝" w:eastAsia="ＭＳ 明朝" w:hAnsi="ＭＳ 明朝" w:hint="eastAsia"/>
          <w:szCs w:val="24"/>
        </w:rPr>
        <w:t>公共団体において</w:t>
      </w:r>
      <w:r w:rsidRPr="00AB12AE">
        <w:rPr>
          <w:rFonts w:ascii="ＭＳ 明朝" w:eastAsia="ＭＳ 明朝" w:hAnsi="ＭＳ 明朝" w:hint="eastAsia"/>
          <w:szCs w:val="24"/>
        </w:rPr>
        <w:t>、</w:t>
      </w:r>
      <w:r w:rsidR="001A60B7">
        <w:rPr>
          <w:rFonts w:ascii="ＭＳ 明朝" w:eastAsia="ＭＳ 明朝" w:hAnsi="ＭＳ 明朝" w:hint="eastAsia"/>
          <w:szCs w:val="24"/>
        </w:rPr>
        <w:t>住民や地域社会等が</w:t>
      </w:r>
      <w:r w:rsidRPr="00AB12AE">
        <w:rPr>
          <w:rFonts w:ascii="ＭＳ 明朝" w:eastAsia="ＭＳ 明朝" w:hAnsi="ＭＳ 明朝" w:hint="eastAsia"/>
          <w:szCs w:val="24"/>
        </w:rPr>
        <w:t>デジタル化の成功体験を得られるよう</w:t>
      </w:r>
      <w:r w:rsidR="00B815B0">
        <w:rPr>
          <w:rFonts w:ascii="ＭＳ 明朝" w:eastAsia="ＭＳ 明朝" w:hAnsi="ＭＳ 明朝" w:hint="eastAsia"/>
          <w:szCs w:val="24"/>
        </w:rPr>
        <w:t>支援</w:t>
      </w:r>
      <w:r w:rsidRPr="00AB12AE">
        <w:rPr>
          <w:rFonts w:ascii="ＭＳ 明朝" w:eastAsia="ＭＳ 明朝" w:hAnsi="ＭＳ 明朝" w:hint="eastAsia"/>
          <w:szCs w:val="24"/>
        </w:rPr>
        <w:t>することとする。</w:t>
      </w:r>
      <w:r w:rsidR="00150FC2" w:rsidRPr="00484440">
        <w:rPr>
          <w:rFonts w:ascii="ＭＳ 明朝" w:eastAsia="ＭＳ 明朝" w:hAnsi="ＭＳ 明朝" w:hint="eastAsia"/>
          <w:szCs w:val="24"/>
        </w:rPr>
        <w:t>地方発で開発・実装の進んだ優れた取組やシステムが、速やかに全国展開し、地域発のイノベーションを積極的に実現できるよう、大学や</w:t>
      </w:r>
      <w:r w:rsidR="0033707F">
        <w:rPr>
          <w:rFonts w:ascii="ＭＳ 明朝" w:eastAsia="ＭＳ 明朝" w:hAnsi="ＭＳ 明朝" w:hint="eastAsia"/>
          <w:szCs w:val="24"/>
        </w:rPr>
        <w:t>高等専門学校</w:t>
      </w:r>
      <w:r w:rsidR="00150FC2" w:rsidRPr="00484440">
        <w:rPr>
          <w:rFonts w:ascii="ＭＳ 明朝" w:eastAsia="ＭＳ 明朝" w:hAnsi="ＭＳ 明朝" w:hint="eastAsia"/>
          <w:szCs w:val="24"/>
        </w:rPr>
        <w:t>を核とした、新たな官民の人材環流や、スタートアップ企業の創出に向けた環境整備を進めていくこととする。</w:t>
      </w:r>
    </w:p>
    <w:p w14:paraId="3A98123F" w14:textId="77777777" w:rsidR="00150FC2" w:rsidRPr="00B811DF" w:rsidRDefault="00150FC2" w:rsidP="00150FC2">
      <w:pPr>
        <w:spacing w:line="340" w:lineRule="exact"/>
        <w:ind w:left="2410" w:hanging="730"/>
        <w:rPr>
          <w:sz w:val="32"/>
          <w:szCs w:val="28"/>
        </w:rPr>
      </w:pPr>
    </w:p>
    <w:p w14:paraId="7700CC7B" w14:textId="77777777" w:rsidR="00150FC2" w:rsidRDefault="00150FC2" w:rsidP="005F4795">
      <w:pPr>
        <w:pStyle w:val="4"/>
        <w:spacing w:line="340" w:lineRule="exact"/>
        <w:ind w:leftChars="0" w:left="0"/>
      </w:pPr>
      <w:r w:rsidRPr="009F70B5">
        <w:rPr>
          <w:rFonts w:hint="eastAsia"/>
        </w:rPr>
        <w:t>（</w:t>
      </w:r>
      <w:r>
        <w:rPr>
          <w:rFonts w:hint="eastAsia"/>
        </w:rPr>
        <w:t>３</w:t>
      </w:r>
      <w:r w:rsidRPr="009F70B5">
        <w:rPr>
          <w:rFonts w:hint="eastAsia"/>
        </w:rPr>
        <w:t>）</w:t>
      </w:r>
      <w:r>
        <w:rPr>
          <w:rFonts w:hint="eastAsia"/>
        </w:rPr>
        <w:t>デジタル田園都市国家を目指すための主立った取組</w:t>
      </w:r>
    </w:p>
    <w:p w14:paraId="74B18377" w14:textId="77777777" w:rsidR="00150FC2" w:rsidRDefault="00150FC2" w:rsidP="00150FC2">
      <w:pPr>
        <w:spacing w:line="340" w:lineRule="exact"/>
        <w:ind w:leftChars="200" w:left="453"/>
        <w:rPr>
          <w:rFonts w:ascii="ＭＳ 明朝" w:eastAsia="ＭＳ 明朝" w:hAnsi="ＭＳ 明朝"/>
          <w:szCs w:val="24"/>
        </w:rPr>
      </w:pPr>
      <w:r w:rsidRPr="00484440">
        <w:rPr>
          <w:rFonts w:ascii="ＭＳ 明朝" w:eastAsia="ＭＳ 明朝" w:hAnsi="ＭＳ 明朝" w:hint="eastAsia"/>
          <w:szCs w:val="24"/>
        </w:rPr>
        <w:t>デジタル田園都市国家構想の実現に向け、具体的には以下のような取組を推進する。</w:t>
      </w:r>
    </w:p>
    <w:p w14:paraId="590D64F0" w14:textId="77777777" w:rsidR="00150FC2" w:rsidRPr="00484440" w:rsidRDefault="00150FC2" w:rsidP="00150FC2">
      <w:pPr>
        <w:spacing w:line="340" w:lineRule="exact"/>
        <w:ind w:leftChars="200" w:left="453"/>
        <w:rPr>
          <w:rFonts w:ascii="ＭＳ 明朝" w:eastAsia="ＭＳ 明朝" w:hAnsi="ＭＳ 明朝"/>
          <w:szCs w:val="24"/>
        </w:rPr>
      </w:pPr>
    </w:p>
    <w:p w14:paraId="71E63D00" w14:textId="77777777" w:rsidR="00150FC2" w:rsidRPr="00484440" w:rsidRDefault="00150FC2" w:rsidP="00150FC2">
      <w:pPr>
        <w:pStyle w:val="aff7"/>
        <w:snapToGrid w:val="0"/>
        <w:spacing w:line="340" w:lineRule="exact"/>
        <w:ind w:leftChars="200" w:left="453"/>
        <w:jc w:val="left"/>
        <w:rPr>
          <w:rFonts w:ascii="ＭＳ ゴシック" w:eastAsia="ＭＳ ゴシック" w:hAnsi="ＭＳ ゴシック"/>
          <w:b/>
          <w:bCs/>
          <w:sz w:val="24"/>
          <w:szCs w:val="24"/>
        </w:rPr>
      </w:pPr>
      <w:r>
        <w:rPr>
          <w:rFonts w:ascii="ＭＳ ゴシック" w:eastAsia="ＭＳ ゴシック" w:hAnsi="ＭＳ ゴシック" w:hint="eastAsia"/>
          <w:b/>
          <w:bCs/>
          <w:sz w:val="24"/>
          <w:szCs w:val="24"/>
        </w:rPr>
        <w:t xml:space="preserve">①　</w:t>
      </w:r>
      <w:r w:rsidRPr="00484440">
        <w:rPr>
          <w:rFonts w:ascii="ＭＳ ゴシック" w:eastAsia="ＭＳ ゴシック" w:hAnsi="ＭＳ ゴシック" w:hint="eastAsia"/>
          <w:b/>
          <w:bCs/>
          <w:sz w:val="24"/>
          <w:szCs w:val="24"/>
        </w:rPr>
        <w:t>地方を支えるデジタル基盤の整備</w:t>
      </w:r>
    </w:p>
    <w:p w14:paraId="28BF25D5" w14:textId="70BC6D2A" w:rsidR="00150FC2" w:rsidRDefault="00150FC2" w:rsidP="00150FC2">
      <w:pPr>
        <w:pStyle w:val="aff7"/>
        <w:snapToGrid w:val="0"/>
        <w:spacing w:line="340" w:lineRule="exact"/>
        <w:ind w:leftChars="300" w:left="680" w:firstLineChars="100" w:firstLine="227"/>
        <w:jc w:val="left"/>
        <w:rPr>
          <w:sz w:val="24"/>
          <w:szCs w:val="24"/>
        </w:rPr>
      </w:pPr>
      <w:r w:rsidRPr="00484440">
        <w:rPr>
          <w:rFonts w:hint="eastAsia"/>
          <w:sz w:val="24"/>
          <w:szCs w:val="24"/>
        </w:rPr>
        <w:t>インフラシェアリングなどの手法も活用し</w:t>
      </w:r>
      <w:r w:rsidR="00135623">
        <w:rPr>
          <w:rFonts w:hint="eastAsia"/>
          <w:sz w:val="24"/>
          <w:szCs w:val="24"/>
        </w:rPr>
        <w:t>、</w:t>
      </w:r>
      <w:r w:rsidRPr="00484440">
        <w:rPr>
          <w:rFonts w:hint="eastAsia"/>
          <w:sz w:val="24"/>
          <w:szCs w:val="24"/>
        </w:rPr>
        <w:t>5G</w:t>
      </w:r>
      <w:r w:rsidR="00135623">
        <w:rPr>
          <w:rFonts w:hint="eastAsia"/>
          <w:sz w:val="24"/>
          <w:szCs w:val="24"/>
        </w:rPr>
        <w:t>などの</w:t>
      </w:r>
      <w:r w:rsidRPr="00484440">
        <w:rPr>
          <w:rFonts w:hint="eastAsia"/>
          <w:sz w:val="24"/>
          <w:szCs w:val="24"/>
        </w:rPr>
        <w:t>高度なネットワークの普及の</w:t>
      </w:r>
      <w:r w:rsidR="00135623">
        <w:rPr>
          <w:rFonts w:hint="eastAsia"/>
          <w:sz w:val="24"/>
          <w:szCs w:val="24"/>
        </w:rPr>
        <w:t>整備を促進するとともに、</w:t>
      </w:r>
      <w:r w:rsidR="00607399">
        <w:rPr>
          <w:rFonts w:hint="eastAsia"/>
          <w:sz w:val="24"/>
          <w:szCs w:val="24"/>
        </w:rPr>
        <w:t>マイナポータル、</w:t>
      </w:r>
      <w:r w:rsidR="007F2FE9">
        <w:rPr>
          <w:rFonts w:hint="eastAsia"/>
          <w:sz w:val="24"/>
          <w:szCs w:val="24"/>
        </w:rPr>
        <w:t>海底ケーブル、</w:t>
      </w:r>
      <w:r w:rsidR="00B97BC9">
        <w:rPr>
          <w:rFonts w:hint="eastAsia"/>
          <w:sz w:val="24"/>
          <w:szCs w:val="24"/>
        </w:rPr>
        <w:t>データセンター、</w:t>
      </w:r>
      <w:r w:rsidRPr="00484440">
        <w:rPr>
          <w:rFonts w:hint="eastAsia"/>
          <w:sz w:val="24"/>
          <w:szCs w:val="24"/>
        </w:rPr>
        <w:t>データ連携基盤、統合ID基盤、ガバメントソリューションサービス、ガバメントクラウド、様々なサービス</w:t>
      </w:r>
      <w:r w:rsidR="00D45A5D">
        <w:rPr>
          <w:rFonts w:hint="eastAsia"/>
          <w:sz w:val="24"/>
          <w:szCs w:val="24"/>
        </w:rPr>
        <w:t>に</w:t>
      </w:r>
      <w:r w:rsidRPr="00484440">
        <w:rPr>
          <w:rFonts w:hint="eastAsia"/>
          <w:sz w:val="24"/>
          <w:szCs w:val="24"/>
        </w:rPr>
        <w:t>活用</w:t>
      </w:r>
      <w:r w:rsidR="00D45A5D">
        <w:rPr>
          <w:rFonts w:hint="eastAsia"/>
          <w:sz w:val="24"/>
          <w:szCs w:val="24"/>
        </w:rPr>
        <w:t>できる</w:t>
      </w:r>
      <w:r w:rsidRPr="00484440">
        <w:rPr>
          <w:rFonts w:hint="eastAsia"/>
          <w:sz w:val="24"/>
          <w:szCs w:val="24"/>
        </w:rPr>
        <w:t>窓口・認証機能など、デジタル田園都市</w:t>
      </w:r>
      <w:r>
        <w:rPr>
          <w:rFonts w:hint="eastAsia"/>
          <w:sz w:val="24"/>
          <w:szCs w:val="24"/>
        </w:rPr>
        <w:t>国家</w:t>
      </w:r>
      <w:r w:rsidRPr="00484440">
        <w:rPr>
          <w:rFonts w:hint="eastAsia"/>
          <w:sz w:val="24"/>
          <w:szCs w:val="24"/>
        </w:rPr>
        <w:t>構想を推進するに</w:t>
      </w:r>
      <w:r w:rsidR="00CA6A16">
        <w:rPr>
          <w:rFonts w:hint="eastAsia"/>
          <w:sz w:val="24"/>
          <w:szCs w:val="24"/>
        </w:rPr>
        <w:t>当たり</w:t>
      </w:r>
      <w:r w:rsidRPr="00484440">
        <w:rPr>
          <w:rFonts w:hint="eastAsia"/>
          <w:sz w:val="24"/>
          <w:szCs w:val="24"/>
        </w:rPr>
        <w:t>共通に必要となるデジタル基盤を、デジタル庁が指定するアーキテクチャ等に従って、各府省</w:t>
      </w:r>
      <w:r w:rsidR="00FD7EC5">
        <w:rPr>
          <w:rFonts w:hint="eastAsia"/>
          <w:sz w:val="24"/>
          <w:szCs w:val="24"/>
        </w:rPr>
        <w:t>庁</w:t>
      </w:r>
      <w:r w:rsidRPr="00484440">
        <w:rPr>
          <w:rFonts w:hint="eastAsia"/>
          <w:sz w:val="24"/>
          <w:szCs w:val="24"/>
        </w:rPr>
        <w:t>の施策を総動員し、早急に整備を行う。</w:t>
      </w:r>
    </w:p>
    <w:p w14:paraId="481B2788" w14:textId="77777777" w:rsidR="00150FC2" w:rsidRPr="00484440" w:rsidRDefault="00150FC2" w:rsidP="00150FC2">
      <w:pPr>
        <w:pStyle w:val="aff7"/>
        <w:snapToGrid w:val="0"/>
        <w:spacing w:line="340" w:lineRule="exact"/>
        <w:ind w:leftChars="300" w:left="680" w:firstLineChars="100" w:firstLine="227"/>
        <w:jc w:val="left"/>
        <w:rPr>
          <w:sz w:val="24"/>
          <w:szCs w:val="24"/>
        </w:rPr>
      </w:pPr>
    </w:p>
    <w:p w14:paraId="54C86D5D" w14:textId="77777777" w:rsidR="00150FC2" w:rsidRPr="00484440" w:rsidRDefault="00150FC2" w:rsidP="00150FC2">
      <w:pPr>
        <w:pStyle w:val="aff7"/>
        <w:snapToGrid w:val="0"/>
        <w:spacing w:line="340" w:lineRule="exact"/>
        <w:ind w:leftChars="200" w:left="453"/>
        <w:jc w:val="left"/>
        <w:rPr>
          <w:rFonts w:ascii="ＭＳ ゴシック" w:eastAsia="ＭＳ ゴシック" w:hAnsi="ＭＳ ゴシック"/>
          <w:b/>
          <w:bCs/>
          <w:sz w:val="24"/>
          <w:szCs w:val="24"/>
        </w:rPr>
      </w:pPr>
      <w:r>
        <w:rPr>
          <w:rFonts w:ascii="ＭＳ ゴシック" w:eastAsia="ＭＳ ゴシック" w:hAnsi="ＭＳ ゴシック" w:hint="eastAsia"/>
          <w:b/>
          <w:bCs/>
          <w:sz w:val="24"/>
          <w:szCs w:val="24"/>
        </w:rPr>
        <w:t xml:space="preserve">②　</w:t>
      </w:r>
      <w:r w:rsidRPr="00484440">
        <w:rPr>
          <w:rFonts w:ascii="ＭＳ ゴシック" w:eastAsia="ＭＳ ゴシック" w:hAnsi="ＭＳ ゴシック" w:hint="eastAsia"/>
          <w:b/>
          <w:bCs/>
          <w:sz w:val="24"/>
          <w:szCs w:val="24"/>
        </w:rPr>
        <w:t>地方の課題を解決するデジタルサービスの生活への実装</w:t>
      </w:r>
    </w:p>
    <w:p w14:paraId="28186446" w14:textId="07B4E391" w:rsidR="00150FC2" w:rsidRDefault="00150FC2" w:rsidP="00150FC2">
      <w:pPr>
        <w:snapToGrid w:val="0"/>
        <w:spacing w:line="340" w:lineRule="exact"/>
        <w:ind w:leftChars="300" w:left="680" w:firstLineChars="100" w:firstLine="227"/>
        <w:rPr>
          <w:rFonts w:ascii="ＭＳ 明朝" w:eastAsia="ＭＳ 明朝" w:hAnsi="ＭＳ 明朝"/>
          <w:szCs w:val="24"/>
        </w:rPr>
      </w:pPr>
      <w:r w:rsidRPr="00484440">
        <w:rPr>
          <w:rFonts w:ascii="ＭＳ 明朝" w:eastAsia="ＭＳ 明朝" w:hAnsi="ＭＳ 明朝" w:hint="eastAsia"/>
          <w:szCs w:val="24"/>
        </w:rPr>
        <w:t>狭い意味での「まちづくり」にこだわらず、相互運用性の確保を</w:t>
      </w:r>
      <w:r w:rsidR="0069715B">
        <w:rPr>
          <w:rFonts w:ascii="ＭＳ 明朝" w:eastAsia="ＭＳ 明朝" w:hAnsi="ＭＳ 明朝" w:hint="eastAsia"/>
          <w:szCs w:val="24"/>
        </w:rPr>
        <w:t>始め</w:t>
      </w:r>
      <w:r w:rsidRPr="00484440">
        <w:rPr>
          <w:rFonts w:ascii="ＭＳ 明朝" w:eastAsia="ＭＳ 明朝" w:hAnsi="ＭＳ 明朝" w:hint="eastAsia"/>
          <w:szCs w:val="24"/>
        </w:rPr>
        <w:t>とするデジタル原則の遵守や、オープンなデータ基盤の活用を進めていくことを前提としつつ、各地域における特定された</w:t>
      </w:r>
      <w:r>
        <w:rPr>
          <w:rFonts w:ascii="ＭＳ 明朝" w:eastAsia="ＭＳ 明朝" w:hAnsi="ＭＳ 明朝"/>
          <w:szCs w:val="24"/>
        </w:rPr>
        <w:t>ビジョン</w:t>
      </w:r>
      <w:r w:rsidRPr="00484440">
        <w:rPr>
          <w:rFonts w:ascii="ＭＳ 明朝" w:eastAsia="ＭＳ 明朝" w:hAnsi="ＭＳ 明朝" w:hint="eastAsia"/>
          <w:szCs w:val="24"/>
        </w:rPr>
        <w:t>の実現や社会的課題の解決などに向け、複数の事業者や市民</w:t>
      </w:r>
      <w:r w:rsidR="00135623">
        <w:rPr>
          <w:rFonts w:ascii="ＭＳ 明朝" w:eastAsia="ＭＳ 明朝" w:hAnsi="ＭＳ 明朝" w:hint="eastAsia"/>
          <w:szCs w:val="24"/>
        </w:rPr>
        <w:t>や大学・</w:t>
      </w:r>
      <w:r w:rsidR="0033707F">
        <w:rPr>
          <w:rFonts w:ascii="ＭＳ 明朝" w:eastAsia="ＭＳ 明朝" w:hAnsi="ＭＳ 明朝" w:hint="eastAsia"/>
          <w:szCs w:val="24"/>
        </w:rPr>
        <w:t>高等専門学校</w:t>
      </w:r>
      <w:r w:rsidR="00135623">
        <w:rPr>
          <w:rFonts w:ascii="ＭＳ 明朝" w:eastAsia="ＭＳ 明朝" w:hAnsi="ＭＳ 明朝" w:hint="eastAsia"/>
          <w:szCs w:val="24"/>
        </w:rPr>
        <w:t>など</w:t>
      </w:r>
      <w:r w:rsidRPr="00484440">
        <w:rPr>
          <w:rFonts w:ascii="ＭＳ 明朝" w:eastAsia="ＭＳ 明朝" w:hAnsi="ＭＳ 明朝" w:hint="eastAsia"/>
          <w:szCs w:val="24"/>
        </w:rPr>
        <w:t>が連携し、官民も一丸となってデジタルを活用したサービスを構築し、生活への実装を進める取組を支援する。</w:t>
      </w:r>
    </w:p>
    <w:p w14:paraId="4ACBA2F4" w14:textId="77777777" w:rsidR="00150FC2" w:rsidRPr="00484440" w:rsidRDefault="00150FC2" w:rsidP="00150FC2">
      <w:pPr>
        <w:snapToGrid w:val="0"/>
        <w:spacing w:line="340" w:lineRule="exact"/>
        <w:ind w:leftChars="300" w:left="680" w:firstLineChars="100" w:firstLine="227"/>
        <w:rPr>
          <w:rFonts w:ascii="ＭＳ 明朝" w:eastAsia="ＭＳ 明朝" w:hAnsi="ＭＳ 明朝"/>
          <w:szCs w:val="24"/>
        </w:rPr>
      </w:pPr>
    </w:p>
    <w:p w14:paraId="01373619" w14:textId="77777777" w:rsidR="00150FC2" w:rsidRPr="00484440" w:rsidRDefault="00150FC2" w:rsidP="00150FC2">
      <w:pPr>
        <w:snapToGrid w:val="0"/>
        <w:spacing w:line="340" w:lineRule="exact"/>
        <w:ind w:leftChars="200" w:left="453"/>
        <w:jc w:val="left"/>
        <w:rPr>
          <w:b/>
          <w:bCs/>
          <w:szCs w:val="24"/>
        </w:rPr>
      </w:pPr>
      <w:r w:rsidRPr="00484440">
        <w:rPr>
          <w:rFonts w:hint="eastAsia"/>
          <w:b/>
          <w:bCs/>
          <w:szCs w:val="24"/>
        </w:rPr>
        <w:t>③</w:t>
      </w:r>
      <w:r>
        <w:rPr>
          <w:rFonts w:hint="eastAsia"/>
          <w:b/>
          <w:bCs/>
          <w:szCs w:val="24"/>
        </w:rPr>
        <w:t xml:space="preserve">　</w:t>
      </w:r>
      <w:r w:rsidRPr="00484440">
        <w:rPr>
          <w:rFonts w:hint="eastAsia"/>
          <w:b/>
          <w:bCs/>
          <w:szCs w:val="24"/>
        </w:rPr>
        <w:t>デジタル人材の育成、地方への新たな人の流れの強化</w:t>
      </w:r>
    </w:p>
    <w:p w14:paraId="3E230D30" w14:textId="418AD62B" w:rsidR="00150FC2" w:rsidRPr="00484440" w:rsidRDefault="00150FC2" w:rsidP="00150FC2">
      <w:pPr>
        <w:pStyle w:val="aff7"/>
        <w:snapToGrid w:val="0"/>
        <w:spacing w:line="340" w:lineRule="exact"/>
        <w:ind w:leftChars="300" w:left="680" w:firstLineChars="100" w:firstLine="227"/>
        <w:jc w:val="left"/>
        <w:rPr>
          <w:sz w:val="24"/>
          <w:szCs w:val="24"/>
        </w:rPr>
      </w:pPr>
      <w:r w:rsidRPr="00484440">
        <w:rPr>
          <w:rFonts w:hint="eastAsia"/>
          <w:sz w:val="24"/>
          <w:szCs w:val="24"/>
        </w:rPr>
        <w:t>デジタル田園都市</w:t>
      </w:r>
      <w:r>
        <w:rPr>
          <w:rFonts w:hint="eastAsia"/>
          <w:sz w:val="24"/>
          <w:szCs w:val="24"/>
        </w:rPr>
        <w:t>国家</w:t>
      </w:r>
      <w:r w:rsidRPr="00484440">
        <w:rPr>
          <w:rFonts w:hint="eastAsia"/>
          <w:sz w:val="24"/>
          <w:szCs w:val="24"/>
        </w:rPr>
        <w:t>構想を担う、新たなデジタルサービスや行政サービスを担う人材や、事業主体、行政機関の能力の開発・育成を行うとともに、</w:t>
      </w:r>
      <w:r w:rsidR="00CF7C50">
        <w:rPr>
          <w:rFonts w:hint="eastAsia"/>
          <w:sz w:val="24"/>
          <w:szCs w:val="24"/>
        </w:rPr>
        <w:t>官民学</w:t>
      </w:r>
      <w:r w:rsidRPr="00484440">
        <w:rPr>
          <w:rFonts w:hint="eastAsia"/>
          <w:sz w:val="24"/>
          <w:szCs w:val="24"/>
        </w:rPr>
        <w:t>の間での人材の流動性の確保、都市部から地方への新たな人の流れを生み出すための取組を行う。</w:t>
      </w:r>
    </w:p>
    <w:p w14:paraId="61BDB571" w14:textId="0DE04A50" w:rsidR="00150FC2" w:rsidRDefault="00150FC2" w:rsidP="00150FC2">
      <w:pPr>
        <w:pStyle w:val="aff7"/>
        <w:snapToGrid w:val="0"/>
        <w:spacing w:line="340" w:lineRule="exact"/>
        <w:ind w:leftChars="300" w:left="680" w:firstLineChars="100" w:firstLine="227"/>
        <w:jc w:val="left"/>
        <w:rPr>
          <w:sz w:val="24"/>
          <w:szCs w:val="24"/>
        </w:rPr>
      </w:pPr>
      <w:r w:rsidRPr="00484440">
        <w:rPr>
          <w:rFonts w:hint="eastAsia"/>
          <w:sz w:val="24"/>
          <w:szCs w:val="24"/>
        </w:rPr>
        <w:t>具体的には、各府省</w:t>
      </w:r>
      <w:r w:rsidR="00FD7EC5">
        <w:rPr>
          <w:rFonts w:hint="eastAsia"/>
          <w:sz w:val="24"/>
          <w:szCs w:val="24"/>
        </w:rPr>
        <w:t>庁</w:t>
      </w:r>
      <w:r w:rsidRPr="00484440">
        <w:rPr>
          <w:rFonts w:hint="eastAsia"/>
          <w:sz w:val="24"/>
          <w:szCs w:val="24"/>
        </w:rPr>
        <w:t>の施策を総動員し、S</w:t>
      </w:r>
      <w:r w:rsidRPr="00484440">
        <w:rPr>
          <w:sz w:val="24"/>
          <w:szCs w:val="24"/>
        </w:rPr>
        <w:t>TEAM</w:t>
      </w:r>
      <w:r w:rsidRPr="00484440">
        <w:rPr>
          <w:rFonts w:hint="eastAsia"/>
          <w:sz w:val="24"/>
          <w:szCs w:val="24"/>
        </w:rPr>
        <w:t>教育からリカレント教育まで、全ての世代にわたってきめ細かくデジタル人材の育成を進めるとともに、官民連携したサテライトオフィスの設置や地方創生テレワークの推進、</w:t>
      </w:r>
      <w:r w:rsidR="007F2FE9">
        <w:rPr>
          <w:rFonts w:hint="eastAsia"/>
          <w:sz w:val="24"/>
          <w:szCs w:val="24"/>
        </w:rPr>
        <w:t>シェアハウスなど</w:t>
      </w:r>
      <w:r w:rsidRPr="00484440">
        <w:rPr>
          <w:rFonts w:hint="eastAsia"/>
          <w:sz w:val="24"/>
          <w:szCs w:val="24"/>
        </w:rPr>
        <w:t>関係人口を強化するような新たな事業モデルの構築、移住促進を図るための環境の整備などを行う。また、誰一人取り残さ</w:t>
      </w:r>
      <w:r w:rsidR="00EB1AFD">
        <w:rPr>
          <w:rFonts w:hint="eastAsia"/>
          <w:sz w:val="24"/>
          <w:szCs w:val="24"/>
        </w:rPr>
        <w:t>れ</w:t>
      </w:r>
      <w:r w:rsidRPr="00484440">
        <w:rPr>
          <w:rFonts w:hint="eastAsia"/>
          <w:sz w:val="24"/>
          <w:szCs w:val="24"/>
        </w:rPr>
        <w:t>ないデジタル化に向け、各府省</w:t>
      </w:r>
      <w:r w:rsidR="00FD7EC5">
        <w:rPr>
          <w:rFonts w:hint="eastAsia"/>
          <w:sz w:val="24"/>
          <w:szCs w:val="24"/>
        </w:rPr>
        <w:t>庁が</w:t>
      </w:r>
      <w:r w:rsidRPr="00484440">
        <w:rPr>
          <w:rFonts w:hint="eastAsia"/>
          <w:sz w:val="24"/>
          <w:szCs w:val="24"/>
        </w:rPr>
        <w:t>連携し、デジタル推進委員の体制を早急に整備する。</w:t>
      </w:r>
    </w:p>
    <w:p w14:paraId="45E68E89" w14:textId="77777777" w:rsidR="00150FC2" w:rsidRDefault="00150FC2" w:rsidP="00150FC2">
      <w:pPr>
        <w:snapToGrid w:val="0"/>
        <w:spacing w:line="340" w:lineRule="exact"/>
        <w:jc w:val="left"/>
        <w:rPr>
          <w:b/>
          <w:bCs/>
          <w:szCs w:val="24"/>
        </w:rPr>
      </w:pPr>
    </w:p>
    <w:p w14:paraId="38F6F97C" w14:textId="77777777" w:rsidR="00150FC2" w:rsidRPr="00484440" w:rsidRDefault="00150FC2" w:rsidP="00150FC2">
      <w:pPr>
        <w:snapToGrid w:val="0"/>
        <w:spacing w:line="340" w:lineRule="exact"/>
        <w:ind w:leftChars="200" w:left="453"/>
        <w:jc w:val="left"/>
        <w:rPr>
          <w:b/>
          <w:bCs/>
          <w:szCs w:val="24"/>
        </w:rPr>
      </w:pPr>
      <w:r>
        <w:rPr>
          <w:rFonts w:hint="eastAsia"/>
          <w:b/>
          <w:bCs/>
          <w:szCs w:val="24"/>
        </w:rPr>
        <w:t xml:space="preserve">④　</w:t>
      </w:r>
      <w:r w:rsidRPr="00484440">
        <w:rPr>
          <w:rFonts w:hint="eastAsia"/>
          <w:b/>
          <w:bCs/>
          <w:szCs w:val="24"/>
        </w:rPr>
        <w:t>デジタルを活用した地域産業の活性化、スタートアップの育成</w:t>
      </w:r>
    </w:p>
    <w:p w14:paraId="75CDCA1C" w14:textId="0646F4B5" w:rsidR="00150FC2" w:rsidRDefault="00150FC2" w:rsidP="00150FC2">
      <w:pPr>
        <w:pStyle w:val="aff7"/>
        <w:snapToGrid w:val="0"/>
        <w:spacing w:line="340" w:lineRule="exact"/>
        <w:ind w:leftChars="300" w:left="680" w:firstLineChars="100" w:firstLine="227"/>
        <w:jc w:val="left"/>
        <w:rPr>
          <w:sz w:val="24"/>
          <w:szCs w:val="24"/>
        </w:rPr>
      </w:pPr>
      <w:r w:rsidRPr="00484440">
        <w:rPr>
          <w:rFonts w:hint="eastAsia"/>
          <w:sz w:val="24"/>
          <w:szCs w:val="24"/>
        </w:rPr>
        <w:t>農林水産業、観光、中小企業を</w:t>
      </w:r>
      <w:r w:rsidR="0069715B">
        <w:rPr>
          <w:rFonts w:hint="eastAsia"/>
          <w:sz w:val="24"/>
          <w:szCs w:val="24"/>
        </w:rPr>
        <w:t>始め</w:t>
      </w:r>
      <w:r w:rsidRPr="00484440">
        <w:rPr>
          <w:rFonts w:hint="eastAsia"/>
          <w:sz w:val="24"/>
          <w:szCs w:val="24"/>
        </w:rPr>
        <w:t>地域を担う事業者の、取引やバックオフィスのデジタル化</w:t>
      </w:r>
      <w:r w:rsidR="00135623">
        <w:rPr>
          <w:rFonts w:hint="eastAsia"/>
          <w:sz w:val="24"/>
          <w:szCs w:val="24"/>
        </w:rPr>
        <w:t>や電子商取引の活用</w:t>
      </w:r>
      <w:r w:rsidRPr="00484440">
        <w:rPr>
          <w:rFonts w:hint="eastAsia"/>
          <w:sz w:val="24"/>
          <w:szCs w:val="24"/>
        </w:rPr>
        <w:t>を</w:t>
      </w:r>
      <w:r w:rsidR="0069715B">
        <w:rPr>
          <w:rFonts w:hint="eastAsia"/>
          <w:sz w:val="24"/>
          <w:szCs w:val="24"/>
        </w:rPr>
        <w:t>始め</w:t>
      </w:r>
      <w:r w:rsidRPr="00484440">
        <w:rPr>
          <w:rFonts w:hint="eastAsia"/>
          <w:sz w:val="24"/>
          <w:szCs w:val="24"/>
        </w:rPr>
        <w:t>、</w:t>
      </w:r>
      <w:r w:rsidR="007F2FE9">
        <w:rPr>
          <w:rFonts w:hint="eastAsia"/>
          <w:sz w:val="24"/>
          <w:szCs w:val="24"/>
        </w:rPr>
        <w:t>生産性の向上や</w:t>
      </w:r>
      <w:r w:rsidRPr="00484440">
        <w:rPr>
          <w:rFonts w:hint="eastAsia"/>
          <w:sz w:val="24"/>
          <w:szCs w:val="24"/>
        </w:rPr>
        <w:t>新たな市場の開拓に結びつくデジタル化を強力に推進する。また、大学・</w:t>
      </w:r>
      <w:r w:rsidR="0033707F">
        <w:rPr>
          <w:rFonts w:hint="eastAsia"/>
          <w:sz w:val="24"/>
          <w:szCs w:val="24"/>
        </w:rPr>
        <w:t>高等専門学校</w:t>
      </w:r>
      <w:r w:rsidRPr="00484440">
        <w:rPr>
          <w:rFonts w:hint="eastAsia"/>
          <w:sz w:val="24"/>
          <w:szCs w:val="24"/>
        </w:rPr>
        <w:t>などを核に、</w:t>
      </w:r>
      <w:r w:rsidR="00135623">
        <w:rPr>
          <w:rFonts w:hint="eastAsia"/>
          <w:sz w:val="24"/>
          <w:szCs w:val="24"/>
        </w:rPr>
        <w:t>新たなシーズの創出・活用や</w:t>
      </w:r>
      <w:r w:rsidRPr="00484440">
        <w:rPr>
          <w:rFonts w:hint="eastAsia"/>
          <w:sz w:val="24"/>
          <w:szCs w:val="24"/>
        </w:rPr>
        <w:t>人材育成</w:t>
      </w:r>
      <w:r w:rsidR="008D5F17">
        <w:rPr>
          <w:rFonts w:hint="eastAsia"/>
          <w:sz w:val="24"/>
          <w:szCs w:val="24"/>
        </w:rPr>
        <w:t>、</w:t>
      </w:r>
      <w:r w:rsidRPr="00484440">
        <w:rPr>
          <w:rFonts w:hint="eastAsia"/>
          <w:sz w:val="24"/>
          <w:szCs w:val="24"/>
        </w:rPr>
        <w:t>新たなビジネス連携などに官民連携して積極的に取り組み、スタートアップ企業の輩出や新たな市場の獲得が、地方発で積極的に進むよう、</w:t>
      </w:r>
      <w:r w:rsidR="007F2FE9" w:rsidRPr="007F2FE9">
        <w:rPr>
          <w:rFonts w:hint="eastAsia"/>
          <w:sz w:val="24"/>
          <w:szCs w:val="24"/>
        </w:rPr>
        <w:t>スタートア</w:t>
      </w:r>
      <w:r w:rsidR="007F2FE9" w:rsidRPr="007F2FE9">
        <w:rPr>
          <w:rFonts w:hint="eastAsia"/>
          <w:sz w:val="24"/>
          <w:szCs w:val="24"/>
        </w:rPr>
        <w:lastRenderedPageBreak/>
        <w:t>ップエコシステムの実現を</w:t>
      </w:r>
      <w:r w:rsidR="0069715B">
        <w:rPr>
          <w:rFonts w:hint="eastAsia"/>
          <w:sz w:val="24"/>
          <w:szCs w:val="24"/>
        </w:rPr>
        <w:t>始め</w:t>
      </w:r>
      <w:r w:rsidR="007F2FE9" w:rsidRPr="007F2FE9">
        <w:rPr>
          <w:rFonts w:hint="eastAsia"/>
          <w:sz w:val="24"/>
          <w:szCs w:val="24"/>
        </w:rPr>
        <w:t>、</w:t>
      </w:r>
      <w:r w:rsidRPr="00484440">
        <w:rPr>
          <w:rFonts w:hint="eastAsia"/>
          <w:sz w:val="24"/>
          <w:szCs w:val="24"/>
        </w:rPr>
        <w:t>各府省</w:t>
      </w:r>
      <w:r w:rsidR="00FD7EC5">
        <w:rPr>
          <w:rFonts w:hint="eastAsia"/>
          <w:sz w:val="24"/>
          <w:szCs w:val="24"/>
        </w:rPr>
        <w:t>庁</w:t>
      </w:r>
      <w:r w:rsidRPr="00484440">
        <w:rPr>
          <w:rFonts w:hint="eastAsia"/>
          <w:sz w:val="24"/>
          <w:szCs w:val="24"/>
        </w:rPr>
        <w:t>の施策の総動員を図る。</w:t>
      </w:r>
    </w:p>
    <w:p w14:paraId="72CF799F" w14:textId="77777777" w:rsidR="00150FC2" w:rsidRPr="00484440" w:rsidRDefault="00150FC2" w:rsidP="00150FC2">
      <w:pPr>
        <w:pStyle w:val="aff7"/>
        <w:snapToGrid w:val="0"/>
        <w:spacing w:line="340" w:lineRule="exact"/>
        <w:ind w:leftChars="300" w:left="680" w:firstLineChars="100" w:firstLine="227"/>
        <w:jc w:val="left"/>
        <w:rPr>
          <w:sz w:val="24"/>
          <w:szCs w:val="24"/>
        </w:rPr>
      </w:pPr>
    </w:p>
    <w:p w14:paraId="1C79C6DE" w14:textId="77777777" w:rsidR="00150FC2" w:rsidRPr="00484440" w:rsidRDefault="00150FC2" w:rsidP="00150FC2">
      <w:pPr>
        <w:snapToGrid w:val="0"/>
        <w:spacing w:line="340" w:lineRule="exact"/>
        <w:ind w:leftChars="200" w:left="453"/>
        <w:jc w:val="left"/>
        <w:rPr>
          <w:b/>
          <w:bCs/>
          <w:szCs w:val="24"/>
        </w:rPr>
      </w:pPr>
      <w:r>
        <w:rPr>
          <w:rFonts w:hint="eastAsia"/>
          <w:b/>
          <w:bCs/>
          <w:szCs w:val="24"/>
        </w:rPr>
        <w:t xml:space="preserve">⑤　</w:t>
      </w:r>
      <w:r w:rsidRPr="00484440">
        <w:rPr>
          <w:rFonts w:hint="eastAsia"/>
          <w:b/>
          <w:bCs/>
          <w:szCs w:val="24"/>
        </w:rPr>
        <w:t>デジタル田園都市国家モデルの海外展開</w:t>
      </w:r>
    </w:p>
    <w:p w14:paraId="06CF011A" w14:textId="6B26895C" w:rsidR="00150FC2" w:rsidRDefault="00150FC2" w:rsidP="00150FC2">
      <w:pPr>
        <w:spacing w:line="340" w:lineRule="exact"/>
        <w:ind w:leftChars="300" w:left="680" w:firstLineChars="100" w:firstLine="227"/>
        <w:rPr>
          <w:rFonts w:ascii="ＭＳ 明朝" w:eastAsia="ＭＳ 明朝" w:hAnsi="ＭＳ 明朝"/>
          <w:szCs w:val="24"/>
        </w:rPr>
      </w:pPr>
      <w:r w:rsidRPr="00484440">
        <w:rPr>
          <w:rFonts w:ascii="ＭＳ 明朝" w:eastAsia="ＭＳ 明朝" w:hAnsi="ＭＳ 明朝" w:hint="eastAsia"/>
          <w:szCs w:val="24"/>
        </w:rPr>
        <w:t>我が国の安全・安心でクリーンなまちづくりは、現状でも大きな国際競争力を持つ。デジタルの力を借り、</w:t>
      </w:r>
      <w:r w:rsidR="00CF7C50">
        <w:rPr>
          <w:rFonts w:ascii="ＭＳ 明朝" w:eastAsia="ＭＳ 明朝" w:hAnsi="ＭＳ 明朝" w:hint="eastAsia"/>
          <w:szCs w:val="24"/>
        </w:rPr>
        <w:t>官民学</w:t>
      </w:r>
      <w:r w:rsidRPr="00484440">
        <w:rPr>
          <w:rFonts w:ascii="ＭＳ 明朝" w:eastAsia="ＭＳ 明朝" w:hAnsi="ＭＳ 明朝" w:hint="eastAsia"/>
          <w:szCs w:val="24"/>
        </w:rPr>
        <w:t>が力を合わせ、地方の個性をそのままに、都市部並みの利便性・生産性をもつまちづくりが実現できた暁には、そこで得たノウハウや育成された事業・産業の海外展開を、</w:t>
      </w:r>
      <w:r w:rsidR="007F2FE9">
        <w:rPr>
          <w:rFonts w:ascii="ＭＳ 明朝" w:eastAsia="ＭＳ 明朝" w:hAnsi="ＭＳ 明朝" w:hint="eastAsia"/>
          <w:szCs w:val="24"/>
        </w:rPr>
        <w:t>インフラ輸出、海外協力など</w:t>
      </w:r>
      <w:r w:rsidRPr="00484440">
        <w:rPr>
          <w:rFonts w:ascii="ＭＳ 明朝" w:eastAsia="ＭＳ 明朝" w:hAnsi="ＭＳ 明朝" w:hint="eastAsia"/>
          <w:szCs w:val="24"/>
        </w:rPr>
        <w:t>様々な機会を捕まえて、積極的に後押しすることとする。</w:t>
      </w:r>
    </w:p>
    <w:p w14:paraId="4E69FCBD" w14:textId="77777777" w:rsidR="00150FC2" w:rsidRPr="00484440" w:rsidRDefault="00150FC2" w:rsidP="00150FC2">
      <w:pPr>
        <w:spacing w:line="340" w:lineRule="exact"/>
        <w:ind w:leftChars="300" w:left="680" w:firstLineChars="100" w:firstLine="227"/>
        <w:rPr>
          <w:rFonts w:ascii="ＭＳ 明朝" w:eastAsia="ＭＳ 明朝" w:hAnsi="ＭＳ 明朝"/>
          <w:szCs w:val="24"/>
        </w:rPr>
      </w:pPr>
    </w:p>
    <w:p w14:paraId="5311C4A3" w14:textId="327A7C81" w:rsidR="00150FC2" w:rsidRPr="00484440" w:rsidRDefault="00150FC2" w:rsidP="005F4795">
      <w:pPr>
        <w:pStyle w:val="4"/>
        <w:spacing w:line="340" w:lineRule="exact"/>
        <w:ind w:leftChars="0" w:left="0"/>
      </w:pPr>
      <w:r w:rsidRPr="00484440">
        <w:rPr>
          <w:rFonts w:hint="eastAsia"/>
        </w:rPr>
        <w:t>（４）適切な目標の設定</w:t>
      </w:r>
      <w:r w:rsidR="007F2FE9">
        <w:rPr>
          <w:rFonts w:hint="eastAsia"/>
        </w:rPr>
        <w:t>と関係者の総動員体制の確立</w:t>
      </w:r>
    </w:p>
    <w:p w14:paraId="6BB18338" w14:textId="22D878D3" w:rsidR="00150FC2" w:rsidRPr="00484440" w:rsidRDefault="00150FC2" w:rsidP="00150FC2">
      <w:pPr>
        <w:pStyle w:val="aff7"/>
        <w:tabs>
          <w:tab w:val="left" w:pos="709"/>
        </w:tabs>
        <w:spacing w:line="340" w:lineRule="exact"/>
        <w:ind w:leftChars="200" w:left="453" w:firstLineChars="100" w:firstLine="227"/>
        <w:rPr>
          <w:sz w:val="24"/>
          <w:szCs w:val="24"/>
        </w:rPr>
      </w:pPr>
      <w:r w:rsidRPr="00484440">
        <w:rPr>
          <w:rFonts w:hint="eastAsia"/>
          <w:sz w:val="24"/>
          <w:szCs w:val="24"/>
        </w:rPr>
        <w:t>各府省</w:t>
      </w:r>
      <w:r w:rsidR="00CA6A16">
        <w:rPr>
          <w:rFonts w:hint="eastAsia"/>
          <w:sz w:val="24"/>
          <w:szCs w:val="24"/>
        </w:rPr>
        <w:t>庁</w:t>
      </w:r>
      <w:r w:rsidRPr="00484440">
        <w:rPr>
          <w:rFonts w:hint="eastAsia"/>
          <w:sz w:val="24"/>
          <w:szCs w:val="24"/>
        </w:rPr>
        <w:t>の施策を効果的に連携させ、</w:t>
      </w:r>
      <w:r w:rsidR="00CA6A16">
        <w:rPr>
          <w:rFonts w:hint="eastAsia"/>
          <w:sz w:val="24"/>
          <w:szCs w:val="24"/>
        </w:rPr>
        <w:t>地方公共団体</w:t>
      </w:r>
      <w:r w:rsidR="00C63FB6" w:rsidRPr="00C63FB6">
        <w:rPr>
          <w:rFonts w:hint="eastAsia"/>
          <w:sz w:val="24"/>
          <w:szCs w:val="24"/>
        </w:rPr>
        <w:t>はもとより、</w:t>
      </w:r>
      <w:r w:rsidR="00C63FB6">
        <w:rPr>
          <w:rFonts w:hint="eastAsia"/>
          <w:sz w:val="24"/>
          <w:szCs w:val="24"/>
        </w:rPr>
        <w:t>国も、産業界も、大学・</w:t>
      </w:r>
      <w:r w:rsidR="0033707F">
        <w:rPr>
          <w:rFonts w:hint="eastAsia"/>
          <w:sz w:val="24"/>
          <w:szCs w:val="24"/>
        </w:rPr>
        <w:t>高等専門学校</w:t>
      </w:r>
      <w:r w:rsidR="00C63FB6">
        <w:rPr>
          <w:rFonts w:hint="eastAsia"/>
          <w:sz w:val="24"/>
          <w:szCs w:val="24"/>
        </w:rPr>
        <w:t>も、そして市民の力も総動員していくためには、</w:t>
      </w:r>
      <w:r w:rsidRPr="00484440">
        <w:rPr>
          <w:rFonts w:hint="eastAsia"/>
          <w:sz w:val="24"/>
          <w:szCs w:val="24"/>
        </w:rPr>
        <w:t>各取組が、補助金や支援制度</w:t>
      </w:r>
      <w:r w:rsidR="006F1304">
        <w:rPr>
          <w:rFonts w:hint="eastAsia"/>
          <w:sz w:val="24"/>
          <w:szCs w:val="24"/>
        </w:rPr>
        <w:t>を巧みに組み合わせ</w:t>
      </w:r>
      <w:r w:rsidRPr="00484440">
        <w:rPr>
          <w:rFonts w:hint="eastAsia"/>
          <w:sz w:val="24"/>
          <w:szCs w:val="24"/>
        </w:rPr>
        <w:t>、</w:t>
      </w:r>
      <w:r w:rsidR="006F1304">
        <w:rPr>
          <w:rFonts w:hint="eastAsia"/>
          <w:sz w:val="24"/>
          <w:szCs w:val="24"/>
        </w:rPr>
        <w:t>時間をかけてでも</w:t>
      </w:r>
      <w:r w:rsidRPr="00484440">
        <w:rPr>
          <w:rFonts w:hint="eastAsia"/>
          <w:sz w:val="24"/>
          <w:szCs w:val="24"/>
        </w:rPr>
        <w:t>しっかりとした成果に</w:t>
      </w:r>
      <w:r w:rsidR="00CA6A16">
        <w:rPr>
          <w:sz w:val="24"/>
          <w:szCs w:val="24"/>
        </w:rPr>
        <w:ruby>
          <w:rubyPr>
            <w:rubyAlign w:val="distributeSpace"/>
            <w:hps w:val="12"/>
            <w:hpsRaise w:val="22"/>
            <w:hpsBaseText w:val="24"/>
            <w:lid w:val="ja-JP"/>
          </w:rubyPr>
          <w:rt>
            <w:r w:rsidR="00CA6A16" w:rsidRPr="00CA6A16">
              <w:rPr>
                <w:sz w:val="12"/>
                <w:szCs w:val="24"/>
              </w:rPr>
              <w:t>つな</w:t>
            </w:r>
          </w:rt>
          <w:rubyBase>
            <w:r w:rsidR="00CA6A16">
              <w:rPr>
                <w:sz w:val="24"/>
                <w:szCs w:val="24"/>
              </w:rPr>
              <w:t>繋</w:t>
            </w:r>
          </w:rubyBase>
        </w:ruby>
      </w:r>
      <w:r w:rsidR="00CA6A16">
        <w:rPr>
          <w:rFonts w:hint="eastAsia"/>
          <w:sz w:val="24"/>
          <w:szCs w:val="24"/>
        </w:rPr>
        <w:t>げて</w:t>
      </w:r>
      <w:r w:rsidRPr="00484440">
        <w:rPr>
          <w:rFonts w:hint="eastAsia"/>
          <w:sz w:val="24"/>
          <w:szCs w:val="24"/>
        </w:rPr>
        <w:t>いくよう、それぞれが目的を明確化</w:t>
      </w:r>
      <w:r w:rsidR="00C63FB6">
        <w:rPr>
          <w:rFonts w:hint="eastAsia"/>
          <w:sz w:val="24"/>
          <w:szCs w:val="24"/>
        </w:rPr>
        <w:t>・共有</w:t>
      </w:r>
      <w:r w:rsidRPr="00484440">
        <w:rPr>
          <w:rFonts w:hint="eastAsia"/>
          <w:sz w:val="24"/>
          <w:szCs w:val="24"/>
        </w:rPr>
        <w:t>し、各</w:t>
      </w:r>
      <w:r w:rsidR="00C63FB6">
        <w:rPr>
          <w:rFonts w:hint="eastAsia"/>
          <w:sz w:val="24"/>
          <w:szCs w:val="24"/>
        </w:rPr>
        <w:t>プレイヤー</w:t>
      </w:r>
      <w:r w:rsidRPr="00484440">
        <w:rPr>
          <w:rFonts w:hint="eastAsia"/>
          <w:sz w:val="24"/>
          <w:szCs w:val="24"/>
        </w:rPr>
        <w:t>もその目的に</w:t>
      </w:r>
      <w:r w:rsidR="00C63FB6" w:rsidRPr="00C63FB6">
        <w:rPr>
          <w:rFonts w:hint="eastAsia"/>
          <w:sz w:val="24"/>
          <w:szCs w:val="24"/>
        </w:rPr>
        <w:t>沿ってそれぞれの活動を改善していく</w:t>
      </w:r>
      <w:r w:rsidRPr="00484440">
        <w:rPr>
          <w:rFonts w:hint="eastAsia"/>
          <w:sz w:val="24"/>
          <w:szCs w:val="24"/>
        </w:rPr>
        <w:t>よう、</w:t>
      </w:r>
      <w:r w:rsidR="00C63FB6" w:rsidRPr="00C63FB6">
        <w:rPr>
          <w:sz w:val="24"/>
          <w:szCs w:val="24"/>
        </w:rPr>
        <w:t>EBPMを徹底していく</w:t>
      </w:r>
      <w:r w:rsidRPr="00484440">
        <w:rPr>
          <w:rFonts w:hint="eastAsia"/>
          <w:sz w:val="24"/>
          <w:szCs w:val="24"/>
        </w:rPr>
        <w:t>ことが肝要である。</w:t>
      </w:r>
    </w:p>
    <w:p w14:paraId="1403EBAA" w14:textId="454CE9FC" w:rsidR="00150FC2" w:rsidRPr="00484440" w:rsidRDefault="00150FC2" w:rsidP="00150FC2">
      <w:pPr>
        <w:pStyle w:val="aff7"/>
        <w:tabs>
          <w:tab w:val="left" w:pos="709"/>
        </w:tabs>
        <w:spacing w:line="340" w:lineRule="exact"/>
        <w:ind w:leftChars="200" w:left="453" w:firstLineChars="100" w:firstLine="227"/>
        <w:rPr>
          <w:sz w:val="24"/>
          <w:szCs w:val="24"/>
        </w:rPr>
      </w:pPr>
      <w:r w:rsidRPr="00484440">
        <w:rPr>
          <w:rFonts w:hint="eastAsia"/>
          <w:sz w:val="24"/>
          <w:szCs w:val="24"/>
        </w:rPr>
        <w:t>このため、</w:t>
      </w:r>
      <w:r w:rsidR="00C63FB6" w:rsidRPr="00C63FB6">
        <w:rPr>
          <w:rFonts w:hint="eastAsia"/>
          <w:sz w:val="24"/>
          <w:szCs w:val="24"/>
        </w:rPr>
        <w:t>国は、</w:t>
      </w:r>
      <w:r w:rsidR="00CF7C50">
        <w:rPr>
          <w:rFonts w:hint="eastAsia"/>
          <w:sz w:val="24"/>
          <w:szCs w:val="24"/>
        </w:rPr>
        <w:t>官民学</w:t>
      </w:r>
      <w:r w:rsidR="00C63FB6" w:rsidRPr="00C63FB6">
        <w:rPr>
          <w:rFonts w:hint="eastAsia"/>
          <w:sz w:val="24"/>
          <w:szCs w:val="24"/>
        </w:rPr>
        <w:t>を積極的に連携させるプラットフォーム機能を提供し、ソーシャルな活動を支える新たな資金調達手法についても積極的に検討を行うと同時に、</w:t>
      </w:r>
      <w:r w:rsidRPr="00484440">
        <w:rPr>
          <w:rFonts w:hint="eastAsia"/>
          <w:sz w:val="24"/>
          <w:szCs w:val="24"/>
        </w:rPr>
        <w:t>デジタル田園都市国家構想を目指す全ての取組に対し、積極的に関連するデータの収集とそのオープンデータ化に努めるよう求め、各取組が、以下のいずれかを参考として、明確な目標を立てること、及びその進捗のモニタリング結果について支援制度側に報告をすることを求めることとする。</w:t>
      </w:r>
    </w:p>
    <w:p w14:paraId="75749705" w14:textId="77777777" w:rsidR="00150FC2" w:rsidRPr="00484440" w:rsidRDefault="00150FC2" w:rsidP="00150FC2">
      <w:pPr>
        <w:pStyle w:val="aff7"/>
        <w:tabs>
          <w:tab w:val="left" w:pos="709"/>
        </w:tabs>
        <w:spacing w:line="340" w:lineRule="exact"/>
        <w:ind w:leftChars="0" w:left="567" w:firstLineChars="50" w:firstLine="113"/>
        <w:rPr>
          <w:sz w:val="24"/>
          <w:szCs w:val="24"/>
        </w:rPr>
      </w:pPr>
    </w:p>
    <w:p w14:paraId="14D298D9" w14:textId="77777777" w:rsidR="00150FC2" w:rsidRPr="00921448" w:rsidRDefault="00150FC2" w:rsidP="00150FC2">
      <w:pPr>
        <w:tabs>
          <w:tab w:val="left" w:pos="709"/>
        </w:tabs>
        <w:spacing w:line="340" w:lineRule="exact"/>
        <w:ind w:leftChars="200" w:left="453"/>
        <w:rPr>
          <w:rFonts w:ascii="ＭＳ 明朝" w:eastAsia="ＭＳ 明朝" w:hAnsi="ＭＳ 明朝"/>
          <w:szCs w:val="24"/>
          <w:u w:val="single"/>
        </w:rPr>
      </w:pPr>
      <w:r w:rsidRPr="00921448">
        <w:rPr>
          <w:rFonts w:ascii="ＭＳ 明朝" w:eastAsia="ＭＳ 明朝" w:hAnsi="ＭＳ 明朝" w:hint="eastAsia"/>
          <w:szCs w:val="24"/>
          <w:u w:val="single"/>
        </w:rPr>
        <w:t>目標パターン①：心豊かな暮らしの実現</w:t>
      </w:r>
    </w:p>
    <w:p w14:paraId="6E3E8463" w14:textId="0834A1A4" w:rsidR="00150FC2" w:rsidRPr="00484440" w:rsidRDefault="00150FC2" w:rsidP="00150FC2">
      <w:pPr>
        <w:pStyle w:val="aff7"/>
        <w:tabs>
          <w:tab w:val="left" w:pos="709"/>
        </w:tabs>
        <w:spacing w:line="340" w:lineRule="exact"/>
        <w:ind w:leftChars="0" w:left="709"/>
        <w:rPr>
          <w:sz w:val="24"/>
          <w:szCs w:val="24"/>
        </w:rPr>
      </w:pPr>
      <w:r w:rsidRPr="00484440">
        <w:rPr>
          <w:rFonts w:hint="eastAsia"/>
          <w:sz w:val="24"/>
          <w:szCs w:val="24"/>
        </w:rPr>
        <w:t>「心豊かな暮らし（</w:t>
      </w:r>
      <w:r w:rsidRPr="00484440">
        <w:rPr>
          <w:sz w:val="24"/>
          <w:szCs w:val="24"/>
        </w:rPr>
        <w:t>Well-</w:t>
      </w:r>
      <w:r w:rsidR="00FD7EC5">
        <w:rPr>
          <w:sz w:val="24"/>
          <w:szCs w:val="24"/>
        </w:rPr>
        <w:t>b</w:t>
      </w:r>
      <w:r w:rsidRPr="00484440">
        <w:rPr>
          <w:sz w:val="24"/>
          <w:szCs w:val="24"/>
        </w:rPr>
        <w:t>eing</w:t>
      </w:r>
      <w:r w:rsidRPr="00484440">
        <w:rPr>
          <w:rFonts w:hint="eastAsia"/>
          <w:sz w:val="24"/>
          <w:szCs w:val="24"/>
        </w:rPr>
        <w:t>）」を</w:t>
      </w:r>
      <w:r w:rsidR="00CA6A16">
        <w:rPr>
          <w:rFonts w:hint="eastAsia"/>
          <w:sz w:val="24"/>
          <w:szCs w:val="24"/>
        </w:rPr>
        <w:t>測る</w:t>
      </w:r>
      <w:r w:rsidRPr="00484440">
        <w:rPr>
          <w:rFonts w:hint="eastAsia"/>
          <w:sz w:val="24"/>
          <w:szCs w:val="24"/>
        </w:rPr>
        <w:t>にふさわしい指標を選択し、そこで暮らす人々の多くが満足していることを示す数値を達成すること。</w:t>
      </w:r>
      <w:r w:rsidR="00C63FB6" w:rsidRPr="00C63FB6">
        <w:rPr>
          <w:rFonts w:hint="eastAsia"/>
          <w:sz w:val="24"/>
          <w:szCs w:val="24"/>
        </w:rPr>
        <w:t>その際、国は、</w:t>
      </w:r>
      <w:r w:rsidR="00C63FB6" w:rsidRPr="00C63FB6">
        <w:rPr>
          <w:sz w:val="24"/>
          <w:szCs w:val="24"/>
        </w:rPr>
        <w:t>Well-</w:t>
      </w:r>
      <w:r w:rsidR="00EB1AFD">
        <w:rPr>
          <w:sz w:val="24"/>
          <w:szCs w:val="24"/>
        </w:rPr>
        <w:t>b</w:t>
      </w:r>
      <w:r w:rsidR="00C63FB6" w:rsidRPr="00C63FB6">
        <w:rPr>
          <w:sz w:val="24"/>
          <w:szCs w:val="24"/>
        </w:rPr>
        <w:t>eingを</w:t>
      </w:r>
      <w:r w:rsidR="00CA6A16">
        <w:rPr>
          <w:sz w:val="24"/>
          <w:szCs w:val="24"/>
        </w:rPr>
        <w:t>めぐり</w:t>
      </w:r>
      <w:r w:rsidR="00C63FB6" w:rsidRPr="00C63FB6">
        <w:rPr>
          <w:sz w:val="24"/>
          <w:szCs w:val="24"/>
        </w:rPr>
        <w:t>現在検討されている様々な指標の中から適切なものを選定し、各地域に推奨するとともに、そのためのデータの収集や活用についても、国は、地域に寄り添い、必要な支援を行うこと。</w:t>
      </w:r>
    </w:p>
    <w:p w14:paraId="6F69B5B6" w14:textId="77777777" w:rsidR="00150FC2" w:rsidRPr="00921448" w:rsidRDefault="00150FC2" w:rsidP="00150FC2">
      <w:pPr>
        <w:tabs>
          <w:tab w:val="left" w:pos="709"/>
        </w:tabs>
        <w:spacing w:line="340" w:lineRule="exact"/>
        <w:ind w:leftChars="200" w:left="453"/>
        <w:rPr>
          <w:rFonts w:ascii="ＭＳ 明朝" w:eastAsia="ＭＳ 明朝" w:hAnsi="ＭＳ 明朝"/>
          <w:szCs w:val="24"/>
          <w:u w:val="single"/>
        </w:rPr>
      </w:pPr>
      <w:r w:rsidRPr="00921448">
        <w:rPr>
          <w:rFonts w:ascii="ＭＳ 明朝" w:eastAsia="ＭＳ 明朝" w:hAnsi="ＭＳ 明朝" w:hint="eastAsia"/>
          <w:szCs w:val="24"/>
          <w:u w:val="single"/>
        </w:rPr>
        <w:t>目標パターン②：持続可能な環境・社会・経済の実現</w:t>
      </w:r>
    </w:p>
    <w:p w14:paraId="456CE8C0" w14:textId="6629C39A" w:rsidR="00150FC2" w:rsidRPr="00484440" w:rsidRDefault="00150FC2" w:rsidP="00150FC2">
      <w:pPr>
        <w:pStyle w:val="aff7"/>
        <w:tabs>
          <w:tab w:val="left" w:pos="709"/>
        </w:tabs>
        <w:spacing w:line="340" w:lineRule="exact"/>
        <w:ind w:leftChars="0" w:left="709"/>
        <w:rPr>
          <w:sz w:val="24"/>
          <w:szCs w:val="24"/>
        </w:rPr>
      </w:pPr>
      <w:r w:rsidRPr="00484440">
        <w:rPr>
          <w:rFonts w:hint="eastAsia"/>
          <w:sz w:val="24"/>
          <w:szCs w:val="24"/>
        </w:rPr>
        <w:t>防災、ヘルスケアなど、「持続可能な環境・社会・経済の実現」に関わるいずれかの社会的課題に関わるテーマとその実現にふさわしい指標を特定し、年限を定めた目標値の達成を図ること。</w:t>
      </w:r>
      <w:r w:rsidR="00CA6A16">
        <w:rPr>
          <w:rFonts w:hint="eastAsia"/>
          <w:sz w:val="24"/>
          <w:szCs w:val="24"/>
        </w:rPr>
        <w:t>また</w:t>
      </w:r>
      <w:r w:rsidRPr="00484440">
        <w:rPr>
          <w:rFonts w:hint="eastAsia"/>
          <w:sz w:val="24"/>
          <w:szCs w:val="24"/>
        </w:rPr>
        <w:t>は、それぞれにおいて、世界最先端を目指す取組要素を特定し、その実現を図ること</w:t>
      </w:r>
      <w:r w:rsidR="00292D2A">
        <w:rPr>
          <w:rFonts w:hint="eastAsia"/>
          <w:sz w:val="24"/>
          <w:szCs w:val="24"/>
        </w:rPr>
        <w:t>。</w:t>
      </w:r>
    </w:p>
    <w:p w14:paraId="7E29DB4C" w14:textId="77777777" w:rsidR="00150FC2" w:rsidRPr="00921448" w:rsidRDefault="00150FC2" w:rsidP="00150FC2">
      <w:pPr>
        <w:tabs>
          <w:tab w:val="left" w:pos="709"/>
        </w:tabs>
        <w:spacing w:line="340" w:lineRule="exact"/>
        <w:ind w:leftChars="200" w:left="453"/>
        <w:rPr>
          <w:rFonts w:ascii="ＭＳ 明朝" w:eastAsia="ＭＳ 明朝" w:hAnsi="ＭＳ 明朝"/>
          <w:szCs w:val="24"/>
          <w:u w:val="single"/>
        </w:rPr>
      </w:pPr>
      <w:r w:rsidRPr="00921448">
        <w:rPr>
          <w:rFonts w:ascii="ＭＳ 明朝" w:eastAsia="ＭＳ 明朝" w:hAnsi="ＭＳ 明朝" w:hint="eastAsia"/>
          <w:szCs w:val="24"/>
          <w:u w:val="single"/>
        </w:rPr>
        <w:t>目標パターン③：生産性の向上と新たな暮らしとイノベーションの地方からの</w:t>
      </w:r>
      <w:r>
        <w:rPr>
          <w:rFonts w:ascii="ＭＳ 明朝" w:eastAsia="ＭＳ 明朝" w:hAnsi="ＭＳ 明朝" w:hint="eastAsia"/>
          <w:szCs w:val="24"/>
          <w:u w:val="single"/>
        </w:rPr>
        <w:t>創出</w:t>
      </w:r>
    </w:p>
    <w:p w14:paraId="26CEF2BD" w14:textId="59295685" w:rsidR="00150FC2" w:rsidRPr="00484440" w:rsidRDefault="00150FC2" w:rsidP="00150FC2">
      <w:pPr>
        <w:pStyle w:val="aff7"/>
        <w:tabs>
          <w:tab w:val="left" w:pos="709"/>
        </w:tabs>
        <w:spacing w:line="340" w:lineRule="exact"/>
        <w:ind w:leftChars="0" w:left="709"/>
        <w:rPr>
          <w:sz w:val="24"/>
          <w:szCs w:val="24"/>
        </w:rPr>
      </w:pPr>
      <w:r w:rsidRPr="00484440">
        <w:rPr>
          <w:rFonts w:hint="eastAsia"/>
          <w:sz w:val="24"/>
          <w:szCs w:val="24"/>
        </w:rPr>
        <w:t>生産性の向上、</w:t>
      </w:r>
      <w:r w:rsidR="00CA6A16">
        <w:rPr>
          <w:rFonts w:hint="eastAsia"/>
          <w:sz w:val="24"/>
          <w:szCs w:val="24"/>
        </w:rPr>
        <w:t>又</w:t>
      </w:r>
      <w:r w:rsidRPr="00484440">
        <w:rPr>
          <w:rFonts w:hint="eastAsia"/>
          <w:sz w:val="24"/>
          <w:szCs w:val="24"/>
        </w:rPr>
        <w:t>は収益力の高いビジネスの創出の実現を示す指標を選択し、年限を定めた目標値の達成を図ること。</w:t>
      </w:r>
      <w:r w:rsidR="00CA6A16">
        <w:rPr>
          <w:rFonts w:hint="eastAsia"/>
          <w:sz w:val="24"/>
          <w:szCs w:val="24"/>
        </w:rPr>
        <w:t>また</w:t>
      </w:r>
      <w:r w:rsidRPr="00484440">
        <w:rPr>
          <w:rFonts w:hint="eastAsia"/>
          <w:sz w:val="24"/>
          <w:szCs w:val="24"/>
        </w:rPr>
        <w:t>は、世界の人材を惹きつけるような、新たな暮らしとイノベーションにつながる取組を具体的に特定し、地域発で、他の地域にない取組を生み出し、他の地域へ広げること。</w:t>
      </w:r>
    </w:p>
    <w:p w14:paraId="408812AC" w14:textId="340653A1" w:rsidR="001957B1" w:rsidRDefault="001957B1" w:rsidP="00926038">
      <w:pPr>
        <w:widowControl/>
        <w:jc w:val="left"/>
        <w:rPr>
          <w:rFonts w:ascii="ＭＳ 明朝" w:eastAsia="ＭＳ 明朝" w:hAnsi="ＭＳ 明朝" w:cs="Arial"/>
          <w:color w:val="000000" w:themeColor="text1"/>
        </w:rPr>
      </w:pPr>
      <w:r>
        <w:rPr>
          <w:rFonts w:cs="Arial"/>
          <w:color w:val="000000" w:themeColor="text1"/>
        </w:rPr>
        <w:br w:type="page"/>
      </w:r>
    </w:p>
    <w:p w14:paraId="3F412082" w14:textId="15517A5B" w:rsidR="001957B1" w:rsidRPr="00B74A39" w:rsidRDefault="00DC7856" w:rsidP="00B23B5E">
      <w:pPr>
        <w:pStyle w:val="3"/>
        <w:ind w:leftChars="0" w:left="0"/>
        <w:rPr>
          <w:rFonts w:ascii="ＭＳ ゴシック" w:eastAsia="ＭＳ ゴシック" w:hAnsi="ＭＳ ゴシック"/>
          <w:b/>
          <w:bCs/>
        </w:rPr>
      </w:pPr>
      <w:bookmarkStart w:id="53" w:name="_Toc89688976"/>
      <w:bookmarkStart w:id="54" w:name="_Toc90553573"/>
      <w:r>
        <w:rPr>
          <w:rFonts w:ascii="ＭＳ ゴシック" w:eastAsia="ＭＳ ゴシック" w:hAnsi="ＭＳ ゴシック" w:hint="eastAsia"/>
          <w:b/>
          <w:bCs/>
        </w:rPr>
        <w:lastRenderedPageBreak/>
        <w:t>３．</w:t>
      </w:r>
      <w:r w:rsidRPr="00B74A39">
        <w:rPr>
          <w:rFonts w:ascii="ＭＳ ゴシック" w:eastAsia="ＭＳ ゴシック" w:hAnsi="ＭＳ ゴシック" w:hint="eastAsia"/>
          <w:b/>
          <w:bCs/>
        </w:rPr>
        <w:t>国際戦略の推進</w:t>
      </w:r>
      <w:bookmarkEnd w:id="53"/>
      <w:bookmarkEnd w:id="54"/>
    </w:p>
    <w:tbl>
      <w:tblPr>
        <w:tblStyle w:val="a3"/>
        <w:tblW w:w="0" w:type="auto"/>
        <w:tblLook w:val="04A0" w:firstRow="1" w:lastRow="0" w:firstColumn="1" w:lastColumn="0" w:noHBand="0" w:noVBand="1"/>
      </w:tblPr>
      <w:tblGrid>
        <w:gridCol w:w="9628"/>
      </w:tblGrid>
      <w:tr w:rsidR="001957B1" w14:paraId="7114461D" w14:textId="77777777" w:rsidTr="00F04255">
        <w:tc>
          <w:tcPr>
            <w:tcW w:w="9628" w:type="dxa"/>
          </w:tcPr>
          <w:p w14:paraId="4088F4C4" w14:textId="77777777" w:rsidR="001957B1" w:rsidRDefault="001957B1" w:rsidP="00B23B5E">
            <w:pPr>
              <w:pStyle w:val="ac"/>
              <w:spacing w:line="340" w:lineRule="exact"/>
              <w:ind w:leftChars="0" w:left="0" w:firstLineChars="0" w:firstLine="0"/>
            </w:pPr>
            <w:r>
              <w:rPr>
                <w:rFonts w:hint="eastAsia"/>
              </w:rPr>
              <w:t>【目指す姿】</w:t>
            </w:r>
          </w:p>
          <w:p w14:paraId="6122DF5D" w14:textId="789148E7" w:rsidR="001957B1" w:rsidRDefault="001957B1" w:rsidP="00B23B5E">
            <w:pPr>
              <w:widowControl/>
              <w:spacing w:line="340" w:lineRule="exact"/>
              <w:ind w:left="227" w:hangingChars="100" w:hanging="227"/>
              <w:jc w:val="left"/>
              <w:rPr>
                <w:rFonts w:ascii="ＭＳ 明朝" w:eastAsia="ＭＳ 明朝" w:hAnsi="ＭＳ 明朝" w:cs="+mn-cs"/>
                <w:color w:val="000000"/>
                <w:kern w:val="24"/>
                <w:szCs w:val="24"/>
              </w:rPr>
            </w:pPr>
            <w:r>
              <w:rPr>
                <w:rFonts w:ascii="ＭＳ 明朝" w:eastAsia="ＭＳ 明朝" w:hAnsi="ＭＳ 明朝" w:cs="+mn-cs" w:hint="eastAsia"/>
                <w:color w:val="000000"/>
                <w:kern w:val="24"/>
                <w:szCs w:val="24"/>
              </w:rPr>
              <w:t>・</w:t>
            </w:r>
            <w:r w:rsidRPr="00892DC8">
              <w:rPr>
                <w:rFonts w:ascii="ＭＳ 明朝" w:eastAsia="ＭＳ 明朝" w:hAnsi="ＭＳ 明朝" w:cs="+mn-cs" w:hint="eastAsia"/>
                <w:color w:val="000000"/>
                <w:kern w:val="24"/>
                <w:szCs w:val="24"/>
              </w:rPr>
              <w:t>トラスト（信頼）を基盤とした国際連携を確立する</w:t>
            </w:r>
            <w:r>
              <w:rPr>
                <w:rFonts w:ascii="ＭＳ 明朝" w:eastAsia="ＭＳ 明朝" w:hAnsi="ＭＳ 明朝" w:cs="+mn-cs" w:hint="eastAsia"/>
                <w:color w:val="000000"/>
                <w:kern w:val="24"/>
                <w:szCs w:val="24"/>
              </w:rPr>
              <w:t>。</w:t>
            </w:r>
            <w:r w:rsidRPr="00892DC8">
              <w:rPr>
                <w:rFonts w:ascii="ＭＳ 明朝" w:eastAsia="ＭＳ 明朝" w:hAnsi="ＭＳ 明朝" w:cs="+mn-cs" w:hint="eastAsia"/>
                <w:color w:val="000000"/>
                <w:kern w:val="24"/>
                <w:szCs w:val="24"/>
              </w:rPr>
              <w:t>特に、</w:t>
            </w:r>
            <w:r w:rsidRPr="00892DC8">
              <w:rPr>
                <w:rFonts w:ascii="ＭＳ 明朝" w:eastAsia="ＭＳ 明朝" w:hAnsi="ＭＳ 明朝" w:cs="+mn-cs"/>
                <w:color w:val="000000"/>
                <w:kern w:val="24"/>
                <w:szCs w:val="24"/>
              </w:rPr>
              <w:t>DFFT</w:t>
            </w:r>
            <w:r w:rsidRPr="00892DC8">
              <w:rPr>
                <w:rFonts w:ascii="ＭＳ 明朝" w:eastAsia="ＭＳ 明朝" w:hAnsi="ＭＳ 明朝" w:cs="+mn-cs" w:hint="eastAsia"/>
                <w:color w:val="000000"/>
                <w:kern w:val="24"/>
                <w:szCs w:val="24"/>
              </w:rPr>
              <w:t>については、提唱国として責任を持って推進し、</w:t>
            </w:r>
            <w:r>
              <w:rPr>
                <w:rFonts w:ascii="ＭＳ 明朝" w:eastAsia="ＭＳ 明朝" w:hAnsi="ＭＳ 明朝" w:cs="+mn-cs" w:hint="eastAsia"/>
                <w:color w:val="000000"/>
                <w:kern w:val="24"/>
                <w:szCs w:val="24"/>
              </w:rPr>
              <w:t>令和５年（</w:t>
            </w:r>
            <w:r w:rsidRPr="00892DC8">
              <w:rPr>
                <w:rFonts w:ascii="ＭＳ 明朝" w:eastAsia="ＭＳ 明朝" w:hAnsi="ＭＳ 明朝" w:cs="+mn-cs"/>
                <w:color w:val="000000"/>
                <w:kern w:val="24"/>
                <w:szCs w:val="24"/>
              </w:rPr>
              <w:t>2023</w:t>
            </w:r>
            <w:r w:rsidRPr="00892DC8">
              <w:rPr>
                <w:rFonts w:ascii="ＭＳ 明朝" w:eastAsia="ＭＳ 明朝" w:hAnsi="ＭＳ 明朝" w:cs="+mn-cs" w:hint="eastAsia"/>
                <w:color w:val="000000"/>
                <w:kern w:val="24"/>
                <w:szCs w:val="24"/>
              </w:rPr>
              <w:t>年</w:t>
            </w:r>
            <w:r>
              <w:rPr>
                <w:rFonts w:ascii="ＭＳ 明朝" w:eastAsia="ＭＳ 明朝" w:hAnsi="ＭＳ 明朝" w:cs="+mn-cs" w:hint="eastAsia"/>
                <w:color w:val="000000"/>
                <w:kern w:val="24"/>
                <w:szCs w:val="24"/>
              </w:rPr>
              <w:t>）</w:t>
            </w:r>
            <w:r w:rsidRPr="00892DC8">
              <w:rPr>
                <w:rFonts w:ascii="ＭＳ 明朝" w:eastAsia="ＭＳ 明朝" w:hAnsi="ＭＳ 明朝" w:cs="+mn-cs" w:hint="eastAsia"/>
                <w:color w:val="000000"/>
                <w:kern w:val="24"/>
                <w:szCs w:val="24"/>
              </w:rPr>
              <w:t>の</w:t>
            </w:r>
            <w:r w:rsidRPr="00892DC8">
              <w:rPr>
                <w:rFonts w:ascii="ＭＳ 明朝" w:eastAsia="ＭＳ 明朝" w:hAnsi="ＭＳ 明朝" w:cs="+mn-cs"/>
                <w:color w:val="000000"/>
                <w:kern w:val="24"/>
                <w:szCs w:val="24"/>
              </w:rPr>
              <w:t>G</w:t>
            </w:r>
            <w:r w:rsidR="00543730">
              <w:rPr>
                <w:rFonts w:ascii="ＭＳ 明朝" w:eastAsia="ＭＳ 明朝" w:hAnsi="ＭＳ 明朝" w:cs="+mn-cs" w:hint="eastAsia"/>
                <w:color w:val="000000"/>
                <w:kern w:val="24"/>
                <w:szCs w:val="24"/>
              </w:rPr>
              <w:t>7</w:t>
            </w:r>
            <w:r w:rsidRPr="00892DC8">
              <w:rPr>
                <w:rFonts w:ascii="ＭＳ 明朝" w:eastAsia="ＭＳ 明朝" w:hAnsi="ＭＳ 明朝" w:cs="+mn-cs" w:hint="eastAsia"/>
                <w:color w:val="000000"/>
                <w:kern w:val="24"/>
                <w:szCs w:val="24"/>
              </w:rPr>
              <w:t>日本</w:t>
            </w:r>
            <w:r w:rsidR="00FF1D47">
              <w:rPr>
                <w:rFonts w:ascii="ＭＳ 明朝" w:eastAsia="ＭＳ 明朝" w:hAnsi="ＭＳ 明朝" w:cs="+mn-cs" w:hint="eastAsia"/>
                <w:color w:val="000000"/>
                <w:kern w:val="24"/>
                <w:szCs w:val="24"/>
              </w:rPr>
              <w:t>開催</w:t>
            </w:r>
            <w:r w:rsidRPr="00892DC8">
              <w:rPr>
                <w:rFonts w:ascii="ＭＳ 明朝" w:eastAsia="ＭＳ 明朝" w:hAnsi="ＭＳ 明朝" w:cs="+mn-cs" w:hint="eastAsia"/>
                <w:color w:val="000000"/>
                <w:kern w:val="24"/>
                <w:szCs w:val="24"/>
              </w:rPr>
              <w:t>を見据え、成果に</w:t>
            </w:r>
            <w:r w:rsidR="009213B2">
              <w:rPr>
                <w:rFonts w:ascii="ＭＳ 明朝" w:eastAsia="ＭＳ 明朝" w:hAnsi="ＭＳ 明朝" w:cs="+mn-cs"/>
                <w:color w:val="000000"/>
                <w:kern w:val="24"/>
                <w:szCs w:val="24"/>
              </w:rPr>
              <w:ruby>
                <w:rubyPr>
                  <w:rubyAlign w:val="distributeSpace"/>
                  <w:hps w:val="12"/>
                  <w:hpsRaise w:val="22"/>
                  <w:hpsBaseText w:val="24"/>
                  <w:lid w:val="ja-JP"/>
                </w:rubyPr>
                <w:rt>
                  <w:r w:rsidR="009213B2" w:rsidRPr="009213B2">
                    <w:rPr>
                      <w:rFonts w:ascii="ＭＳ 明朝" w:eastAsia="ＭＳ 明朝" w:hAnsi="ＭＳ 明朝" w:cs="+mn-cs"/>
                      <w:color w:val="000000"/>
                      <w:kern w:val="24"/>
                      <w:sz w:val="12"/>
                      <w:szCs w:val="24"/>
                    </w:rPr>
                    <w:t>つな</w:t>
                  </w:r>
                </w:rt>
                <w:rubyBase>
                  <w:r w:rsidR="009213B2">
                    <w:rPr>
                      <w:rFonts w:ascii="ＭＳ 明朝" w:eastAsia="ＭＳ 明朝" w:hAnsi="ＭＳ 明朝" w:cs="+mn-cs"/>
                      <w:color w:val="000000"/>
                      <w:kern w:val="24"/>
                      <w:szCs w:val="24"/>
                    </w:rPr>
                    <w:t>繋</w:t>
                  </w:r>
                </w:rubyBase>
              </w:ruby>
            </w:r>
            <w:r w:rsidR="009213B2">
              <w:rPr>
                <w:rFonts w:ascii="ＭＳ 明朝" w:eastAsia="ＭＳ 明朝" w:hAnsi="ＭＳ 明朝" w:cs="+mn-cs" w:hint="eastAsia"/>
                <w:color w:val="000000"/>
                <w:kern w:val="24"/>
                <w:szCs w:val="24"/>
              </w:rPr>
              <w:t>げる</w:t>
            </w:r>
            <w:r w:rsidRPr="00892DC8">
              <w:rPr>
                <w:rFonts w:ascii="ＭＳ 明朝" w:eastAsia="ＭＳ 明朝" w:hAnsi="ＭＳ 明朝" w:cs="+mn-cs" w:hint="eastAsia"/>
                <w:color w:val="000000"/>
                <w:kern w:val="24"/>
                <w:szCs w:val="24"/>
              </w:rPr>
              <w:t>ことを目指す</w:t>
            </w:r>
            <w:r>
              <w:rPr>
                <w:rFonts w:ascii="ＭＳ 明朝" w:eastAsia="ＭＳ 明朝" w:hAnsi="ＭＳ 明朝" w:cs="+mn-cs" w:hint="eastAsia"/>
                <w:color w:val="000000"/>
                <w:kern w:val="24"/>
                <w:szCs w:val="24"/>
              </w:rPr>
              <w:t>。</w:t>
            </w:r>
          </w:p>
          <w:p w14:paraId="11DFDCA9" w14:textId="77777777" w:rsidR="001957B1" w:rsidRDefault="001957B1" w:rsidP="00B23B5E">
            <w:pPr>
              <w:widowControl/>
              <w:spacing w:line="340" w:lineRule="exact"/>
              <w:ind w:left="227" w:hangingChars="100" w:hanging="227"/>
              <w:jc w:val="left"/>
              <w:rPr>
                <w:rFonts w:ascii="ＭＳ 明朝" w:eastAsia="ＭＳ 明朝" w:hAnsi="ＭＳ 明朝" w:cs="+mn-cs"/>
                <w:color w:val="000000"/>
                <w:kern w:val="24"/>
                <w:szCs w:val="24"/>
              </w:rPr>
            </w:pPr>
            <w:r>
              <w:rPr>
                <w:rFonts w:ascii="ＭＳ 明朝" w:eastAsia="ＭＳ 明朝" w:hAnsi="ＭＳ 明朝" w:cs="+mn-cs" w:hint="eastAsia"/>
                <w:color w:val="000000"/>
                <w:kern w:val="24"/>
                <w:szCs w:val="24"/>
              </w:rPr>
              <w:t>・</w:t>
            </w:r>
            <w:r w:rsidRPr="00892DC8">
              <w:rPr>
                <w:rFonts w:ascii="ＭＳ 明朝" w:eastAsia="ＭＳ 明朝" w:hAnsi="ＭＳ 明朝" w:cs="+mn-cs" w:hint="eastAsia"/>
                <w:color w:val="000000"/>
                <w:kern w:val="24"/>
                <w:szCs w:val="24"/>
              </w:rPr>
              <w:t>国際標準を正しく理解し、適切かつ有効に活用する</w:t>
            </w:r>
            <w:r>
              <w:rPr>
                <w:rFonts w:ascii="ＭＳ 明朝" w:eastAsia="ＭＳ 明朝" w:hAnsi="ＭＳ 明朝" w:cs="+mn-cs" w:hint="eastAsia"/>
                <w:color w:val="000000"/>
                <w:kern w:val="24"/>
                <w:szCs w:val="24"/>
              </w:rPr>
              <w:t>。</w:t>
            </w:r>
          </w:p>
          <w:p w14:paraId="54210C1F" w14:textId="71CFB6B1" w:rsidR="001957B1" w:rsidRDefault="001957B1" w:rsidP="00B23B5E">
            <w:pPr>
              <w:widowControl/>
              <w:spacing w:line="340" w:lineRule="exact"/>
              <w:ind w:left="227" w:hangingChars="100" w:hanging="227"/>
              <w:jc w:val="left"/>
              <w:rPr>
                <w:rFonts w:ascii="ＭＳ 明朝" w:eastAsia="ＭＳ 明朝" w:hAnsi="ＭＳ 明朝" w:cs="+mn-cs"/>
                <w:color w:val="000000"/>
                <w:kern w:val="24"/>
                <w:szCs w:val="24"/>
              </w:rPr>
            </w:pPr>
            <w:r w:rsidRPr="00820C71">
              <w:rPr>
                <w:rFonts w:ascii="ＭＳ 明朝" w:eastAsia="ＭＳ 明朝" w:hAnsi="ＭＳ 明朝" w:cs="+mn-cs" w:hint="eastAsia"/>
                <w:color w:val="000000"/>
                <w:kern w:val="24"/>
                <w:szCs w:val="24"/>
              </w:rPr>
              <w:t>・</w:t>
            </w:r>
            <w:r>
              <w:rPr>
                <w:rFonts w:ascii="ＭＳ 明朝" w:eastAsia="ＭＳ 明朝" w:hAnsi="ＭＳ 明朝" w:cs="+mn-cs" w:hint="eastAsia"/>
                <w:color w:val="000000"/>
                <w:kern w:val="24"/>
                <w:szCs w:val="24"/>
              </w:rPr>
              <w:t>諸外国のデジタル政策に関わる機関</w:t>
            </w:r>
            <w:r w:rsidRPr="00820C71">
              <w:rPr>
                <w:rFonts w:ascii="ＭＳ 明朝" w:eastAsia="ＭＳ 明朝" w:hAnsi="ＭＳ 明朝" w:cs="+mn-cs" w:hint="eastAsia"/>
                <w:color w:val="000000"/>
                <w:kern w:val="24"/>
                <w:szCs w:val="24"/>
              </w:rPr>
              <w:t>との関係を強化し、例えば、利用者本位の行政サービス、デ</w:t>
            </w:r>
            <w:r w:rsidRPr="00820C71">
              <w:rPr>
                <w:rFonts w:ascii="ＭＳ 明朝" w:eastAsia="ＭＳ 明朝" w:hAnsi="ＭＳ 明朝" w:cs="+mn-cs" w:hint="eastAsia"/>
                <w:color w:val="000000" w:themeColor="text1"/>
                <w:kern w:val="24"/>
                <w:szCs w:val="24"/>
              </w:rPr>
              <w:t>ジタル人材の育成</w:t>
            </w:r>
            <w:r w:rsidRPr="00820C71">
              <w:rPr>
                <w:rFonts w:ascii="ＭＳ 明朝" w:eastAsia="ＭＳ 明朝" w:hAnsi="ＭＳ 明朝" w:cs="+mn-cs" w:hint="eastAsia"/>
                <w:color w:val="000000"/>
                <w:kern w:val="24"/>
                <w:szCs w:val="24"/>
              </w:rPr>
              <w:t>について先進的な取組の情報提供を受け、日本からも有益な情報提供を行う</w:t>
            </w:r>
            <w:r>
              <w:rPr>
                <w:rFonts w:ascii="ＭＳ 明朝" w:eastAsia="ＭＳ 明朝" w:hAnsi="ＭＳ 明朝" w:cs="+mn-cs" w:hint="eastAsia"/>
                <w:color w:val="000000"/>
                <w:kern w:val="24"/>
                <w:szCs w:val="24"/>
              </w:rPr>
              <w:t>。</w:t>
            </w:r>
          </w:p>
          <w:p w14:paraId="12DADB1B" w14:textId="77777777" w:rsidR="001957B1" w:rsidRPr="00E53906" w:rsidRDefault="001957B1" w:rsidP="00B23B5E">
            <w:pPr>
              <w:widowControl/>
              <w:spacing w:line="340" w:lineRule="exact"/>
              <w:ind w:left="227" w:hangingChars="100" w:hanging="227"/>
              <w:jc w:val="left"/>
              <w:rPr>
                <w:rFonts w:ascii="ＭＳ 明朝" w:eastAsia="ＭＳ 明朝" w:hAnsi="ＭＳ 明朝"/>
              </w:rPr>
            </w:pPr>
            <w:r w:rsidRPr="00E53906">
              <w:rPr>
                <w:rFonts w:ascii="ＭＳ 明朝" w:eastAsia="ＭＳ 明朝" w:hAnsi="ＭＳ 明朝" w:cs="+mn-cs" w:hint="eastAsia"/>
                <w:color w:val="000000"/>
                <w:kern w:val="24"/>
                <w:szCs w:val="24"/>
              </w:rPr>
              <w:t>・新興国に対する情報提供や研修等による支援を行う</w:t>
            </w:r>
            <w:r>
              <w:rPr>
                <w:rFonts w:ascii="ＭＳ 明朝" w:eastAsia="ＭＳ 明朝" w:hAnsi="ＭＳ 明朝" w:cs="+mn-cs" w:hint="eastAsia"/>
                <w:color w:val="000000"/>
                <w:kern w:val="24"/>
                <w:szCs w:val="24"/>
              </w:rPr>
              <w:t>。</w:t>
            </w:r>
          </w:p>
        </w:tc>
      </w:tr>
    </w:tbl>
    <w:p w14:paraId="31D2C64A" w14:textId="77777777" w:rsidR="001957B1" w:rsidRPr="00BB14ED" w:rsidRDefault="001957B1" w:rsidP="00B23B5E">
      <w:pPr>
        <w:pStyle w:val="ac"/>
        <w:spacing w:line="340" w:lineRule="exact"/>
        <w:ind w:leftChars="0" w:left="0" w:firstLineChars="0" w:firstLine="0"/>
      </w:pPr>
    </w:p>
    <w:p w14:paraId="7E0DD32E" w14:textId="0B906B10" w:rsidR="001957B1" w:rsidRDefault="001957B1" w:rsidP="00B23B5E">
      <w:pPr>
        <w:pStyle w:val="aa"/>
        <w:spacing w:line="340" w:lineRule="exact"/>
        <w:ind w:leftChars="100" w:left="227" w:firstLine="227"/>
        <w:rPr>
          <w:color w:val="000000" w:themeColor="text1"/>
        </w:rPr>
      </w:pPr>
      <w:r>
        <w:rPr>
          <w:rFonts w:hint="eastAsia"/>
          <w:color w:val="000000" w:themeColor="text1"/>
        </w:rPr>
        <w:t>デジタル化を推進するためには、グローバル基準への対応や諸外国政府等の関係機関との協力・連携が不可欠である。デジタル庁</w:t>
      </w:r>
      <w:r w:rsidRPr="00A11F0F">
        <w:rPr>
          <w:rFonts w:hint="eastAsia"/>
          <w:color w:val="000000" w:themeColor="text1"/>
        </w:rPr>
        <w:t>を中心に各府省庁においては、</w:t>
      </w:r>
      <w:r>
        <w:rPr>
          <w:rFonts w:hint="eastAsia"/>
          <w:color w:val="000000" w:themeColor="text1"/>
        </w:rPr>
        <w:t>デジタル分野において必要とされる国際標準や国際連携への対応について、トラスト（信頼）を醸成しつつ、責任を持って戦略的に推進する。特に、国際的なルール形成が必要なDFFTの推進については、提唱国である我が国が中心となって積極的に取り組む。また、国際標準を適切かつ有効に活用できるよう、国際的な技術や制度に関する動向を常に注視し、デジタル庁において定める各種標準へ反映するなど、各府省庁と連携しながら、グローバル化への対応を推進する。さらに、利用者本位の行政サービスの実現やデジタル人材の育成等、先進的な取組を行う諸外国からベストプラクティスの共有や研修等で協力を得つつ、我が国からも有益な情報提供を行うなど、諸外国のデジタル政策に関わる機関との連携を深め、関係を強化する。加えて、新興国に対しては、今後の協力関係への発展を見据え、我が国における成功事例や先進的な技術活用の現状を踏まえ、情報提供や研修等を通じて支援を行う。</w:t>
      </w:r>
    </w:p>
    <w:p w14:paraId="736B84CB" w14:textId="77777777" w:rsidR="001957B1" w:rsidRDefault="001957B1" w:rsidP="00B23B5E">
      <w:pPr>
        <w:pStyle w:val="aa"/>
        <w:spacing w:line="340" w:lineRule="exact"/>
        <w:ind w:leftChars="100" w:left="227" w:firstLine="227"/>
        <w:rPr>
          <w:color w:val="000000" w:themeColor="text1"/>
        </w:rPr>
      </w:pPr>
    </w:p>
    <w:p w14:paraId="640D6FB8" w14:textId="77777777" w:rsidR="009460E7" w:rsidRPr="00B74A39" w:rsidRDefault="009460E7" w:rsidP="00A9748A">
      <w:pPr>
        <w:pStyle w:val="4"/>
        <w:spacing w:line="340" w:lineRule="exact"/>
        <w:ind w:leftChars="200" w:left="453"/>
      </w:pPr>
      <w:r w:rsidRPr="00B74A39">
        <w:rPr>
          <w:rFonts w:hint="eastAsia"/>
        </w:rPr>
        <w:t>①　DFFTの推進に向けた国際連携</w:t>
      </w:r>
    </w:p>
    <w:p w14:paraId="7283D8DB" w14:textId="70E955AC" w:rsidR="009460E7" w:rsidRPr="00EC71A5" w:rsidRDefault="009460E7" w:rsidP="00A9748A">
      <w:pPr>
        <w:pStyle w:val="aa"/>
        <w:spacing w:line="340" w:lineRule="exact"/>
        <w:ind w:leftChars="300" w:left="680" w:firstLine="227"/>
      </w:pPr>
      <w:r>
        <w:t>社会のデジタル化・グローバル化が進み、データの収集</w:t>
      </w:r>
      <w:r w:rsidR="00F912DD">
        <w:rPr>
          <w:rFonts w:hint="eastAsia"/>
        </w:rPr>
        <w:t>・</w:t>
      </w:r>
      <w:r>
        <w:t>分析</w:t>
      </w:r>
      <w:r w:rsidR="00F912DD">
        <w:rPr>
          <w:rFonts w:hint="eastAsia"/>
        </w:rPr>
        <w:t>・</w:t>
      </w:r>
      <w:r>
        <w:t>加工による新たな価値の創出に向けてグローバルな競争が加速している一方、プライバシーやセキュリティ等、データ流通に関連する制度は各国の状況に応じて様々であり、中には、自国から他国へのデータ移転を制限する等の規制を設ける国も出てきている。</w:t>
      </w:r>
    </w:p>
    <w:p w14:paraId="472342CB" w14:textId="4288976D" w:rsidR="009460E7" w:rsidRDefault="009460E7" w:rsidP="00A9748A">
      <w:pPr>
        <w:pStyle w:val="aa"/>
        <w:spacing w:line="340" w:lineRule="exact"/>
        <w:ind w:leftChars="300" w:left="680" w:firstLine="227"/>
        <w:rPr>
          <w:color w:val="000000" w:themeColor="text1"/>
        </w:rPr>
      </w:pPr>
      <w:r w:rsidRPr="00EC71A5">
        <w:rPr>
          <w:color w:val="000000" w:themeColor="text1"/>
        </w:rPr>
        <w:t>我が国としては、</w:t>
      </w:r>
      <w:r w:rsidRPr="00426AE4">
        <w:rPr>
          <w:rFonts w:hint="eastAsia"/>
        </w:rPr>
        <w:t>新たな価値の源泉であるデータが自由で信頼性が担保された枠組みで流通することが経済成長をもたらすとの考えの</w:t>
      </w:r>
      <w:r w:rsidR="00F912DD">
        <w:rPr>
          <w:rFonts w:hint="eastAsia"/>
        </w:rPr>
        <w:t>下</w:t>
      </w:r>
      <w:r w:rsidRPr="00426AE4">
        <w:rPr>
          <w:rFonts w:hint="eastAsia"/>
        </w:rPr>
        <w:t>、</w:t>
      </w:r>
      <w:r w:rsidRPr="00EC71A5">
        <w:rPr>
          <w:color w:val="000000" w:themeColor="text1"/>
        </w:rPr>
        <w:t>信頼性のある情報の自由かつ安全な流通の確保を図るため、</w:t>
      </w:r>
      <w:r>
        <w:rPr>
          <w:rFonts w:hint="eastAsia"/>
          <w:color w:val="000000" w:themeColor="text1"/>
        </w:rPr>
        <w:t>まずは</w:t>
      </w:r>
      <w:r>
        <w:rPr>
          <w:rFonts w:hint="eastAsia"/>
        </w:rPr>
        <w:t>データ</w:t>
      </w:r>
      <w:r>
        <w:rPr>
          <w:rFonts w:hint="eastAsia"/>
          <w:color w:val="000000" w:themeColor="text1"/>
        </w:rPr>
        <w:t>に対する</w:t>
      </w:r>
      <w:r w:rsidRPr="00E274E9">
        <w:t>基本的考え方、理念を共有する国々と連携</w:t>
      </w:r>
      <w:r>
        <w:rPr>
          <w:rFonts w:hint="eastAsia"/>
        </w:rPr>
        <w:t>し</w:t>
      </w:r>
      <w:r w:rsidRPr="00E274E9">
        <w:t>、</w:t>
      </w:r>
      <w:r w:rsidRPr="00EC71A5">
        <w:rPr>
          <w:color w:val="000000" w:themeColor="text1"/>
        </w:rPr>
        <w:t>データ流通に関連する国際的なルール作りや討議等を通じて、DFFTを推進</w:t>
      </w:r>
      <w:r>
        <w:rPr>
          <w:rFonts w:hint="eastAsia"/>
          <w:color w:val="000000" w:themeColor="text1"/>
        </w:rPr>
        <w:t>する</w:t>
      </w:r>
      <w:r w:rsidRPr="00EC71A5">
        <w:rPr>
          <w:color w:val="000000" w:themeColor="text1"/>
        </w:rPr>
        <w:t>。</w:t>
      </w:r>
    </w:p>
    <w:p w14:paraId="2EC63BB1" w14:textId="38B99D1E" w:rsidR="009460E7" w:rsidRDefault="009460E7" w:rsidP="00A9748A">
      <w:pPr>
        <w:pStyle w:val="aa"/>
        <w:spacing w:line="340" w:lineRule="exact"/>
        <w:ind w:leftChars="300" w:left="680" w:firstLine="227"/>
      </w:pPr>
      <w:r>
        <w:rPr>
          <w:rFonts w:hint="eastAsia"/>
        </w:rPr>
        <w:t>令和３年（2021年）４月には、G7デジタル・技術大臣会合において、DFFTを推進するため、具体的な協力分野とロードマップが提示され</w:t>
      </w:r>
      <w:r w:rsidR="00F912DD">
        <w:rPr>
          <w:rFonts w:hint="eastAsia"/>
        </w:rPr>
        <w:t>、</w:t>
      </w:r>
      <w:r>
        <w:rPr>
          <w:rFonts w:hint="eastAsia"/>
        </w:rPr>
        <w:t>議論された。</w:t>
      </w:r>
    </w:p>
    <w:p w14:paraId="650AB555" w14:textId="21E91EBC" w:rsidR="009460E7" w:rsidRDefault="009460E7" w:rsidP="00A9748A">
      <w:pPr>
        <w:spacing w:line="340" w:lineRule="exact"/>
        <w:ind w:leftChars="300" w:left="680" w:firstLineChars="100" w:firstLine="227"/>
        <w:rPr>
          <w:rFonts w:ascii="ＭＳ 明朝" w:eastAsia="ＭＳ 明朝" w:hAnsi="ＭＳ 明朝"/>
        </w:rPr>
      </w:pPr>
      <w:r w:rsidRPr="00F81706">
        <w:rPr>
          <w:rFonts w:ascii="ＭＳ 明朝" w:eastAsia="ＭＳ 明朝" w:hAnsi="ＭＳ 明朝" w:hint="eastAsia"/>
        </w:rPr>
        <w:t>デジタル保護主義に対抗するため、有志国との連携を図るが、我が国としてはテクノロジーを軸にイデオロギー中立的な立場で、「経済成長・イノベーション」と</w:t>
      </w:r>
      <w:r w:rsidR="00FF1D47">
        <w:rPr>
          <w:rFonts w:ascii="ＭＳ 明朝" w:eastAsia="ＭＳ 明朝" w:hAnsi="ＭＳ 明朝" w:hint="eastAsia"/>
        </w:rPr>
        <w:t>「セキュリティ」や「プライバシー」、さらには</w:t>
      </w:r>
      <w:r w:rsidRPr="00F81706">
        <w:rPr>
          <w:rFonts w:ascii="ＭＳ 明朝" w:eastAsia="ＭＳ 明朝" w:hAnsi="ＭＳ 明朝" w:hint="eastAsia"/>
        </w:rPr>
        <w:t>「経済安全保障」</w:t>
      </w:r>
      <w:r w:rsidR="00FF1D47">
        <w:rPr>
          <w:rFonts w:ascii="ＭＳ 明朝" w:eastAsia="ＭＳ 明朝" w:hAnsi="ＭＳ 明朝" w:hint="eastAsia"/>
        </w:rPr>
        <w:t>の概念との</w:t>
      </w:r>
      <w:r w:rsidRPr="00F81706">
        <w:rPr>
          <w:rFonts w:ascii="ＭＳ 明朝" w:eastAsia="ＭＳ 明朝" w:hAnsi="ＭＳ 明朝" w:hint="eastAsia"/>
        </w:rPr>
        <w:t>バランスの</w:t>
      </w:r>
      <w:r w:rsidR="00CA6A16">
        <w:rPr>
          <w:rFonts w:ascii="ＭＳ 明朝" w:eastAsia="ＭＳ 明朝" w:hAnsi="ＭＳ 明朝" w:hint="eastAsia"/>
        </w:rPr>
        <w:t>取れた</w:t>
      </w:r>
      <w:r w:rsidR="00543730" w:rsidRPr="00B52122">
        <w:rPr>
          <w:rFonts w:ascii="ＭＳ 明朝" w:eastAsia="ＭＳ 明朝" w:hAnsi="ＭＳ 明朝" w:cs="Arial"/>
        </w:rPr>
        <w:t>国際ルール</w:t>
      </w:r>
      <w:r w:rsidR="00543730" w:rsidRPr="00B52122">
        <w:rPr>
          <w:rFonts w:ascii="ＭＳ 明朝" w:eastAsia="ＭＳ 明朝" w:hAnsi="ＭＳ 明朝" w:cs="Arial" w:hint="eastAsia"/>
        </w:rPr>
        <w:t>・制度</w:t>
      </w:r>
      <w:r w:rsidR="00543730" w:rsidRPr="00B52122">
        <w:rPr>
          <w:rFonts w:ascii="ＭＳ 明朝" w:eastAsia="ＭＳ 明朝" w:hAnsi="ＭＳ 明朝" w:cs="Arial"/>
        </w:rPr>
        <w:t>形成</w:t>
      </w:r>
      <w:r w:rsidRPr="00B52122">
        <w:rPr>
          <w:rFonts w:ascii="ＭＳ 明朝" w:eastAsia="ＭＳ 明朝" w:hAnsi="ＭＳ 明朝" w:hint="eastAsia"/>
        </w:rPr>
        <w:t>を行う。</w:t>
      </w:r>
      <w:r w:rsidR="00F912DD" w:rsidRPr="00B52122">
        <w:rPr>
          <w:rFonts w:ascii="ＭＳ 明朝" w:eastAsia="ＭＳ 明朝" w:hAnsi="ＭＳ 明朝" w:hint="eastAsia"/>
        </w:rPr>
        <w:t>令</w:t>
      </w:r>
      <w:r w:rsidR="00F912DD">
        <w:rPr>
          <w:rFonts w:ascii="ＭＳ 明朝" w:eastAsia="ＭＳ 明朝" w:hAnsi="ＭＳ 明朝" w:hint="eastAsia"/>
        </w:rPr>
        <w:t>和５年（</w:t>
      </w:r>
      <w:r w:rsidRPr="00F81706">
        <w:rPr>
          <w:rFonts w:ascii="ＭＳ 明朝" w:eastAsia="ＭＳ 明朝" w:hAnsi="ＭＳ 明朝"/>
        </w:rPr>
        <w:t>2023年</w:t>
      </w:r>
      <w:r w:rsidR="00F912DD">
        <w:rPr>
          <w:rFonts w:ascii="ＭＳ 明朝" w:eastAsia="ＭＳ 明朝" w:hAnsi="ＭＳ 明朝" w:hint="eastAsia"/>
        </w:rPr>
        <w:t>）</w:t>
      </w:r>
      <w:r w:rsidRPr="00F81706">
        <w:rPr>
          <w:rFonts w:ascii="ＭＳ 明朝" w:eastAsia="ＭＳ 明朝" w:hAnsi="ＭＳ 明朝"/>
        </w:rPr>
        <w:t>のG</w:t>
      </w:r>
      <w:r w:rsidR="00543730">
        <w:rPr>
          <w:rFonts w:ascii="ＭＳ 明朝" w:eastAsia="ＭＳ 明朝" w:hAnsi="ＭＳ 明朝" w:hint="eastAsia"/>
        </w:rPr>
        <w:t>7</w:t>
      </w:r>
      <w:r w:rsidRPr="00F81706">
        <w:rPr>
          <w:rFonts w:ascii="ＭＳ 明朝" w:eastAsia="ＭＳ 明朝" w:hAnsi="ＭＳ 明朝"/>
        </w:rPr>
        <w:t>日本開催に向け</w:t>
      </w:r>
      <w:r w:rsidR="00E94D12">
        <w:rPr>
          <w:rFonts w:ascii="ＭＳ 明朝" w:eastAsia="ＭＳ 明朝" w:hAnsi="ＭＳ 明朝" w:hint="eastAsia"/>
        </w:rPr>
        <w:t>た</w:t>
      </w:r>
      <w:r w:rsidRPr="00F81706">
        <w:rPr>
          <w:rFonts w:ascii="ＭＳ 明朝" w:eastAsia="ＭＳ 明朝" w:hAnsi="ＭＳ 明朝"/>
        </w:rPr>
        <w:t>積極的提案を</w:t>
      </w:r>
      <w:r w:rsidR="00E94D12">
        <w:rPr>
          <w:rFonts w:ascii="ＭＳ 明朝" w:eastAsia="ＭＳ 明朝" w:hAnsi="ＭＳ 明朝" w:hint="eastAsia"/>
        </w:rPr>
        <w:t>も検討する</w:t>
      </w:r>
      <w:r w:rsidRPr="00F81706">
        <w:rPr>
          <w:rFonts w:ascii="ＭＳ 明朝" w:eastAsia="ＭＳ 明朝" w:hAnsi="ＭＳ 明朝"/>
        </w:rPr>
        <w:t>。</w:t>
      </w:r>
    </w:p>
    <w:p w14:paraId="790C9E71" w14:textId="77777777" w:rsidR="00B52122" w:rsidRPr="00134EC1" w:rsidRDefault="00B52122" w:rsidP="00A9748A">
      <w:pPr>
        <w:spacing w:line="340" w:lineRule="exact"/>
        <w:ind w:leftChars="300" w:left="680" w:firstLineChars="100" w:firstLine="227"/>
      </w:pPr>
    </w:p>
    <w:p w14:paraId="66DB5EFC" w14:textId="77777777" w:rsidR="009460E7" w:rsidRPr="00B74A39" w:rsidRDefault="009460E7" w:rsidP="00A9748A">
      <w:pPr>
        <w:pStyle w:val="4"/>
        <w:spacing w:line="340" w:lineRule="exact"/>
        <w:ind w:leftChars="200" w:left="453"/>
      </w:pPr>
      <w:r w:rsidRPr="00B74A39">
        <w:rPr>
          <w:rFonts w:hint="eastAsia"/>
        </w:rPr>
        <w:lastRenderedPageBreak/>
        <w:t>②　利用者本位の行政サービスの実現に向けた国際協力関係の構築</w:t>
      </w:r>
    </w:p>
    <w:p w14:paraId="08D7D2FA" w14:textId="2F646381" w:rsidR="009460E7" w:rsidRPr="00581C62" w:rsidRDefault="009460E7" w:rsidP="00A9748A">
      <w:pPr>
        <w:pStyle w:val="aa"/>
        <w:spacing w:line="340" w:lineRule="exact"/>
        <w:ind w:leftChars="300" w:left="680" w:firstLine="227"/>
      </w:pPr>
      <w:r w:rsidRPr="006B7E11">
        <w:rPr>
          <w:rFonts w:hint="eastAsia"/>
        </w:rPr>
        <w:t>利用者の</w:t>
      </w:r>
      <w:r>
        <w:rPr>
          <w:rFonts w:hint="eastAsia"/>
        </w:rPr>
        <w:t>真の</w:t>
      </w:r>
      <w:r w:rsidRPr="006B7E11">
        <w:rPr>
          <w:rFonts w:hint="eastAsia"/>
        </w:rPr>
        <w:t>要望に沿った行政サービス</w:t>
      </w:r>
      <w:r>
        <w:rPr>
          <w:rFonts w:hint="eastAsia"/>
        </w:rPr>
        <w:t>を</w:t>
      </w:r>
      <w:r w:rsidRPr="00581C62">
        <w:rPr>
          <w:rFonts w:hint="eastAsia"/>
        </w:rPr>
        <w:t>提供</w:t>
      </w:r>
      <w:r>
        <w:rPr>
          <w:rFonts w:hint="eastAsia"/>
        </w:rPr>
        <w:t>し</w:t>
      </w:r>
      <w:r w:rsidRPr="00581C62">
        <w:rPr>
          <w:rFonts w:hint="eastAsia"/>
        </w:rPr>
        <w:t>利用者の体験価値を向上させるため、</w:t>
      </w:r>
      <w:r>
        <w:rPr>
          <w:rFonts w:hint="eastAsia"/>
        </w:rPr>
        <w:t>諸外国では、利用者の要望を正しく理解し対応するサービス開発を目指して新たなアプローチが用いられている</w:t>
      </w:r>
      <w:r>
        <w:rPr>
          <w:rStyle w:val="af6"/>
        </w:rPr>
        <w:footnoteReference w:id="21"/>
      </w:r>
      <w:r>
        <w:rPr>
          <w:rFonts w:hint="eastAsia"/>
        </w:rPr>
        <w:t>。</w:t>
      </w:r>
      <w:r w:rsidRPr="00581C62">
        <w:rPr>
          <w:rFonts w:hint="eastAsia"/>
        </w:rPr>
        <w:t>我が国</w:t>
      </w:r>
      <w:r>
        <w:rPr>
          <w:rFonts w:hint="eastAsia"/>
        </w:rPr>
        <w:t>で</w:t>
      </w:r>
      <w:r w:rsidRPr="00581C62">
        <w:rPr>
          <w:rFonts w:hint="eastAsia"/>
        </w:rPr>
        <w:t>も</w:t>
      </w:r>
      <w:r w:rsidRPr="0063374F">
        <w:rPr>
          <w:rFonts w:hint="eastAsia"/>
        </w:rPr>
        <w:t>行政サービスの提供に当たって</w:t>
      </w:r>
      <w:r w:rsidRPr="00581C62">
        <w:rPr>
          <w:rFonts w:hint="eastAsia"/>
        </w:rPr>
        <w:t>サービス</w:t>
      </w:r>
      <w:r w:rsidR="00153290">
        <w:rPr>
          <w:rFonts w:hint="eastAsia"/>
        </w:rPr>
        <w:t>設計</w:t>
      </w:r>
      <w:r>
        <w:rPr>
          <w:rFonts w:hint="eastAsia"/>
        </w:rPr>
        <w:t>12</w:t>
      </w:r>
      <w:r w:rsidR="00153290">
        <w:rPr>
          <w:rFonts w:hint="eastAsia"/>
        </w:rPr>
        <w:t>箇条</w:t>
      </w:r>
      <w:r w:rsidRPr="00581C62">
        <w:rPr>
          <w:rFonts w:hint="eastAsia"/>
        </w:rPr>
        <w:t>など</w:t>
      </w:r>
      <w:r>
        <w:rPr>
          <w:rFonts w:hint="eastAsia"/>
        </w:rPr>
        <w:t>に基づく検討を</w:t>
      </w:r>
      <w:r w:rsidRPr="00581C62">
        <w:rPr>
          <w:rFonts w:hint="eastAsia"/>
        </w:rPr>
        <w:t>推進している。</w:t>
      </w:r>
    </w:p>
    <w:p w14:paraId="5AC563BC" w14:textId="2A88FD1F" w:rsidR="009460E7" w:rsidRPr="00193917" w:rsidRDefault="009460E7" w:rsidP="00A9748A">
      <w:pPr>
        <w:pStyle w:val="aa"/>
        <w:spacing w:line="340" w:lineRule="exact"/>
        <w:ind w:leftChars="300" w:left="680" w:firstLine="227"/>
      </w:pPr>
      <w:r>
        <w:rPr>
          <w:rFonts w:hint="eastAsia"/>
        </w:rPr>
        <w:t>こうした</w:t>
      </w:r>
      <w:r w:rsidRPr="00581C62">
        <w:rPr>
          <w:rFonts w:hint="eastAsia"/>
        </w:rPr>
        <w:t>取</w:t>
      </w:r>
      <w:r w:rsidRPr="00D826AD">
        <w:rPr>
          <w:rFonts w:hint="eastAsia"/>
        </w:rPr>
        <w:t>組</w:t>
      </w:r>
      <w:r w:rsidRPr="00193917">
        <w:rPr>
          <w:rFonts w:hint="eastAsia"/>
        </w:rPr>
        <w:t>に</w:t>
      </w:r>
      <w:r>
        <w:rPr>
          <w:rFonts w:hint="eastAsia"/>
        </w:rPr>
        <w:t>当たり</w:t>
      </w:r>
      <w:r w:rsidRPr="0067724E">
        <w:rPr>
          <w:rFonts w:hint="eastAsia"/>
        </w:rPr>
        <w:t>、各国が</w:t>
      </w:r>
      <w:r>
        <w:rPr>
          <w:rFonts w:hint="eastAsia"/>
        </w:rPr>
        <w:t>同様の</w:t>
      </w:r>
      <w:r w:rsidRPr="0067724E">
        <w:rPr>
          <w:rFonts w:hint="eastAsia"/>
        </w:rPr>
        <w:t>課題に直面しそれぞれに解決策を見出して</w:t>
      </w:r>
      <w:r>
        <w:rPr>
          <w:rFonts w:hint="eastAsia"/>
        </w:rPr>
        <w:t>きた状況を踏まえ</w:t>
      </w:r>
      <w:r w:rsidRPr="0067724E">
        <w:rPr>
          <w:rFonts w:hint="eastAsia"/>
        </w:rPr>
        <w:t>、二国間での直接的な協力関係や国際的なコミュニティを活用し、相互に協力</w:t>
      </w:r>
      <w:r>
        <w:rPr>
          <w:rFonts w:hint="eastAsia"/>
        </w:rPr>
        <w:t>する</w:t>
      </w:r>
      <w:r w:rsidRPr="008E0E9D">
        <w:rPr>
          <w:rFonts w:hint="eastAsia"/>
        </w:rPr>
        <w:t>ことで効率的</w:t>
      </w:r>
      <w:r>
        <w:rPr>
          <w:rFonts w:hint="eastAsia"/>
        </w:rPr>
        <w:t>かつ高品質なサービス開発に成功している例が増加している。これにより、</w:t>
      </w:r>
      <w:r w:rsidRPr="00643853">
        <w:rPr>
          <w:rFonts w:hint="eastAsia"/>
        </w:rPr>
        <w:t>行政サービスの利用者に対して高品質かつ迅速なデジタルサービス</w:t>
      </w:r>
      <w:r w:rsidRPr="00BF7E11">
        <w:rPr>
          <w:rFonts w:hint="eastAsia"/>
        </w:rPr>
        <w:t>が提供できる</w:t>
      </w:r>
      <w:r>
        <w:rPr>
          <w:rFonts w:hint="eastAsia"/>
        </w:rPr>
        <w:t>ほか、</w:t>
      </w:r>
      <w:r w:rsidRPr="00193917">
        <w:rPr>
          <w:rFonts w:hint="eastAsia"/>
        </w:rPr>
        <w:t>官民での</w:t>
      </w:r>
      <w:r>
        <w:rPr>
          <w:rFonts w:hint="eastAsia"/>
        </w:rPr>
        <w:t>共同推進及び</w:t>
      </w:r>
      <w:r w:rsidRPr="00193917">
        <w:rPr>
          <w:rFonts w:hint="eastAsia"/>
        </w:rPr>
        <w:t>情報発信を</w:t>
      </w:r>
      <w:r>
        <w:rPr>
          <w:rFonts w:hint="eastAsia"/>
        </w:rPr>
        <w:t>行う</w:t>
      </w:r>
      <w:r w:rsidRPr="00193917">
        <w:rPr>
          <w:rFonts w:hint="eastAsia"/>
        </w:rPr>
        <w:t>ことで、国内</w:t>
      </w:r>
      <w:r>
        <w:rPr>
          <w:rFonts w:hint="eastAsia"/>
        </w:rPr>
        <w:t>の</w:t>
      </w:r>
      <w:r w:rsidRPr="00193917">
        <w:rPr>
          <w:rFonts w:hint="eastAsia"/>
        </w:rPr>
        <w:t>事業者等に</w:t>
      </w:r>
      <w:r>
        <w:rPr>
          <w:rFonts w:hint="eastAsia"/>
        </w:rPr>
        <w:t>対して</w:t>
      </w:r>
      <w:r w:rsidRPr="00193917">
        <w:rPr>
          <w:rFonts w:hint="eastAsia"/>
        </w:rPr>
        <w:t>国際市場</w:t>
      </w:r>
      <w:r>
        <w:rPr>
          <w:rFonts w:hint="eastAsia"/>
        </w:rPr>
        <w:t>への</w:t>
      </w:r>
      <w:r w:rsidRPr="00193917">
        <w:rPr>
          <w:rFonts w:hint="eastAsia"/>
        </w:rPr>
        <w:t>参入機会</w:t>
      </w:r>
      <w:r>
        <w:rPr>
          <w:rFonts w:hint="eastAsia"/>
        </w:rPr>
        <w:t>の</w:t>
      </w:r>
      <w:r w:rsidRPr="00193917">
        <w:rPr>
          <w:rFonts w:hint="eastAsia"/>
        </w:rPr>
        <w:t>提供</w:t>
      </w:r>
      <w:r>
        <w:rPr>
          <w:rFonts w:hint="eastAsia"/>
        </w:rPr>
        <w:t>に</w:t>
      </w:r>
      <w:r w:rsidR="009213B2">
        <w:ruby>
          <w:rubyPr>
            <w:rubyAlign w:val="distributeSpace"/>
            <w:hps w:val="12"/>
            <w:hpsRaise w:val="22"/>
            <w:hpsBaseText w:val="24"/>
            <w:lid w:val="ja-JP"/>
          </w:rubyPr>
          <w:rt>
            <w:r w:rsidR="009213B2" w:rsidRPr="009213B2">
              <w:rPr>
                <w:sz w:val="12"/>
              </w:rPr>
              <w:t>つな</w:t>
            </w:r>
          </w:rt>
          <w:rubyBase>
            <w:r w:rsidR="009213B2">
              <w:t>繋</w:t>
            </w:r>
          </w:rubyBase>
        </w:ruby>
      </w:r>
      <w:r>
        <w:rPr>
          <w:rFonts w:hint="eastAsia"/>
        </w:rPr>
        <w:t>げることも期待される。</w:t>
      </w:r>
    </w:p>
    <w:p w14:paraId="619015DC" w14:textId="77777777" w:rsidR="009460E7" w:rsidRPr="00193917" w:rsidRDefault="009460E7" w:rsidP="00A9748A">
      <w:pPr>
        <w:pStyle w:val="a8"/>
        <w:spacing w:afterLines="0" w:after="0" w:line="340" w:lineRule="exact"/>
      </w:pPr>
    </w:p>
    <w:p w14:paraId="6FA38EB5" w14:textId="77777777" w:rsidR="009460E7" w:rsidRPr="00B74A39" w:rsidRDefault="009460E7" w:rsidP="00A9748A">
      <w:pPr>
        <w:pStyle w:val="4"/>
        <w:spacing w:line="340" w:lineRule="exact"/>
        <w:ind w:leftChars="200" w:left="453"/>
      </w:pPr>
      <w:r w:rsidRPr="00B74A39">
        <w:rPr>
          <w:rFonts w:hint="eastAsia"/>
        </w:rPr>
        <w:t>③　行政機関におけるデジタル人材育成に向けた国際協力</w:t>
      </w:r>
    </w:p>
    <w:p w14:paraId="70A6A445" w14:textId="338CA3EE" w:rsidR="009460E7" w:rsidRPr="0067724E" w:rsidRDefault="009460E7" w:rsidP="00A9748A">
      <w:pPr>
        <w:pStyle w:val="aa"/>
        <w:spacing w:line="340" w:lineRule="exact"/>
        <w:ind w:leftChars="300" w:left="680" w:firstLine="227"/>
      </w:pPr>
      <w:r w:rsidRPr="00BF7E11">
        <w:rPr>
          <w:rFonts w:hint="eastAsia"/>
        </w:rPr>
        <w:t>デジタル人材の</w:t>
      </w:r>
      <w:r w:rsidRPr="00D66D88">
        <w:rPr>
          <w:rFonts w:hint="eastAsia"/>
        </w:rPr>
        <w:t>枠組み（フレームワーク）に基づき</w:t>
      </w:r>
      <w:r w:rsidRPr="009E2FC4">
        <w:rPr>
          <w:rFonts w:hint="eastAsia"/>
        </w:rPr>
        <w:t>、</w:t>
      </w:r>
      <w:r w:rsidRPr="00603977">
        <w:rPr>
          <w:rFonts w:hint="eastAsia"/>
        </w:rPr>
        <w:t>必要とされる</w:t>
      </w:r>
      <w:r w:rsidRPr="00FD1DF6">
        <w:rPr>
          <w:rFonts w:hint="eastAsia"/>
        </w:rPr>
        <w:t>人材の</w:t>
      </w:r>
      <w:r w:rsidRPr="006B7E11">
        <w:rPr>
          <w:rFonts w:hint="eastAsia"/>
        </w:rPr>
        <w:t>スキル等を</w:t>
      </w:r>
      <w:r w:rsidRPr="00D826AD">
        <w:rPr>
          <w:rFonts w:hint="eastAsia"/>
        </w:rPr>
        <w:t>明確にするだけでなく、</w:t>
      </w:r>
      <w:r w:rsidRPr="00193917">
        <w:rPr>
          <w:rFonts w:hint="eastAsia"/>
        </w:rPr>
        <w:t>そのためのトレーニングを</w:t>
      </w:r>
      <w:r>
        <w:rPr>
          <w:rFonts w:hint="eastAsia"/>
        </w:rPr>
        <w:t>政府機関等が</w:t>
      </w:r>
      <w:r w:rsidRPr="0067724E">
        <w:rPr>
          <w:rFonts w:hint="eastAsia"/>
        </w:rPr>
        <w:t>提供している</w:t>
      </w:r>
      <w:r>
        <w:rPr>
          <w:rFonts w:hint="eastAsia"/>
        </w:rPr>
        <w:t>諸外国</w:t>
      </w:r>
      <w:r w:rsidRPr="0067724E">
        <w:rPr>
          <w:rFonts w:hint="eastAsia"/>
        </w:rPr>
        <w:t>との協力関係を構築し、デジタル人材育成のための枠組みや研修について協力を得るとともに、我が国からも有益である分野について情報提供</w:t>
      </w:r>
      <w:r w:rsidRPr="00EF1058">
        <w:rPr>
          <w:rFonts w:hint="eastAsia"/>
        </w:rPr>
        <w:t>等を</w:t>
      </w:r>
      <w:r w:rsidRPr="0067724E">
        <w:rPr>
          <w:rFonts w:hint="eastAsia"/>
        </w:rPr>
        <w:t>行う。</w:t>
      </w:r>
      <w:r>
        <w:rPr>
          <w:rFonts w:hint="eastAsia"/>
        </w:rPr>
        <w:t>また、人材交流やワークショップの共催など、短期的にも外部の知見を獲得し</w:t>
      </w:r>
      <w:r w:rsidR="00153290">
        <w:rPr>
          <w:rFonts w:hint="eastAsia"/>
        </w:rPr>
        <w:t>、</w:t>
      </w:r>
      <w:r>
        <w:rPr>
          <w:rFonts w:hint="eastAsia"/>
        </w:rPr>
        <w:t>国内に活用できるような取組を推進する。</w:t>
      </w:r>
    </w:p>
    <w:p w14:paraId="43F8E846" w14:textId="77777777" w:rsidR="009460E7" w:rsidRDefault="009460E7" w:rsidP="00A9748A">
      <w:pPr>
        <w:pStyle w:val="aa"/>
        <w:spacing w:line="340" w:lineRule="exact"/>
        <w:ind w:leftChars="1" w:left="140" w:hangingChars="61" w:hanging="138"/>
        <w:rPr>
          <w:rFonts w:cs="Arial"/>
        </w:rPr>
      </w:pPr>
    </w:p>
    <w:p w14:paraId="3EF38CFD" w14:textId="0F2BA479" w:rsidR="009460E7" w:rsidRPr="00B74A39" w:rsidRDefault="009460E7" w:rsidP="00A9748A">
      <w:pPr>
        <w:pStyle w:val="4"/>
        <w:spacing w:line="340" w:lineRule="exact"/>
        <w:ind w:leftChars="200" w:left="453"/>
      </w:pPr>
      <w:r w:rsidRPr="00B74A39">
        <w:rPr>
          <w:rFonts w:hint="eastAsia"/>
        </w:rPr>
        <w:t>④　諸外国</w:t>
      </w:r>
      <w:r>
        <w:rPr>
          <w:rFonts w:hint="eastAsia"/>
        </w:rPr>
        <w:t>のデジタル政策に関わる機関</w:t>
      </w:r>
      <w:r w:rsidRPr="00B74A39">
        <w:rPr>
          <w:rFonts w:hint="eastAsia"/>
        </w:rPr>
        <w:t>との連携強化</w:t>
      </w:r>
    </w:p>
    <w:p w14:paraId="20748B4C" w14:textId="409E46E1" w:rsidR="009460E7" w:rsidRDefault="009460E7" w:rsidP="00A9748A">
      <w:pPr>
        <w:pStyle w:val="aa"/>
        <w:spacing w:line="340" w:lineRule="exact"/>
        <w:ind w:leftChars="300" w:left="680" w:firstLine="227"/>
      </w:pPr>
      <w:r w:rsidRPr="006B7E11">
        <w:rPr>
          <w:rFonts w:hint="eastAsia"/>
        </w:rPr>
        <w:t>デジタル</w:t>
      </w:r>
      <w:r>
        <w:rPr>
          <w:rFonts w:hint="eastAsia"/>
        </w:rPr>
        <w:t>分野における</w:t>
      </w:r>
      <w:r w:rsidRPr="00EF1058">
        <w:rPr>
          <w:rFonts w:hint="eastAsia"/>
        </w:rPr>
        <w:t>協力関係</w:t>
      </w:r>
      <w:r w:rsidRPr="0067724E">
        <w:rPr>
          <w:rFonts w:hint="eastAsia"/>
        </w:rPr>
        <w:t>構築の具体化</w:t>
      </w:r>
      <w:r>
        <w:rPr>
          <w:rFonts w:hint="eastAsia"/>
        </w:rPr>
        <w:t>に向けて</w:t>
      </w:r>
      <w:r w:rsidR="00153290">
        <w:rPr>
          <w:rFonts w:hint="eastAsia"/>
        </w:rPr>
        <w:t>、</w:t>
      </w:r>
      <w:r w:rsidRPr="00EA338F">
        <w:rPr>
          <w:rFonts w:hint="eastAsia"/>
        </w:rPr>
        <w:t>関係</w:t>
      </w:r>
      <w:r>
        <w:rPr>
          <w:rFonts w:hint="eastAsia"/>
        </w:rPr>
        <w:t>府</w:t>
      </w:r>
      <w:r w:rsidRPr="00EA338F">
        <w:rPr>
          <w:rFonts w:hint="eastAsia"/>
        </w:rPr>
        <w:t>省庁</w:t>
      </w:r>
      <w:r>
        <w:rPr>
          <w:rFonts w:hint="eastAsia"/>
        </w:rPr>
        <w:t>がそれぞれの政策分野において</w:t>
      </w:r>
      <w:r w:rsidRPr="00EA338F">
        <w:rPr>
          <w:rFonts w:hint="eastAsia"/>
        </w:rPr>
        <w:t>二国間の関係強化に</w:t>
      </w:r>
      <w:r>
        <w:rPr>
          <w:rFonts w:hint="eastAsia"/>
        </w:rPr>
        <w:t>向けた取組を進める</w:t>
      </w:r>
      <w:r w:rsidRPr="00EA338F">
        <w:rPr>
          <w:rFonts w:hint="eastAsia"/>
        </w:rPr>
        <w:t>。</w:t>
      </w:r>
    </w:p>
    <w:p w14:paraId="32109DBB" w14:textId="77777777" w:rsidR="009460E7" w:rsidRDefault="009460E7" w:rsidP="00A9748A">
      <w:pPr>
        <w:pStyle w:val="aa"/>
        <w:spacing w:line="340" w:lineRule="exact"/>
        <w:ind w:leftChars="300" w:left="680" w:firstLine="227"/>
      </w:pPr>
      <w:r>
        <w:rPr>
          <w:rFonts w:hint="eastAsia"/>
        </w:rPr>
        <w:t>まずは相互の信頼関係の醸成を行い、情報共有や共同して推進するべき事項（アジェンダ）を明確にする。その際には、国内における問題認識や課題を踏まえ、各々の国に対して適切なアジェンダを設定する。その上で覚書（MOU）を交わすことなどを通じ、テーマに適した関係府省庁等も巻き込みながら関係性を強化する。将来的には、双方にとってのメリット等を踏まえ、共同プロジェクトの推進なども視野に入れた検討を行う。</w:t>
      </w:r>
    </w:p>
    <w:p w14:paraId="427FCE79" w14:textId="77777777" w:rsidR="009460E7" w:rsidRPr="00EA338F" w:rsidRDefault="009460E7" w:rsidP="00A9748A">
      <w:pPr>
        <w:pStyle w:val="aa"/>
        <w:spacing w:line="340" w:lineRule="exact"/>
        <w:ind w:leftChars="300" w:left="680" w:firstLine="227"/>
      </w:pPr>
      <w:r>
        <w:rPr>
          <w:rFonts w:hint="eastAsia"/>
        </w:rPr>
        <w:t>加えて、強力な影響力を持つグローバルのシステム又はサービスベンダーに対し、政府として交渉をする際に、我が国のみで要求するのではなく国際的協調の枠組みを利用することで、より強力かつ効果的な交渉が可能となることが期待できる。</w:t>
      </w:r>
    </w:p>
    <w:p w14:paraId="3C20D2FF" w14:textId="77777777" w:rsidR="009460E7" w:rsidRPr="00E76576" w:rsidRDefault="009460E7" w:rsidP="00A9748A">
      <w:pPr>
        <w:pStyle w:val="aa"/>
        <w:spacing w:line="340" w:lineRule="exact"/>
        <w:ind w:leftChars="1" w:left="140" w:hangingChars="61" w:hanging="138"/>
        <w:rPr>
          <w:rFonts w:cs="Arial"/>
        </w:rPr>
      </w:pPr>
    </w:p>
    <w:p w14:paraId="524B4EB6" w14:textId="77777777" w:rsidR="009460E7" w:rsidRPr="00B74A39" w:rsidRDefault="009460E7" w:rsidP="00A9748A">
      <w:pPr>
        <w:pStyle w:val="4"/>
        <w:spacing w:line="340" w:lineRule="exact"/>
        <w:ind w:leftChars="200" w:left="453"/>
      </w:pPr>
      <w:r w:rsidRPr="00B74A39">
        <w:rPr>
          <w:rFonts w:hint="eastAsia"/>
        </w:rPr>
        <w:t>⑤　他国への支援</w:t>
      </w:r>
    </w:p>
    <w:p w14:paraId="50460FEE" w14:textId="42622E0C" w:rsidR="00A9748A" w:rsidRDefault="009460E7" w:rsidP="00A9748A">
      <w:pPr>
        <w:pStyle w:val="aa"/>
        <w:spacing w:line="340" w:lineRule="exact"/>
        <w:ind w:leftChars="300" w:left="680" w:firstLine="227"/>
      </w:pPr>
      <w:r w:rsidRPr="00632F3E">
        <w:rPr>
          <w:rFonts w:hint="eastAsia"/>
        </w:rPr>
        <w:t>我が国におけるデジタル化の取組は</w:t>
      </w:r>
      <w:r w:rsidR="00153290">
        <w:rPr>
          <w:rFonts w:hint="eastAsia"/>
        </w:rPr>
        <w:t>、</w:t>
      </w:r>
      <w:r>
        <w:rPr>
          <w:rFonts w:hint="eastAsia"/>
        </w:rPr>
        <w:t>大規模かつ複雑な業務システム開発の経験やノウハウ、防災</w:t>
      </w:r>
      <w:r w:rsidR="00153290">
        <w:rPr>
          <w:rFonts w:hint="eastAsia"/>
        </w:rPr>
        <w:t>・</w:t>
      </w:r>
      <w:r>
        <w:rPr>
          <w:rFonts w:hint="eastAsia"/>
        </w:rPr>
        <w:t>減災におけるデジタルの利活用、高齢化社会に向けた取組など、</w:t>
      </w:r>
      <w:r w:rsidRPr="0029726D">
        <w:rPr>
          <w:rFonts w:hint="eastAsia"/>
        </w:rPr>
        <w:t>国際的に注目を</w:t>
      </w:r>
      <w:r w:rsidRPr="00E76576">
        <w:rPr>
          <w:rFonts w:hint="eastAsia"/>
        </w:rPr>
        <w:t>集め評価されているもの</w:t>
      </w:r>
      <w:r w:rsidRPr="00EF1952">
        <w:rPr>
          <w:rFonts w:hint="eastAsia"/>
        </w:rPr>
        <w:t>も</w:t>
      </w:r>
      <w:r w:rsidRPr="0069721A">
        <w:rPr>
          <w:rFonts w:hint="eastAsia"/>
        </w:rPr>
        <w:t>あり</w:t>
      </w:r>
      <w:r w:rsidRPr="0029726D">
        <w:rPr>
          <w:rFonts w:hint="eastAsia"/>
        </w:rPr>
        <w:t>、</w:t>
      </w:r>
      <w:r w:rsidRPr="00E76576">
        <w:rPr>
          <w:rFonts w:hint="eastAsia"/>
        </w:rPr>
        <w:t>特に、</w:t>
      </w:r>
      <w:r w:rsidRPr="00EF1952">
        <w:rPr>
          <w:rFonts w:hint="eastAsia"/>
        </w:rPr>
        <w:t>アジア、アフリカ、南米</w:t>
      </w:r>
      <w:r w:rsidRPr="0069721A">
        <w:rPr>
          <w:rFonts w:hint="eastAsia"/>
        </w:rPr>
        <w:t>等</w:t>
      </w:r>
      <w:r w:rsidRPr="008B3851">
        <w:rPr>
          <w:rFonts w:hint="eastAsia"/>
        </w:rPr>
        <w:t>を中心</w:t>
      </w:r>
      <w:r w:rsidRPr="004B28C9">
        <w:rPr>
          <w:rFonts w:hint="eastAsia"/>
        </w:rPr>
        <w:t>に</w:t>
      </w:r>
      <w:r w:rsidRPr="00E86C17">
        <w:rPr>
          <w:rFonts w:hint="eastAsia"/>
        </w:rPr>
        <w:t>、デジタル化の意欲が強い新興国に対して、</w:t>
      </w:r>
      <w:r w:rsidRPr="00CA0211">
        <w:rPr>
          <w:rFonts w:hint="eastAsia"/>
        </w:rPr>
        <w:t>関係府省庁では従来から</w:t>
      </w:r>
      <w:r w:rsidRPr="00E86C17">
        <w:rPr>
          <w:rFonts w:hint="eastAsia"/>
        </w:rPr>
        <w:t>研修等を通じた協力</w:t>
      </w:r>
      <w:r w:rsidRPr="00D66D88">
        <w:rPr>
          <w:rFonts w:hint="eastAsia"/>
        </w:rPr>
        <w:t>を行ってきている</w:t>
      </w:r>
      <w:r w:rsidRPr="009E2FC4">
        <w:rPr>
          <w:rFonts w:hint="eastAsia"/>
        </w:rPr>
        <w:t>。</w:t>
      </w:r>
    </w:p>
    <w:p w14:paraId="421F74B8" w14:textId="02EEE187" w:rsidR="001957B1" w:rsidRDefault="009460E7" w:rsidP="00A9748A">
      <w:pPr>
        <w:pStyle w:val="aa"/>
        <w:spacing w:line="340" w:lineRule="exact"/>
        <w:ind w:leftChars="300" w:left="680" w:firstLine="227"/>
        <w:rPr>
          <w:rFonts w:cstheme="majorBidi"/>
          <w:b/>
          <w:bCs/>
        </w:rPr>
      </w:pPr>
      <w:r w:rsidRPr="00FD1DF6">
        <w:rPr>
          <w:rFonts w:hint="eastAsia"/>
        </w:rPr>
        <w:t>今後は</w:t>
      </w:r>
      <w:r w:rsidRPr="006B7E11">
        <w:rPr>
          <w:rFonts w:hint="eastAsia"/>
        </w:rPr>
        <w:t>、研修による情報提供</w:t>
      </w:r>
      <w:r w:rsidRPr="00D826AD">
        <w:rPr>
          <w:rFonts w:hint="eastAsia"/>
        </w:rPr>
        <w:t>から更</w:t>
      </w:r>
      <w:r w:rsidRPr="00EF1058">
        <w:rPr>
          <w:rFonts w:hint="eastAsia"/>
        </w:rPr>
        <w:t>なる</w:t>
      </w:r>
      <w:r w:rsidRPr="0067724E">
        <w:rPr>
          <w:rFonts w:hint="eastAsia"/>
        </w:rPr>
        <w:t>協力関係に発展させることを目指し、</w:t>
      </w:r>
      <w:r w:rsidRPr="00CA0211">
        <w:rPr>
          <w:rFonts w:hint="eastAsia"/>
        </w:rPr>
        <w:t>関係府省庁がそれぞれの政策分野において</w:t>
      </w:r>
      <w:r w:rsidRPr="00751673">
        <w:rPr>
          <w:rFonts w:hint="eastAsia"/>
        </w:rPr>
        <w:t>継続的に関係を維持し</w:t>
      </w:r>
      <w:r w:rsidR="00153290">
        <w:rPr>
          <w:rFonts w:hint="eastAsia"/>
        </w:rPr>
        <w:t>つつ</w:t>
      </w:r>
      <w:r w:rsidRPr="00751673">
        <w:rPr>
          <w:rFonts w:hint="eastAsia"/>
        </w:rPr>
        <w:t>フォローアップを行</w:t>
      </w:r>
      <w:r w:rsidRPr="005A0B41">
        <w:rPr>
          <w:rFonts w:hint="eastAsia"/>
        </w:rPr>
        <w:t>い</w:t>
      </w:r>
      <w:r w:rsidRPr="00643853">
        <w:rPr>
          <w:rFonts w:hint="eastAsia"/>
        </w:rPr>
        <w:t>、</w:t>
      </w:r>
      <w:r>
        <w:rPr>
          <w:rFonts w:hint="eastAsia"/>
        </w:rPr>
        <w:t>将来的には現地において同様のサービスが提供できるようシステム開発や業務見直しを共</w:t>
      </w:r>
      <w:r>
        <w:rPr>
          <w:rFonts w:hint="eastAsia"/>
        </w:rPr>
        <w:lastRenderedPageBreak/>
        <w:t>同で推進するなど、</w:t>
      </w:r>
      <w:r w:rsidRPr="00643853">
        <w:rPr>
          <w:rFonts w:hint="eastAsia"/>
        </w:rPr>
        <w:t>具体的なプロジェクト</w:t>
      </w:r>
      <w:r w:rsidRPr="0053154B">
        <w:rPr>
          <w:rFonts w:hint="eastAsia"/>
        </w:rPr>
        <w:t>に発展させ</w:t>
      </w:r>
      <w:r>
        <w:rPr>
          <w:rFonts w:hint="eastAsia"/>
        </w:rPr>
        <w:t>る等し</w:t>
      </w:r>
      <w:r w:rsidRPr="0053154B">
        <w:rPr>
          <w:rFonts w:hint="eastAsia"/>
        </w:rPr>
        <w:t>て効果的な他国支援を行っていく。</w:t>
      </w:r>
      <w:r w:rsidR="001957B1">
        <w:rPr>
          <w:rFonts w:ascii="ＭＳ ゴシック" w:eastAsia="ＭＳ ゴシック" w:hAnsi="ＭＳ ゴシック"/>
          <w:b/>
          <w:bCs/>
        </w:rPr>
        <w:br w:type="page"/>
      </w:r>
    </w:p>
    <w:p w14:paraId="4BCDA177" w14:textId="02CC67C9" w:rsidR="001957B1" w:rsidRPr="00E86980" w:rsidRDefault="00DC7856" w:rsidP="00B23B5E">
      <w:pPr>
        <w:pStyle w:val="3"/>
        <w:ind w:leftChars="0" w:left="0"/>
        <w:rPr>
          <w:rFonts w:ascii="ＭＳ ゴシック" w:eastAsia="ＭＳ ゴシック" w:hAnsi="ＭＳ ゴシック"/>
          <w:b/>
          <w:bCs/>
        </w:rPr>
      </w:pPr>
      <w:bookmarkStart w:id="55" w:name="_Toc89688977"/>
      <w:bookmarkStart w:id="56" w:name="_Toc90553574"/>
      <w:r>
        <w:rPr>
          <w:rFonts w:ascii="ＭＳ ゴシック" w:eastAsia="ＭＳ ゴシック" w:hAnsi="ＭＳ ゴシック" w:hint="eastAsia"/>
          <w:b/>
          <w:bCs/>
        </w:rPr>
        <w:lastRenderedPageBreak/>
        <w:t>４．</w:t>
      </w:r>
      <w:r w:rsidR="001957B1" w:rsidRPr="00E86980">
        <w:rPr>
          <w:rFonts w:ascii="ＭＳ ゴシック" w:eastAsia="ＭＳ ゴシック" w:hAnsi="ＭＳ ゴシック"/>
          <w:b/>
          <w:bCs/>
        </w:rPr>
        <w:t>安全・安心の確保</w:t>
      </w:r>
      <w:bookmarkEnd w:id="55"/>
      <w:bookmarkEnd w:id="56"/>
    </w:p>
    <w:tbl>
      <w:tblPr>
        <w:tblStyle w:val="a3"/>
        <w:tblW w:w="0" w:type="auto"/>
        <w:tblLook w:val="04A0" w:firstRow="1" w:lastRow="0" w:firstColumn="1" w:lastColumn="0" w:noHBand="0" w:noVBand="1"/>
      </w:tblPr>
      <w:tblGrid>
        <w:gridCol w:w="9628"/>
      </w:tblGrid>
      <w:tr w:rsidR="001957B1" w14:paraId="2057F610" w14:textId="77777777" w:rsidTr="00F04255">
        <w:tc>
          <w:tcPr>
            <w:tcW w:w="9628" w:type="dxa"/>
          </w:tcPr>
          <w:p w14:paraId="2AB83E47" w14:textId="77777777" w:rsidR="001957B1" w:rsidRDefault="001957B1" w:rsidP="00B23B5E">
            <w:pPr>
              <w:pStyle w:val="ac"/>
              <w:spacing w:line="340" w:lineRule="exact"/>
              <w:ind w:leftChars="0" w:left="0" w:firstLineChars="0" w:firstLine="0"/>
            </w:pPr>
            <w:r>
              <w:rPr>
                <w:rFonts w:hint="eastAsia"/>
              </w:rPr>
              <w:t>【目指す姿】</w:t>
            </w:r>
          </w:p>
          <w:p w14:paraId="793A00C8" w14:textId="074CD3CA" w:rsidR="001957B1" w:rsidRDefault="00153290" w:rsidP="003F1268">
            <w:pPr>
              <w:pStyle w:val="ac"/>
              <w:spacing w:line="340" w:lineRule="exact"/>
              <w:ind w:leftChars="0" w:left="227" w:hangingChars="100" w:hanging="227"/>
            </w:pPr>
            <w:r>
              <w:rPr>
                <w:rFonts w:hint="eastAsia"/>
              </w:rPr>
              <w:t>・</w:t>
            </w:r>
            <w:r w:rsidR="001957B1">
              <w:rPr>
                <w:rFonts w:hint="eastAsia"/>
              </w:rPr>
              <w:t>利便性の向上とサイバーセキュリティの確保を両立させる。そのため、クラウドサービスの利用拡大とともに、常時診断・対応型セキュリティアーキテクチャの実装を見据えた対応等を進めていく。政府の情報システム整備における、サイバーセキュリティについての基本的な方針を示し、</w:t>
            </w:r>
            <w:r w:rsidR="00CA6A16">
              <w:rPr>
                <w:rFonts w:hint="eastAsia"/>
              </w:rPr>
              <w:t>この</w:t>
            </w:r>
            <w:r w:rsidR="001957B1">
              <w:rPr>
                <w:rFonts w:hint="eastAsia"/>
              </w:rPr>
              <w:t>方針</w:t>
            </w:r>
            <w:r w:rsidR="00CA6A16">
              <w:rPr>
                <w:rFonts w:hint="eastAsia"/>
              </w:rPr>
              <w:t>等</w:t>
            </w:r>
            <w:r w:rsidR="001957B1">
              <w:rPr>
                <w:rFonts w:hint="eastAsia"/>
              </w:rPr>
              <w:t>に基づいて、サイバーセキュリティ対策の強化を図っていく。</w:t>
            </w:r>
          </w:p>
          <w:p w14:paraId="413CF470" w14:textId="2772B358" w:rsidR="001957B1" w:rsidRDefault="001957B1" w:rsidP="003F1268">
            <w:pPr>
              <w:pStyle w:val="ac"/>
              <w:spacing w:line="340" w:lineRule="exact"/>
              <w:ind w:leftChars="0" w:left="227" w:hangingChars="100" w:hanging="227"/>
            </w:pPr>
            <w:r w:rsidRPr="00093857">
              <w:rPr>
                <w:noProof/>
              </w:rPr>
              <w:drawing>
                <wp:anchor distT="0" distB="0" distL="114300" distR="114300" simplePos="0" relativeHeight="251701248" behindDoc="0" locked="0" layoutInCell="1" allowOverlap="1" wp14:anchorId="4DB76625" wp14:editId="75961BEF">
                  <wp:simplePos x="0" y="0"/>
                  <wp:positionH relativeFrom="column">
                    <wp:posOffset>294005</wp:posOffset>
                  </wp:positionH>
                  <wp:positionV relativeFrom="paragraph">
                    <wp:posOffset>762635</wp:posOffset>
                  </wp:positionV>
                  <wp:extent cx="5382260" cy="2270760"/>
                  <wp:effectExtent l="0" t="0" r="8890" b="0"/>
                  <wp:wrapTopAndBottom/>
                  <wp:docPr id="4" name="図 11">
                    <a:extLst xmlns:a="http://schemas.openxmlformats.org/drawingml/2006/main">
                      <a:ext uri="{FF2B5EF4-FFF2-40B4-BE49-F238E27FC236}">
                        <a16:creationId xmlns:a16="http://schemas.microsoft.com/office/drawing/2014/main" id="{9DABF348-8C9A-43F7-BCC6-732C991D97DB}"/>
                      </a:ext>
                    </a:extLst>
                  </wp:docPr>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9DABF348-8C9A-43F7-BCC6-732C991D97DB}"/>
                              </a:ext>
                            </a:extLst>
                          </pic:cNvP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2260" cy="2270760"/>
                          </a:xfrm>
                          <a:prstGeom prst="rect">
                            <a:avLst/>
                          </a:prstGeom>
                          <a:noFill/>
                          <a:ln>
                            <a:noFill/>
                          </a:ln>
                        </pic:spPr>
                      </pic:pic>
                    </a:graphicData>
                  </a:graphic>
                </wp:anchor>
              </w:drawing>
            </w:r>
            <w:r w:rsidR="00153290">
              <w:rPr>
                <w:rFonts w:hint="eastAsia"/>
              </w:rPr>
              <w:t>・</w:t>
            </w:r>
            <w:r w:rsidR="00EB1AFD">
              <w:rPr>
                <w:rFonts w:hint="eastAsia"/>
              </w:rPr>
              <w:t>あわせて</w:t>
            </w:r>
            <w:r>
              <w:rPr>
                <w:rFonts w:hint="eastAsia"/>
              </w:rPr>
              <w:t>、個人情報の保護について、改正法の周知を</w:t>
            </w:r>
            <w:r w:rsidR="0069715B">
              <w:rPr>
                <w:rFonts w:hint="eastAsia"/>
              </w:rPr>
              <w:t>始め</w:t>
            </w:r>
            <w:r>
              <w:rPr>
                <w:rFonts w:hint="eastAsia"/>
              </w:rPr>
              <w:t>制度の情報提供に積極的に取り組んでいく。さらに、情報通信技術を用いた犯罪の防止や、高度情報通信ネットワークの災害対策に引き続き取り組むことにより、安全・安心なデジタル社会の構築を図る。</w:t>
            </w:r>
          </w:p>
          <w:p w14:paraId="5A7A4939" w14:textId="77777777" w:rsidR="001957B1" w:rsidRPr="00CE1E70" w:rsidRDefault="001957B1" w:rsidP="00B23B5E">
            <w:pPr>
              <w:pStyle w:val="ac"/>
              <w:spacing w:line="340" w:lineRule="exact"/>
              <w:ind w:leftChars="0" w:left="0" w:firstLineChars="0" w:firstLine="0"/>
            </w:pPr>
          </w:p>
        </w:tc>
      </w:tr>
    </w:tbl>
    <w:p w14:paraId="69877BEE" w14:textId="77777777" w:rsidR="001957B1" w:rsidRPr="00BB14ED" w:rsidRDefault="001957B1" w:rsidP="00B23B5E">
      <w:pPr>
        <w:pStyle w:val="ac"/>
        <w:spacing w:line="340" w:lineRule="exact"/>
        <w:ind w:leftChars="0" w:left="0" w:firstLineChars="0" w:firstLine="0"/>
      </w:pPr>
    </w:p>
    <w:p w14:paraId="46125156" w14:textId="77777777" w:rsidR="00817FBA" w:rsidRPr="00823576" w:rsidRDefault="00817FBA" w:rsidP="00817FBA">
      <w:pPr>
        <w:pStyle w:val="4"/>
        <w:spacing w:line="340" w:lineRule="exact"/>
        <w:ind w:leftChars="200" w:left="453"/>
      </w:pPr>
      <w:r w:rsidRPr="00823576">
        <w:rPr>
          <w:rFonts w:hint="eastAsia"/>
        </w:rPr>
        <w:t>①　サイバー</w:t>
      </w:r>
      <w:r w:rsidRPr="00823576">
        <w:t>セキュリティ</w:t>
      </w:r>
      <w:r w:rsidRPr="00823576">
        <w:rPr>
          <w:rFonts w:hint="eastAsia"/>
        </w:rPr>
        <w:t>の確保</w:t>
      </w:r>
    </w:p>
    <w:p w14:paraId="47C72DC1" w14:textId="237BE059" w:rsidR="00817FBA" w:rsidRDefault="00817FBA" w:rsidP="00817FBA">
      <w:pPr>
        <w:pStyle w:val="ac"/>
        <w:spacing w:line="340" w:lineRule="exact"/>
        <w:ind w:left="680" w:firstLine="227"/>
      </w:pPr>
      <w:r w:rsidRPr="00EC71A5">
        <w:t>IoT、AI等により実現されるSociety 5.0として目指すべき社会では、サイバー空間の利用は</w:t>
      </w:r>
      <w:r>
        <w:rPr>
          <w:rFonts w:hint="eastAsia"/>
        </w:rPr>
        <w:t>不可欠</w:t>
      </w:r>
      <w:r w:rsidRPr="00EC71A5">
        <w:t>であり、国民の生活や経済活動の基盤となる</w:t>
      </w:r>
      <w:r>
        <w:rPr>
          <w:rFonts w:hint="eastAsia"/>
        </w:rPr>
        <w:t>政府等の情報システムを含む</w:t>
      </w:r>
      <w:r w:rsidRPr="00EC71A5">
        <w:t>重要インフラ</w:t>
      </w:r>
      <w:r>
        <w:rPr>
          <w:rFonts w:hint="eastAsia"/>
        </w:rPr>
        <w:t>等</w:t>
      </w:r>
      <w:r w:rsidRPr="00EC71A5">
        <w:t>のサイバー攻撃によるリスクの増大から、対策の重要性はますます大きくなっているところである。</w:t>
      </w:r>
      <w:r w:rsidRPr="000D5469">
        <w:rPr>
          <w:rFonts w:hint="eastAsia"/>
        </w:rPr>
        <w:t>いまや、あらゆる主体がサイバー空間に参加することとなる中、デジタル化の動きと呼応し</w:t>
      </w:r>
      <w:r w:rsidR="00153290">
        <w:rPr>
          <w:rFonts w:hint="eastAsia"/>
        </w:rPr>
        <w:t>、</w:t>
      </w:r>
      <w:r w:rsidRPr="000D5469">
        <w:rPr>
          <w:rFonts w:hint="eastAsia"/>
        </w:rPr>
        <w:t>「誰一人取り残さない」サイバーセキュリティの確保が求められている。</w:t>
      </w:r>
    </w:p>
    <w:p w14:paraId="3F3312F7" w14:textId="77777777" w:rsidR="00817FBA" w:rsidRDefault="00817FBA" w:rsidP="00817FBA">
      <w:pPr>
        <w:pStyle w:val="ac"/>
        <w:spacing w:line="340" w:lineRule="exact"/>
        <w:ind w:left="680" w:firstLine="227"/>
      </w:pPr>
      <w:r w:rsidRPr="00EC71A5">
        <w:t>デジタル改革を進めるに当たって、政府機関、独立行政法人等のサービスにおいて、国民目線に立った利便性の向上の徹底と国民への行政サービス等を安定して安全に提供するといった観点を含めたサイバーセキュリティの確保の両立が不可欠である</w:t>
      </w:r>
      <w:r w:rsidRPr="00EC71A5">
        <w:rPr>
          <w:rFonts w:hint="eastAsia"/>
        </w:rPr>
        <w:t>ことから、</w:t>
      </w:r>
      <w:r w:rsidRPr="00EC71A5">
        <w:t>サイバーセキュリティ戦略</w:t>
      </w:r>
      <w:r>
        <w:rPr>
          <w:rStyle w:val="af6"/>
        </w:rPr>
        <w:footnoteReference w:id="22"/>
      </w:r>
      <w:r w:rsidRPr="00EC71A5">
        <w:t>に基づき、</w:t>
      </w:r>
      <w:r w:rsidRPr="00EC71A5">
        <w:rPr>
          <w:rFonts w:hint="eastAsia"/>
        </w:rPr>
        <w:t>政府全体として、</w:t>
      </w:r>
      <w:r w:rsidRPr="00231B5D">
        <w:rPr>
          <w:rFonts w:hint="eastAsia"/>
        </w:rPr>
        <w:t>同戦略を踏まえた施策を着実に講じていくことにより、</w:t>
      </w:r>
      <w:r w:rsidRPr="00EC71A5">
        <w:t>サイバーセキュリティの強化に努める。</w:t>
      </w:r>
    </w:p>
    <w:p w14:paraId="256B5D02" w14:textId="6026A274" w:rsidR="00817FBA" w:rsidRDefault="00817FBA" w:rsidP="00817FBA">
      <w:pPr>
        <w:pStyle w:val="ac"/>
        <w:spacing w:line="340" w:lineRule="exact"/>
        <w:ind w:left="680" w:firstLine="227"/>
      </w:pPr>
      <w:r>
        <w:rPr>
          <w:rFonts w:hint="eastAsia"/>
        </w:rPr>
        <w:t>特に</w:t>
      </w:r>
      <w:r w:rsidRPr="00EC71A5">
        <w:t>、</w:t>
      </w:r>
      <w:r>
        <w:rPr>
          <w:rFonts w:hint="eastAsia"/>
        </w:rPr>
        <w:t>「政府機関等のサイバーセキュリティ対策のための統一基準」</w:t>
      </w:r>
      <w:r>
        <w:rPr>
          <w:rStyle w:val="af6"/>
        </w:rPr>
        <w:footnoteReference w:id="23"/>
      </w:r>
      <w:r>
        <w:rPr>
          <w:rFonts w:hint="eastAsia"/>
        </w:rPr>
        <w:t>（以下</w:t>
      </w:r>
      <w:r w:rsidR="00153290">
        <w:rPr>
          <w:rFonts w:hint="eastAsia"/>
        </w:rPr>
        <w:t>「</w:t>
      </w:r>
      <w:r>
        <w:rPr>
          <w:rFonts w:hint="eastAsia"/>
        </w:rPr>
        <w:t>政府統一基準</w:t>
      </w:r>
      <w:r w:rsidR="00153290">
        <w:rPr>
          <w:rFonts w:hint="eastAsia"/>
        </w:rPr>
        <w:t>」</w:t>
      </w:r>
      <w:r>
        <w:rPr>
          <w:rFonts w:hint="eastAsia"/>
        </w:rPr>
        <w:t>という。）の継続的な見直しと監査等の取組によるセキュリティレベルの維持・向上の推進の一環として、</w:t>
      </w:r>
      <w:r w:rsidRPr="00EC71A5">
        <w:t>政府情報システム</w:t>
      </w:r>
      <w:r>
        <w:rPr>
          <w:rFonts w:hint="eastAsia"/>
        </w:rPr>
        <w:t>（共通基盤を含む。）における</w:t>
      </w:r>
      <w:r>
        <w:t>クラウドサービスの利用拡大や常時診断・対応型セキュリティアーキテクチャの実装</w:t>
      </w:r>
      <w:r>
        <w:rPr>
          <w:rFonts w:hint="eastAsia"/>
        </w:rPr>
        <w:t>を見据え、令和５年度（2023年度）末までに政府統一基準を改定する。</w:t>
      </w:r>
    </w:p>
    <w:p w14:paraId="22DBCFF3" w14:textId="77777777" w:rsidR="00817FBA" w:rsidRDefault="00817FBA" w:rsidP="00817FBA">
      <w:pPr>
        <w:pStyle w:val="ac"/>
        <w:spacing w:line="340" w:lineRule="exact"/>
        <w:ind w:left="680" w:firstLine="227"/>
      </w:pPr>
    </w:p>
    <w:p w14:paraId="65C555EC" w14:textId="77777777" w:rsidR="00817FBA" w:rsidRDefault="00817FBA" w:rsidP="00817FBA">
      <w:pPr>
        <w:pStyle w:val="ac"/>
        <w:spacing w:line="340" w:lineRule="exact"/>
        <w:ind w:left="680" w:firstLine="227"/>
      </w:pPr>
      <w:r>
        <w:rPr>
          <w:rFonts w:hint="eastAsia"/>
        </w:rPr>
        <w:lastRenderedPageBreak/>
        <w:t>また、</w:t>
      </w:r>
      <w:r w:rsidRPr="00DE28BF">
        <w:rPr>
          <w:rFonts w:hint="eastAsia"/>
        </w:rPr>
        <w:t>政府情報システムのためのセキュリティ評価制度（</w:t>
      </w:r>
      <w:r w:rsidRPr="00EC71A5">
        <w:t>ISMAP</w:t>
      </w:r>
      <w:r>
        <w:rPr>
          <w:rFonts w:hint="eastAsia"/>
        </w:rPr>
        <w:t>）において、セキュリティリスクの小さい</w:t>
      </w:r>
      <w:r>
        <w:t>業務・</w:t>
      </w:r>
      <w:r>
        <w:rPr>
          <w:rFonts w:hint="eastAsia"/>
        </w:rPr>
        <w:t>情報</w:t>
      </w:r>
      <w:r>
        <w:t>を扱う</w:t>
      </w:r>
      <w:r>
        <w:rPr>
          <w:rFonts w:hint="eastAsia"/>
        </w:rPr>
        <w:t>システムが利用するクラウドサービスに対する仕組みを、令和４年（2022年）中に策定</w:t>
      </w:r>
      <w:r>
        <w:t>し、</w:t>
      </w:r>
      <w:r w:rsidRPr="00EC71A5">
        <w:t>クラウド・バイ・デフォルト</w:t>
      </w:r>
      <w:r>
        <w:rPr>
          <w:rFonts w:hint="eastAsia"/>
        </w:rPr>
        <w:t>の拡大を推進する。</w:t>
      </w:r>
      <w:r w:rsidRPr="0041336E">
        <w:rPr>
          <w:rFonts w:hint="eastAsia"/>
        </w:rPr>
        <w:t>あわせて、政府が取り扱う情報の機密性等に応じてパブリッククラウドとプライベートクラウドを組み合わせて利用する、いわゆるハイブリッドクラウド</w:t>
      </w:r>
      <w:r>
        <w:rPr>
          <w:rStyle w:val="af6"/>
        </w:rPr>
        <w:footnoteReference w:id="24"/>
      </w:r>
      <w:r w:rsidRPr="0041336E">
        <w:rPr>
          <w:rFonts w:hint="eastAsia"/>
        </w:rPr>
        <w:t>の利用の促進など、政府情報システムにおけるクラウド利用を、セキュリティを確保しつつ進める。</w:t>
      </w:r>
      <w:r>
        <w:rPr>
          <w:rFonts w:hint="eastAsia"/>
        </w:rPr>
        <w:t>さらに、クラウド監視に対応したGSOC</w:t>
      </w:r>
      <w:r>
        <w:rPr>
          <w:rStyle w:val="af6"/>
        </w:rPr>
        <w:footnoteReference w:id="25"/>
      </w:r>
      <w:r>
        <w:rPr>
          <w:rFonts w:hint="eastAsia"/>
        </w:rPr>
        <w:t>の機能強化等の推進をしつつ、GSOCの着実な運用に継続的に取り組む</w:t>
      </w:r>
      <w:r w:rsidRPr="00EC71A5">
        <w:t>。</w:t>
      </w:r>
    </w:p>
    <w:p w14:paraId="5E7E24DC" w14:textId="77777777" w:rsidR="00817FBA" w:rsidRDefault="00817FBA" w:rsidP="00817FBA">
      <w:pPr>
        <w:pStyle w:val="ac"/>
        <w:spacing w:line="340" w:lineRule="exact"/>
        <w:ind w:left="680" w:firstLine="227"/>
      </w:pPr>
    </w:p>
    <w:p w14:paraId="2858FBDE" w14:textId="2AE5A06A" w:rsidR="00817FBA" w:rsidRDefault="00817FBA" w:rsidP="00817FBA">
      <w:pPr>
        <w:pStyle w:val="ac"/>
        <w:spacing w:line="340" w:lineRule="exact"/>
        <w:ind w:left="680" w:firstLine="227"/>
      </w:pPr>
      <w:r w:rsidRPr="00EC71A5">
        <w:t>デジタル庁は、内閣サイバーセキュリティセンター（NISC）とも連携して、情報システム整備方針においてサイバーセキュリティについての基本的な方針を示し、</w:t>
      </w:r>
      <w:r>
        <w:t>当該方針に基づいて</w:t>
      </w:r>
      <w:r>
        <w:rPr>
          <w:rFonts w:hint="eastAsia"/>
        </w:rPr>
        <w:t>政府情報システムの</w:t>
      </w:r>
      <w:r>
        <w:t>整備・運用</w:t>
      </w:r>
      <w:r>
        <w:rPr>
          <w:rFonts w:hint="eastAsia"/>
        </w:rPr>
        <w:t>を実施する</w:t>
      </w:r>
      <w:r w:rsidRPr="00EC71A5">
        <w:rPr>
          <w:rFonts w:hint="eastAsia"/>
        </w:rPr>
        <w:t>とともに、</w:t>
      </w:r>
      <w:r>
        <w:rPr>
          <w:rFonts w:hint="eastAsia"/>
        </w:rPr>
        <w:t>各府省庁は、デジタル庁による</w:t>
      </w:r>
      <w:r w:rsidRPr="00EC71A5">
        <w:rPr>
          <w:rFonts w:hint="eastAsia"/>
        </w:rPr>
        <w:t>統括・監理を通じて当該方針の</w:t>
      </w:r>
      <w:r w:rsidRPr="00EC71A5">
        <w:t>実装を進める</w:t>
      </w:r>
      <w:r w:rsidRPr="00EC71A5">
        <w:rPr>
          <w:rFonts w:hint="eastAsia"/>
        </w:rPr>
        <w:t>こと</w:t>
      </w:r>
      <w:r>
        <w:rPr>
          <w:rFonts w:hint="eastAsia"/>
        </w:rPr>
        <w:t>とする。これらの方針に基づいた取組を通じて</w:t>
      </w:r>
      <w:r w:rsidRPr="00EC71A5">
        <w:rPr>
          <w:rFonts w:hint="eastAsia"/>
        </w:rPr>
        <w:t>、</w:t>
      </w:r>
      <w:r>
        <w:rPr>
          <w:rFonts w:hint="eastAsia"/>
        </w:rPr>
        <w:t>デジタル庁及びNISCは、政府</w:t>
      </w:r>
      <w:r w:rsidRPr="00EC71A5">
        <w:rPr>
          <w:rFonts w:hint="eastAsia"/>
        </w:rPr>
        <w:t>情報システムの</w:t>
      </w:r>
      <w:r>
        <w:rPr>
          <w:rFonts w:hint="eastAsia"/>
        </w:rPr>
        <w:t>整備・運用段階の全体に</w:t>
      </w:r>
      <w:r>
        <w:t>わたりセキュリティ・バイ・デザイン、</w:t>
      </w:r>
      <w:proofErr w:type="spellStart"/>
      <w:r>
        <w:t>DevSecOps</w:t>
      </w:r>
      <w:proofErr w:type="spellEnd"/>
      <w:r>
        <w:rPr>
          <w:rStyle w:val="af6"/>
        </w:rPr>
        <w:footnoteReference w:id="26"/>
      </w:r>
      <w:r>
        <w:t>のアプローチを含めて</w:t>
      </w:r>
      <w:r w:rsidRPr="00EC71A5">
        <w:rPr>
          <w:rFonts w:hint="eastAsia"/>
        </w:rPr>
        <w:t>セキュリティ</w:t>
      </w:r>
      <w:r>
        <w:rPr>
          <w:rFonts w:hint="eastAsia"/>
        </w:rPr>
        <w:t>対策</w:t>
      </w:r>
      <w:r w:rsidRPr="00EC71A5">
        <w:rPr>
          <w:rFonts w:hint="eastAsia"/>
        </w:rPr>
        <w:t>の強化を図る</w:t>
      </w:r>
      <w:r w:rsidRPr="00EC71A5">
        <w:t>。デジタル庁が整備・運用するシステムを中心</w:t>
      </w:r>
      <w:r>
        <w:rPr>
          <w:rFonts w:hint="eastAsia"/>
        </w:rPr>
        <w:t>とした</w:t>
      </w:r>
      <w:r w:rsidRPr="00EC71A5">
        <w:t>安定的・継続的な稼働の確保等</w:t>
      </w:r>
      <w:r>
        <w:rPr>
          <w:rFonts w:hint="eastAsia"/>
        </w:rPr>
        <w:t>の観点から</w:t>
      </w:r>
      <w:r w:rsidRPr="00EC71A5">
        <w:t>検証・監査を実施する</w:t>
      </w:r>
      <w:r w:rsidRPr="00EC71A5">
        <w:rPr>
          <w:rFonts w:hint="eastAsia"/>
        </w:rPr>
        <w:t>こととし、</w:t>
      </w:r>
      <w:r>
        <w:rPr>
          <w:rFonts w:hint="eastAsia"/>
        </w:rPr>
        <w:t>その実施体制をデジタル庁と</w:t>
      </w:r>
      <w:r w:rsidR="00153290">
        <w:rPr>
          <w:rFonts w:hint="eastAsia"/>
        </w:rPr>
        <w:t>独立行政法人情報処理推進機構（以下「</w:t>
      </w:r>
      <w:r>
        <w:rPr>
          <w:rFonts w:hint="eastAsia"/>
        </w:rPr>
        <w:t>I</w:t>
      </w:r>
      <w:r>
        <w:t>PA</w:t>
      </w:r>
      <w:r w:rsidR="00153290">
        <w:rPr>
          <w:rFonts w:hint="eastAsia"/>
        </w:rPr>
        <w:t>」という。）</w:t>
      </w:r>
      <w:r>
        <w:rPr>
          <w:rFonts w:hint="eastAsia"/>
        </w:rPr>
        <w:t>が共同して構築し、令和４年度（2022年度）以降、</w:t>
      </w:r>
      <w:r w:rsidRPr="00EC71A5">
        <w:t>「①デジタル庁システム」</w:t>
      </w:r>
      <w:r w:rsidRPr="002D3699">
        <w:rPr>
          <w:rFonts w:hint="eastAsia"/>
        </w:rPr>
        <w:t>（各府省が共通で利用する基盤を含む</w:t>
      </w:r>
      <w:r w:rsidRPr="00892DC8">
        <w:rPr>
          <w:rFonts w:hint="eastAsia"/>
        </w:rPr>
        <w:t>。</w:t>
      </w:r>
      <w:r w:rsidRPr="002D3699">
        <w:rPr>
          <w:rFonts w:hint="eastAsia"/>
        </w:rPr>
        <w:t>）</w:t>
      </w:r>
      <w:r>
        <w:rPr>
          <w:rFonts w:hint="eastAsia"/>
        </w:rPr>
        <w:t>を中心に</w:t>
      </w:r>
      <w:r w:rsidRPr="00EC71A5">
        <w:rPr>
          <w:rFonts w:hint="eastAsia"/>
        </w:rPr>
        <w:t>、</w:t>
      </w:r>
      <w:r>
        <w:rPr>
          <w:rFonts w:hint="eastAsia"/>
        </w:rPr>
        <w:t>デジタル庁に設置する</w:t>
      </w:r>
      <w:r>
        <w:t>セキュリティの</w:t>
      </w:r>
      <w:r w:rsidRPr="00EC71A5">
        <w:rPr>
          <w:rFonts w:hint="eastAsia"/>
        </w:rPr>
        <w:t>専門</w:t>
      </w:r>
      <w:r>
        <w:rPr>
          <w:rFonts w:hint="eastAsia"/>
        </w:rPr>
        <w:t>のチーム及びデジタル庁の依頼に応じてIPAが</w:t>
      </w:r>
      <w:r w:rsidRPr="00EC71A5">
        <w:rPr>
          <w:rFonts w:hint="eastAsia"/>
        </w:rPr>
        <w:t>、</w:t>
      </w:r>
      <w:r>
        <w:t>整備・運用等の</w:t>
      </w:r>
      <w:r w:rsidRPr="00EC71A5">
        <w:rPr>
          <w:rFonts w:hint="eastAsia"/>
        </w:rPr>
        <w:t>段階</w:t>
      </w:r>
      <w:r w:rsidRPr="00EC71A5" w:rsidDel="00796A53">
        <w:rPr>
          <w:rFonts w:hint="eastAsia"/>
        </w:rPr>
        <w:t>において</w:t>
      </w:r>
      <w:r w:rsidR="00CA6A16">
        <w:rPr>
          <w:rFonts w:hint="eastAsia"/>
        </w:rPr>
        <w:t>情報システム</w:t>
      </w:r>
      <w:r w:rsidRPr="00EC71A5">
        <w:rPr>
          <w:rFonts w:hint="eastAsia"/>
        </w:rPr>
        <w:t>整備方針に沿っているか等を</w:t>
      </w:r>
      <w:r>
        <w:rPr>
          <w:rFonts w:hint="eastAsia"/>
        </w:rPr>
        <w:t>継続的に</w:t>
      </w:r>
      <w:r w:rsidRPr="00EC71A5">
        <w:rPr>
          <w:rFonts w:hint="eastAsia"/>
        </w:rPr>
        <w:t>確認する</w:t>
      </w:r>
      <w:r>
        <w:rPr>
          <w:rFonts w:hint="eastAsia"/>
        </w:rPr>
        <w:t>。さらに、令和５年度（2023年度）以降は、「②デジタル庁・各府省共同プロジェクト型システム」についても</w:t>
      </w:r>
      <w:r w:rsidR="00CA6A16">
        <w:rPr>
          <w:rFonts w:hint="eastAsia"/>
        </w:rPr>
        <w:t>情報システム</w:t>
      </w:r>
      <w:r>
        <w:rPr>
          <w:rFonts w:hint="eastAsia"/>
        </w:rPr>
        <w:t>整備方針への適合性を確認することを目指す</w:t>
      </w:r>
      <w:r w:rsidRPr="00EC71A5">
        <w:t>。</w:t>
      </w:r>
    </w:p>
    <w:p w14:paraId="78C3355B" w14:textId="696D8067" w:rsidR="00817FBA" w:rsidRDefault="00817FBA" w:rsidP="00817FBA">
      <w:pPr>
        <w:pStyle w:val="ac"/>
        <w:spacing w:line="340" w:lineRule="exact"/>
        <w:ind w:left="680" w:firstLine="227"/>
      </w:pPr>
      <w:r w:rsidRPr="00EC71A5">
        <w:rPr>
          <w:rFonts w:hint="eastAsia"/>
        </w:rPr>
        <w:t>さらに</w:t>
      </w:r>
      <w:r w:rsidRPr="00EC71A5">
        <w:t>、NISC</w:t>
      </w:r>
      <w:r w:rsidRPr="001B7AFC">
        <w:rPr>
          <w:rFonts w:hint="eastAsia"/>
        </w:rPr>
        <w:t>は、情報収集・分析から、調査・評価、注意喚起の実施及び対処と、その後の再発防止等の政策立案・措置に至るまでの一連の取組を一体的に推進するための総合的な調整を担う機能としてのナショナルサートの枠組み強化に向けた取組を進め</w:t>
      </w:r>
      <w:r w:rsidRPr="00EC71A5">
        <w:t>つつ、デジタル庁が整備・運用するシステムを含めて国の行政機関等のシステムに</w:t>
      </w:r>
      <w:r w:rsidRPr="001B7AFC">
        <w:rPr>
          <w:rFonts w:hint="eastAsia"/>
        </w:rPr>
        <w:t>関し、必要な注意喚起の実施やセキュリティ監査、再発防止等の政策立案・措置等</w:t>
      </w:r>
      <w:r w:rsidRPr="00EC71A5">
        <w:t>を行う</w:t>
      </w:r>
      <w:r w:rsidRPr="00EC71A5">
        <w:rPr>
          <w:rFonts w:hint="eastAsia"/>
        </w:rPr>
        <w:t>ことで、政府全体のシステムのセキュリティ確保を進める</w:t>
      </w:r>
      <w:r w:rsidRPr="00EC71A5">
        <w:t>。</w:t>
      </w:r>
    </w:p>
    <w:p w14:paraId="73E2EFB9" w14:textId="77777777" w:rsidR="00817FBA" w:rsidRDefault="00817FBA" w:rsidP="00817FBA">
      <w:pPr>
        <w:pStyle w:val="ac"/>
        <w:spacing w:line="340" w:lineRule="exact"/>
        <w:ind w:left="680" w:firstLine="227"/>
      </w:pPr>
    </w:p>
    <w:p w14:paraId="64137C39" w14:textId="77777777" w:rsidR="00817FBA" w:rsidRPr="00827694" w:rsidRDefault="00817FBA" w:rsidP="00817FBA">
      <w:pPr>
        <w:pStyle w:val="ac"/>
        <w:spacing w:line="340" w:lineRule="exact"/>
        <w:ind w:left="680" w:firstLine="227"/>
      </w:pPr>
      <w:r>
        <w:rPr>
          <w:rFonts w:hint="eastAsia"/>
        </w:rPr>
        <w:t>これらに加えて、</w:t>
      </w:r>
      <w:r w:rsidRPr="00EC71A5">
        <w:rPr>
          <w:rFonts w:hint="eastAsia"/>
        </w:rPr>
        <w:t>デジタル庁が整備･運用するシステムについて</w:t>
      </w:r>
      <w:r>
        <w:rPr>
          <w:rFonts w:ascii="Segoe UI" w:hAnsi="Segoe UI" w:cs="Segoe UI"/>
          <w:color w:val="242424"/>
          <w:shd w:val="clear" w:color="auto" w:fill="FFFFFF"/>
        </w:rPr>
        <w:t>、リアルタイムで監視を行い、常に順守状況を確認するとともに、</w:t>
      </w:r>
      <w:r w:rsidRPr="00EC71A5">
        <w:rPr>
          <w:rFonts w:hint="eastAsia"/>
        </w:rPr>
        <w:t>何らかのインシデントが発生した場合には、セキュリティ専門チーム</w:t>
      </w:r>
      <w:r>
        <w:rPr>
          <w:rFonts w:hint="eastAsia"/>
        </w:rPr>
        <w:t>の知見を生かしながら、</w:t>
      </w:r>
      <w:r w:rsidRPr="00EC71A5">
        <w:rPr>
          <w:rFonts w:hint="eastAsia"/>
        </w:rPr>
        <w:t>速やかに被害の拡大を防ぎ、回復のための措置を講ずる</w:t>
      </w:r>
      <w:r>
        <w:rPr>
          <w:rFonts w:ascii="Segoe UI" w:hAnsi="Segoe UI" w:cs="Segoe UI"/>
          <w:color w:val="242424"/>
          <w:shd w:val="clear" w:color="auto" w:fill="FFFFFF"/>
        </w:rPr>
        <w:t>レジリエンス</w:t>
      </w:r>
      <w:r>
        <w:rPr>
          <w:rFonts w:ascii="Segoe UI" w:hAnsi="Segoe UI" w:cs="Segoe UI" w:hint="eastAsia"/>
          <w:color w:val="242424"/>
          <w:shd w:val="clear" w:color="auto" w:fill="FFFFFF"/>
        </w:rPr>
        <w:t>を</w:t>
      </w:r>
      <w:r>
        <w:rPr>
          <w:rFonts w:ascii="Segoe UI" w:hAnsi="Segoe UI" w:cs="Segoe UI"/>
          <w:color w:val="242424"/>
          <w:shd w:val="clear" w:color="auto" w:fill="FFFFFF"/>
        </w:rPr>
        <w:t>向上</w:t>
      </w:r>
      <w:r>
        <w:rPr>
          <w:rFonts w:ascii="Segoe UI" w:hAnsi="Segoe UI" w:cs="Segoe UI" w:hint="eastAsia"/>
          <w:color w:val="242424"/>
          <w:shd w:val="clear" w:color="auto" w:fill="FFFFFF"/>
        </w:rPr>
        <w:t>させた</w:t>
      </w:r>
      <w:r>
        <w:rPr>
          <w:rFonts w:ascii="Segoe UI" w:hAnsi="Segoe UI" w:cs="Segoe UI"/>
          <w:color w:val="242424"/>
          <w:shd w:val="clear" w:color="auto" w:fill="FFFFFF"/>
        </w:rPr>
        <w:t>セキュリティ</w:t>
      </w:r>
      <w:r>
        <w:rPr>
          <w:rFonts w:ascii="Segoe UI" w:hAnsi="Segoe UI" w:cs="Segoe UI" w:hint="eastAsia"/>
          <w:color w:val="242424"/>
          <w:shd w:val="clear" w:color="auto" w:fill="FFFFFF"/>
        </w:rPr>
        <w:t>対応態勢</w:t>
      </w:r>
      <w:r>
        <w:rPr>
          <w:rFonts w:ascii="Segoe UI" w:hAnsi="Segoe UI" w:cs="Segoe UI"/>
          <w:color w:val="242424"/>
          <w:shd w:val="clear" w:color="auto" w:fill="FFFFFF"/>
        </w:rPr>
        <w:t>が重要となる</w:t>
      </w:r>
      <w:r w:rsidRPr="00EC71A5">
        <w:rPr>
          <w:rFonts w:hint="eastAsia"/>
        </w:rPr>
        <w:t>。特に、停止した場合に国民生活に与える影響が大きいシステムについては迅速な対応が必要となるため、被害の拡大防止・回復のために必要なリソースを事前に確保するよう取り組む。</w:t>
      </w:r>
      <w:r>
        <w:rPr>
          <w:rFonts w:hint="eastAsia"/>
        </w:rPr>
        <w:t>これらに必要な体制及びルールについては、デジタル庁において令和３年度（2021年度）から構築する。</w:t>
      </w:r>
    </w:p>
    <w:p w14:paraId="5A9185D3" w14:textId="77777777" w:rsidR="00817FBA" w:rsidRPr="00EC71A5" w:rsidRDefault="00817FBA" w:rsidP="00817FBA">
      <w:pPr>
        <w:pStyle w:val="aa"/>
        <w:spacing w:line="340" w:lineRule="exact"/>
        <w:ind w:left="453" w:firstLine="227"/>
      </w:pPr>
    </w:p>
    <w:p w14:paraId="1BC7D7CE" w14:textId="77777777" w:rsidR="00817FBA" w:rsidRPr="00823576" w:rsidRDefault="00817FBA" w:rsidP="00817FBA">
      <w:pPr>
        <w:pStyle w:val="4"/>
        <w:tabs>
          <w:tab w:val="left" w:pos="7513"/>
        </w:tabs>
        <w:spacing w:line="340" w:lineRule="exact"/>
        <w:ind w:leftChars="200" w:left="453"/>
      </w:pPr>
      <w:r w:rsidRPr="00823576">
        <w:rPr>
          <w:rFonts w:hint="eastAsia"/>
        </w:rPr>
        <w:lastRenderedPageBreak/>
        <w:t xml:space="preserve">②　</w:t>
      </w:r>
      <w:r w:rsidRPr="00823576">
        <w:t>個人情報の保護</w:t>
      </w:r>
    </w:p>
    <w:p w14:paraId="5CAEBFBE" w14:textId="1AC4164B" w:rsidR="00817FBA" w:rsidRDefault="00817FBA" w:rsidP="00817FBA">
      <w:pPr>
        <w:pStyle w:val="aa"/>
        <w:spacing w:line="340" w:lineRule="exact"/>
        <w:ind w:leftChars="300" w:left="680" w:firstLine="227"/>
      </w:pPr>
      <w:r>
        <w:rPr>
          <w:rFonts w:hint="eastAsia"/>
        </w:rPr>
        <w:t>令和３年（</w:t>
      </w:r>
      <w:r>
        <w:t>2021年）５月に成立した</w:t>
      </w:r>
      <w:r w:rsidR="00B30C31" w:rsidRPr="000677CB">
        <w:rPr>
          <w:rFonts w:hint="eastAsia"/>
        </w:rPr>
        <w:t>デジタル社会の形成を図るための関係法律の整備に関する法律</w:t>
      </w:r>
      <w:r w:rsidR="00B30C31">
        <w:rPr>
          <w:rStyle w:val="af6"/>
        </w:rPr>
        <w:footnoteReference w:id="27"/>
      </w:r>
      <w:r w:rsidR="00B30C31">
        <w:rPr>
          <w:rFonts w:hint="eastAsia"/>
        </w:rPr>
        <w:t>（以下「</w:t>
      </w:r>
      <w:r>
        <w:t>デジタル社会形成整備法</w:t>
      </w:r>
      <w:r w:rsidR="00B30C31">
        <w:rPr>
          <w:rFonts w:hint="eastAsia"/>
        </w:rPr>
        <w:t>」という。）</w:t>
      </w:r>
      <w:r>
        <w:t>による改正後の個人情報の保護に関する法律</w:t>
      </w:r>
      <w:r>
        <w:rPr>
          <w:rStyle w:val="af6"/>
        </w:rPr>
        <w:footnoteReference w:id="28"/>
      </w:r>
      <w:r>
        <w:t>（以下「個人情報保護法」という。）により、令和４年（2022年）４月以降、行政機関等における個人情報等の取扱いについても改正後の個人情報保護法の規律が適用されることになる。</w:t>
      </w:r>
    </w:p>
    <w:p w14:paraId="36FEC7EC" w14:textId="2965966B" w:rsidR="00817FBA" w:rsidRDefault="00817FBA" w:rsidP="00817FBA">
      <w:pPr>
        <w:pStyle w:val="aa"/>
        <w:spacing w:line="340" w:lineRule="exact"/>
        <w:ind w:leftChars="300" w:left="680" w:firstLine="227"/>
      </w:pPr>
      <w:r>
        <w:rPr>
          <w:rFonts w:hint="eastAsia"/>
        </w:rPr>
        <w:t>各行政機関等においては、この計画に含まれる各施策の遂行に当たり、改正後の個人情報保護法の規律に</w:t>
      </w:r>
      <w:r w:rsidR="007F38A6">
        <w:rPr>
          <w:rFonts w:hint="eastAsia"/>
        </w:rPr>
        <w:t>のっとり</w:t>
      </w:r>
      <w:r>
        <w:rPr>
          <w:rFonts w:hint="eastAsia"/>
        </w:rPr>
        <w:t>、本人の権利利益を保護するため、個人情報等の適正な取扱いを確保するものとする。個人情報保護委員会は、</w:t>
      </w:r>
      <w:r w:rsidRPr="00EC71A5">
        <w:t>令和２年（2020年）改正法</w:t>
      </w:r>
      <w:r w:rsidR="007F38A6">
        <w:rPr>
          <w:rStyle w:val="af6"/>
        </w:rPr>
        <w:footnoteReference w:id="29"/>
      </w:r>
      <w:r w:rsidRPr="00EC71A5">
        <w:t>の令和４年（2022年）４月１日の</w:t>
      </w:r>
      <w:r>
        <w:rPr>
          <w:rFonts w:hint="eastAsia"/>
        </w:rPr>
        <w:t>全面</w:t>
      </w:r>
      <w:r w:rsidRPr="00EC71A5">
        <w:t>施行に向けて、個人情報の有用性に配慮しつつ、個人の権利利益を保護するため、様々な主体の意見を十分に聴取しながら</w:t>
      </w:r>
      <w:r>
        <w:rPr>
          <w:rFonts w:hint="eastAsia"/>
        </w:rPr>
        <w:t>整備してきた</w:t>
      </w:r>
      <w:r w:rsidRPr="00EC71A5">
        <w:t>ガイドライン等</w:t>
      </w:r>
      <w:r>
        <w:rPr>
          <w:rFonts w:hint="eastAsia"/>
        </w:rPr>
        <w:t>を含む</w:t>
      </w:r>
      <w:r w:rsidRPr="00EC71A5">
        <w:t>制度の周知</w:t>
      </w:r>
      <w:r>
        <w:rPr>
          <w:rFonts w:hint="eastAsia"/>
        </w:rPr>
        <w:t>・</w:t>
      </w:r>
      <w:r w:rsidRPr="00EC71A5">
        <w:t>広報</w:t>
      </w:r>
      <w:r w:rsidRPr="008B29A2">
        <w:rPr>
          <w:rFonts w:hint="eastAsia"/>
        </w:rPr>
        <w:t>とともに、強化された越境移転規制に係る法令遵守支援としての外国法制度の調査、情報提供に積極的に取り組む</w:t>
      </w:r>
      <w:r w:rsidRPr="00EC71A5">
        <w:t>。</w:t>
      </w:r>
    </w:p>
    <w:p w14:paraId="674871CA" w14:textId="39485CE4" w:rsidR="00817FBA" w:rsidRPr="00EC71A5" w:rsidRDefault="00817FBA" w:rsidP="00817FBA">
      <w:pPr>
        <w:pStyle w:val="aa"/>
        <w:spacing w:line="340" w:lineRule="exact"/>
        <w:ind w:leftChars="300" w:left="680" w:firstLine="227"/>
      </w:pPr>
      <w:r w:rsidRPr="00EC71A5">
        <w:t>また、</w:t>
      </w:r>
      <w:r w:rsidRPr="000677CB">
        <w:rPr>
          <w:rFonts w:hint="eastAsia"/>
        </w:rPr>
        <w:t>個人情報保護委員会は、デジタル社会形成整備法による改正後の個人情報保護法</w:t>
      </w:r>
      <w:r w:rsidRPr="00EC71A5">
        <w:t>の令和４年（2022年）</w:t>
      </w:r>
      <w:r>
        <w:rPr>
          <w:rFonts w:hint="eastAsia"/>
        </w:rPr>
        <w:t>４月１日</w:t>
      </w:r>
      <w:r w:rsidRPr="00EC71A5">
        <w:t>の一部施行及び令和５年（2023年）春の全面施行に向けて、</w:t>
      </w:r>
      <w:r w:rsidRPr="00EC71A5">
        <w:rPr>
          <w:rFonts w:hint="eastAsia"/>
        </w:rPr>
        <w:t>条例改正等の施行準備を行う地方公共団体との丁寧なコミュニケーションを図りつつ、</w:t>
      </w:r>
      <w:r w:rsidRPr="00EC71A5">
        <w:t>政令・規則・ガイドライン</w:t>
      </w:r>
      <w:r>
        <w:rPr>
          <w:rFonts w:hint="eastAsia"/>
        </w:rPr>
        <w:t>等</w:t>
      </w:r>
      <w:r w:rsidRPr="00EC71A5">
        <w:t>の整備を進めるとともに、改正により</w:t>
      </w:r>
      <w:r w:rsidR="007F38A6">
        <w:rPr>
          <w:rFonts w:hint="eastAsia"/>
        </w:rPr>
        <w:t>個人情報保護</w:t>
      </w:r>
      <w:r w:rsidRPr="00EC71A5">
        <w:t>法の適用対象となる国の行政機関、独立行政法人等、地方公共団体</w:t>
      </w:r>
      <w:r>
        <w:rPr>
          <w:rFonts w:hint="eastAsia"/>
        </w:rPr>
        <w:t>の機関</w:t>
      </w:r>
      <w:r w:rsidRPr="00EC71A5">
        <w:t>及び地方独立行政法人や、例外規定の精緻化が行われる学術研究機関等に対し、十分な周知</w:t>
      </w:r>
      <w:r>
        <w:rPr>
          <w:rFonts w:hint="eastAsia"/>
        </w:rPr>
        <w:t>・広報等</w:t>
      </w:r>
      <w:r w:rsidRPr="00EC71A5">
        <w:t>を行う。さらに、</w:t>
      </w:r>
      <w:r w:rsidRPr="00EC71A5">
        <w:rPr>
          <w:rFonts w:hint="eastAsia"/>
        </w:rPr>
        <w:t>これらの改正法によって拡大される事務・権限を適切に執行するため、</w:t>
      </w:r>
      <w:r w:rsidRPr="00EC71A5">
        <w:t>個人情報保護委員会の体制の強化を図る。</w:t>
      </w:r>
    </w:p>
    <w:p w14:paraId="6142300B" w14:textId="77777777" w:rsidR="00817FBA" w:rsidRPr="00EC71A5" w:rsidRDefault="00817FBA" w:rsidP="00817FBA">
      <w:pPr>
        <w:pStyle w:val="aa"/>
        <w:spacing w:line="340" w:lineRule="exact"/>
        <w:ind w:left="453" w:firstLine="227"/>
      </w:pPr>
    </w:p>
    <w:p w14:paraId="4339F1C9" w14:textId="77777777" w:rsidR="00817FBA" w:rsidRPr="00823576" w:rsidRDefault="00817FBA" w:rsidP="00817FBA">
      <w:pPr>
        <w:pStyle w:val="4"/>
        <w:spacing w:line="340" w:lineRule="exact"/>
        <w:ind w:leftChars="200" w:left="453"/>
      </w:pPr>
      <w:r w:rsidRPr="00823576">
        <w:rPr>
          <w:rFonts w:hint="eastAsia"/>
        </w:rPr>
        <w:t>③　情報通信技術を用いた犯罪の防止</w:t>
      </w:r>
    </w:p>
    <w:p w14:paraId="20FD730E" w14:textId="76874810" w:rsidR="00817FBA" w:rsidRPr="00EC71A5" w:rsidRDefault="00817FBA" w:rsidP="00817FBA">
      <w:pPr>
        <w:pStyle w:val="aa"/>
        <w:spacing w:line="340" w:lineRule="exact"/>
        <w:ind w:leftChars="300" w:left="680" w:firstLine="227"/>
        <w:rPr>
          <w:color w:val="000000" w:themeColor="text1"/>
        </w:rPr>
      </w:pPr>
      <w:r w:rsidRPr="00EC71A5">
        <w:t>国民が安心してインターネット等の情報通信ネットワークを利用し、その上を流通する情報を活用することができるようにする観点から、不正アクセス</w:t>
      </w:r>
      <w:r w:rsidRPr="00EC71A5">
        <w:rPr>
          <w:rFonts w:hint="eastAsia"/>
        </w:rPr>
        <w:t>の防止やトレーサビリティの確保に向けた</w:t>
      </w:r>
      <w:r w:rsidRPr="00EC71A5">
        <w:t>官民連携の取組、</w:t>
      </w:r>
      <w:r w:rsidR="001E7B07" w:rsidRPr="001E7B07">
        <w:rPr>
          <w:rFonts w:hint="eastAsia"/>
        </w:rPr>
        <w:t>サイバー犯罪に関する警察への通報の促進、</w:t>
      </w:r>
      <w:r w:rsidRPr="00EC71A5">
        <w:t>サイバー犯罪の取締りへの技術支援・解析能力の向上、サイバー犯罪に関する注意喚起の実施等に取り組む。</w:t>
      </w:r>
      <w:r w:rsidRPr="00A870FA">
        <w:rPr>
          <w:rFonts w:hint="eastAsia"/>
        </w:rPr>
        <w:t>また、令和４年度（</w:t>
      </w:r>
      <w:r w:rsidRPr="00A870FA">
        <w:t>2022年度）に警察庁の組織改</w:t>
      </w:r>
      <w:r>
        <w:rPr>
          <w:rFonts w:hint="eastAsia"/>
        </w:rPr>
        <w:t>正</w:t>
      </w:r>
      <w:r w:rsidRPr="00A870FA">
        <w:t>を行い、サイバー事案への対処能力の更なる強化を図る。</w:t>
      </w:r>
    </w:p>
    <w:p w14:paraId="36339B0E" w14:textId="77777777" w:rsidR="00817FBA" w:rsidRPr="00EC71A5" w:rsidRDefault="00817FBA" w:rsidP="00817FBA">
      <w:pPr>
        <w:pStyle w:val="aa"/>
        <w:spacing w:line="340" w:lineRule="exact"/>
        <w:ind w:left="453" w:firstLine="227"/>
      </w:pPr>
    </w:p>
    <w:p w14:paraId="74D0400D" w14:textId="77777777" w:rsidR="00817FBA" w:rsidRPr="00823576" w:rsidRDefault="00817FBA" w:rsidP="00817FBA">
      <w:pPr>
        <w:pStyle w:val="4"/>
        <w:spacing w:line="340" w:lineRule="exact"/>
        <w:ind w:leftChars="200" w:left="453"/>
      </w:pPr>
      <w:r w:rsidRPr="00823576">
        <w:rPr>
          <w:rFonts w:hint="eastAsia"/>
        </w:rPr>
        <w:t>④　高度情報通信ネットワークの災害対策</w:t>
      </w:r>
    </w:p>
    <w:p w14:paraId="74361600" w14:textId="77777777" w:rsidR="00817FBA" w:rsidRPr="00EC71A5" w:rsidRDefault="00817FBA" w:rsidP="00817FBA">
      <w:pPr>
        <w:pStyle w:val="aa"/>
        <w:spacing w:line="340" w:lineRule="exact"/>
        <w:ind w:leftChars="300" w:left="680" w:firstLine="227"/>
      </w:pPr>
      <w:r w:rsidRPr="00EC71A5">
        <w:t>国民が平時から安心して情報通信ネットワークを利用することができ、また、災害時においても家族等との連絡手段や必要な情報の入手・発信の手段、そして、関係機関による復旧活動における連絡手段等として利用することができるよう、通信事業者によるネットワークの冗長性の確保（ルートの二重化等）のための環境の整備、災害発生時におけるMIC-TEAM（災害時テレコム支援チーム）や携帯基地局等の電源確保のための移動電源車の派遣、災害対策用移動通信機器の配備等を推進する。</w:t>
      </w:r>
    </w:p>
    <w:p w14:paraId="59F6F1C3" w14:textId="77777777" w:rsidR="00817FBA" w:rsidRDefault="00817FBA" w:rsidP="00817FBA">
      <w:pPr>
        <w:pStyle w:val="a8"/>
        <w:spacing w:after="105" w:line="340" w:lineRule="exact"/>
        <w:jc w:val="both"/>
      </w:pPr>
    </w:p>
    <w:p w14:paraId="06531D5D" w14:textId="77777777" w:rsidR="001957B1" w:rsidRDefault="001957B1" w:rsidP="00B23B5E">
      <w:pPr>
        <w:widowControl/>
        <w:jc w:val="left"/>
        <w:rPr>
          <w:rFonts w:cstheme="majorBidi"/>
          <w:b/>
          <w:bCs/>
        </w:rPr>
      </w:pPr>
      <w:r>
        <w:rPr>
          <w:b/>
          <w:bCs/>
        </w:rPr>
        <w:br w:type="page"/>
      </w:r>
    </w:p>
    <w:p w14:paraId="3D9A1C4E" w14:textId="3B76740A" w:rsidR="001957B1" w:rsidRPr="00490DEE" w:rsidRDefault="00B22E4B" w:rsidP="00B23B5E">
      <w:pPr>
        <w:pStyle w:val="3"/>
        <w:ind w:leftChars="0" w:left="0"/>
        <w:rPr>
          <w:rFonts w:ascii="ＭＳ ゴシック" w:eastAsia="ＭＳ ゴシック" w:hAnsi="ＭＳ ゴシック"/>
          <w:b/>
          <w:bCs/>
        </w:rPr>
      </w:pPr>
      <w:bookmarkStart w:id="57" w:name="_Toc89688978"/>
      <w:bookmarkStart w:id="58" w:name="_Toc90553575"/>
      <w:r>
        <w:rPr>
          <w:rFonts w:ascii="ＭＳ ゴシック" w:eastAsia="ＭＳ ゴシック" w:hAnsi="ＭＳ ゴシック" w:hint="eastAsia"/>
          <w:b/>
          <w:bCs/>
        </w:rPr>
        <w:lastRenderedPageBreak/>
        <w:t>５．</w:t>
      </w:r>
      <w:r w:rsidR="001957B1" w:rsidRPr="00490DEE">
        <w:rPr>
          <w:rFonts w:ascii="ＭＳ ゴシック" w:eastAsia="ＭＳ ゴシック" w:hAnsi="ＭＳ ゴシック"/>
          <w:b/>
          <w:bCs/>
        </w:rPr>
        <w:t>包括的データ戦略</w:t>
      </w:r>
      <w:r w:rsidR="001957B1" w:rsidRPr="00490DEE">
        <w:rPr>
          <w:rFonts w:ascii="ＭＳ ゴシック" w:eastAsia="ＭＳ ゴシック" w:hAnsi="ＭＳ ゴシック" w:hint="eastAsia"/>
          <w:b/>
          <w:bCs/>
        </w:rPr>
        <w:t>の推進</w:t>
      </w:r>
      <w:bookmarkEnd w:id="57"/>
      <w:bookmarkEnd w:id="58"/>
    </w:p>
    <w:tbl>
      <w:tblPr>
        <w:tblStyle w:val="a3"/>
        <w:tblW w:w="0" w:type="auto"/>
        <w:tblLook w:val="04A0" w:firstRow="1" w:lastRow="0" w:firstColumn="1" w:lastColumn="0" w:noHBand="0" w:noVBand="1"/>
      </w:tblPr>
      <w:tblGrid>
        <w:gridCol w:w="9628"/>
      </w:tblGrid>
      <w:tr w:rsidR="001957B1" w14:paraId="16297B74" w14:textId="77777777" w:rsidTr="00F04255">
        <w:tc>
          <w:tcPr>
            <w:tcW w:w="9628" w:type="dxa"/>
          </w:tcPr>
          <w:p w14:paraId="5C3CA1EE" w14:textId="77777777" w:rsidR="001957B1" w:rsidRDefault="001957B1" w:rsidP="00B23B5E">
            <w:pPr>
              <w:pStyle w:val="ac"/>
              <w:spacing w:line="340" w:lineRule="exact"/>
              <w:ind w:leftChars="0" w:left="227" w:hangingChars="100" w:hanging="227"/>
            </w:pPr>
            <w:r>
              <w:rPr>
                <w:rFonts w:hint="eastAsia"/>
              </w:rPr>
              <w:t>【目指す姿】</w:t>
            </w:r>
          </w:p>
          <w:p w14:paraId="1D1D06FF" w14:textId="77777777" w:rsidR="001957B1" w:rsidRDefault="001957B1" w:rsidP="00B23B5E">
            <w:pPr>
              <w:pStyle w:val="ac"/>
              <w:spacing w:line="340" w:lineRule="exact"/>
              <w:ind w:leftChars="0" w:left="227" w:hangingChars="100" w:hanging="227"/>
            </w:pPr>
            <w:r>
              <w:rPr>
                <w:rFonts w:hint="eastAsia"/>
              </w:rPr>
              <w:t>・包括的データ戦略を推進することにより、データの利活用による</w:t>
            </w:r>
            <w:r w:rsidRPr="000737D0">
              <w:t>経済発展と社会的課題の解決</w:t>
            </w:r>
            <w:r w:rsidRPr="000737D0">
              <w:rPr>
                <w:rFonts w:hint="eastAsia"/>
              </w:rPr>
              <w:t>を図る。</w:t>
            </w:r>
          </w:p>
          <w:p w14:paraId="7DA22ED0" w14:textId="77777777" w:rsidR="001957B1" w:rsidRDefault="001957B1" w:rsidP="00B23B5E">
            <w:pPr>
              <w:pStyle w:val="ac"/>
              <w:spacing w:line="340" w:lineRule="exact"/>
              <w:ind w:leftChars="0" w:left="227" w:hangingChars="100" w:hanging="227"/>
            </w:pPr>
            <w:r w:rsidRPr="0041679E">
              <w:rPr>
                <w:noProof/>
              </w:rPr>
              <w:drawing>
                <wp:anchor distT="0" distB="0" distL="114300" distR="114300" simplePos="0" relativeHeight="251707392" behindDoc="0" locked="0" layoutInCell="1" allowOverlap="1" wp14:anchorId="31A11C5D" wp14:editId="0CC9E6F1">
                  <wp:simplePos x="0" y="0"/>
                  <wp:positionH relativeFrom="column">
                    <wp:posOffset>563880</wp:posOffset>
                  </wp:positionH>
                  <wp:positionV relativeFrom="paragraph">
                    <wp:posOffset>40640</wp:posOffset>
                  </wp:positionV>
                  <wp:extent cx="4611370" cy="2593340"/>
                  <wp:effectExtent l="0" t="0" r="0" b="0"/>
                  <wp:wrapThrough wrapText="bothSides">
                    <wp:wrapPolygon edited="0">
                      <wp:start x="0" y="0"/>
                      <wp:lineTo x="0" y="21420"/>
                      <wp:lineTo x="21505" y="21420"/>
                      <wp:lineTo x="21505"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611370" cy="2593340"/>
                          </a:xfrm>
                          <a:prstGeom prst="rect">
                            <a:avLst/>
                          </a:prstGeom>
                        </pic:spPr>
                      </pic:pic>
                    </a:graphicData>
                  </a:graphic>
                  <wp14:sizeRelH relativeFrom="margin">
                    <wp14:pctWidth>0</wp14:pctWidth>
                  </wp14:sizeRelH>
                  <wp14:sizeRelV relativeFrom="margin">
                    <wp14:pctHeight>0</wp14:pctHeight>
                  </wp14:sizeRelV>
                </wp:anchor>
              </w:drawing>
            </w:r>
          </w:p>
          <w:p w14:paraId="51EADB05" w14:textId="77777777" w:rsidR="001957B1" w:rsidRDefault="001957B1" w:rsidP="00B23B5E">
            <w:pPr>
              <w:pStyle w:val="ac"/>
              <w:spacing w:line="340" w:lineRule="exact"/>
              <w:ind w:leftChars="0" w:left="227" w:hangingChars="100" w:hanging="227"/>
            </w:pPr>
          </w:p>
          <w:p w14:paraId="39E13997" w14:textId="77777777" w:rsidR="001957B1" w:rsidRDefault="001957B1" w:rsidP="00B23B5E">
            <w:pPr>
              <w:pStyle w:val="ac"/>
              <w:spacing w:line="340" w:lineRule="exact"/>
              <w:ind w:leftChars="0" w:left="227" w:hangingChars="100" w:hanging="227"/>
            </w:pPr>
          </w:p>
          <w:p w14:paraId="106B297B" w14:textId="77777777" w:rsidR="001957B1" w:rsidRDefault="001957B1" w:rsidP="00B23B5E">
            <w:pPr>
              <w:pStyle w:val="ac"/>
              <w:spacing w:line="340" w:lineRule="exact"/>
              <w:ind w:leftChars="0" w:left="227" w:hangingChars="100" w:hanging="227"/>
            </w:pPr>
          </w:p>
          <w:p w14:paraId="7A22FC11" w14:textId="77777777" w:rsidR="001957B1" w:rsidRDefault="001957B1" w:rsidP="00B23B5E">
            <w:pPr>
              <w:pStyle w:val="ac"/>
              <w:spacing w:line="340" w:lineRule="exact"/>
              <w:ind w:leftChars="0" w:left="227" w:hangingChars="100" w:hanging="227"/>
            </w:pPr>
          </w:p>
          <w:p w14:paraId="2B2D14B5" w14:textId="77777777" w:rsidR="001957B1" w:rsidRDefault="001957B1" w:rsidP="00B23B5E">
            <w:pPr>
              <w:pStyle w:val="ac"/>
              <w:spacing w:line="340" w:lineRule="exact"/>
              <w:ind w:leftChars="0" w:left="227" w:hangingChars="100" w:hanging="227"/>
            </w:pPr>
          </w:p>
          <w:p w14:paraId="7B803965" w14:textId="77777777" w:rsidR="001957B1" w:rsidRDefault="001957B1" w:rsidP="00B23B5E">
            <w:pPr>
              <w:pStyle w:val="ac"/>
              <w:spacing w:line="340" w:lineRule="exact"/>
              <w:ind w:leftChars="0" w:left="227" w:hangingChars="100" w:hanging="227"/>
            </w:pPr>
          </w:p>
          <w:p w14:paraId="0126C923" w14:textId="77777777" w:rsidR="001957B1" w:rsidRDefault="001957B1" w:rsidP="00B23B5E">
            <w:pPr>
              <w:pStyle w:val="ac"/>
              <w:spacing w:line="340" w:lineRule="exact"/>
              <w:ind w:leftChars="0" w:left="227" w:hangingChars="100" w:hanging="227"/>
            </w:pPr>
          </w:p>
          <w:p w14:paraId="47FEF77D" w14:textId="77777777" w:rsidR="001957B1" w:rsidRDefault="001957B1" w:rsidP="00B23B5E">
            <w:pPr>
              <w:pStyle w:val="ac"/>
              <w:spacing w:line="340" w:lineRule="exact"/>
              <w:ind w:leftChars="0" w:left="227" w:hangingChars="100" w:hanging="227"/>
            </w:pPr>
          </w:p>
          <w:p w14:paraId="1B6963F6" w14:textId="77777777" w:rsidR="001957B1" w:rsidRDefault="001957B1" w:rsidP="00B23B5E">
            <w:pPr>
              <w:pStyle w:val="ac"/>
              <w:spacing w:line="340" w:lineRule="exact"/>
              <w:ind w:leftChars="0" w:left="227" w:hangingChars="100" w:hanging="227"/>
            </w:pPr>
          </w:p>
          <w:p w14:paraId="352C8260" w14:textId="361C785F" w:rsidR="001957B1" w:rsidRDefault="001957B1" w:rsidP="00B23B5E">
            <w:pPr>
              <w:pStyle w:val="ac"/>
              <w:spacing w:line="340" w:lineRule="exact"/>
              <w:ind w:leftChars="0" w:left="227" w:hangingChars="100" w:hanging="227"/>
            </w:pPr>
          </w:p>
          <w:p w14:paraId="7D429A7E" w14:textId="77777777" w:rsidR="00DF0CF8" w:rsidRDefault="00DF0CF8" w:rsidP="00B23B5E">
            <w:pPr>
              <w:pStyle w:val="ac"/>
              <w:spacing w:line="340" w:lineRule="exact"/>
              <w:ind w:leftChars="0" w:left="227" w:hangingChars="100" w:hanging="227"/>
            </w:pPr>
          </w:p>
          <w:p w14:paraId="07926496" w14:textId="77777777" w:rsidR="001957B1" w:rsidRPr="00CE1E70" w:rsidRDefault="001957B1" w:rsidP="00B23B5E">
            <w:pPr>
              <w:pStyle w:val="ac"/>
              <w:spacing w:line="340" w:lineRule="exact"/>
              <w:ind w:leftChars="0" w:left="0" w:firstLineChars="0" w:firstLine="0"/>
            </w:pPr>
          </w:p>
        </w:tc>
      </w:tr>
    </w:tbl>
    <w:p w14:paraId="5071C404" w14:textId="77777777" w:rsidR="001957B1" w:rsidRDefault="001957B1" w:rsidP="00B23B5E">
      <w:pPr>
        <w:pStyle w:val="aa"/>
        <w:spacing w:line="340" w:lineRule="exact"/>
        <w:ind w:leftChars="100" w:left="227" w:firstLine="227"/>
        <w:rPr>
          <w:color w:val="000000" w:themeColor="text1"/>
        </w:rPr>
      </w:pPr>
    </w:p>
    <w:p w14:paraId="3779B41B" w14:textId="77777777" w:rsidR="001957B1" w:rsidRPr="00D724E7" w:rsidRDefault="001957B1" w:rsidP="00B22E4B">
      <w:pPr>
        <w:pStyle w:val="aa"/>
        <w:spacing w:line="340" w:lineRule="exact"/>
        <w:ind w:leftChars="100" w:left="227" w:firstLine="227"/>
        <w:rPr>
          <w:color w:val="000000" w:themeColor="text1"/>
        </w:rPr>
      </w:pPr>
      <w:r w:rsidRPr="00D724E7">
        <w:rPr>
          <w:color w:val="000000" w:themeColor="text1"/>
        </w:rPr>
        <w:t>フィジカル空間（現実空間）とサイバー空間（仮想空間）を高度に融合させたシステム（デジタルツイン）を前提とした、経済発展と社会的課題の解決を両立（新たな価値を創出）する人間中心の社会を実現するため、「包括的データ戦略」</w:t>
      </w:r>
      <w:r>
        <w:rPr>
          <w:rStyle w:val="af6"/>
          <w:color w:val="000000" w:themeColor="text1"/>
        </w:rPr>
        <w:footnoteReference w:id="30"/>
      </w:r>
      <w:r>
        <w:rPr>
          <w:rFonts w:hint="eastAsia"/>
          <w:color w:val="000000" w:themeColor="text1"/>
        </w:rPr>
        <w:t>において一定の方向性を示しつつ、「データ戦略推進ワーキンググループ」</w:t>
      </w:r>
      <w:r>
        <w:rPr>
          <w:rStyle w:val="af6"/>
          <w:color w:val="000000" w:themeColor="text1"/>
        </w:rPr>
        <w:footnoteReference w:id="31"/>
      </w:r>
      <w:r>
        <w:rPr>
          <w:rFonts w:hint="eastAsia"/>
          <w:color w:val="000000" w:themeColor="text1"/>
        </w:rPr>
        <w:t>においてその戦略推進方策の具体化を行っている</w:t>
      </w:r>
      <w:r w:rsidRPr="00D724E7">
        <w:rPr>
          <w:color w:val="000000" w:themeColor="text1"/>
        </w:rPr>
        <w:t>。</w:t>
      </w:r>
    </w:p>
    <w:p w14:paraId="52FF43CD" w14:textId="77777777" w:rsidR="001957B1" w:rsidRDefault="001957B1" w:rsidP="00B22E4B">
      <w:pPr>
        <w:pStyle w:val="aa"/>
        <w:spacing w:line="340" w:lineRule="exact"/>
        <w:ind w:leftChars="100" w:left="227" w:firstLine="227"/>
        <w:rPr>
          <w:color w:val="000000" w:themeColor="text1"/>
        </w:rPr>
      </w:pPr>
    </w:p>
    <w:p w14:paraId="25D90111" w14:textId="28E3CFED" w:rsidR="001957B1" w:rsidRDefault="001957B1" w:rsidP="00B22E4B">
      <w:pPr>
        <w:pStyle w:val="aa"/>
        <w:spacing w:line="340" w:lineRule="exact"/>
        <w:ind w:leftChars="100" w:left="227" w:firstLine="227"/>
        <w:rPr>
          <w:color w:val="000000" w:themeColor="text1"/>
        </w:rPr>
      </w:pPr>
      <w:r w:rsidRPr="00D724E7">
        <w:rPr>
          <w:color w:val="000000" w:themeColor="text1"/>
        </w:rPr>
        <w:t>包括的データ戦略は、</w:t>
      </w:r>
      <w:r w:rsidRPr="00D724E7" w:rsidDel="00FB39EB">
        <w:rPr>
          <w:color w:val="000000" w:themeColor="text1"/>
        </w:rPr>
        <w:t>行政機関が最大のデータ保有者であり、</w:t>
      </w:r>
      <w:r w:rsidRPr="00D724E7">
        <w:rPr>
          <w:color w:val="000000" w:themeColor="text1"/>
        </w:rPr>
        <w:t>行政自身が国全体の最大のプラットフォームとなるべく、データの分散管理を基本として、行政機関がそのアーキテクチャを策定し、マイナンバー制度とリンクしたID体系の整備、ベース・レジストリ</w:t>
      </w:r>
      <w:r w:rsidRPr="00D724E7">
        <w:rPr>
          <w:rStyle w:val="af6"/>
          <w:color w:val="000000" w:themeColor="text1"/>
        </w:rPr>
        <w:footnoteReference w:id="32"/>
      </w:r>
      <w:r w:rsidRPr="00D724E7">
        <w:rPr>
          <w:color w:val="000000" w:themeColor="text1"/>
        </w:rPr>
        <w:t>を</w:t>
      </w:r>
      <w:r w:rsidR="0069715B">
        <w:rPr>
          <w:color w:val="000000" w:themeColor="text1"/>
        </w:rPr>
        <w:t>始め</w:t>
      </w:r>
      <w:r w:rsidRPr="00D724E7">
        <w:rPr>
          <w:color w:val="000000" w:themeColor="text1"/>
        </w:rPr>
        <w:t>とした基盤データの整備、カタログの整備等を行うとともに、民間ともオープン化・標準化されたAPIで連動できるオープンなシステムを構築していくことが求められるとし、デジタル庁にその実装の司令塔となることを求めている。</w:t>
      </w:r>
    </w:p>
    <w:p w14:paraId="110AAABE" w14:textId="603F345B" w:rsidR="001957B1" w:rsidRDefault="001957B1" w:rsidP="00B22E4B">
      <w:pPr>
        <w:pStyle w:val="aa"/>
        <w:spacing w:line="340" w:lineRule="exact"/>
        <w:ind w:leftChars="100" w:left="227" w:firstLine="227"/>
        <w:rPr>
          <w:color w:val="000000" w:themeColor="text1"/>
        </w:rPr>
      </w:pPr>
      <w:r w:rsidRPr="00D724E7">
        <w:rPr>
          <w:color w:val="000000" w:themeColor="text1"/>
        </w:rPr>
        <w:t>具体的には、デジタル庁の業務を通じて包括的データ戦略を実践していくべく、情報システム整備方針に「行政におけるデータ行動原則</w:t>
      </w:r>
      <w:r w:rsidR="001A4985">
        <w:rPr>
          <w:rFonts w:hint="eastAsia"/>
          <w:color w:val="000000" w:themeColor="text1"/>
        </w:rPr>
        <w:t>」</w:t>
      </w:r>
      <w:r w:rsidRPr="00D724E7">
        <w:rPr>
          <w:rStyle w:val="af6"/>
          <w:color w:val="000000" w:themeColor="text1"/>
        </w:rPr>
        <w:footnoteReference w:id="33"/>
      </w:r>
      <w:r w:rsidRPr="00D724E7">
        <w:rPr>
          <w:color w:val="000000" w:themeColor="text1"/>
        </w:rPr>
        <w:t>を反映させ、情報システム予算のレビューの中でその遵守状況を評価していくこと、準公共分野において包括的データ戦略に基づき付加価値の高いサービスを提供するプラットフォームが提供されるように情報システム整備方針を策定すること、相互連携分野において標準に係る整備方針の策定に当たり包括的データ戦略との整合性の確保を図ること等を求めている。重点項目として、トラスト、プラットフォー</w:t>
      </w:r>
      <w:r w:rsidRPr="00D724E7">
        <w:rPr>
          <w:color w:val="000000" w:themeColor="text1"/>
        </w:rPr>
        <w:lastRenderedPageBreak/>
        <w:t>ム、データ取引市場とPDS・情報銀行、基盤となるデータの整備、デジタルインフラの整備・拡充を掲げるとともに、組織の在り方や、</w:t>
      </w:r>
      <w:r w:rsidR="00FF6FD9">
        <w:rPr>
          <w:rFonts w:hint="eastAsia"/>
          <w:color w:val="000000" w:themeColor="text1"/>
        </w:rPr>
        <w:t>「</w:t>
      </w:r>
      <w:r w:rsidRPr="00D724E7">
        <w:rPr>
          <w:color w:val="000000" w:themeColor="text1"/>
        </w:rPr>
        <w:t>信頼性のある自由なデータ流通（DFFT）</w:t>
      </w:r>
      <w:r w:rsidR="00FF6FD9">
        <w:rPr>
          <w:rFonts w:hint="eastAsia"/>
          <w:color w:val="000000" w:themeColor="text1"/>
        </w:rPr>
        <w:t>」</w:t>
      </w:r>
      <w:r w:rsidRPr="00D724E7">
        <w:rPr>
          <w:color w:val="000000" w:themeColor="text1"/>
        </w:rPr>
        <w:t>の推進に向けた国際連携等についての方針を</w:t>
      </w:r>
      <w:r w:rsidRPr="005877A9">
        <w:rPr>
          <w:rFonts w:hint="eastAsia"/>
          <w:color w:val="000000" w:themeColor="text1"/>
        </w:rPr>
        <w:t>示している（包括的データ戦略に関する具体的な施策について、</w:t>
      </w:r>
      <w:r>
        <w:rPr>
          <w:rFonts w:hint="eastAsia"/>
          <w:color w:val="000000" w:themeColor="text1"/>
        </w:rPr>
        <w:t>以下を</w:t>
      </w:r>
      <w:r w:rsidRPr="005877A9">
        <w:rPr>
          <w:rFonts w:hint="eastAsia"/>
          <w:color w:val="000000" w:themeColor="text1"/>
        </w:rPr>
        <w:t>参照。）</w:t>
      </w:r>
      <w:r w:rsidRPr="00D724E7">
        <w:rPr>
          <w:color w:val="000000" w:themeColor="text1"/>
        </w:rPr>
        <w:t>。</w:t>
      </w:r>
    </w:p>
    <w:p w14:paraId="6144EC06" w14:textId="54371BD1" w:rsidR="001957B1" w:rsidRDefault="001957B1" w:rsidP="00B22E4B">
      <w:pPr>
        <w:pStyle w:val="aa"/>
        <w:spacing w:line="340" w:lineRule="exact"/>
        <w:ind w:leftChars="100" w:left="227" w:firstLine="227"/>
        <w:rPr>
          <w:color w:val="000000" w:themeColor="text1"/>
        </w:rPr>
      </w:pPr>
    </w:p>
    <w:p w14:paraId="2C1F9A71" w14:textId="096FBEAB" w:rsidR="001957B1" w:rsidRDefault="002C495A" w:rsidP="00B22E4B">
      <w:pPr>
        <w:pStyle w:val="aa"/>
        <w:spacing w:line="340" w:lineRule="exact"/>
        <w:ind w:leftChars="100" w:left="227" w:firstLine="227"/>
      </w:pPr>
      <w:r w:rsidRPr="002C495A">
        <w:rPr>
          <w:noProof/>
        </w:rPr>
        <w:drawing>
          <wp:anchor distT="0" distB="0" distL="114300" distR="114300" simplePos="0" relativeHeight="251721728" behindDoc="0" locked="0" layoutInCell="1" allowOverlap="1" wp14:anchorId="49618180" wp14:editId="068872DA">
            <wp:simplePos x="0" y="0"/>
            <wp:positionH relativeFrom="margin">
              <wp:posOffset>160020</wp:posOffset>
            </wp:positionH>
            <wp:positionV relativeFrom="paragraph">
              <wp:posOffset>1102360</wp:posOffset>
            </wp:positionV>
            <wp:extent cx="5951855" cy="3352800"/>
            <wp:effectExtent l="0" t="0" r="0" b="0"/>
            <wp:wrapTopAndBottom/>
            <wp:docPr id="8" name="図 68">
              <a:extLst xmlns:a="http://schemas.openxmlformats.org/drawingml/2006/main">
                <a:ext uri="{FF2B5EF4-FFF2-40B4-BE49-F238E27FC236}">
                  <a16:creationId xmlns:a16="http://schemas.microsoft.com/office/drawing/2014/main" id="{2A430824-79C7-4678-B110-F9F750AD70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8">
                      <a:extLst>
                        <a:ext uri="{FF2B5EF4-FFF2-40B4-BE49-F238E27FC236}">
                          <a16:creationId xmlns:a16="http://schemas.microsoft.com/office/drawing/2014/main" id="{2A430824-79C7-4678-B110-F9F750AD705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51855" cy="3352800"/>
                    </a:xfrm>
                    <a:prstGeom prst="rect">
                      <a:avLst/>
                    </a:prstGeom>
                  </pic:spPr>
                </pic:pic>
              </a:graphicData>
            </a:graphic>
            <wp14:sizeRelH relativeFrom="margin">
              <wp14:pctWidth>0</wp14:pctWidth>
            </wp14:sizeRelH>
            <wp14:sizeRelV relativeFrom="margin">
              <wp14:pctHeight>0</wp14:pctHeight>
            </wp14:sizeRelV>
          </wp:anchor>
        </w:drawing>
      </w:r>
      <w:r w:rsidR="001957B1" w:rsidRPr="00D71EC8">
        <w:rPr>
          <w:color w:val="000000" w:themeColor="text1"/>
        </w:rPr>
        <w:t>また、これらの取組を推進するため、デジタル庁に</w:t>
      </w:r>
      <w:r w:rsidR="00FF6FD9">
        <w:rPr>
          <w:rFonts w:hint="eastAsia"/>
          <w:color w:val="000000" w:themeColor="text1"/>
        </w:rPr>
        <w:t>置いた</w:t>
      </w:r>
      <w:r w:rsidR="001957B1" w:rsidRPr="00D71EC8">
        <w:rPr>
          <w:color w:val="000000" w:themeColor="text1"/>
        </w:rPr>
        <w:t>データ戦略統括</w:t>
      </w:r>
      <w:r w:rsidR="00FF6FD9">
        <w:rPr>
          <w:rFonts w:hint="eastAsia"/>
          <w:color w:val="000000" w:themeColor="text1"/>
        </w:rPr>
        <w:t>が</w:t>
      </w:r>
      <w:r w:rsidR="001957B1" w:rsidRPr="00D71EC8">
        <w:rPr>
          <w:color w:val="000000" w:themeColor="text1"/>
        </w:rPr>
        <w:t>、行政・医療・教育・防災等をデータで変えるという視点から、データの整備やAIを含めたデータの利活用などの具体の政策を担当している。今後、各府省庁の持つデータを洗い出し、その中から必要なデータの特定、データの活用方策の企画を行い、新たな価値の創造を図るため、各府省庁</w:t>
      </w:r>
      <w:r w:rsidR="001957B1">
        <w:rPr>
          <w:rFonts w:hint="eastAsia"/>
          <w:color w:val="000000" w:themeColor="text1"/>
        </w:rPr>
        <w:t>と</w:t>
      </w:r>
      <w:r w:rsidR="001957B1" w:rsidRPr="00D71EC8">
        <w:rPr>
          <w:color w:val="000000" w:themeColor="text1"/>
        </w:rPr>
        <w:t>デジタル庁データ戦略統括との連携を図る。</w:t>
      </w:r>
    </w:p>
    <w:p w14:paraId="5374A8FB" w14:textId="3CE3C7AB" w:rsidR="001957B1" w:rsidRDefault="001957B1" w:rsidP="00B23B5E">
      <w:pPr>
        <w:pStyle w:val="aa"/>
        <w:spacing w:line="360" w:lineRule="exact"/>
        <w:ind w:leftChars="100" w:left="227" w:firstLine="227"/>
      </w:pPr>
    </w:p>
    <w:p w14:paraId="3D838D69" w14:textId="77777777" w:rsidR="001957B1" w:rsidRDefault="001957B1" w:rsidP="00B23B5E">
      <w:pPr>
        <w:widowControl/>
        <w:jc w:val="left"/>
        <w:rPr>
          <w:rFonts w:cstheme="majorBidi"/>
          <w:b/>
          <w:bCs/>
          <w:sz w:val="28"/>
          <w:szCs w:val="28"/>
        </w:rPr>
      </w:pPr>
      <w:r>
        <w:rPr>
          <w:b/>
          <w:bCs/>
          <w:sz w:val="28"/>
          <w:szCs w:val="28"/>
        </w:rPr>
        <w:br w:type="page"/>
      </w:r>
    </w:p>
    <w:tbl>
      <w:tblPr>
        <w:tblStyle w:val="a3"/>
        <w:tblW w:w="0" w:type="auto"/>
        <w:tblLook w:val="04A0" w:firstRow="1" w:lastRow="0" w:firstColumn="1" w:lastColumn="0" w:noHBand="0" w:noVBand="1"/>
      </w:tblPr>
      <w:tblGrid>
        <w:gridCol w:w="9628"/>
      </w:tblGrid>
      <w:tr w:rsidR="001957B1" w14:paraId="5CAF9495" w14:textId="77777777" w:rsidTr="0062020E">
        <w:trPr>
          <w:trHeight w:val="70"/>
        </w:trPr>
        <w:tc>
          <w:tcPr>
            <w:tcW w:w="9628" w:type="dxa"/>
          </w:tcPr>
          <w:p w14:paraId="7AD4C205" w14:textId="77777777" w:rsidR="001957B1" w:rsidRPr="00882AC5" w:rsidRDefault="001957B1" w:rsidP="00704DB2">
            <w:pPr>
              <w:pStyle w:val="4"/>
              <w:ind w:leftChars="0" w:left="0"/>
              <w:jc w:val="center"/>
            </w:pPr>
            <w:r>
              <w:rPr>
                <w:rFonts w:hint="eastAsia"/>
              </w:rPr>
              <w:lastRenderedPageBreak/>
              <w:t>包括的データ戦略に関する具体的な施策</w:t>
            </w:r>
          </w:p>
          <w:p w14:paraId="4F242197" w14:textId="77777777" w:rsidR="001957B1" w:rsidRPr="005C3683" w:rsidRDefault="001957B1" w:rsidP="00B23B5E">
            <w:pPr>
              <w:pStyle w:val="ac"/>
              <w:spacing w:line="340" w:lineRule="exact"/>
              <w:ind w:leftChars="200" w:left="453" w:firstLine="227"/>
              <w:rPr>
                <w:color w:val="000000" w:themeColor="text1"/>
              </w:rPr>
            </w:pPr>
          </w:p>
          <w:p w14:paraId="38298DB9" w14:textId="77777777" w:rsidR="001957B1" w:rsidRPr="00BA6ADE" w:rsidRDefault="001957B1" w:rsidP="00B23B5E">
            <w:pPr>
              <w:pStyle w:val="18"/>
              <w:ind w:leftChars="0" w:left="0"/>
            </w:pPr>
            <w:r>
              <w:rPr>
                <w:rFonts w:hint="eastAsia"/>
              </w:rPr>
              <w:t xml:space="preserve">①　</w:t>
            </w:r>
            <w:r w:rsidRPr="00693B57">
              <w:rPr>
                <w:rFonts w:hint="eastAsia"/>
              </w:rPr>
              <w:t>トラスト</w:t>
            </w:r>
            <w:r>
              <w:rPr>
                <w:rFonts w:hint="eastAsia"/>
              </w:rPr>
              <w:t>を確保する枠組み</w:t>
            </w:r>
            <w:r w:rsidRPr="00693B57">
              <w:rPr>
                <w:rFonts w:hint="eastAsia"/>
              </w:rPr>
              <w:t>の実現</w:t>
            </w:r>
          </w:p>
          <w:p w14:paraId="2D2ED351" w14:textId="77777777" w:rsidR="001957B1" w:rsidRPr="00693B57" w:rsidRDefault="001957B1" w:rsidP="001450C1">
            <w:pPr>
              <w:pStyle w:val="ac"/>
              <w:spacing w:line="340" w:lineRule="exact"/>
              <w:ind w:leftChars="50" w:left="113" w:firstLine="227"/>
              <w:rPr>
                <w:color w:val="000000" w:themeColor="text1"/>
              </w:rPr>
            </w:pPr>
            <w:r w:rsidRPr="00693B57">
              <w:rPr>
                <w:rFonts w:hint="eastAsia"/>
                <w:color w:val="000000" w:themeColor="text1"/>
              </w:rPr>
              <w:t>フィジカル</w:t>
            </w:r>
            <w:r w:rsidRPr="00693B57">
              <w:rPr>
                <w:color w:val="000000" w:themeColor="text1"/>
              </w:rPr>
              <w:t>空間をサイバー空間のデータに置き換えるためには、誰が（主体・意思）、何を（事実・情報）、いつ（時刻）という</w:t>
            </w:r>
            <w:r w:rsidRPr="00693B57">
              <w:rPr>
                <w:rFonts w:hint="eastAsia"/>
                <w:color w:val="000000" w:themeColor="text1"/>
              </w:rPr>
              <w:t>フィジカル</w:t>
            </w:r>
            <w:r w:rsidRPr="00693B57">
              <w:rPr>
                <w:color w:val="000000" w:themeColor="text1"/>
              </w:rPr>
              <w:t>空間の要素をサイバー空間においても「トラストの要素」として再現することが必要で</w:t>
            </w:r>
            <w:r w:rsidRPr="00693B57">
              <w:rPr>
                <w:rFonts w:hint="eastAsia"/>
                <w:color w:val="000000" w:themeColor="text1"/>
              </w:rPr>
              <w:t>あり</w:t>
            </w:r>
            <w:r w:rsidRPr="00693B57">
              <w:rPr>
                <w:color w:val="000000" w:themeColor="text1"/>
              </w:rPr>
              <w:t>、これらのトラストを担保する基盤を確立</w:t>
            </w:r>
            <w:r>
              <w:rPr>
                <w:rFonts w:hint="eastAsia"/>
                <w:color w:val="000000" w:themeColor="text1"/>
              </w:rPr>
              <w:t>していく</w:t>
            </w:r>
            <w:r w:rsidRPr="00693B57">
              <w:rPr>
                <w:rFonts w:hint="eastAsia"/>
                <w:color w:val="000000" w:themeColor="text1"/>
              </w:rPr>
              <w:t>必要がある</w:t>
            </w:r>
            <w:r w:rsidRPr="00693B57">
              <w:rPr>
                <w:color w:val="000000" w:themeColor="text1"/>
              </w:rPr>
              <w:t>。</w:t>
            </w:r>
          </w:p>
          <w:p w14:paraId="786D8D7C" w14:textId="77777777" w:rsidR="001957B1" w:rsidRDefault="001957B1" w:rsidP="001450C1">
            <w:pPr>
              <w:pStyle w:val="aa"/>
              <w:spacing w:line="340" w:lineRule="exact"/>
              <w:ind w:leftChars="50" w:left="113" w:firstLine="227"/>
            </w:pPr>
            <w:r>
              <w:rPr>
                <w:rFonts w:hint="eastAsia"/>
              </w:rPr>
              <w:t>そのため、</w:t>
            </w:r>
            <w:r w:rsidRPr="001F24C5">
              <w:rPr>
                <w:rFonts w:hint="eastAsia"/>
              </w:rPr>
              <w:t>取引</w:t>
            </w:r>
            <w:r>
              <w:rPr>
                <w:rFonts w:hint="eastAsia"/>
              </w:rPr>
              <w:t>や</w:t>
            </w:r>
            <w:r w:rsidRPr="001F24C5">
              <w:rPr>
                <w:rFonts w:hint="eastAsia"/>
              </w:rPr>
              <w:t>手続</w:t>
            </w:r>
            <w:r>
              <w:rPr>
                <w:rFonts w:hint="eastAsia"/>
              </w:rPr>
              <w:t>に係るデジタル</w:t>
            </w:r>
            <w:r w:rsidRPr="001F24C5">
              <w:rPr>
                <w:rFonts w:hint="eastAsia"/>
              </w:rPr>
              <w:t>化の阻害要因や</w:t>
            </w:r>
            <w:r>
              <w:rPr>
                <w:rFonts w:hint="eastAsia"/>
              </w:rPr>
              <w:t>トラストの</w:t>
            </w:r>
            <w:r w:rsidRPr="001F24C5">
              <w:rPr>
                <w:rFonts w:hint="eastAsia"/>
              </w:rPr>
              <w:t>ニーズの実態を調査する</w:t>
            </w:r>
            <w:r>
              <w:rPr>
                <w:rFonts w:hint="eastAsia"/>
              </w:rPr>
              <w:t>とともに</w:t>
            </w:r>
            <w:r w:rsidRPr="001F24C5">
              <w:t>、</w:t>
            </w:r>
            <w:r>
              <w:rPr>
                <w:rFonts w:hint="eastAsia"/>
              </w:rPr>
              <w:t>これらの種別</w:t>
            </w:r>
            <w:r w:rsidRPr="001F24C5">
              <w:t>に</w:t>
            </w:r>
            <w:r w:rsidRPr="001F24C5">
              <w:rPr>
                <w:rFonts w:hint="eastAsia"/>
              </w:rPr>
              <w:t>応じて</w:t>
            </w:r>
            <w:r w:rsidRPr="001F24C5">
              <w:t>必要と</w:t>
            </w:r>
            <w:r>
              <w:rPr>
                <w:rFonts w:hint="eastAsia"/>
              </w:rPr>
              <w:t>考えられる</w:t>
            </w:r>
            <w:r w:rsidRPr="001F24C5">
              <w:rPr>
                <w:rFonts w:hint="eastAsia"/>
              </w:rPr>
              <w:t>信頼度（</w:t>
            </w:r>
            <w:r w:rsidRPr="001F24C5">
              <w:t>アシュアランスレベル</w:t>
            </w:r>
            <w:r w:rsidRPr="001F24C5">
              <w:rPr>
                <w:rFonts w:hint="eastAsia"/>
              </w:rPr>
              <w:t>）</w:t>
            </w:r>
            <w:r w:rsidRPr="001F24C5">
              <w:t>を</w:t>
            </w:r>
            <w:r w:rsidRPr="001F24C5">
              <w:rPr>
                <w:rFonts w:hint="eastAsia"/>
              </w:rPr>
              <w:t>整理</w:t>
            </w:r>
            <w:r>
              <w:rPr>
                <w:rFonts w:hint="eastAsia"/>
              </w:rPr>
              <w:t>することで、</w:t>
            </w:r>
            <w:r w:rsidRPr="00F33788">
              <w:t>国際的な相互連携</w:t>
            </w:r>
            <w:r>
              <w:rPr>
                <w:rFonts w:hint="eastAsia"/>
              </w:rPr>
              <w:t>の観点にも留意しつつ、</w:t>
            </w:r>
            <w:r w:rsidRPr="00F33788">
              <w:rPr>
                <w:rFonts w:hint="eastAsia"/>
              </w:rPr>
              <w:t>適切なトラストサービス</w:t>
            </w:r>
            <w:r>
              <w:rPr>
                <w:rFonts w:hint="eastAsia"/>
              </w:rPr>
              <w:t>の方向性を検討する</w:t>
            </w:r>
            <w:r>
              <w:rPr>
                <w:rStyle w:val="af6"/>
              </w:rPr>
              <w:footnoteReference w:id="34"/>
            </w:r>
            <w:r w:rsidRPr="00F33788">
              <w:rPr>
                <w:rFonts w:hint="eastAsia"/>
              </w:rPr>
              <w:t>。</w:t>
            </w:r>
          </w:p>
          <w:p w14:paraId="1DD9BDB1" w14:textId="6C578DA3" w:rsidR="001957B1" w:rsidRDefault="00FF6FD9" w:rsidP="001450C1">
            <w:pPr>
              <w:widowControl/>
              <w:spacing w:line="340" w:lineRule="exact"/>
              <w:ind w:leftChars="50" w:left="113" w:firstLineChars="100" w:firstLine="227"/>
            </w:pPr>
            <w:r w:rsidRPr="00FF6FD9">
              <w:rPr>
                <w:rFonts w:ascii="ＭＳ 明朝" w:eastAsia="ＭＳ 明朝" w:hAnsi="ＭＳ 明朝" w:hint="eastAsia"/>
              </w:rPr>
              <w:t>トラストを確保した</w:t>
            </w:r>
            <w:r w:rsidRPr="00FF6FD9">
              <w:rPr>
                <w:rFonts w:ascii="ＭＳ 明朝" w:eastAsia="ＭＳ 明朝" w:hAnsi="ＭＳ 明朝"/>
              </w:rPr>
              <w:t>DX推進サブワーキンググループ</w:t>
            </w:r>
            <w:r w:rsidR="001957B1" w:rsidRPr="00343418">
              <w:rPr>
                <w:rFonts w:ascii="ＭＳ 明朝" w:eastAsia="ＭＳ 明朝" w:hAnsi="ＭＳ 明朝" w:hint="eastAsia"/>
              </w:rPr>
              <w:t>での検討結果を踏まえ、令和４年度（</w:t>
            </w:r>
            <w:r w:rsidR="001957B1" w:rsidRPr="00343418">
              <w:rPr>
                <w:rFonts w:ascii="ＭＳ 明朝" w:eastAsia="ＭＳ 明朝" w:hAnsi="ＭＳ 明朝"/>
              </w:rPr>
              <w:t>2022年度</w:t>
            </w:r>
            <w:r w:rsidR="001957B1" w:rsidRPr="00343418">
              <w:rPr>
                <w:rFonts w:ascii="ＭＳ 明朝" w:eastAsia="ＭＳ 明朝" w:hAnsi="ＭＳ 明朝" w:hint="eastAsia"/>
              </w:rPr>
              <w:t>）</w:t>
            </w:r>
            <w:r w:rsidR="001957B1" w:rsidRPr="00343418">
              <w:rPr>
                <w:rFonts w:ascii="ＭＳ 明朝" w:eastAsia="ＭＳ 明朝" w:hAnsi="ＭＳ 明朝"/>
              </w:rPr>
              <w:t>中</w:t>
            </w:r>
            <w:r w:rsidR="001957B1" w:rsidRPr="00343418">
              <w:rPr>
                <w:rFonts w:ascii="ＭＳ 明朝" w:eastAsia="ＭＳ 明朝" w:hAnsi="ＭＳ 明朝" w:hint="eastAsia"/>
              </w:rPr>
              <w:t>を目途にトラストを確保する枠組みの基本的な考え方（</w:t>
            </w:r>
            <w:r w:rsidR="001957B1" w:rsidRPr="00343418">
              <w:rPr>
                <w:rFonts w:ascii="ＭＳ 明朝" w:eastAsia="ＭＳ 明朝" w:hAnsi="ＭＳ 明朝"/>
              </w:rPr>
              <w:t>トラストポリシー</w:t>
            </w:r>
            <w:r w:rsidR="001957B1" w:rsidRPr="00343418">
              <w:rPr>
                <w:rFonts w:ascii="ＭＳ 明朝" w:eastAsia="ＭＳ 明朝" w:hAnsi="ＭＳ 明朝" w:hint="eastAsia"/>
              </w:rPr>
              <w:t>）を</w:t>
            </w:r>
            <w:r w:rsidR="001957B1" w:rsidRPr="00343418">
              <w:rPr>
                <w:rFonts w:ascii="ＭＳ 明朝" w:eastAsia="ＭＳ 明朝" w:hAnsi="ＭＳ 明朝"/>
              </w:rPr>
              <w:t>取りまとめ</w:t>
            </w:r>
            <w:r w:rsidR="001957B1" w:rsidRPr="00343418">
              <w:rPr>
                <w:rFonts w:ascii="ＭＳ 明朝" w:eastAsia="ＭＳ 明朝" w:hAnsi="ＭＳ 明朝" w:hint="eastAsia"/>
              </w:rPr>
              <w:t>る</w:t>
            </w:r>
            <w:r w:rsidR="001957B1" w:rsidRPr="00343418">
              <w:rPr>
                <w:rFonts w:ascii="ＭＳ 明朝" w:eastAsia="ＭＳ 明朝" w:hAnsi="ＭＳ 明朝"/>
              </w:rPr>
              <w:t>。</w:t>
            </w:r>
          </w:p>
          <w:p w14:paraId="454EFBA7" w14:textId="77777777" w:rsidR="001957B1" w:rsidRDefault="001957B1" w:rsidP="00B23B5E">
            <w:pPr>
              <w:widowControl/>
              <w:spacing w:line="340" w:lineRule="exact"/>
              <w:ind w:firstLineChars="100" w:firstLine="227"/>
            </w:pPr>
          </w:p>
          <w:p w14:paraId="02191308" w14:textId="77777777" w:rsidR="001957B1" w:rsidRPr="00EC71A5" w:rsidRDefault="001957B1" w:rsidP="00B23B5E">
            <w:pPr>
              <w:pStyle w:val="18"/>
              <w:ind w:leftChars="0" w:left="0"/>
            </w:pPr>
            <w:r>
              <w:rPr>
                <w:rFonts w:hint="eastAsia"/>
              </w:rPr>
              <w:t xml:space="preserve">②　</w:t>
            </w:r>
            <w:r w:rsidRPr="0011782B">
              <w:t>プラットフォーム</w:t>
            </w:r>
          </w:p>
          <w:p w14:paraId="16FBD9D3" w14:textId="64FC1BF6" w:rsidR="001957B1" w:rsidRPr="00D724E7" w:rsidRDefault="001957B1" w:rsidP="001450C1">
            <w:pPr>
              <w:pStyle w:val="aa"/>
              <w:spacing w:line="340" w:lineRule="exact"/>
              <w:ind w:leftChars="50" w:left="113" w:firstLine="227"/>
            </w:pPr>
            <w:r w:rsidRPr="00D724E7">
              <w:t>広く多様なデータを活用して新たな価値を創出するためには、「データ連携」とそれを「利活用したサービスを提供」する基盤（プラットフォーム</w:t>
            </w:r>
            <w:r w:rsidRPr="00D724E7">
              <w:rPr>
                <w:rStyle w:val="af6"/>
              </w:rPr>
              <w:footnoteReference w:id="35"/>
            </w:r>
            <w:r w:rsidRPr="00D724E7">
              <w:t>）の構築が鍵</w:t>
            </w:r>
            <w:r>
              <w:rPr>
                <w:rFonts w:hint="eastAsia"/>
              </w:rPr>
              <w:t>であり、分野を</w:t>
            </w:r>
            <w:r w:rsidR="00201ADA">
              <w:rPr>
                <w:rFonts w:hint="eastAsia"/>
              </w:rPr>
              <w:t>越え</w:t>
            </w:r>
            <w:r>
              <w:rPr>
                <w:rFonts w:hint="eastAsia"/>
              </w:rPr>
              <w:t>た</w:t>
            </w:r>
            <w:r w:rsidRPr="009D5C16">
              <w:t>データ流通を</w:t>
            </w:r>
            <w:r w:rsidRPr="009D5C16">
              <w:rPr>
                <w:color w:val="000000" w:themeColor="text1"/>
              </w:rPr>
              <w:t>容易</w:t>
            </w:r>
            <w:r w:rsidRPr="009D5C16">
              <w:t>にするため</w:t>
            </w:r>
            <w:r>
              <w:rPr>
                <w:rFonts w:hint="eastAsia"/>
              </w:rPr>
              <w:t>の</w:t>
            </w:r>
            <w:r w:rsidRPr="009D5C16">
              <w:t>ツール</w:t>
            </w:r>
            <w:r>
              <w:rPr>
                <w:rStyle w:val="af6"/>
              </w:rPr>
              <w:footnoteReference w:id="36"/>
            </w:r>
            <w:r w:rsidRPr="009D5C16">
              <w:t>開発と</w:t>
            </w:r>
            <w:r w:rsidRPr="00842E8A">
              <w:rPr>
                <w:rFonts w:hint="eastAsia"/>
              </w:rPr>
              <w:t>データの取扱いに係るルールの具体化</w:t>
            </w:r>
            <w:r>
              <w:rPr>
                <w:rFonts w:hint="eastAsia"/>
              </w:rPr>
              <w:t>が重要である。包括的データ戦略においては、プラットフォームの構築に当たって検討する事項として、関係者とその求める新たな価値の分析、そのために必要となるデータの特定、アーキテクチャの策定などが示されたところであり、主要</w:t>
            </w:r>
            <w:r w:rsidRPr="00042C92">
              <w:rPr>
                <w:rFonts w:hint="eastAsia"/>
              </w:rPr>
              <w:t>分野のプラットフォーム構築</w:t>
            </w:r>
            <w:r>
              <w:rPr>
                <w:rFonts w:hint="eastAsia"/>
              </w:rPr>
              <w:t>は、これらの検討手順に沿って行っていく。</w:t>
            </w:r>
          </w:p>
          <w:p w14:paraId="56E024CE" w14:textId="64318BB6" w:rsidR="001957B1" w:rsidRPr="00EC71A5" w:rsidRDefault="001957B1" w:rsidP="001450C1">
            <w:pPr>
              <w:pStyle w:val="aa"/>
              <w:spacing w:line="340" w:lineRule="exact"/>
              <w:ind w:leftChars="50" w:left="113" w:firstLine="227"/>
            </w:pPr>
            <w:r w:rsidRPr="00CC43F9">
              <w:rPr>
                <w:rFonts w:hint="eastAsia"/>
                <w:kern w:val="0"/>
              </w:rPr>
              <w:t>これまで分野間データ連携基盤については、SIP</w:t>
            </w:r>
            <w:r w:rsidR="00FF6FD9">
              <w:rPr>
                <w:rStyle w:val="af6"/>
                <w:kern w:val="0"/>
              </w:rPr>
              <w:footnoteReference w:id="37"/>
            </w:r>
            <w:r w:rsidRPr="00CC43F9">
              <w:rPr>
                <w:rFonts w:hint="eastAsia"/>
                <w:kern w:val="0"/>
              </w:rPr>
              <w:t>においてコネクタ等の機能開発を行ってきた。その運用を担う、一般社団法人データ社会推進協議会（DSA：Data Society Alliance）は令和</w:t>
            </w:r>
            <w:r>
              <w:rPr>
                <w:rFonts w:hint="eastAsia"/>
                <w:kern w:val="0"/>
              </w:rPr>
              <w:t>２</w:t>
            </w:r>
            <w:r w:rsidRPr="00CC43F9">
              <w:rPr>
                <w:rFonts w:hint="eastAsia"/>
                <w:kern w:val="0"/>
              </w:rPr>
              <w:t>年（</w:t>
            </w:r>
            <w:r>
              <w:rPr>
                <w:rFonts w:hint="eastAsia"/>
                <w:kern w:val="0"/>
              </w:rPr>
              <w:t>2020</w:t>
            </w:r>
            <w:r w:rsidRPr="00CC43F9">
              <w:rPr>
                <w:rFonts w:hint="eastAsia"/>
                <w:kern w:val="0"/>
              </w:rPr>
              <w:t>年）</w:t>
            </w:r>
            <w:r>
              <w:rPr>
                <w:rFonts w:hint="eastAsia"/>
                <w:kern w:val="0"/>
              </w:rPr>
              <w:t>12</w:t>
            </w:r>
            <w:r w:rsidRPr="00CC43F9">
              <w:rPr>
                <w:rFonts w:hint="eastAsia"/>
                <w:kern w:val="0"/>
              </w:rPr>
              <w:t>月に設立され、分野間データ連携に必要なツールとそれを提供するプラットフォームである「DATA-EX」を構築することとされた。引き続き、認証認可を含むトラスト支援機能や分野横断型データカタログなど、必要な機能の開発を行い、安定的かつ持続的な運用に向けての課題の整理、及び実稼働に向けた道筋をつける。</w:t>
            </w:r>
          </w:p>
          <w:p w14:paraId="6FF0E9AB" w14:textId="69812DA8" w:rsidR="001957B1" w:rsidRDefault="001957B1" w:rsidP="001450C1">
            <w:pPr>
              <w:pStyle w:val="aa"/>
              <w:spacing w:line="340" w:lineRule="exact"/>
              <w:ind w:leftChars="50" w:left="113" w:firstLine="227"/>
            </w:pPr>
            <w:r w:rsidRPr="00D724E7">
              <w:t>主要分野ごとの具体的なプラットフォームの構築としては、</w:t>
            </w:r>
            <w:r>
              <w:rPr>
                <w:rFonts w:hint="eastAsia"/>
              </w:rPr>
              <w:t>準公共</w:t>
            </w:r>
            <w:r w:rsidR="00FF6FD9">
              <w:rPr>
                <w:rFonts w:hint="eastAsia"/>
              </w:rPr>
              <w:t>分野及び</w:t>
            </w:r>
            <w:r>
              <w:rPr>
                <w:rFonts w:hint="eastAsia"/>
              </w:rPr>
              <w:t>相互連携分野として示す</w:t>
            </w:r>
            <w:r w:rsidRPr="00D724E7">
              <w:t>「健康・医療・介護」、「教育」、「防災」、</w:t>
            </w:r>
            <w:r>
              <w:rPr>
                <w:rFonts w:hint="eastAsia"/>
              </w:rPr>
              <w:t>「モビリティ」、</w:t>
            </w:r>
            <w:r w:rsidRPr="00D724E7">
              <w:t>「</w:t>
            </w:r>
            <w:r w:rsidR="00B4375E">
              <w:rPr>
                <w:rFonts w:hint="eastAsia"/>
              </w:rPr>
              <w:t>農業・水産業・</w:t>
            </w:r>
            <w:r>
              <w:rPr>
                <w:rFonts w:hint="eastAsia"/>
              </w:rPr>
              <w:t>食関連産業</w:t>
            </w:r>
            <w:r w:rsidRPr="00D724E7">
              <w:t>」、「インフラ」、「スマートシティ」を重点的に取り組むべき分野として、</w:t>
            </w:r>
            <w:r>
              <w:rPr>
                <w:rFonts w:hint="eastAsia"/>
              </w:rPr>
              <w:t>包括的データ戦略に示す上記の検討手順に沿って、</w:t>
            </w:r>
            <w:r w:rsidRPr="00D724E7">
              <w:t>令和７年（2025年）までのプラットフォームの実装を目指す。</w:t>
            </w:r>
          </w:p>
          <w:p w14:paraId="08414879" w14:textId="77777777" w:rsidR="001957B1" w:rsidRPr="00D724E7" w:rsidRDefault="001957B1" w:rsidP="00B23B5E">
            <w:pPr>
              <w:pStyle w:val="aa"/>
              <w:spacing w:line="340" w:lineRule="exact"/>
              <w:ind w:leftChars="0" w:left="0" w:firstLine="227"/>
            </w:pPr>
          </w:p>
          <w:p w14:paraId="4B860D78" w14:textId="77777777" w:rsidR="001957B1" w:rsidRPr="00EC71A5" w:rsidRDefault="001957B1" w:rsidP="00B23B5E">
            <w:pPr>
              <w:pStyle w:val="18"/>
              <w:ind w:leftChars="0" w:left="0"/>
            </w:pPr>
            <w:r>
              <w:rPr>
                <w:rFonts w:hint="eastAsia"/>
              </w:rPr>
              <w:t>③　データ取扱いルールの実装の推進</w:t>
            </w:r>
          </w:p>
          <w:p w14:paraId="70BF8151" w14:textId="68F1E72A" w:rsidR="001957B1" w:rsidRDefault="001957B1" w:rsidP="001450C1">
            <w:pPr>
              <w:pStyle w:val="aa"/>
              <w:spacing w:line="340" w:lineRule="exact"/>
              <w:ind w:leftChars="50" w:left="113" w:firstLine="227"/>
            </w:pPr>
            <w:r w:rsidRPr="009D5C16">
              <w:t>これまでに各分野において官民が連携し</w:t>
            </w:r>
            <w:r>
              <w:rPr>
                <w:rFonts w:hint="eastAsia"/>
              </w:rPr>
              <w:t>て</w:t>
            </w:r>
            <w:r w:rsidRPr="009D5C16">
              <w:t>進めてきたプラットフォーム構築の取組を踏まえ、「データ取扱い一般に関する共通ルール</w:t>
            </w:r>
            <w:r w:rsidR="00EB1AFD">
              <w:rPr>
                <w:rFonts w:hint="eastAsia"/>
              </w:rPr>
              <w:t>」</w:t>
            </w:r>
            <w:r>
              <w:rPr>
                <w:rStyle w:val="af6"/>
              </w:rPr>
              <w:footnoteReference w:id="38"/>
            </w:r>
            <w:r w:rsidRPr="009D5C16">
              <w:t>や「データ流通を促進・阻害要因を払拭するためのルール</w:t>
            </w:r>
            <w:r w:rsidR="00EB1AFD">
              <w:rPr>
                <w:rFonts w:hint="eastAsia"/>
              </w:rPr>
              <w:t>」</w:t>
            </w:r>
            <w:r>
              <w:rPr>
                <w:rStyle w:val="af6"/>
              </w:rPr>
              <w:footnoteReference w:id="39"/>
            </w:r>
            <w:r w:rsidRPr="009D5C16">
              <w:t>の</w:t>
            </w:r>
            <w:r>
              <w:rPr>
                <w:rFonts w:hint="eastAsia"/>
              </w:rPr>
              <w:t>必要性が確認されたところであり、今後これらに基づいて</w:t>
            </w:r>
            <w:r w:rsidRPr="009D5C16">
              <w:t>各分野のプラットフォームにおける</w:t>
            </w:r>
            <w:r>
              <w:rPr>
                <w:rFonts w:hint="eastAsia"/>
              </w:rPr>
              <w:t>ルールの</w:t>
            </w:r>
            <w:r w:rsidRPr="009D5C16">
              <w:t>具体化</w:t>
            </w:r>
            <w:r>
              <w:rPr>
                <w:rFonts w:hint="eastAsia"/>
              </w:rPr>
              <w:t>が必要となる。</w:t>
            </w:r>
          </w:p>
          <w:p w14:paraId="7DD100A0" w14:textId="3257300B" w:rsidR="001957B1" w:rsidRDefault="001957B1" w:rsidP="001450C1">
            <w:pPr>
              <w:pStyle w:val="aa"/>
              <w:spacing w:line="340" w:lineRule="exact"/>
              <w:ind w:leftChars="50" w:left="113" w:firstLine="227"/>
            </w:pPr>
            <w:r>
              <w:rPr>
                <w:rFonts w:hint="eastAsia"/>
              </w:rPr>
              <w:t>このため、</w:t>
            </w:r>
            <w:r w:rsidRPr="002E5E89">
              <w:rPr>
                <w:rFonts w:hint="eastAsia"/>
              </w:rPr>
              <w:t>データ提供者・利用者・取引市場</w:t>
            </w:r>
            <w:r>
              <w:rPr>
                <w:rFonts w:hint="eastAsia"/>
              </w:rPr>
              <w:t>・プラットフォーム運営者といった多様なプレイヤー</w:t>
            </w:r>
            <w:r w:rsidRPr="002E5E89">
              <w:rPr>
                <w:rFonts w:hint="eastAsia"/>
              </w:rPr>
              <w:t>が守るべき</w:t>
            </w:r>
            <w:r>
              <w:rPr>
                <w:rFonts w:hint="eastAsia"/>
              </w:rPr>
              <w:t>「</w:t>
            </w:r>
            <w:r w:rsidRPr="002E5E89">
              <w:rPr>
                <w:rFonts w:hint="eastAsia"/>
              </w:rPr>
              <w:t>データ流通の促進と阻害要因</w:t>
            </w:r>
            <w:r>
              <w:rPr>
                <w:rFonts w:hint="eastAsia"/>
              </w:rPr>
              <w:t>を</w:t>
            </w:r>
            <w:r w:rsidRPr="002E5E89">
              <w:rPr>
                <w:rFonts w:hint="eastAsia"/>
              </w:rPr>
              <w:t>払拭</w:t>
            </w:r>
            <w:r>
              <w:rPr>
                <w:rFonts w:hint="eastAsia"/>
              </w:rPr>
              <w:t>するためのルール」の実装ガイダンス</w:t>
            </w:r>
            <w:r>
              <w:rPr>
                <w:rStyle w:val="af6"/>
              </w:rPr>
              <w:footnoteReference w:id="40"/>
            </w:r>
            <w:r>
              <w:rPr>
                <w:rFonts w:hint="eastAsia"/>
              </w:rPr>
              <w:t>を策定しているところである</w:t>
            </w:r>
            <w:r>
              <w:rPr>
                <w:rStyle w:val="af6"/>
              </w:rPr>
              <w:footnoteReference w:id="41"/>
            </w:r>
            <w:r>
              <w:rPr>
                <w:rFonts w:hint="eastAsia"/>
              </w:rPr>
              <w:t>。</w:t>
            </w:r>
            <w:r>
              <w:rPr>
                <w:rFonts w:hint="eastAsia"/>
                <w:kern w:val="0"/>
              </w:rPr>
              <w:t>ガイダンスが公表された後は</w:t>
            </w:r>
            <w:r>
              <w:rPr>
                <w:rFonts w:hint="eastAsia"/>
              </w:rPr>
              <w:t>、準公共等の各分野にお</w:t>
            </w:r>
            <w:r>
              <w:rPr>
                <w:rFonts w:hint="eastAsia"/>
              </w:rPr>
              <w:lastRenderedPageBreak/>
              <w:t>いて、プラットフォームが備えるべきルールについて、このガイダンスを参照し検討を進める。</w:t>
            </w:r>
          </w:p>
          <w:p w14:paraId="5611F23C" w14:textId="77777777" w:rsidR="001957B1" w:rsidRPr="00DF6034" w:rsidRDefault="001957B1" w:rsidP="00B23B5E">
            <w:pPr>
              <w:pStyle w:val="aa"/>
              <w:spacing w:line="340" w:lineRule="exact"/>
              <w:ind w:leftChars="0" w:left="0" w:firstLine="228"/>
              <w:rPr>
                <w:rFonts w:ascii="ＭＳ ゴシック" w:eastAsia="ＭＳ ゴシック" w:hAnsi="ＭＳ ゴシック"/>
                <w:b/>
                <w:bCs/>
              </w:rPr>
            </w:pPr>
          </w:p>
          <w:p w14:paraId="0986C83C" w14:textId="77777777" w:rsidR="001957B1" w:rsidRPr="0011782B" w:rsidRDefault="001957B1" w:rsidP="00B23B5E">
            <w:pPr>
              <w:pStyle w:val="18"/>
              <w:ind w:leftChars="0" w:left="0"/>
            </w:pPr>
            <w:r>
              <w:rPr>
                <w:rFonts w:hint="eastAsia"/>
              </w:rPr>
              <w:t xml:space="preserve">④　</w:t>
            </w:r>
            <w:r>
              <w:t>データ取引市場と</w:t>
            </w:r>
            <w:r>
              <w:t>PDS</w:t>
            </w:r>
            <w:r>
              <w:t>・情報銀行</w:t>
            </w:r>
          </w:p>
          <w:p w14:paraId="12BC5082" w14:textId="77777777" w:rsidR="001957B1" w:rsidRPr="00A70281" w:rsidRDefault="001957B1" w:rsidP="001450C1">
            <w:pPr>
              <w:pStyle w:val="aa"/>
              <w:spacing w:line="340" w:lineRule="exact"/>
              <w:ind w:leftChars="50" w:left="113" w:firstLine="227"/>
            </w:pPr>
            <w:r w:rsidRPr="00750F8A">
              <w:rPr>
                <w:rFonts w:hint="eastAsia"/>
              </w:rPr>
              <w:t>公正なデータ取引</w:t>
            </w:r>
            <w:r>
              <w:rPr>
                <w:rFonts w:hint="eastAsia"/>
              </w:rPr>
              <w:t>の</w:t>
            </w:r>
            <w:r w:rsidRPr="00750F8A">
              <w:rPr>
                <w:rFonts w:hint="eastAsia"/>
              </w:rPr>
              <w:t>担保</w:t>
            </w:r>
            <w:r>
              <w:rPr>
                <w:rFonts w:hint="eastAsia"/>
              </w:rPr>
              <w:t>によるデータ流通の促進にあたってはデータ取引市場の構築が重要であり、データにアクセスし利用する権利（データアクセス権）等を設定し、公正・中立で信頼できる運営事業者（</w:t>
            </w:r>
            <w:r>
              <w:t>Trusted third party）がそれらの取引を仲介することにより、データ流通の活性化と</w:t>
            </w:r>
            <w:r>
              <w:rPr>
                <w:rFonts w:hint="eastAsia"/>
              </w:rPr>
              <w:t>ダイナミックな市場形成を実現するものとして、データ</w:t>
            </w:r>
            <w:r w:rsidRPr="00A70281">
              <w:rPr>
                <w:rFonts w:hint="eastAsia"/>
              </w:rPr>
              <w:t>取引市場のコンセプトを包括的データ戦略</w:t>
            </w:r>
            <w:r>
              <w:rPr>
                <w:rFonts w:hint="eastAsia"/>
              </w:rPr>
              <w:t>において</w:t>
            </w:r>
            <w:r w:rsidRPr="00A70281">
              <w:rPr>
                <w:rFonts w:hint="eastAsia"/>
              </w:rPr>
              <w:t>提示した。</w:t>
            </w:r>
          </w:p>
          <w:p w14:paraId="5D69533B" w14:textId="77777777" w:rsidR="001957B1" w:rsidRPr="00A70281" w:rsidRDefault="001957B1" w:rsidP="001450C1">
            <w:pPr>
              <w:pStyle w:val="aa"/>
              <w:spacing w:line="340" w:lineRule="exact"/>
              <w:ind w:leftChars="50" w:left="113" w:firstLine="227"/>
            </w:pPr>
            <w:r>
              <w:rPr>
                <w:rFonts w:hint="eastAsia"/>
              </w:rPr>
              <w:t>この点、</w:t>
            </w:r>
            <w:r w:rsidRPr="003B28DF">
              <w:rPr>
                <w:rFonts w:hint="eastAsia"/>
              </w:rPr>
              <w:t>一般的な市場においては、情報収集コストの低減、財産権の保護、相手方の信頼性の確保などの要件が必要となるところ、データについては、無体物であり民法上の財産権が観念されない、無制限な複製が可能、標準的な価値・価格の相場がないといった特性があるため、これらを加味したデータ取引市場の成立要件</w:t>
            </w:r>
            <w:r>
              <w:rPr>
                <w:rFonts w:hint="eastAsia"/>
              </w:rPr>
              <w:t>を整理するとともに、その実装方策についても検討する。</w:t>
            </w:r>
          </w:p>
          <w:p w14:paraId="2CAAEDA1" w14:textId="77777777" w:rsidR="001957B1" w:rsidRPr="00A8502A" w:rsidRDefault="001957B1" w:rsidP="001450C1">
            <w:pPr>
              <w:widowControl/>
              <w:spacing w:line="340" w:lineRule="exact"/>
              <w:ind w:leftChars="50" w:left="113" w:firstLineChars="100" w:firstLine="227"/>
              <w:rPr>
                <w:rFonts w:ascii="ＭＳ 明朝" w:eastAsia="ＭＳ 明朝" w:hAnsi="ＭＳ 明朝"/>
              </w:rPr>
            </w:pPr>
            <w:r w:rsidRPr="00D71EC8">
              <w:rPr>
                <w:rFonts w:ascii="ＭＳ 明朝" w:eastAsia="ＭＳ 明朝" w:hAnsi="ＭＳ 明朝"/>
              </w:rPr>
              <w:t>また、国民起点</w:t>
            </w:r>
            <w:r w:rsidRPr="00A8502A">
              <w:rPr>
                <w:rFonts w:ascii="ＭＳ 明朝" w:eastAsia="ＭＳ 明朝" w:hAnsi="ＭＳ 明朝"/>
              </w:rPr>
              <w:t>でのサービス設計に資する観点から</w:t>
            </w:r>
            <w:r w:rsidRPr="00A8502A">
              <w:rPr>
                <w:rFonts w:ascii="ＭＳ 明朝" w:eastAsia="ＭＳ 明朝" w:hAnsi="ＭＳ 明朝" w:hint="eastAsia"/>
              </w:rPr>
              <w:t>は</w:t>
            </w:r>
            <w:r w:rsidRPr="00A8502A">
              <w:rPr>
                <w:rFonts w:ascii="ＭＳ 明朝" w:eastAsia="ＭＳ 明朝" w:hAnsi="ＭＳ 明朝"/>
              </w:rPr>
              <w:t>、個人が自らの意思でデータを蓄積・管理</w:t>
            </w:r>
            <w:r w:rsidRPr="009374D7">
              <w:rPr>
                <w:rFonts w:ascii="ＭＳ 明朝" w:eastAsia="ＭＳ 明朝" w:hAnsi="ＭＳ 明朝" w:hint="eastAsia"/>
              </w:rPr>
              <w:t>・</w:t>
            </w:r>
            <w:r w:rsidRPr="009374D7">
              <w:rPr>
                <w:rFonts w:ascii="ＭＳ 明朝" w:eastAsia="ＭＳ 明朝" w:hAnsi="ＭＳ 明朝"/>
              </w:rPr>
              <w:t>活用</w:t>
            </w:r>
            <w:r w:rsidRPr="00A8502A">
              <w:rPr>
                <w:rFonts w:ascii="ＭＳ 明朝" w:eastAsia="ＭＳ 明朝" w:hAnsi="ＭＳ 明朝" w:hint="eastAsia"/>
              </w:rPr>
              <w:t>できることが重要である。このため、</w:t>
            </w:r>
            <w:r w:rsidRPr="00A8502A">
              <w:rPr>
                <w:rFonts w:ascii="ＭＳ 明朝" w:eastAsia="ＭＳ 明朝" w:hAnsi="ＭＳ 明朝"/>
              </w:rPr>
              <w:t>地方公共団体等とのデータ連携や、データの移転・利用を促進するためのデータポータビリティ</w:t>
            </w:r>
            <w:r w:rsidRPr="00A8502A">
              <w:rPr>
                <w:rFonts w:ascii="ＭＳ 明朝" w:eastAsia="ＭＳ 明朝" w:hAnsi="ＭＳ 明朝" w:hint="eastAsia"/>
              </w:rPr>
              <w:t>の確保における</w:t>
            </w:r>
            <w:r w:rsidRPr="00A8502A">
              <w:rPr>
                <w:rFonts w:ascii="ＭＳ 明朝" w:eastAsia="ＭＳ 明朝" w:hAnsi="ＭＳ 明朝"/>
              </w:rPr>
              <w:t>PDS（Personal Data Store）や情報銀行</w:t>
            </w:r>
            <w:r w:rsidRPr="00A8502A">
              <w:rPr>
                <w:rFonts w:ascii="ＭＳ 明朝" w:eastAsia="ＭＳ 明朝" w:hAnsi="ＭＳ 明朝" w:hint="eastAsia"/>
              </w:rPr>
              <w:t>の活用可能性</w:t>
            </w:r>
            <w:r w:rsidRPr="00A8502A">
              <w:rPr>
                <w:rFonts w:ascii="ＭＳ 明朝" w:eastAsia="ＭＳ 明朝" w:hAnsi="ＭＳ 明朝"/>
              </w:rPr>
              <w:t>について検討</w:t>
            </w:r>
            <w:r w:rsidRPr="00A8502A">
              <w:rPr>
                <w:rFonts w:ascii="ＭＳ 明朝" w:eastAsia="ＭＳ 明朝" w:hAnsi="ＭＳ 明朝" w:hint="eastAsia"/>
              </w:rPr>
              <w:t>する</w:t>
            </w:r>
            <w:r w:rsidRPr="00A8502A">
              <w:rPr>
                <w:rFonts w:ascii="ＭＳ 明朝" w:eastAsia="ＭＳ 明朝" w:hAnsi="ＭＳ 明朝"/>
              </w:rPr>
              <w:t>。</w:t>
            </w:r>
          </w:p>
          <w:p w14:paraId="346B023F" w14:textId="77777777" w:rsidR="001957B1" w:rsidRPr="00B33A85" w:rsidRDefault="001957B1" w:rsidP="00B23B5E">
            <w:pPr>
              <w:spacing w:line="340" w:lineRule="exact"/>
              <w:ind w:firstLineChars="100" w:firstLine="227"/>
              <w:rPr>
                <w:rFonts w:ascii="ＭＳ 明朝" w:eastAsia="ＭＳ 明朝" w:hAnsi="ＭＳ 明朝"/>
                <w:color w:val="000000" w:themeColor="text1"/>
              </w:rPr>
            </w:pPr>
          </w:p>
          <w:p w14:paraId="0841ECAD" w14:textId="77777777" w:rsidR="001957B1" w:rsidRPr="00EC71A5" w:rsidRDefault="001957B1" w:rsidP="00B23B5E">
            <w:pPr>
              <w:pStyle w:val="18"/>
              <w:ind w:leftChars="0" w:left="0"/>
            </w:pPr>
            <w:r>
              <w:rPr>
                <w:rFonts w:hint="eastAsia"/>
              </w:rPr>
              <w:t xml:space="preserve">⑤　</w:t>
            </w:r>
            <w:r>
              <w:t>ベース・レジストリの整備の推進等</w:t>
            </w:r>
            <w:r>
              <w:t xml:space="preserve"> </w:t>
            </w:r>
          </w:p>
          <w:p w14:paraId="64216EC1" w14:textId="28205E63" w:rsidR="001957B1" w:rsidRDefault="00FF6FD9" w:rsidP="001450C1">
            <w:pPr>
              <w:pStyle w:val="ac"/>
              <w:spacing w:line="340" w:lineRule="exact"/>
              <w:ind w:leftChars="50" w:left="113" w:firstLine="227"/>
              <w:rPr>
                <w:color w:val="000000" w:themeColor="text1"/>
              </w:rPr>
            </w:pPr>
            <w:r>
              <w:rPr>
                <w:rFonts w:hint="eastAsia"/>
                <w:color w:val="000000" w:themeColor="text1"/>
              </w:rPr>
              <w:t>内閣官房情報通信技術（</w:t>
            </w:r>
            <w:r w:rsidR="007F38A6">
              <w:rPr>
                <w:rFonts w:hint="eastAsia"/>
                <w:color w:val="000000" w:themeColor="text1"/>
              </w:rPr>
              <w:t>ＩＴ</w:t>
            </w:r>
            <w:r>
              <w:rPr>
                <w:rFonts w:hint="eastAsia"/>
                <w:color w:val="000000" w:themeColor="text1"/>
              </w:rPr>
              <w:t>）</w:t>
            </w:r>
            <w:r w:rsidR="001957B1" w:rsidRPr="00EC71A5">
              <w:rPr>
                <w:color w:val="000000" w:themeColor="text1"/>
              </w:rPr>
              <w:t>総合戦略室は、令和３年（2021年）５月に「ベース・レジストリの指定について」を策定し、社会的ニーズ、経済効果、即効性の観点から、早期にベース・レジストリとしての利活用を実現するもの及び今後ベース・レジストリとして整備の在り方を含め検討するものの区分を設け、具体のデータを指定した。今後、関係</w:t>
            </w:r>
            <w:r w:rsidR="001957B1" w:rsidRPr="019F4E32">
              <w:rPr>
                <w:color w:val="000000" w:themeColor="text1"/>
              </w:rPr>
              <w:t>府</w:t>
            </w:r>
            <w:r w:rsidR="001957B1" w:rsidRPr="00EC71A5">
              <w:rPr>
                <w:color w:val="000000" w:themeColor="text1"/>
              </w:rPr>
              <w:t>省庁は「ベース・レジストリの指定について」に基づき、ベース・レジストリの整備を行う。その際、</w:t>
            </w:r>
            <w:r w:rsidR="001957B1" w:rsidRPr="00EC71A5">
              <w:rPr>
                <w:color w:val="000000" w:themeColor="text1"/>
              </w:rPr>
              <w:lastRenderedPageBreak/>
              <w:t>それぞれのデータの整備状況や特性等を勘案し、最も適した運用形態</w:t>
            </w:r>
            <w:r w:rsidR="001957B1" w:rsidRPr="00EC71A5">
              <w:rPr>
                <w:rStyle w:val="af6"/>
                <w:color w:val="000000" w:themeColor="text1"/>
              </w:rPr>
              <w:footnoteReference w:id="42"/>
            </w:r>
            <w:r w:rsidR="001957B1" w:rsidRPr="00EC71A5">
              <w:rPr>
                <w:color w:val="000000" w:themeColor="text1"/>
              </w:rPr>
              <w:t>を検討し、整備を進める。</w:t>
            </w:r>
          </w:p>
          <w:p w14:paraId="0869252F" w14:textId="77777777" w:rsidR="004C5C6F" w:rsidRDefault="004C5C6F" w:rsidP="00B23B5E">
            <w:pPr>
              <w:pStyle w:val="ac"/>
              <w:spacing w:line="340" w:lineRule="exact"/>
              <w:ind w:leftChars="0" w:left="0" w:firstLineChars="125" w:firstLine="283"/>
              <w:rPr>
                <w:color w:val="000000" w:themeColor="text1"/>
              </w:rPr>
            </w:pPr>
          </w:p>
          <w:p w14:paraId="71A2CE02" w14:textId="55D6F492" w:rsidR="001957B1" w:rsidRDefault="001957B1" w:rsidP="001450C1">
            <w:pPr>
              <w:pStyle w:val="ac"/>
              <w:spacing w:line="340" w:lineRule="exact"/>
              <w:ind w:leftChars="50" w:left="113" w:firstLine="227"/>
              <w:rPr>
                <w:color w:val="000000" w:themeColor="text1"/>
              </w:rPr>
            </w:pPr>
            <w:r w:rsidRPr="006A7926">
              <w:rPr>
                <w:rFonts w:hint="eastAsia"/>
              </w:rPr>
              <w:t>当面の</w:t>
            </w:r>
            <w:r>
              <w:rPr>
                <w:rFonts w:hint="eastAsia"/>
                <w:color w:val="000000" w:themeColor="text1"/>
              </w:rPr>
              <w:t>整備対象を</w:t>
            </w:r>
            <w:r w:rsidR="006C045F">
              <w:rPr>
                <w:rFonts w:hint="eastAsia"/>
                <w:color w:val="000000" w:themeColor="text1"/>
              </w:rPr>
              <w:t>事業所・</w:t>
            </w:r>
            <w:r>
              <w:rPr>
                <w:rFonts w:hint="eastAsia"/>
                <w:color w:val="000000" w:themeColor="text1"/>
              </w:rPr>
              <w:t>事業者、住所・土地、行政等の各分野</w:t>
            </w:r>
            <w:r w:rsidRPr="006A7926">
              <w:rPr>
                <w:rFonts w:hint="eastAsia"/>
              </w:rPr>
              <w:t>のベース・レジストリ</w:t>
            </w:r>
            <w:r>
              <w:rPr>
                <w:rFonts w:hint="eastAsia"/>
                <w:color w:val="000000" w:themeColor="text1"/>
              </w:rPr>
              <w:t>とし、それぞれについて目指すべき姿の明確化、ユースケースの特定を行い、その実現に向けたID体系の整理、整備すべきデータの特定、その他課題の整理を令和４年度（2</w:t>
            </w:r>
            <w:r>
              <w:rPr>
                <w:color w:val="000000" w:themeColor="text1"/>
              </w:rPr>
              <w:t>022</w:t>
            </w:r>
            <w:r>
              <w:rPr>
                <w:rFonts w:hint="eastAsia"/>
                <w:color w:val="000000" w:themeColor="text1"/>
              </w:rPr>
              <w:t>年度）末までに行う。</w:t>
            </w:r>
          </w:p>
          <w:p w14:paraId="0DC61226" w14:textId="77777777" w:rsidR="001957B1" w:rsidRPr="00EC71A5" w:rsidRDefault="001957B1" w:rsidP="001450C1">
            <w:pPr>
              <w:pStyle w:val="ac"/>
              <w:spacing w:line="340" w:lineRule="exact"/>
              <w:ind w:leftChars="50" w:left="113" w:firstLine="227"/>
              <w:rPr>
                <w:color w:val="000000" w:themeColor="text1"/>
              </w:rPr>
            </w:pPr>
            <w:r w:rsidRPr="00EC71A5">
              <w:rPr>
                <w:rFonts w:hint="eastAsia"/>
                <w:color w:val="000000" w:themeColor="text1"/>
              </w:rPr>
              <w:t>また、デジタル庁を中心に、個人情報など秘匿性の高いデータに対し、誰がいつアクセスした等のアクセス情報を本人が確認できるようにするなど、データ運用における利用者の信頼性の確保を図る。さらに、APIによるデータ連携を可能とするシステム整備や、目的外利用の禁止等の制度的な課題などについては、「ベース・レジストリの指定について」に基づき適切に対応し、令和７年（2025年）までの実装を目指す。</w:t>
            </w:r>
          </w:p>
          <w:p w14:paraId="02B2F32E" w14:textId="77777777" w:rsidR="001957B1" w:rsidRPr="00B33A85" w:rsidRDefault="001957B1" w:rsidP="001450C1">
            <w:pPr>
              <w:pStyle w:val="ac"/>
              <w:spacing w:line="340" w:lineRule="exact"/>
              <w:ind w:leftChars="50" w:left="113" w:firstLine="227"/>
              <w:rPr>
                <w:color w:val="000000" w:themeColor="text1"/>
              </w:rPr>
            </w:pPr>
            <w:r w:rsidRPr="00EC71A5">
              <w:rPr>
                <w:color w:val="000000" w:themeColor="text1"/>
              </w:rPr>
              <w:t>デジタル庁は、データ標準や各種ツールの整備を進め、指定されたデータを保有する各府省庁に対し必要な支援を行う。各府省庁においては、デジタル庁の整備するデータ標準への準拠、品質評価の実施、参照ルールの徹底等ベース・レジストリに適用されるルール</w:t>
            </w:r>
            <w:r>
              <w:rPr>
                <w:rFonts w:hint="eastAsia"/>
                <w:color w:val="000000" w:themeColor="text1"/>
              </w:rPr>
              <w:t>遵守</w:t>
            </w:r>
            <w:r w:rsidRPr="00EC71A5">
              <w:rPr>
                <w:color w:val="000000" w:themeColor="text1"/>
              </w:rPr>
              <w:t>の徹底を図る。</w:t>
            </w:r>
          </w:p>
          <w:p w14:paraId="2627E81B" w14:textId="77777777" w:rsidR="001957B1" w:rsidRPr="00EC71A5" w:rsidRDefault="001957B1" w:rsidP="001450C1">
            <w:pPr>
              <w:pStyle w:val="ac"/>
              <w:spacing w:line="340" w:lineRule="exact"/>
              <w:ind w:leftChars="50" w:left="113" w:firstLine="227"/>
              <w:rPr>
                <w:color w:val="000000" w:themeColor="text1"/>
              </w:rPr>
            </w:pPr>
            <w:r w:rsidRPr="00EC71A5">
              <w:rPr>
                <w:color w:val="000000" w:themeColor="text1"/>
              </w:rPr>
              <w:t>品質向上の必要性等の観点から令和３年（2021年）５月時点ではベース・レジストリとしての指定を見送ったデータについて、品質確保の取組を講じつつ、指定に向けて引き続き取り組む。</w:t>
            </w:r>
          </w:p>
          <w:p w14:paraId="640016B8" w14:textId="77777777" w:rsidR="001957B1" w:rsidRPr="00EC71A5" w:rsidRDefault="001957B1" w:rsidP="001450C1">
            <w:pPr>
              <w:pStyle w:val="ac"/>
              <w:spacing w:line="340" w:lineRule="exact"/>
              <w:ind w:leftChars="50" w:left="113" w:firstLine="227"/>
            </w:pPr>
            <w:r>
              <w:t>また、ベース・レジストリのように汎用的な活用はされないものの、特定分野において社会の基盤として使われるデータや、民間部門において整備されるデータに関して、整備を推進する必要がある。準公共分野については、情報システム整備方針に従い、関係府省庁及び関係業界が連携して当該分野に必要な基盤となるデータの整備を図る。相互連携分野については、IPAのほか関連民間機関と連携し、標準に係る整備方針を策定する。</w:t>
            </w:r>
          </w:p>
          <w:p w14:paraId="7274898D" w14:textId="77777777" w:rsidR="001957B1" w:rsidRPr="00EC71A5" w:rsidRDefault="001957B1" w:rsidP="001450C1">
            <w:pPr>
              <w:pStyle w:val="ac"/>
              <w:spacing w:line="340" w:lineRule="exact"/>
              <w:ind w:leftChars="50" w:left="113" w:firstLine="227"/>
            </w:pPr>
            <w:r>
              <w:t>さらに、統計データを各分野のデータと容易に組み合わせて使える状態とする観点から、データを組み合わせるためのキーとなる分類やコード、データの定義等の相互運用性の確保等、データが連携しやすい環境を整備する。</w:t>
            </w:r>
          </w:p>
          <w:p w14:paraId="7BCDD7F6" w14:textId="77777777" w:rsidR="001957B1" w:rsidRPr="00B33A85" w:rsidRDefault="001957B1" w:rsidP="00B23B5E">
            <w:pPr>
              <w:spacing w:line="340" w:lineRule="exact"/>
            </w:pPr>
          </w:p>
          <w:p w14:paraId="22E2EE62" w14:textId="77777777" w:rsidR="001957B1" w:rsidRPr="00A077EC" w:rsidRDefault="001957B1" w:rsidP="00B23B5E">
            <w:pPr>
              <w:pStyle w:val="18"/>
              <w:ind w:leftChars="0" w:left="0"/>
            </w:pPr>
            <w:r>
              <w:rPr>
                <w:rFonts w:hint="eastAsia"/>
              </w:rPr>
              <w:t xml:space="preserve">⑥　</w:t>
            </w:r>
            <w:r>
              <w:t>オープンデータの推進</w:t>
            </w:r>
          </w:p>
          <w:p w14:paraId="76DFDC5F" w14:textId="7CD1C158" w:rsidR="001957B1" w:rsidRPr="009374D7" w:rsidRDefault="001957B1" w:rsidP="001450C1">
            <w:pPr>
              <w:widowControl/>
              <w:spacing w:line="340" w:lineRule="exact"/>
              <w:ind w:leftChars="50" w:left="113" w:firstLineChars="100" w:firstLine="227"/>
              <w:rPr>
                <w:rFonts w:ascii="ＭＳ 明朝" w:eastAsia="ＭＳ 明朝" w:hAnsi="ＭＳ 明朝"/>
                <w:color w:val="000000" w:themeColor="text1"/>
              </w:rPr>
            </w:pPr>
            <w:r w:rsidRPr="00A8502A">
              <w:rPr>
                <w:rFonts w:ascii="ＭＳ 明朝" w:eastAsia="ＭＳ 明朝" w:hAnsi="ＭＳ 明朝"/>
                <w:color w:val="000000" w:themeColor="text1"/>
              </w:rPr>
              <w:t>データ利活用の重要性が急速に増大する中で、ベース・レジストリやその他の基盤となるデータ等が経済社会活動に与え</w:t>
            </w:r>
            <w:r w:rsidRPr="009374D7">
              <w:rPr>
                <w:rFonts w:ascii="ＭＳ 明朝" w:eastAsia="ＭＳ 明朝" w:hAnsi="ＭＳ 明朝"/>
                <w:color w:val="000000" w:themeColor="text1"/>
              </w:rPr>
              <w:t>る意義や、社会におけるデータに関する考え方が変化し、データのマネジメントやライフサイクルを大きく変えていく必要が増大している。</w:t>
            </w:r>
            <w:r w:rsidRPr="00A8502A">
              <w:rPr>
                <w:rFonts w:ascii="ＭＳ 明朝" w:eastAsia="ＭＳ 明朝" w:hAnsi="ＭＳ 明朝" w:hint="eastAsia"/>
                <w:color w:val="000000" w:themeColor="text1"/>
              </w:rPr>
              <w:t>また、公共データを誰もが利用しやすい形でアクセ</w:t>
            </w:r>
            <w:r w:rsidRPr="009374D7">
              <w:rPr>
                <w:rFonts w:ascii="ＭＳ 明朝" w:eastAsia="ＭＳ 明朝" w:hAnsi="ＭＳ 明朝" w:hint="eastAsia"/>
                <w:color w:val="000000" w:themeColor="text1"/>
              </w:rPr>
              <w:t>スできるようにするオープンデータの取組は、行政の高度化・効率化・透明性向上とともに、民間における創意工夫を</w:t>
            </w:r>
            <w:r w:rsidR="00D66F28">
              <w:rPr>
                <w:rFonts w:ascii="ＭＳ 明朝" w:eastAsia="ＭＳ 明朝" w:hAnsi="ＭＳ 明朝" w:hint="eastAsia"/>
                <w:color w:val="000000" w:themeColor="text1"/>
              </w:rPr>
              <w:t>生かした</w:t>
            </w:r>
            <w:r w:rsidRPr="009374D7">
              <w:rPr>
                <w:rFonts w:ascii="ＭＳ 明朝" w:eastAsia="ＭＳ 明朝" w:hAnsi="ＭＳ 明朝" w:hint="eastAsia"/>
                <w:color w:val="000000" w:themeColor="text1"/>
              </w:rPr>
              <w:t>多様なサービスの迅速かつ効率的な提供、官民協働での諸課題の解決、これらを通じた産業の国際競争力の強化や社会全体の生産性向上に資するものとして推進してきたところであり、今後のデジタル社会の形成に当たっても、国民にデジタル化の恩恵をもたらすものとして不可欠な取組である。このため、国及び地方公共団体等において、</w:t>
            </w:r>
            <w:r w:rsidR="007F2FE9" w:rsidRPr="007F2FE9">
              <w:rPr>
                <w:rFonts w:ascii="ＭＳ 明朝" w:eastAsia="ＭＳ 明朝" w:hAnsi="ＭＳ 明朝" w:hint="eastAsia"/>
                <w:color w:val="000000" w:themeColor="text1"/>
              </w:rPr>
              <w:t>サイバーセキュリティの確保や個人情報の保護に配慮しつつ、</w:t>
            </w:r>
            <w:r w:rsidRPr="009374D7">
              <w:rPr>
                <w:rFonts w:ascii="ＭＳ 明朝" w:eastAsia="ＭＳ 明朝" w:hAnsi="ＭＳ 明朝" w:hint="eastAsia"/>
                <w:color w:val="000000" w:themeColor="text1"/>
              </w:rPr>
              <w:t>公共データの公開及び活用を進める。</w:t>
            </w:r>
          </w:p>
          <w:p w14:paraId="05162040" w14:textId="2ECE6878" w:rsidR="001957B1" w:rsidRPr="009374D7" w:rsidRDefault="001957B1" w:rsidP="001450C1">
            <w:pPr>
              <w:pStyle w:val="ac"/>
              <w:spacing w:line="340" w:lineRule="exact"/>
              <w:ind w:leftChars="50" w:left="113" w:firstLine="227"/>
              <w:rPr>
                <w:color w:val="000000" w:themeColor="text1"/>
              </w:rPr>
            </w:pPr>
            <w:r w:rsidRPr="009374D7">
              <w:rPr>
                <w:rFonts w:hint="eastAsia"/>
                <w:color w:val="000000" w:themeColor="text1"/>
              </w:rPr>
              <w:lastRenderedPageBreak/>
              <w:t>また、</w:t>
            </w:r>
            <w:r w:rsidRPr="009374D7">
              <w:rPr>
                <w:color w:val="000000" w:themeColor="text1"/>
              </w:rPr>
              <w:t>情報システム整備方針や相互連携分野において各府省庁が策定する</w:t>
            </w:r>
            <w:r w:rsidRPr="00D724E7">
              <w:rPr>
                <w:rFonts w:hint="eastAsia"/>
                <w:color w:val="000000" w:themeColor="text1"/>
              </w:rPr>
              <w:t>情報システムの連携のための標準の</w:t>
            </w:r>
            <w:r w:rsidRPr="009374D7">
              <w:rPr>
                <w:color w:val="000000" w:themeColor="text1"/>
              </w:rPr>
              <w:t>整備方針</w:t>
            </w:r>
            <w:r w:rsidR="00FF6FD9">
              <w:rPr>
                <w:rFonts w:hint="eastAsia"/>
                <w:color w:val="000000" w:themeColor="text1"/>
              </w:rPr>
              <w:t>（以下「標準に係る整備方針」という。）</w:t>
            </w:r>
            <w:r w:rsidRPr="009374D7">
              <w:rPr>
                <w:color w:val="000000" w:themeColor="text1"/>
              </w:rPr>
              <w:t>に、</w:t>
            </w:r>
            <w:r w:rsidRPr="009374D7">
              <w:rPr>
                <w:rFonts w:hint="eastAsia"/>
                <w:color w:val="000000" w:themeColor="text1"/>
              </w:rPr>
              <w:t>オープンデータ・バイ・デザイン</w:t>
            </w:r>
            <w:r w:rsidRPr="00A8502A">
              <w:rPr>
                <w:color w:val="000000" w:themeColor="text1"/>
              </w:rPr>
              <w:t>や機械判読性の強化といった</w:t>
            </w:r>
            <w:r w:rsidRPr="009374D7">
              <w:rPr>
                <w:rFonts w:hint="eastAsia"/>
                <w:color w:val="000000" w:themeColor="text1"/>
              </w:rPr>
              <w:t>「</w:t>
            </w:r>
            <w:r w:rsidRPr="009374D7">
              <w:rPr>
                <w:color w:val="000000" w:themeColor="text1"/>
              </w:rPr>
              <w:t>オープンデータ基本指針</w:t>
            </w:r>
            <w:r w:rsidRPr="009374D7">
              <w:rPr>
                <w:rFonts w:hint="eastAsia"/>
                <w:color w:val="000000" w:themeColor="text1"/>
              </w:rPr>
              <w:t>」</w:t>
            </w:r>
            <w:r w:rsidRPr="00A8502A">
              <w:rPr>
                <w:rStyle w:val="af6"/>
                <w:color w:val="000000" w:themeColor="text1"/>
              </w:rPr>
              <w:footnoteReference w:id="43"/>
            </w:r>
            <w:r w:rsidRPr="00A8502A">
              <w:rPr>
                <w:color w:val="000000" w:themeColor="text1"/>
              </w:rPr>
              <w:t>の考え方を反映させ</w:t>
            </w:r>
            <w:r w:rsidRPr="009374D7">
              <w:rPr>
                <w:rFonts w:hint="eastAsia"/>
                <w:color w:val="000000" w:themeColor="text1"/>
              </w:rPr>
              <w:t>る。各府省庁は、行政保有データを利用者が活用しやすい形で公開するために、行政手続及び情報システムの企画・設計段階から必要な措置を講ずる。</w:t>
            </w:r>
          </w:p>
          <w:p w14:paraId="3CDFF4EB" w14:textId="4A07A3BC" w:rsidR="001957B1" w:rsidRPr="00F05EDE" w:rsidRDefault="001957B1" w:rsidP="001450C1">
            <w:pPr>
              <w:pStyle w:val="ac"/>
              <w:spacing w:line="340" w:lineRule="exact"/>
              <w:ind w:leftChars="50" w:left="113" w:firstLine="227"/>
              <w:rPr>
                <w:color w:val="000000" w:themeColor="text1"/>
              </w:rPr>
            </w:pPr>
            <w:r w:rsidRPr="009374D7">
              <w:rPr>
                <w:color w:val="000000" w:themeColor="text1"/>
              </w:rPr>
              <w:t>地方公共団体によるオープンデータの取組に関しては、地方公共団体の約７割</w:t>
            </w:r>
            <w:r>
              <w:rPr>
                <w:rStyle w:val="af6"/>
                <w:color w:val="000000" w:themeColor="text1"/>
              </w:rPr>
              <w:footnoteReference w:id="44"/>
            </w:r>
            <w:r w:rsidRPr="009374D7">
              <w:rPr>
                <w:color w:val="000000" w:themeColor="text1"/>
              </w:rPr>
              <w:t>がオープンデータ化を推進している</w:t>
            </w:r>
            <w:r w:rsidRPr="4294E809">
              <w:rPr>
                <w:color w:val="000000" w:themeColor="text1"/>
              </w:rPr>
              <w:t>。このため</w:t>
            </w:r>
            <w:r w:rsidR="00FF6FD9">
              <w:rPr>
                <w:rFonts w:hint="eastAsia"/>
                <w:color w:val="000000" w:themeColor="text1"/>
              </w:rPr>
              <w:t>、</w:t>
            </w:r>
            <w:r w:rsidRPr="00F05EDE">
              <w:rPr>
                <w:rFonts w:hint="eastAsia"/>
                <w:color w:val="000000" w:themeColor="text1"/>
              </w:rPr>
              <w:t>オープンデータへの取組を実施済みの</w:t>
            </w:r>
            <w:r w:rsidR="00FF6FD9">
              <w:rPr>
                <w:rFonts w:hint="eastAsia"/>
                <w:color w:val="000000" w:themeColor="text1"/>
              </w:rPr>
              <w:t>地方公共</w:t>
            </w:r>
            <w:r w:rsidRPr="00F05EDE">
              <w:rPr>
                <w:rFonts w:hint="eastAsia"/>
                <w:color w:val="000000" w:themeColor="text1"/>
              </w:rPr>
              <w:t>団体においては</w:t>
            </w:r>
            <w:r w:rsidRPr="009374D7">
              <w:rPr>
                <w:color w:val="000000" w:themeColor="text1"/>
              </w:rPr>
              <w:t>、データ利活用の観点から、データの機械判読性などの質を向上させる方策が必要であ</w:t>
            </w:r>
            <w:r>
              <w:rPr>
                <w:rFonts w:hint="eastAsia"/>
                <w:color w:val="000000" w:themeColor="text1"/>
              </w:rPr>
              <w:t>り</w:t>
            </w:r>
            <w:r w:rsidRPr="009374D7">
              <w:rPr>
                <w:color w:val="000000" w:themeColor="text1"/>
              </w:rPr>
              <w:t>、令和３年度</w:t>
            </w:r>
            <w:r w:rsidRPr="009374D7">
              <w:rPr>
                <w:rFonts w:hint="eastAsia"/>
                <w:color w:val="000000" w:themeColor="text1"/>
              </w:rPr>
              <w:t>（</w:t>
            </w:r>
            <w:r w:rsidRPr="009374D7">
              <w:rPr>
                <w:color w:val="000000" w:themeColor="text1"/>
              </w:rPr>
              <w:t>2021年度）中に、オープンデータ取組の質を測る指標を設計する</w:t>
            </w:r>
            <w:r>
              <w:rPr>
                <w:rFonts w:hint="eastAsia"/>
                <w:color w:val="000000" w:themeColor="text1"/>
              </w:rPr>
              <w:t>。また</w:t>
            </w:r>
            <w:r w:rsidRPr="009374D7">
              <w:rPr>
                <w:color w:val="000000" w:themeColor="text1"/>
              </w:rPr>
              <w:t>、専門家等の派遣、地方公共団体において特に公開が望まれる分野やデータ項目の提示、先進的な取組事例や手引き等の紹介、人材育成のための各種研修</w:t>
            </w:r>
            <w:r>
              <w:rPr>
                <w:rFonts w:hint="eastAsia"/>
                <w:color w:val="000000" w:themeColor="text1"/>
              </w:rPr>
              <w:t>の</w:t>
            </w:r>
            <w:r w:rsidR="00FF6FD9">
              <w:rPr>
                <w:rFonts w:hint="eastAsia"/>
                <w:color w:val="000000" w:themeColor="text1"/>
              </w:rPr>
              <w:t>在り方</w:t>
            </w:r>
            <w:r>
              <w:rPr>
                <w:rFonts w:hint="eastAsia"/>
                <w:color w:val="000000" w:themeColor="text1"/>
              </w:rPr>
              <w:t>、</w:t>
            </w:r>
            <w:r w:rsidRPr="4294E809">
              <w:rPr>
                <w:color w:val="000000" w:themeColor="text1"/>
              </w:rPr>
              <w:t>中間支援組織との連携</w:t>
            </w:r>
            <w:r w:rsidRPr="009374D7">
              <w:rPr>
                <w:color w:val="000000" w:themeColor="text1"/>
              </w:rPr>
              <w:t>等</w:t>
            </w:r>
            <w:r>
              <w:rPr>
                <w:rFonts w:hint="eastAsia"/>
                <w:color w:val="000000" w:themeColor="text1"/>
              </w:rPr>
              <w:t>について検討する</w:t>
            </w:r>
            <w:r w:rsidRPr="009374D7">
              <w:rPr>
                <w:color w:val="000000" w:themeColor="text1"/>
              </w:rPr>
              <w:t>。</w:t>
            </w:r>
            <w:r w:rsidRPr="4294E809">
              <w:rPr>
                <w:color w:val="000000" w:themeColor="text1"/>
              </w:rPr>
              <w:t>他方、</w:t>
            </w:r>
            <w:r w:rsidRPr="00F05EDE">
              <w:rPr>
                <w:rFonts w:hint="eastAsia"/>
                <w:color w:val="000000" w:themeColor="text1"/>
              </w:rPr>
              <w:t>オープンデータの取組が未実施で独自での取組が困難な</w:t>
            </w:r>
            <w:r w:rsidR="00FF6FD9">
              <w:rPr>
                <w:rFonts w:hint="eastAsia"/>
                <w:color w:val="000000" w:themeColor="text1"/>
              </w:rPr>
              <w:t>地方公共</w:t>
            </w:r>
            <w:r w:rsidRPr="00F05EDE">
              <w:rPr>
                <w:rFonts w:hint="eastAsia"/>
                <w:color w:val="000000" w:themeColor="text1"/>
              </w:rPr>
              <w:t>団体においては、</w:t>
            </w:r>
            <w:r w:rsidRPr="4294E809">
              <w:rPr>
                <w:color w:val="000000" w:themeColor="text1"/>
              </w:rPr>
              <w:t>都道府県や国等のサイトで</w:t>
            </w:r>
            <w:r w:rsidRPr="00F05EDE">
              <w:rPr>
                <w:rFonts w:hint="eastAsia"/>
                <w:color w:val="000000" w:themeColor="text1"/>
              </w:rPr>
              <w:t>オープンデータを掲載する等、オープンデータの取組の支援について検討する</w:t>
            </w:r>
            <w:r w:rsidRPr="00F05EDE">
              <w:rPr>
                <w:color w:val="000000" w:themeColor="text1"/>
              </w:rPr>
              <w:t>。</w:t>
            </w:r>
          </w:p>
          <w:p w14:paraId="76C3A1A7" w14:textId="77777777" w:rsidR="001957B1" w:rsidRPr="00B33A85" w:rsidRDefault="001957B1" w:rsidP="00B23B5E">
            <w:pPr>
              <w:spacing w:line="340" w:lineRule="exact"/>
            </w:pPr>
          </w:p>
          <w:p w14:paraId="4A1D6C0B" w14:textId="77777777" w:rsidR="001957B1" w:rsidRDefault="001957B1" w:rsidP="00B23B5E">
            <w:pPr>
              <w:pStyle w:val="18"/>
              <w:ind w:leftChars="0" w:left="0"/>
            </w:pPr>
            <w:r>
              <w:rPr>
                <w:rFonts w:hint="eastAsia"/>
              </w:rPr>
              <w:t xml:space="preserve">⑦　</w:t>
            </w:r>
            <w:r w:rsidRPr="00823576">
              <w:t>基盤となるデータの整備</w:t>
            </w:r>
          </w:p>
          <w:p w14:paraId="65C6BCE2" w14:textId="77777777" w:rsidR="001957B1" w:rsidRPr="00D724E7" w:rsidRDefault="001957B1" w:rsidP="00B23B5E">
            <w:pPr>
              <w:pStyle w:val="af7"/>
              <w:spacing w:line="340" w:lineRule="exact"/>
              <w:ind w:leftChars="0" w:left="0" w:firstLine="227"/>
            </w:pPr>
            <w:r>
              <w:rPr>
                <w:rFonts w:hint="eastAsia"/>
              </w:rPr>
              <w:t xml:space="preserve">ア　</w:t>
            </w:r>
            <w:r w:rsidRPr="00D724E7">
              <w:t>カタログサイト／コードの整備等</w:t>
            </w:r>
          </w:p>
          <w:p w14:paraId="1449109B" w14:textId="6F700B6B" w:rsidR="001957B1" w:rsidRPr="00D724E7" w:rsidRDefault="001957B1" w:rsidP="009213B2">
            <w:pPr>
              <w:pStyle w:val="ac"/>
              <w:spacing w:line="340" w:lineRule="exact"/>
              <w:ind w:leftChars="100" w:left="227" w:firstLine="227"/>
              <w:rPr>
                <w:color w:val="000000" w:themeColor="text1"/>
              </w:rPr>
            </w:pPr>
            <w:r w:rsidRPr="00D724E7">
              <w:rPr>
                <w:color w:val="000000" w:themeColor="text1"/>
              </w:rPr>
              <w:t>ベース・レジストリを</w:t>
            </w:r>
            <w:r w:rsidR="0069715B">
              <w:rPr>
                <w:color w:val="000000" w:themeColor="text1"/>
              </w:rPr>
              <w:t>始め</w:t>
            </w:r>
            <w:r w:rsidRPr="00D724E7">
              <w:rPr>
                <w:color w:val="000000" w:themeColor="text1"/>
              </w:rPr>
              <w:t>とした各種データについては、データの整備だけでなく、データを見つけやすくする仕組みや、現場や利用者に負担をかけずに運用できる仕組みの整備が重要であることから、デジタル庁は、各府省庁の保有するベース・レジストリを</w:t>
            </w:r>
            <w:r w:rsidR="0069715B">
              <w:rPr>
                <w:color w:val="000000" w:themeColor="text1"/>
              </w:rPr>
              <w:t>始め</w:t>
            </w:r>
            <w:r w:rsidRPr="00D724E7">
              <w:rPr>
                <w:color w:val="000000" w:themeColor="text1"/>
              </w:rPr>
              <w:t>とした基盤となるデータについて、令和３年度（2021年度）中に、一覧性、検索性のあるカタログサイト</w:t>
            </w:r>
            <w:r w:rsidRPr="00EF1A6D">
              <w:rPr>
                <w:rFonts w:hint="eastAsia"/>
                <w:color w:val="000000" w:themeColor="text1"/>
              </w:rPr>
              <w:t>を整備し、令和４年度（2</w:t>
            </w:r>
            <w:r w:rsidRPr="00EF1A6D">
              <w:rPr>
                <w:color w:val="000000" w:themeColor="text1"/>
              </w:rPr>
              <w:t>022</w:t>
            </w:r>
            <w:r w:rsidRPr="00EF1A6D">
              <w:rPr>
                <w:rFonts w:hint="eastAsia"/>
                <w:color w:val="000000" w:themeColor="text1"/>
              </w:rPr>
              <w:t>年度）以降に</w:t>
            </w:r>
            <w:r w:rsidRPr="00D724E7">
              <w:rPr>
                <w:color w:val="000000" w:themeColor="text1"/>
              </w:rPr>
              <w:t>データ項目の定義を一覧にするデータ・ディクショナリ</w:t>
            </w:r>
            <w:r w:rsidRPr="00D724E7">
              <w:rPr>
                <w:rStyle w:val="af6"/>
                <w:color w:val="000000" w:themeColor="text1"/>
              </w:rPr>
              <w:footnoteReference w:id="45"/>
            </w:r>
            <w:r w:rsidRPr="00D724E7">
              <w:rPr>
                <w:color w:val="000000" w:themeColor="text1"/>
              </w:rPr>
              <w:t>を整備する。</w:t>
            </w:r>
          </w:p>
          <w:p w14:paraId="520ED05E" w14:textId="77777777" w:rsidR="001957B1" w:rsidRPr="00D724E7" w:rsidRDefault="001957B1" w:rsidP="009213B2">
            <w:pPr>
              <w:pStyle w:val="ac"/>
              <w:spacing w:line="340" w:lineRule="exact"/>
              <w:ind w:leftChars="100" w:left="227" w:firstLine="227"/>
              <w:rPr>
                <w:color w:val="000000" w:themeColor="text1"/>
              </w:rPr>
            </w:pPr>
            <w:r w:rsidRPr="00D724E7">
              <w:rPr>
                <w:color w:val="000000" w:themeColor="text1"/>
              </w:rPr>
              <w:t>また、データ間の連携を行うためには、データ</w:t>
            </w:r>
            <w:r>
              <w:rPr>
                <w:rFonts w:hint="eastAsia"/>
                <w:color w:val="000000" w:themeColor="text1"/>
              </w:rPr>
              <w:t>の</w:t>
            </w:r>
            <w:r w:rsidRPr="00D724E7">
              <w:rPr>
                <w:color w:val="000000" w:themeColor="text1"/>
              </w:rPr>
              <w:t>分類や、データ間をつなぐための</w:t>
            </w:r>
            <w:r>
              <w:rPr>
                <w:rFonts w:hint="eastAsia"/>
                <w:color w:val="000000" w:themeColor="text1"/>
              </w:rPr>
              <w:t>コード</w:t>
            </w:r>
            <w:r w:rsidRPr="00D724E7">
              <w:rPr>
                <w:color w:val="000000" w:themeColor="text1"/>
              </w:rPr>
              <w:t>が必要</w:t>
            </w:r>
            <w:r w:rsidRPr="00D724E7">
              <w:rPr>
                <w:rFonts w:hint="eastAsia"/>
                <w:color w:val="000000" w:themeColor="text1"/>
              </w:rPr>
              <w:t>にな</w:t>
            </w:r>
            <w:r w:rsidRPr="00D724E7">
              <w:rPr>
                <w:color w:val="000000" w:themeColor="text1"/>
              </w:rPr>
              <w:t>ることから、政府等で整備しているコード情報の収集・一覧化を行い、カタログサイトから検索できるようにする。</w:t>
            </w:r>
          </w:p>
          <w:p w14:paraId="1D5C799F" w14:textId="77777777" w:rsidR="001957B1" w:rsidRPr="00D724E7" w:rsidRDefault="001957B1" w:rsidP="00B23B5E">
            <w:pPr>
              <w:pStyle w:val="ac"/>
              <w:spacing w:line="340" w:lineRule="exact"/>
              <w:ind w:leftChars="0" w:left="0" w:firstLineChars="0" w:firstLine="0"/>
            </w:pPr>
          </w:p>
          <w:p w14:paraId="7FB28992" w14:textId="77777777" w:rsidR="001957B1" w:rsidRPr="00D724E7" w:rsidRDefault="001957B1" w:rsidP="00B23B5E">
            <w:pPr>
              <w:pStyle w:val="af7"/>
              <w:spacing w:line="340" w:lineRule="exact"/>
              <w:ind w:leftChars="0" w:left="0" w:firstLine="227"/>
            </w:pPr>
            <w:r>
              <w:rPr>
                <w:rFonts w:hint="eastAsia"/>
              </w:rPr>
              <w:t xml:space="preserve">イ　</w:t>
            </w:r>
            <w:r w:rsidRPr="00D724E7">
              <w:t>データマネジメントの</w:t>
            </w:r>
            <w:r w:rsidRPr="00D724E7">
              <w:rPr>
                <w:rFonts w:hint="eastAsia"/>
              </w:rPr>
              <w:t>強化</w:t>
            </w:r>
          </w:p>
          <w:p w14:paraId="7F54AACF" w14:textId="77777777" w:rsidR="001957B1" w:rsidRPr="00D724E7" w:rsidRDefault="001957B1" w:rsidP="009213B2">
            <w:pPr>
              <w:pStyle w:val="ac"/>
              <w:spacing w:line="340" w:lineRule="exact"/>
              <w:ind w:leftChars="100" w:left="227" w:firstLine="227"/>
              <w:rPr>
                <w:color w:val="000000" w:themeColor="text1"/>
              </w:rPr>
            </w:pPr>
            <w:r w:rsidRPr="00D724E7">
              <w:rPr>
                <w:color w:val="000000" w:themeColor="text1"/>
              </w:rPr>
              <w:t>基盤となるデータの整備、オープンデータも含むデータの生成・利活用、トラストの確保等を幅広く捉えた包括的なデータマネジメント</w:t>
            </w:r>
            <w:r w:rsidRPr="00D724E7">
              <w:rPr>
                <w:rStyle w:val="af6"/>
                <w:color w:val="000000" w:themeColor="text1"/>
              </w:rPr>
              <w:footnoteReference w:id="46"/>
            </w:r>
            <w:r w:rsidRPr="00D724E7">
              <w:rPr>
                <w:color w:val="000000" w:themeColor="text1"/>
              </w:rPr>
              <w:t>を推進していく必要がある。</w:t>
            </w:r>
          </w:p>
          <w:p w14:paraId="4D71EB71" w14:textId="28193565" w:rsidR="006B4A73" w:rsidRDefault="001957B1" w:rsidP="009213B2">
            <w:pPr>
              <w:pStyle w:val="ac"/>
              <w:spacing w:line="340" w:lineRule="exact"/>
              <w:ind w:leftChars="100" w:left="227" w:firstLine="227"/>
              <w:rPr>
                <w:color w:val="000000" w:themeColor="text1"/>
              </w:rPr>
            </w:pPr>
            <w:r w:rsidRPr="00EC71A5">
              <w:rPr>
                <w:color w:val="000000" w:themeColor="text1"/>
              </w:rPr>
              <w:t>データの生成・設計・開発の工程に関しては、政府</w:t>
            </w:r>
            <w:r w:rsidR="00D66F28">
              <w:rPr>
                <w:rFonts w:hint="eastAsia"/>
                <w:color w:val="000000" w:themeColor="text1"/>
              </w:rPr>
              <w:t>情報</w:t>
            </w:r>
            <w:r w:rsidRPr="00EC71A5">
              <w:rPr>
                <w:color w:val="000000" w:themeColor="text1"/>
              </w:rPr>
              <w:t>システムの開発の手順を示した</w:t>
            </w:r>
            <w:r w:rsidRPr="5F7BEE0A">
              <w:rPr>
                <w:color w:val="000000" w:themeColor="text1"/>
              </w:rPr>
              <w:t>標準である</w:t>
            </w:r>
            <w:r w:rsidRPr="00EC71A5">
              <w:rPr>
                <w:color w:val="000000" w:themeColor="text1"/>
              </w:rPr>
              <w:t>政府標準ガイドライン群</w:t>
            </w:r>
            <w:r w:rsidRPr="00EC71A5">
              <w:rPr>
                <w:rStyle w:val="af6"/>
                <w:color w:val="000000" w:themeColor="text1"/>
              </w:rPr>
              <w:footnoteReference w:id="47"/>
            </w:r>
            <w:r w:rsidRPr="0CCF6064">
              <w:rPr>
                <w:color w:val="000000" w:themeColor="text1"/>
              </w:rPr>
              <w:t>のほか</w:t>
            </w:r>
            <w:r w:rsidRPr="00EC71A5">
              <w:rPr>
                <w:color w:val="000000" w:themeColor="text1"/>
              </w:rPr>
              <w:t>、</w:t>
            </w:r>
            <w:r w:rsidRPr="5F7BEE0A">
              <w:rPr>
                <w:color w:val="000000" w:themeColor="text1"/>
              </w:rPr>
              <w:t>デジタル庁</w:t>
            </w:r>
            <w:r w:rsidRPr="00EC71A5">
              <w:rPr>
                <w:color w:val="000000" w:themeColor="text1"/>
              </w:rPr>
              <w:t>が整備するデータ標準</w:t>
            </w:r>
            <w:r w:rsidRPr="63D47F42" w:rsidDel="00F640BA">
              <w:rPr>
                <w:color w:val="000000" w:themeColor="text1"/>
              </w:rPr>
              <w:t>や</w:t>
            </w:r>
            <w:r w:rsidRPr="00EC71A5">
              <w:rPr>
                <w:color w:val="000000" w:themeColor="text1"/>
              </w:rPr>
              <w:t>データ品質管理フレームワークを</w:t>
            </w:r>
            <w:r w:rsidRPr="5F7BEE0A">
              <w:rPr>
                <w:color w:val="000000" w:themeColor="text1"/>
              </w:rPr>
              <w:t>積極的に活用する必要がある</w:t>
            </w:r>
            <w:r w:rsidRPr="00EC71A5">
              <w:rPr>
                <w:color w:val="000000" w:themeColor="text1"/>
              </w:rPr>
              <w:t>。</w:t>
            </w:r>
            <w:r w:rsidRPr="2B6F78CC">
              <w:rPr>
                <w:color w:val="000000" w:themeColor="text1"/>
              </w:rPr>
              <w:t>このため、令和３年度（2021年度）中に、データ標準及びデータ品質管理ガイドブック</w:t>
            </w:r>
            <w:r>
              <w:rPr>
                <w:rFonts w:hint="eastAsia"/>
                <w:color w:val="000000" w:themeColor="text1"/>
              </w:rPr>
              <w:t>を</w:t>
            </w:r>
            <w:r w:rsidRPr="2B6F78CC">
              <w:rPr>
                <w:color w:val="000000" w:themeColor="text1"/>
              </w:rPr>
              <w:t>策定</w:t>
            </w:r>
            <w:r w:rsidR="00FF6FD9">
              <w:rPr>
                <w:rFonts w:hint="eastAsia"/>
                <w:color w:val="000000" w:themeColor="text1"/>
              </w:rPr>
              <w:t>・</w:t>
            </w:r>
            <w:r w:rsidRPr="2B6F78CC">
              <w:rPr>
                <w:color w:val="000000" w:themeColor="text1"/>
              </w:rPr>
              <w:t>公開する。</w:t>
            </w:r>
          </w:p>
          <w:p w14:paraId="1EC2EFD3" w14:textId="22213F29" w:rsidR="00E456FE" w:rsidRDefault="001957B1" w:rsidP="009213B2">
            <w:pPr>
              <w:pStyle w:val="ac"/>
              <w:spacing w:line="340" w:lineRule="exact"/>
              <w:ind w:leftChars="100" w:left="227" w:firstLine="227"/>
              <w:rPr>
                <w:color w:val="000000" w:themeColor="text1"/>
              </w:rPr>
            </w:pPr>
            <w:r w:rsidRPr="00D724E7">
              <w:rPr>
                <w:color w:val="000000" w:themeColor="text1"/>
              </w:rPr>
              <w:lastRenderedPageBreak/>
              <w:t>また、令和３年（2021年）３月に「環境省データマネジメントポリシー」が策定され、同ポリシーに基づく行政データ連携の推進や保有データのオープン化の取組が進められているところであり、こうした取組の実施状況も参考にしつつ、政府におけるデータマネジメント</w:t>
            </w:r>
            <w:r w:rsidRPr="00D724E7" w:rsidDel="007A0858">
              <w:rPr>
                <w:color w:val="000000" w:themeColor="text1"/>
              </w:rPr>
              <w:t>の在り方を検討する。</w:t>
            </w:r>
            <w:r w:rsidRPr="00D724E7">
              <w:rPr>
                <w:color w:val="000000" w:themeColor="text1"/>
              </w:rPr>
              <w:t>情報システム整備方針や相互連携分野において各府省庁が策定する標準に係る整備方針にこれらを反映させるとともに、デジタル庁が関わる情報システム整備の際に、これらへの遵守を要件とするなど実効性の確保を検討する。これらにより、ライフサイクルを通じた再利用性の高いデータの整備を行っていく。</w:t>
            </w:r>
          </w:p>
          <w:p w14:paraId="2B00E721" w14:textId="5B32B634" w:rsidR="00546561" w:rsidRPr="00E456FE" w:rsidRDefault="00546561" w:rsidP="00546561">
            <w:pPr>
              <w:pStyle w:val="ac"/>
              <w:spacing w:line="100" w:lineRule="exact"/>
              <w:ind w:leftChars="0" w:left="0" w:firstLine="227"/>
              <w:rPr>
                <w:color w:val="000000" w:themeColor="text1"/>
              </w:rPr>
            </w:pPr>
            <w:r>
              <w:rPr>
                <w:rFonts w:hint="eastAsia"/>
                <w:color w:val="000000" w:themeColor="text1"/>
              </w:rPr>
              <w:t xml:space="preserve">　</w:t>
            </w:r>
          </w:p>
        </w:tc>
      </w:tr>
    </w:tbl>
    <w:p w14:paraId="56E40FCA" w14:textId="77777777" w:rsidR="001957B1" w:rsidRDefault="001957B1" w:rsidP="00B23B5E">
      <w:pPr>
        <w:pStyle w:val="aa"/>
        <w:spacing w:line="340" w:lineRule="exact"/>
        <w:ind w:leftChars="0" w:left="0" w:firstLineChars="0" w:firstLine="0"/>
        <w:rPr>
          <w:rFonts w:cs="Arial"/>
          <w:color w:val="000000" w:themeColor="text1"/>
        </w:rPr>
      </w:pPr>
    </w:p>
    <w:p w14:paraId="0F04E118" w14:textId="77777777" w:rsidR="001450C1" w:rsidRDefault="001450C1">
      <w:pPr>
        <w:widowControl/>
        <w:jc w:val="left"/>
        <w:rPr>
          <w:rFonts w:cstheme="majorBidi"/>
          <w:b/>
          <w:bCs/>
        </w:rPr>
      </w:pPr>
      <w:bookmarkStart w:id="59" w:name="_Toc89688979"/>
      <w:r>
        <w:rPr>
          <w:b/>
          <w:bCs/>
        </w:rPr>
        <w:br w:type="page"/>
      </w:r>
    </w:p>
    <w:p w14:paraId="283C3D44" w14:textId="748AE1C9" w:rsidR="001957B1" w:rsidRDefault="00677F35" w:rsidP="005C62CD">
      <w:pPr>
        <w:pStyle w:val="3"/>
        <w:ind w:leftChars="0" w:left="0"/>
      </w:pPr>
      <w:bookmarkStart w:id="60" w:name="_Toc90553576"/>
      <w:r>
        <w:rPr>
          <w:rFonts w:ascii="ＭＳ ゴシック" w:eastAsia="ＭＳ ゴシック" w:hAnsi="ＭＳ ゴシック" w:hint="eastAsia"/>
          <w:b/>
          <w:bCs/>
        </w:rPr>
        <w:lastRenderedPageBreak/>
        <w:t>６</w:t>
      </w:r>
      <w:r w:rsidR="005C62CD">
        <w:rPr>
          <w:rFonts w:ascii="ＭＳ ゴシック" w:eastAsia="ＭＳ ゴシック" w:hAnsi="ＭＳ ゴシック" w:hint="eastAsia"/>
          <w:b/>
          <w:bCs/>
        </w:rPr>
        <w:t>．</w:t>
      </w:r>
      <w:r w:rsidR="001957B1" w:rsidRPr="00E16B9C">
        <w:rPr>
          <w:rFonts w:ascii="ＭＳ ゴシック" w:eastAsia="ＭＳ ゴシック" w:hAnsi="ＭＳ ゴシック" w:hint="eastAsia"/>
          <w:b/>
          <w:bCs/>
        </w:rPr>
        <w:t>デジタル産業の育成</w:t>
      </w:r>
      <w:bookmarkEnd w:id="59"/>
      <w:bookmarkEnd w:id="60"/>
    </w:p>
    <w:p w14:paraId="24D9299A" w14:textId="77777777" w:rsidR="00F75D54" w:rsidRPr="009213B2" w:rsidRDefault="00F75D54" w:rsidP="001450C1">
      <w:pPr>
        <w:spacing w:line="340" w:lineRule="exact"/>
        <w:ind w:leftChars="100" w:left="227" w:firstLineChars="100" w:firstLine="227"/>
        <w:rPr>
          <w:rFonts w:ascii="ＭＳ 明朝" w:eastAsia="ＭＳ 明朝" w:hAnsi="ＭＳ 明朝"/>
        </w:rPr>
      </w:pPr>
      <w:r w:rsidRPr="009213B2">
        <w:rPr>
          <w:rFonts w:ascii="ＭＳ 明朝" w:eastAsia="ＭＳ 明朝" w:hAnsi="ＭＳ 明朝" w:hint="eastAsia"/>
        </w:rPr>
        <w:t>我が国が目指すべきデジタル社会を実現するためには、民間事業者の創意工夫の下に多種多様なサービスが国民に提供されることが必要であり、ベンチャー企業等の中小企業を含む我が国のデジタル産業の育成が欠かせない。</w:t>
      </w:r>
    </w:p>
    <w:p w14:paraId="615131CA" w14:textId="695838E9" w:rsidR="00A45BE0" w:rsidRPr="009213B2" w:rsidRDefault="00F75D54" w:rsidP="001450C1">
      <w:pPr>
        <w:spacing w:line="340" w:lineRule="exact"/>
        <w:ind w:leftChars="100" w:left="227" w:firstLineChars="100" w:firstLine="227"/>
        <w:rPr>
          <w:rFonts w:ascii="ＭＳ 明朝" w:eastAsia="ＭＳ 明朝" w:hAnsi="ＭＳ 明朝"/>
        </w:rPr>
      </w:pPr>
      <w:r w:rsidRPr="009213B2">
        <w:rPr>
          <w:rFonts w:ascii="ＭＳ 明朝" w:eastAsia="ＭＳ 明朝" w:hAnsi="ＭＳ 明朝" w:hint="eastAsia"/>
        </w:rPr>
        <w:t>このため、</w:t>
      </w:r>
      <w:r w:rsidR="00D66F28">
        <w:rPr>
          <w:rFonts w:ascii="ＭＳ 明朝" w:eastAsia="ＭＳ 明朝" w:hAnsi="ＭＳ 明朝" w:hint="eastAsia"/>
        </w:rPr>
        <w:t>株式会社</w:t>
      </w:r>
      <w:r w:rsidR="00A45BE0" w:rsidRPr="009213B2">
        <w:rPr>
          <w:rFonts w:ascii="ＭＳ 明朝" w:eastAsia="ＭＳ 明朝" w:hAnsi="ＭＳ 明朝" w:hint="eastAsia"/>
        </w:rPr>
        <w:t>産業革新投資機構（</w:t>
      </w:r>
      <w:r w:rsidR="00A45BE0" w:rsidRPr="009213B2">
        <w:rPr>
          <w:rFonts w:ascii="ＭＳ 明朝" w:eastAsia="ＭＳ 明朝" w:hAnsi="ＭＳ 明朝"/>
        </w:rPr>
        <w:t>JIC）、</w:t>
      </w:r>
      <w:r w:rsidR="00FF6FD9" w:rsidRPr="00FF6FD9">
        <w:rPr>
          <w:rFonts w:ascii="ＭＳ 明朝" w:eastAsia="ＭＳ 明朝" w:hAnsi="ＭＳ 明朝" w:hint="eastAsia"/>
        </w:rPr>
        <w:t>国立研究開発法人</w:t>
      </w:r>
      <w:r w:rsidR="00FF6FD9" w:rsidRPr="00FF6FD9">
        <w:rPr>
          <w:rFonts w:ascii="ＭＳ 明朝" w:eastAsia="ＭＳ 明朝" w:hAnsi="ＭＳ 明朝"/>
        </w:rPr>
        <w:t>新エネルギー・産業技術総合開発機構</w:t>
      </w:r>
      <w:r w:rsidR="00FF6FD9">
        <w:rPr>
          <w:rFonts w:ascii="ＭＳ 明朝" w:eastAsia="ＭＳ 明朝" w:hAnsi="ＭＳ 明朝" w:hint="eastAsia"/>
        </w:rPr>
        <w:t>（</w:t>
      </w:r>
      <w:r w:rsidR="00A45BE0" w:rsidRPr="009213B2">
        <w:rPr>
          <w:rFonts w:ascii="ＭＳ 明朝" w:eastAsia="ＭＳ 明朝" w:hAnsi="ＭＳ 明朝"/>
        </w:rPr>
        <w:t>NEDO</w:t>
      </w:r>
      <w:r w:rsidR="00FF6FD9">
        <w:rPr>
          <w:rFonts w:ascii="ＭＳ 明朝" w:eastAsia="ＭＳ 明朝" w:hAnsi="ＭＳ 明朝" w:hint="eastAsia"/>
        </w:rPr>
        <w:t>）</w:t>
      </w:r>
      <w:r w:rsidR="00A45BE0" w:rsidRPr="009213B2">
        <w:rPr>
          <w:rFonts w:ascii="ＭＳ 明朝" w:eastAsia="ＭＳ 明朝" w:hAnsi="ＭＳ 明朝"/>
        </w:rPr>
        <w:t>、</w:t>
      </w:r>
      <w:r w:rsidR="00FF6FD9" w:rsidRPr="00FF6FD9">
        <w:rPr>
          <w:rFonts w:ascii="ＭＳ 明朝" w:eastAsia="ＭＳ 明朝" w:hAnsi="ＭＳ 明朝" w:hint="eastAsia"/>
        </w:rPr>
        <w:t>独立行政法人中小企業基盤整備機構</w:t>
      </w:r>
      <w:r w:rsidR="00A45BE0" w:rsidRPr="009213B2">
        <w:rPr>
          <w:rFonts w:ascii="ＭＳ 明朝" w:eastAsia="ＭＳ 明朝" w:hAnsi="ＭＳ 明朝"/>
        </w:rPr>
        <w:t>等を通じ、ITスタートアップへのリスクマネーの供給や大企業との事業提携等を促進する。</w:t>
      </w:r>
    </w:p>
    <w:p w14:paraId="02F0095F" w14:textId="77777777" w:rsidR="00A45BE0" w:rsidRPr="009213B2" w:rsidRDefault="00A45BE0" w:rsidP="001450C1">
      <w:pPr>
        <w:spacing w:line="340" w:lineRule="exact"/>
        <w:ind w:leftChars="100" w:left="227" w:firstLineChars="100" w:firstLine="227"/>
        <w:rPr>
          <w:rFonts w:ascii="ＭＳ 明朝" w:eastAsia="ＭＳ 明朝" w:hAnsi="ＭＳ 明朝"/>
        </w:rPr>
      </w:pPr>
      <w:r w:rsidRPr="009213B2">
        <w:rPr>
          <w:rFonts w:ascii="ＭＳ 明朝" w:eastAsia="ＭＳ 明朝" w:hAnsi="ＭＳ 明朝" w:hint="eastAsia"/>
        </w:rPr>
        <w:t>これまで</w:t>
      </w:r>
      <w:r w:rsidRPr="009213B2">
        <w:rPr>
          <w:rFonts w:ascii="ＭＳ 明朝" w:eastAsia="ＭＳ 明朝" w:hAnsi="ＭＳ 明朝"/>
        </w:rPr>
        <w:t>1,900人超の人材を輩出、300名が起業・事業化するなど、突出したトップIT人材を創出する「未踏事業」を通じて国内のデジタル産業の担い手を発掘する。</w:t>
      </w:r>
    </w:p>
    <w:p w14:paraId="4DA44612" w14:textId="49389C19" w:rsidR="00A45BE0" w:rsidRPr="009213B2" w:rsidRDefault="00A45BE0" w:rsidP="001450C1">
      <w:pPr>
        <w:spacing w:line="340" w:lineRule="exact"/>
        <w:ind w:leftChars="100" w:left="227" w:firstLineChars="100" w:firstLine="227"/>
        <w:rPr>
          <w:rFonts w:ascii="ＭＳ 明朝" w:eastAsia="ＭＳ 明朝" w:hAnsi="ＭＳ 明朝"/>
        </w:rPr>
      </w:pPr>
      <w:r w:rsidRPr="009213B2">
        <w:rPr>
          <w:rFonts w:ascii="ＭＳ 明朝" w:eastAsia="ＭＳ 明朝" w:hAnsi="ＭＳ 明朝" w:hint="eastAsia"/>
        </w:rPr>
        <w:t>これらの取組を通じて</w:t>
      </w:r>
      <w:r w:rsidR="00FF6FD9">
        <w:rPr>
          <w:rFonts w:ascii="ＭＳ 明朝" w:eastAsia="ＭＳ 明朝" w:hAnsi="ＭＳ 明朝" w:hint="eastAsia"/>
        </w:rPr>
        <w:t>、</w:t>
      </w:r>
      <w:r w:rsidRPr="009213B2">
        <w:rPr>
          <w:rFonts w:ascii="ＭＳ 明朝" w:eastAsia="ＭＳ 明朝" w:hAnsi="ＭＳ 明朝" w:hint="eastAsia"/>
        </w:rPr>
        <w:t>令和７年（</w:t>
      </w:r>
      <w:r w:rsidRPr="009213B2">
        <w:rPr>
          <w:rFonts w:ascii="ＭＳ 明朝" w:eastAsia="ＭＳ 明朝" w:hAnsi="ＭＳ 明朝"/>
        </w:rPr>
        <w:t>2025年）までに50のユニコーン/上場ベンチャーの創出を目指す。</w:t>
      </w:r>
    </w:p>
    <w:p w14:paraId="3A1DC4A0" w14:textId="2F181D84" w:rsidR="00A45BE0" w:rsidRPr="009213B2" w:rsidRDefault="00A45BE0" w:rsidP="001450C1">
      <w:pPr>
        <w:spacing w:line="340" w:lineRule="exact"/>
        <w:ind w:leftChars="100" w:left="227" w:firstLineChars="100" w:firstLine="227"/>
        <w:rPr>
          <w:rFonts w:ascii="ＭＳ 明朝" w:eastAsia="ＭＳ 明朝" w:hAnsi="ＭＳ 明朝"/>
        </w:rPr>
      </w:pPr>
      <w:r w:rsidRPr="009213B2">
        <w:rPr>
          <w:rFonts w:ascii="ＭＳ 明朝" w:eastAsia="ＭＳ 明朝" w:hAnsi="ＭＳ 明朝" w:hint="eastAsia"/>
        </w:rPr>
        <w:t>また、サイバーセキュリティ製品の信頼性確保の基盤</w:t>
      </w:r>
      <w:r w:rsidR="001A4985">
        <w:rPr>
          <w:rFonts w:ascii="ＭＳ 明朝" w:eastAsia="ＭＳ 明朝" w:hAnsi="ＭＳ 明朝" w:hint="eastAsia"/>
        </w:rPr>
        <w:t>作り</w:t>
      </w:r>
      <w:r w:rsidRPr="009213B2">
        <w:rPr>
          <w:rFonts w:ascii="ＭＳ 明朝" w:eastAsia="ＭＳ 明朝" w:hAnsi="ＭＳ 明朝" w:hint="eastAsia"/>
        </w:rPr>
        <w:t>に取り組むことで、他国に過度に依存しない日本発の製品・サービスの育成に取り組む。</w:t>
      </w:r>
    </w:p>
    <w:p w14:paraId="7DC32B33" w14:textId="3283122C" w:rsidR="00F75D54" w:rsidRDefault="00F75D54" w:rsidP="00F75D54">
      <w:pPr>
        <w:ind w:firstLineChars="100" w:firstLine="227"/>
      </w:pPr>
    </w:p>
    <w:p w14:paraId="312C2C02" w14:textId="0FFEDB85" w:rsidR="005C5E83" w:rsidRPr="00F75D54" w:rsidRDefault="005C5E83" w:rsidP="005C62CD">
      <w:pPr>
        <w:widowControl/>
        <w:jc w:val="left"/>
        <w:rPr>
          <w:rFonts w:ascii="ＭＳ 明朝" w:eastAsia="ＭＳ 明朝" w:hAnsi="ＭＳ 明朝" w:cs="Arial"/>
          <w:color w:val="000000" w:themeColor="text1"/>
        </w:rPr>
      </w:pPr>
    </w:p>
    <w:p w14:paraId="7019E42D" w14:textId="77777777" w:rsidR="001957B1" w:rsidRDefault="001957B1" w:rsidP="00B23B5E">
      <w:pPr>
        <w:widowControl/>
        <w:jc w:val="left"/>
        <w:rPr>
          <w:rFonts w:cstheme="majorBidi"/>
          <w:b/>
          <w:bCs/>
          <w:sz w:val="28"/>
          <w:szCs w:val="28"/>
        </w:rPr>
      </w:pPr>
      <w:r>
        <w:rPr>
          <w:b/>
          <w:bCs/>
          <w:sz w:val="28"/>
          <w:szCs w:val="28"/>
        </w:rPr>
        <w:br w:type="page"/>
      </w:r>
    </w:p>
    <w:p w14:paraId="57516AC0" w14:textId="47876A36" w:rsidR="009E5C28" w:rsidRPr="009E5C28" w:rsidRDefault="009E5C28" w:rsidP="00B23B5E">
      <w:pPr>
        <w:pStyle w:val="2"/>
        <w:rPr>
          <w:rFonts w:ascii="ＭＳ ゴシック" w:eastAsia="ＭＳ ゴシック" w:hAnsi="ＭＳ ゴシック"/>
          <w:b/>
          <w:bCs/>
          <w:sz w:val="28"/>
          <w:szCs w:val="28"/>
        </w:rPr>
      </w:pPr>
      <w:bookmarkStart w:id="61" w:name="_Toc89688980"/>
      <w:bookmarkStart w:id="62" w:name="_Toc90553577"/>
      <w:r>
        <w:rPr>
          <w:rFonts w:ascii="ＭＳ ゴシック" w:eastAsia="ＭＳ ゴシック" w:hAnsi="ＭＳ ゴシック" w:hint="eastAsia"/>
          <w:b/>
          <w:bCs/>
          <w:sz w:val="28"/>
          <w:szCs w:val="28"/>
        </w:rPr>
        <w:lastRenderedPageBreak/>
        <w:t>第</w:t>
      </w:r>
      <w:r w:rsidR="003937D4">
        <w:rPr>
          <w:rFonts w:ascii="ＭＳ ゴシック" w:eastAsia="ＭＳ ゴシック" w:hAnsi="ＭＳ ゴシック" w:hint="eastAsia"/>
          <w:b/>
          <w:bCs/>
          <w:sz w:val="28"/>
          <w:szCs w:val="28"/>
        </w:rPr>
        <w:t>６</w:t>
      </w:r>
      <w:r>
        <w:rPr>
          <w:rFonts w:ascii="ＭＳ ゴシック" w:eastAsia="ＭＳ ゴシック" w:hAnsi="ＭＳ ゴシック" w:hint="eastAsia"/>
          <w:b/>
          <w:bCs/>
          <w:sz w:val="28"/>
          <w:szCs w:val="28"/>
        </w:rPr>
        <w:t xml:space="preserve">　デジタル社会</w:t>
      </w:r>
      <w:r w:rsidR="00FF6FD9">
        <w:rPr>
          <w:rFonts w:ascii="ＭＳ ゴシック" w:eastAsia="ＭＳ ゴシック" w:hAnsi="ＭＳ ゴシック" w:hint="eastAsia"/>
          <w:b/>
          <w:bCs/>
          <w:sz w:val="28"/>
          <w:szCs w:val="28"/>
        </w:rPr>
        <w:t>の</w:t>
      </w:r>
      <w:r>
        <w:rPr>
          <w:rFonts w:ascii="ＭＳ ゴシック" w:eastAsia="ＭＳ ゴシック" w:hAnsi="ＭＳ ゴシック" w:hint="eastAsia"/>
          <w:b/>
          <w:bCs/>
          <w:sz w:val="28"/>
          <w:szCs w:val="28"/>
        </w:rPr>
        <w:t>実現に向けた施策</w:t>
      </w:r>
      <w:bookmarkEnd w:id="61"/>
      <w:bookmarkEnd w:id="62"/>
    </w:p>
    <w:p w14:paraId="4F2E42BF" w14:textId="1669A893" w:rsidR="00704FE2" w:rsidRDefault="00F42667" w:rsidP="00B23B5E">
      <w:pPr>
        <w:pStyle w:val="3"/>
        <w:ind w:leftChars="0" w:left="0"/>
        <w:rPr>
          <w:rFonts w:ascii="ＭＳ ゴシック" w:eastAsia="ＭＳ ゴシック" w:hAnsi="ＭＳ ゴシック"/>
          <w:b/>
          <w:bCs/>
        </w:rPr>
      </w:pPr>
      <w:bookmarkStart w:id="63" w:name="_Toc89688981"/>
      <w:bookmarkStart w:id="64" w:name="_Toc90553578"/>
      <w:bookmarkEnd w:id="37"/>
      <w:r>
        <w:rPr>
          <w:rFonts w:ascii="ＭＳ ゴシック" w:eastAsia="ＭＳ ゴシック" w:hAnsi="ＭＳ ゴシック" w:hint="eastAsia"/>
          <w:b/>
          <w:bCs/>
        </w:rPr>
        <w:t>１</w:t>
      </w:r>
      <w:r w:rsidR="00704FE2">
        <w:rPr>
          <w:rFonts w:ascii="ＭＳ ゴシック" w:eastAsia="ＭＳ ゴシック" w:hAnsi="ＭＳ ゴシック" w:hint="eastAsia"/>
          <w:b/>
          <w:bCs/>
        </w:rPr>
        <w:t>．国民に対する行政サービスのデジタル化</w:t>
      </w:r>
      <w:bookmarkEnd w:id="63"/>
      <w:bookmarkEnd w:id="64"/>
    </w:p>
    <w:p w14:paraId="1CC2E8FE" w14:textId="24B19B3D" w:rsidR="00704FE2" w:rsidRPr="00A7068C" w:rsidRDefault="001B6E43" w:rsidP="00B23B5E">
      <w:pPr>
        <w:pStyle w:val="3"/>
        <w:spacing w:line="340" w:lineRule="exact"/>
        <w:ind w:leftChars="0" w:left="0"/>
        <w:rPr>
          <w:rFonts w:ascii="ＭＳ ゴシック" w:eastAsia="ＭＳ ゴシック" w:hAnsi="ＭＳ ゴシック"/>
          <w:b/>
          <w:bCs/>
          <w:szCs w:val="24"/>
        </w:rPr>
      </w:pPr>
      <w:bookmarkStart w:id="65" w:name="_Toc89688982"/>
      <w:bookmarkStart w:id="66" w:name="_Toc90553579"/>
      <w:r w:rsidRPr="00A7068C">
        <w:rPr>
          <w:rFonts w:ascii="ＭＳ ゴシック" w:eastAsia="ＭＳ ゴシック" w:hAnsi="ＭＳ ゴシック" w:hint="eastAsia"/>
          <w:b/>
          <w:bCs/>
          <w:szCs w:val="24"/>
        </w:rPr>
        <w:t>（１）国・地方公共団体・民間を通じたトータルデザイン</w:t>
      </w:r>
      <w:bookmarkEnd w:id="65"/>
      <w:bookmarkEnd w:id="66"/>
    </w:p>
    <w:p w14:paraId="7C71248C" w14:textId="4C9D2AFB" w:rsidR="00704FE2" w:rsidRPr="001B6E43" w:rsidRDefault="001B6E43" w:rsidP="00B23B5E">
      <w:pPr>
        <w:pStyle w:val="4"/>
        <w:spacing w:line="340" w:lineRule="exact"/>
        <w:ind w:leftChars="200" w:left="453"/>
        <w:rPr>
          <w:color w:val="000000" w:themeColor="text1"/>
        </w:rPr>
      </w:pPr>
      <w:bookmarkStart w:id="67" w:name="_Toc88042395"/>
      <w:r>
        <w:rPr>
          <w:rFonts w:hint="eastAsia"/>
          <w:color w:val="000000" w:themeColor="text1"/>
        </w:rPr>
        <w:t>①</w:t>
      </w:r>
      <w:r w:rsidRPr="00D724E7">
        <w:rPr>
          <w:rFonts w:hint="eastAsia"/>
          <w:color w:val="000000" w:themeColor="text1"/>
        </w:rPr>
        <w:t xml:space="preserve">　</w:t>
      </w:r>
      <w:r w:rsidRPr="001B6E43">
        <w:rPr>
          <w:rFonts w:hint="eastAsia"/>
          <w:color w:val="000000" w:themeColor="text1"/>
        </w:rPr>
        <w:t>トータルデザインで目指す姿</w:t>
      </w:r>
      <w:bookmarkEnd w:id="67"/>
    </w:p>
    <w:p w14:paraId="1B940B9E" w14:textId="0DE7043D" w:rsidR="00704FE2" w:rsidRDefault="00704FE2" w:rsidP="001450C1">
      <w:pPr>
        <w:pStyle w:val="aa"/>
        <w:spacing w:line="340" w:lineRule="exact"/>
        <w:ind w:leftChars="300" w:left="680" w:firstLine="227"/>
        <w:rPr>
          <w:color w:val="000000" w:themeColor="text1"/>
        </w:rPr>
      </w:pPr>
      <w:r>
        <w:rPr>
          <w:rFonts w:hint="eastAsia"/>
          <w:color w:val="000000" w:themeColor="text1"/>
        </w:rPr>
        <w:t>品質・コスト・スピードを兼ね備えた行政サービスに向けて、アーキテクチャ設計の</w:t>
      </w:r>
      <w:r w:rsidR="005A60BC">
        <w:rPr>
          <w:rFonts w:hint="eastAsia"/>
          <w:color w:val="000000" w:themeColor="text1"/>
        </w:rPr>
        <w:t>在り方</w:t>
      </w:r>
      <w:r>
        <w:rPr>
          <w:rFonts w:hint="eastAsia"/>
          <w:color w:val="000000" w:themeColor="text1"/>
        </w:rPr>
        <w:t>を根本から見直す。具体的には、「スマートフォンで60秒で手続が完結」「７日間で行政サービスを立ち上げられる」「民間並みのコスト」とともに、データの分散管理やセキュリティ</w:t>
      </w:r>
      <w:r w:rsidR="005A3E10">
        <w:rPr>
          <w:rFonts w:hint="eastAsia"/>
          <w:color w:val="000000" w:themeColor="text1"/>
        </w:rPr>
        <w:t>、</w:t>
      </w:r>
      <w:r>
        <w:rPr>
          <w:rFonts w:hint="eastAsia"/>
          <w:color w:val="000000" w:themeColor="text1"/>
        </w:rPr>
        <w:t>個人情報保護</w:t>
      </w:r>
      <w:r w:rsidR="005A3E10">
        <w:rPr>
          <w:rFonts w:hint="eastAsia"/>
          <w:color w:val="000000" w:themeColor="text1"/>
        </w:rPr>
        <w:t>、</w:t>
      </w:r>
      <w:r>
        <w:rPr>
          <w:rFonts w:hint="eastAsia"/>
          <w:color w:val="000000" w:themeColor="text1"/>
        </w:rPr>
        <w:t>災害等に対する強</w:t>
      </w:r>
      <w:r w:rsidR="00FF6FD9">
        <w:rPr>
          <w:color w:val="000000" w:themeColor="text1"/>
        </w:rPr>
        <w:ruby>
          <w:rubyPr>
            <w:rubyAlign w:val="distributeSpace"/>
            <w:hps w:val="12"/>
            <w:hpsRaise w:val="22"/>
            <w:hpsBaseText w:val="24"/>
            <w:lid w:val="ja-JP"/>
          </w:rubyPr>
          <w:rt>
            <w:r w:rsidR="00FF6FD9" w:rsidRPr="009213B2">
              <w:rPr>
                <w:color w:val="000000" w:themeColor="text1"/>
                <w:sz w:val="12"/>
              </w:rPr>
              <w:t>じん</w:t>
            </w:r>
          </w:rt>
          <w:rubyBase>
            <w:r w:rsidR="00FF6FD9">
              <w:rPr>
                <w:color w:val="000000" w:themeColor="text1"/>
              </w:rPr>
              <w:t>靱</w:t>
            </w:r>
          </w:rubyBase>
        </w:ruby>
      </w:r>
      <w:r>
        <w:rPr>
          <w:rFonts w:hint="eastAsia"/>
          <w:color w:val="000000" w:themeColor="text1"/>
        </w:rPr>
        <w:t xml:space="preserve">性を確保することも含め、国・地方公共団体・民間を通じたアーキテクチャの将来像を整理し、令和７年（2025年）を当面の実装ターゲットとして検討する。  </w:t>
      </w:r>
    </w:p>
    <w:p w14:paraId="198E7083" w14:textId="7FAF3B32" w:rsidR="00704FE2" w:rsidRDefault="00704FE2" w:rsidP="001450C1">
      <w:pPr>
        <w:pStyle w:val="aa"/>
        <w:spacing w:line="340" w:lineRule="exact"/>
        <w:ind w:leftChars="300" w:left="680" w:firstLine="227"/>
        <w:rPr>
          <w:color w:val="000000" w:themeColor="text1"/>
        </w:rPr>
      </w:pPr>
      <w:r>
        <w:rPr>
          <w:rFonts w:hint="eastAsia"/>
          <w:color w:val="000000" w:themeColor="text1"/>
        </w:rPr>
        <w:t>行政サービスの将来像の検討に当たっては、</w:t>
      </w:r>
      <w:r w:rsidR="008763B9">
        <w:rPr>
          <w:rFonts w:hint="eastAsia"/>
          <w:color w:val="000000" w:themeColor="text1"/>
        </w:rPr>
        <w:t>利用者</w:t>
      </w:r>
      <w:r>
        <w:rPr>
          <w:rFonts w:hint="eastAsia"/>
          <w:color w:val="000000" w:themeColor="text1"/>
        </w:rPr>
        <w:t>目線を徹底する必要がある。</w:t>
      </w:r>
      <w:r w:rsidR="005A60BC">
        <w:rPr>
          <w:rFonts w:hint="eastAsia"/>
          <w:color w:val="000000" w:themeColor="text1"/>
        </w:rPr>
        <w:t>例えば</w:t>
      </w:r>
      <w:r>
        <w:rPr>
          <w:rFonts w:hint="eastAsia"/>
          <w:color w:val="000000" w:themeColor="text1"/>
        </w:rPr>
        <w:t>、行政の保有する情報や本人の意思に基づき民間から提供された情報の範囲で自分が利用可能なサービスがお知らせされ、意思表示するだけで簡単にサービスが利用できること、行政とのコミュニケーションをデジタルチャネルで対話的に</w:t>
      </w:r>
      <w:r w:rsidR="00962CC9">
        <w:rPr>
          <w:rFonts w:hint="eastAsia"/>
          <w:color w:val="000000" w:themeColor="text1"/>
        </w:rPr>
        <w:t>行うことが</w:t>
      </w:r>
      <w:r>
        <w:rPr>
          <w:rFonts w:hint="eastAsia"/>
          <w:color w:val="000000" w:themeColor="text1"/>
        </w:rPr>
        <w:t>可能</w:t>
      </w:r>
      <w:r w:rsidR="005A60BC">
        <w:rPr>
          <w:rFonts w:hint="eastAsia"/>
          <w:color w:val="000000" w:themeColor="text1"/>
        </w:rPr>
        <w:t>とす</w:t>
      </w:r>
      <w:r>
        <w:rPr>
          <w:rFonts w:hint="eastAsia"/>
          <w:color w:val="000000" w:themeColor="text1"/>
        </w:rPr>
        <w:t>ること、サービスデザインにデジタル弱者へのサポートが組み込まれていること、また、手続を行う国民だけではなく、行政事務を担う職員の負担を軽減することも期待される。</w:t>
      </w:r>
    </w:p>
    <w:p w14:paraId="087F0957" w14:textId="177362BF" w:rsidR="00704FE2" w:rsidRDefault="00704FE2" w:rsidP="001450C1">
      <w:pPr>
        <w:pStyle w:val="aa"/>
        <w:spacing w:line="340" w:lineRule="exact"/>
        <w:ind w:leftChars="300" w:left="680" w:firstLine="227"/>
        <w:rPr>
          <w:color w:val="000000" w:themeColor="text1"/>
        </w:rPr>
      </w:pPr>
      <w:r>
        <w:rPr>
          <w:rFonts w:hint="eastAsia"/>
          <w:color w:val="000000" w:themeColor="text1"/>
        </w:rPr>
        <w:t>あわせて、民間サービスも行政サービスのフロントエンドを担えるようにすることで、国民がより多様なUI・UXを選択できるようにするとともに、</w:t>
      </w:r>
      <w:r w:rsidR="00A87BDC">
        <w:rPr>
          <w:rFonts w:hint="eastAsia"/>
          <w:color w:val="000000" w:themeColor="text1"/>
        </w:rPr>
        <w:t>民間サービスと行政サービスとの一層の連携等を通じて</w:t>
      </w:r>
      <w:r>
        <w:rPr>
          <w:rFonts w:hint="eastAsia"/>
          <w:color w:val="000000" w:themeColor="text1"/>
        </w:rPr>
        <w:t>民間サービスに新たな機会を提供しつつ、行政DXを官民共創で進めるエコシステムを創出することも重要となる。</w:t>
      </w:r>
    </w:p>
    <w:p w14:paraId="0C96077B" w14:textId="77777777" w:rsidR="00704FE2" w:rsidRDefault="00704FE2" w:rsidP="001450C1">
      <w:pPr>
        <w:pStyle w:val="aa"/>
        <w:spacing w:line="340" w:lineRule="exact"/>
        <w:ind w:leftChars="300" w:left="680" w:firstLine="227"/>
        <w:rPr>
          <w:color w:val="000000" w:themeColor="text1"/>
        </w:rPr>
      </w:pPr>
      <w:r>
        <w:rPr>
          <w:rFonts w:hint="eastAsia"/>
          <w:color w:val="000000" w:themeColor="text1"/>
        </w:rPr>
        <w:t>トータルデザインの実現に向けて、こうした行政サービスとエコシステムの将来像を実現するようなアーキテクチャを設計する。</w:t>
      </w:r>
    </w:p>
    <w:p w14:paraId="72A9A7FD" w14:textId="77777777" w:rsidR="00704FE2" w:rsidRPr="00FE51BF" w:rsidRDefault="00704FE2" w:rsidP="00B23B5E">
      <w:pPr>
        <w:pStyle w:val="aa"/>
        <w:spacing w:line="340" w:lineRule="exact"/>
        <w:ind w:leftChars="95" w:left="215" w:firstLineChars="41" w:firstLine="93"/>
        <w:rPr>
          <w:color w:val="000000" w:themeColor="text1"/>
          <w:highlight w:val="yellow"/>
        </w:rPr>
      </w:pPr>
    </w:p>
    <w:p w14:paraId="719E787D" w14:textId="5711808B" w:rsidR="00704FE2" w:rsidRPr="001B6E43" w:rsidRDefault="001B6E43" w:rsidP="00B23B5E">
      <w:pPr>
        <w:pStyle w:val="4"/>
        <w:spacing w:line="340" w:lineRule="exact"/>
        <w:ind w:leftChars="200" w:left="453"/>
      </w:pPr>
      <w:bookmarkStart w:id="68" w:name="_Toc88042396"/>
      <w:r w:rsidRPr="001B6E43">
        <w:rPr>
          <w:rFonts w:hint="eastAsia"/>
          <w:color w:val="000000" w:themeColor="text1"/>
        </w:rPr>
        <w:t xml:space="preserve">②　</w:t>
      </w:r>
      <w:r w:rsidR="00704FE2" w:rsidRPr="001B6E43">
        <w:rPr>
          <w:rFonts w:hint="eastAsia"/>
        </w:rPr>
        <w:t>実現に向けた技術及び制度の検討</w:t>
      </w:r>
      <w:bookmarkEnd w:id="68"/>
    </w:p>
    <w:p w14:paraId="67813CAF" w14:textId="2255B577" w:rsidR="00704FE2" w:rsidRDefault="00704FE2" w:rsidP="001450C1">
      <w:pPr>
        <w:pStyle w:val="aa"/>
        <w:spacing w:line="340" w:lineRule="exact"/>
        <w:ind w:leftChars="300" w:left="680" w:firstLine="227"/>
        <w:rPr>
          <w:color w:val="000000" w:themeColor="text1"/>
        </w:rPr>
      </w:pPr>
      <w:r>
        <w:rPr>
          <w:rFonts w:hint="eastAsia"/>
          <w:color w:val="000000" w:themeColor="text1"/>
        </w:rPr>
        <w:t>このような行政サービスの将来像を見据えながら、デジタル社会の形成に関する司令塔であるデジタル庁が中心となり</w:t>
      </w:r>
      <w:r w:rsidR="008763B9">
        <w:rPr>
          <w:rFonts w:hint="eastAsia"/>
          <w:color w:val="000000" w:themeColor="text1"/>
        </w:rPr>
        <w:t>、</w:t>
      </w:r>
      <w:r>
        <w:rPr>
          <w:rFonts w:hint="eastAsia"/>
          <w:color w:val="000000" w:themeColor="text1"/>
        </w:rPr>
        <w:t>関係</w:t>
      </w:r>
      <w:r w:rsidR="008763B9">
        <w:rPr>
          <w:rFonts w:hint="eastAsia"/>
          <w:color w:val="000000" w:themeColor="text1"/>
        </w:rPr>
        <w:t>府</w:t>
      </w:r>
      <w:r>
        <w:rPr>
          <w:rFonts w:hint="eastAsia"/>
          <w:color w:val="000000" w:themeColor="text1"/>
        </w:rPr>
        <w:t>省庁と連携して必要な制度・システムの両面から検討し、令和４年（2022年）夏までに具体的方向性について結論を得る。</w:t>
      </w:r>
    </w:p>
    <w:p w14:paraId="6401E75B" w14:textId="77777777" w:rsidR="00704FE2" w:rsidRDefault="00704FE2" w:rsidP="001450C1">
      <w:pPr>
        <w:pStyle w:val="aa"/>
        <w:spacing w:line="340" w:lineRule="exact"/>
        <w:ind w:leftChars="300" w:left="680" w:firstLine="227"/>
        <w:rPr>
          <w:color w:val="000000" w:themeColor="text1"/>
        </w:rPr>
      </w:pPr>
      <w:r>
        <w:rPr>
          <w:rFonts w:hint="eastAsia"/>
          <w:color w:val="000000" w:themeColor="text1"/>
        </w:rPr>
        <w:t>具体的には、地方公共団体等の実務の現場で抱える課題を踏まえ、アプリケーション、情報連携基盤、ネットワークやクラウド等のインフラについて、それぞれ以下の観点から、トータルデザイン実現に向けた制度的・技術的検討を進める。</w:t>
      </w:r>
    </w:p>
    <w:p w14:paraId="38156979" w14:textId="77777777" w:rsidR="00704FE2" w:rsidRDefault="00704FE2" w:rsidP="001450C1">
      <w:pPr>
        <w:pStyle w:val="aa"/>
        <w:spacing w:line="340" w:lineRule="exact"/>
        <w:ind w:leftChars="300" w:left="680" w:firstLine="227"/>
        <w:rPr>
          <w:color w:val="000000" w:themeColor="text1"/>
        </w:rPr>
      </w:pPr>
    </w:p>
    <w:p w14:paraId="287C1183" w14:textId="007EFBFB" w:rsidR="00704FE2" w:rsidRDefault="00704FE2" w:rsidP="001450C1">
      <w:pPr>
        <w:pStyle w:val="aa"/>
        <w:spacing w:line="340" w:lineRule="exact"/>
        <w:ind w:leftChars="300" w:left="680" w:firstLine="227"/>
        <w:rPr>
          <w:color w:val="000000" w:themeColor="text1"/>
        </w:rPr>
      </w:pPr>
      <w:r>
        <w:rPr>
          <w:rFonts w:hint="eastAsia"/>
          <w:color w:val="000000" w:themeColor="text1"/>
        </w:rPr>
        <w:t>行政サービスのアプリケーションの検討に当たっては、</w:t>
      </w:r>
      <w:r w:rsidR="008763B9">
        <w:rPr>
          <w:rFonts w:hint="eastAsia"/>
          <w:color w:val="000000" w:themeColor="text1"/>
        </w:rPr>
        <w:t>利用者</w:t>
      </w:r>
      <w:r>
        <w:rPr>
          <w:rFonts w:hint="eastAsia"/>
          <w:color w:val="000000" w:themeColor="text1"/>
        </w:rPr>
        <w:t>目線の徹底が重要である。システムのコンポーネント化（部品化）、API整備等の取組を進めることで、民間サービスを含め行政サービスのフロントエンドを多様化し、国民の行政サービス体験を変えていく必要がある。この観点からマイナポータルの抜本的改善等の検討を進める必要があるとともに、民間サービスの積極的かつ適切な参入を促すシステムやルールを含むアーキテクチャとすることが重要である。</w:t>
      </w:r>
    </w:p>
    <w:p w14:paraId="3AB89E2A" w14:textId="77777777" w:rsidR="00704FE2" w:rsidRDefault="00704FE2" w:rsidP="001450C1">
      <w:pPr>
        <w:pStyle w:val="aa"/>
        <w:spacing w:line="340" w:lineRule="exact"/>
        <w:ind w:leftChars="300" w:left="680" w:firstLine="227"/>
        <w:rPr>
          <w:color w:val="000000" w:themeColor="text1"/>
        </w:rPr>
      </w:pPr>
    </w:p>
    <w:p w14:paraId="57988759" w14:textId="5D85BA19" w:rsidR="00704FE2" w:rsidRDefault="00704FE2" w:rsidP="001450C1">
      <w:pPr>
        <w:pStyle w:val="aa"/>
        <w:spacing w:line="340" w:lineRule="exact"/>
        <w:ind w:leftChars="300" w:left="680" w:firstLine="227"/>
        <w:rPr>
          <w:color w:val="000000" w:themeColor="text1"/>
        </w:rPr>
      </w:pPr>
      <w:r>
        <w:rPr>
          <w:rFonts w:hint="eastAsia"/>
          <w:color w:val="000000" w:themeColor="text1"/>
        </w:rPr>
        <w:t>情報連携基盤の検討に当たっては、国民が、自らのデータに基づいて必要な行政サービスを受けられるようにするため、行政機関間の情報連携を円滑かつ安全に行う基盤を構築する必要がある。具体的には、現行の情報連携を担っている情報提供ネットワークシステムや中間サーバ等の現行インフラ更改時の基本設計や取扱いも含め、情報連携の基盤</w:t>
      </w:r>
      <w:r>
        <w:rPr>
          <w:rFonts w:hint="eastAsia"/>
          <w:color w:val="000000" w:themeColor="text1"/>
        </w:rPr>
        <w:lastRenderedPageBreak/>
        <w:t>となる公共サービスメッシュ（仮称）</w:t>
      </w:r>
      <w:r w:rsidR="008763B9">
        <w:rPr>
          <w:rStyle w:val="af6"/>
        </w:rPr>
        <w:footnoteReference w:id="48"/>
      </w:r>
      <w:r>
        <w:rPr>
          <w:rFonts w:hint="eastAsia"/>
          <w:color w:val="000000" w:themeColor="text1"/>
        </w:rPr>
        <w:t>の設計について検討する。その際は、</w:t>
      </w:r>
      <w:r w:rsidR="00962CC9" w:rsidRPr="00962CC9">
        <w:rPr>
          <w:rFonts w:hint="eastAsia"/>
          <w:color w:val="000000" w:themeColor="text1"/>
        </w:rPr>
        <w:t>情報連携の基盤において管理するデータの範囲やその手法の</w:t>
      </w:r>
      <w:r w:rsidR="005A60BC">
        <w:rPr>
          <w:rFonts w:hint="eastAsia"/>
          <w:color w:val="000000" w:themeColor="text1"/>
        </w:rPr>
        <w:t>在り方</w:t>
      </w:r>
      <w:r w:rsidR="00962CC9" w:rsidRPr="00962CC9">
        <w:rPr>
          <w:rFonts w:hint="eastAsia"/>
          <w:color w:val="000000" w:themeColor="text1"/>
        </w:rPr>
        <w:t>について整理するとともに、</w:t>
      </w:r>
      <w:r>
        <w:rPr>
          <w:rFonts w:hint="eastAsia"/>
          <w:color w:val="000000" w:themeColor="text1"/>
        </w:rPr>
        <w:t>行政機関間における情報照会</w:t>
      </w:r>
      <w:r w:rsidR="005A60BC">
        <w:rPr>
          <w:rFonts w:hint="eastAsia"/>
          <w:color w:val="000000" w:themeColor="text1"/>
        </w:rPr>
        <w:t>及び</w:t>
      </w:r>
      <w:r>
        <w:rPr>
          <w:rFonts w:hint="eastAsia"/>
          <w:color w:val="000000" w:themeColor="text1"/>
        </w:rPr>
        <w:t>情報提供について中間サーバ等を介在させずAPI連携等を手段として効率化とリアルタイム化を追求する</w:t>
      </w:r>
      <w:r w:rsidR="00962CC9">
        <w:rPr>
          <w:rFonts w:hint="eastAsia"/>
          <w:color w:val="000000" w:themeColor="text1"/>
        </w:rPr>
        <w:t>。あわせて、</w:t>
      </w:r>
      <w:r>
        <w:rPr>
          <w:rFonts w:hint="eastAsia"/>
          <w:color w:val="000000" w:themeColor="text1"/>
        </w:rPr>
        <w:t>国民自身が自らのデータを管理している主体やその取扱いについて適切に把握しつつ、必要なときに必要な自らのデータの利用等が可能となる手法も含めて具体化を追求する。</w:t>
      </w:r>
    </w:p>
    <w:p w14:paraId="118D5639" w14:textId="6E414541" w:rsidR="00704FE2" w:rsidRDefault="00704FE2" w:rsidP="001450C1">
      <w:pPr>
        <w:pStyle w:val="aa"/>
        <w:spacing w:line="340" w:lineRule="exact"/>
        <w:ind w:leftChars="300" w:left="680" w:firstLine="227"/>
        <w:rPr>
          <w:color w:val="000000" w:themeColor="text1"/>
        </w:rPr>
      </w:pPr>
      <w:r>
        <w:rPr>
          <w:rFonts w:hint="eastAsia"/>
          <w:color w:val="000000" w:themeColor="text1"/>
        </w:rPr>
        <w:t>これらの検討に当たっては、データの分散管理を基本とし、個人のデータを管理するインフラと、データを取り扱う主体</w:t>
      </w:r>
      <w:r w:rsidR="005A60BC">
        <w:rPr>
          <w:rFonts w:hint="eastAsia"/>
          <w:color w:val="000000" w:themeColor="text1"/>
        </w:rPr>
        <w:t>ごと</w:t>
      </w:r>
      <w:r>
        <w:rPr>
          <w:rFonts w:hint="eastAsia"/>
          <w:color w:val="000000" w:themeColor="text1"/>
        </w:rPr>
        <w:t>の権限や主体間の責任分界など、各種法令等に基づいてデータを適切に管理するための仕組みについてシステムと法制度の両面から検討する。</w:t>
      </w:r>
    </w:p>
    <w:p w14:paraId="763189F7" w14:textId="77777777" w:rsidR="00704FE2" w:rsidRDefault="00704FE2" w:rsidP="001450C1">
      <w:pPr>
        <w:pStyle w:val="aa"/>
        <w:spacing w:line="340" w:lineRule="exact"/>
        <w:ind w:leftChars="300" w:left="680" w:firstLine="227"/>
        <w:rPr>
          <w:color w:val="000000" w:themeColor="text1"/>
        </w:rPr>
      </w:pPr>
    </w:p>
    <w:p w14:paraId="6586D0F3" w14:textId="0FC1DAFC" w:rsidR="00704FE2" w:rsidRDefault="00704FE2" w:rsidP="001450C1">
      <w:pPr>
        <w:pStyle w:val="aa"/>
        <w:spacing w:line="340" w:lineRule="exact"/>
        <w:ind w:leftChars="300" w:left="680" w:firstLine="227"/>
        <w:rPr>
          <w:color w:val="000000" w:themeColor="text1"/>
        </w:rPr>
      </w:pPr>
      <w:r>
        <w:rPr>
          <w:rFonts w:hint="eastAsia"/>
          <w:color w:val="000000" w:themeColor="text1"/>
        </w:rPr>
        <w:t>インフラの検討に当たっては、「三層の対策」の抜本的な見直しを含め、ガバメントクラウドの活用を前提とした新たなセキュリティ対策の在り方について、常時診断・対応型のセキュリティアーキテクチャの採用も見据えながら</w:t>
      </w:r>
      <w:r w:rsidR="00EB1AFD">
        <w:rPr>
          <w:rFonts w:hint="eastAsia"/>
          <w:color w:val="000000" w:themeColor="text1"/>
        </w:rPr>
        <w:t>、</w:t>
      </w:r>
      <w:r>
        <w:rPr>
          <w:rFonts w:hint="eastAsia"/>
          <w:color w:val="000000" w:themeColor="text1"/>
        </w:rPr>
        <w:t>政府における実証研究を含めた技術的検討及び各地方公共団体の取組状況を踏まえて、国・地方を通じたネットワーク環境と統合的に検討を進める。</w:t>
      </w:r>
    </w:p>
    <w:p w14:paraId="000ADCD0" w14:textId="77777777" w:rsidR="00704FE2" w:rsidRDefault="00704FE2" w:rsidP="001450C1">
      <w:pPr>
        <w:pStyle w:val="aa"/>
        <w:spacing w:line="340" w:lineRule="exact"/>
        <w:ind w:leftChars="300" w:left="680" w:firstLineChars="0"/>
        <w:rPr>
          <w:color w:val="000000" w:themeColor="text1"/>
        </w:rPr>
      </w:pPr>
    </w:p>
    <w:p w14:paraId="3BC5C592" w14:textId="165E3AAB" w:rsidR="00704FE2" w:rsidRDefault="00704FE2" w:rsidP="001450C1">
      <w:pPr>
        <w:pStyle w:val="aa"/>
        <w:spacing w:line="340" w:lineRule="exact"/>
        <w:ind w:leftChars="300" w:left="680" w:firstLine="227"/>
        <w:rPr>
          <w:color w:val="000000" w:themeColor="text1"/>
        </w:rPr>
      </w:pPr>
      <w:r>
        <w:rPr>
          <w:rFonts w:hint="eastAsia"/>
          <w:color w:val="000000" w:themeColor="text1"/>
        </w:rPr>
        <w:t>こうしたアプリケーション、情報連携基盤、ネットワークやクラウド等のインフラについて、アーキテクチャを根本から見直すに当たり、アプリケーションとインフラを分けて、地方公共団体基幹業務</w:t>
      </w:r>
      <w:r w:rsidR="00962CC9">
        <w:rPr>
          <w:rFonts w:hint="eastAsia"/>
          <w:color w:val="000000" w:themeColor="text1"/>
        </w:rPr>
        <w:t>等</w:t>
      </w:r>
      <w:r>
        <w:rPr>
          <w:rFonts w:hint="eastAsia"/>
          <w:color w:val="000000" w:themeColor="text1"/>
        </w:rPr>
        <w:t>システムの統一・標準化の推進や、ガバメントクラウドなど行政システムが必要とする共通機能のコンポーネント化（部品化）を進め、システムの疎結合化を実現する。これにより、機能の重複等を避けながら柔軟性・連携性の高いアーキテクチャを実現し、民間並みのコスト実現を目指す。</w:t>
      </w:r>
    </w:p>
    <w:p w14:paraId="2D3939C0" w14:textId="31B8827C" w:rsidR="00704FE2" w:rsidRDefault="00704FE2" w:rsidP="001450C1">
      <w:pPr>
        <w:pStyle w:val="aa"/>
        <w:spacing w:line="340" w:lineRule="exact"/>
        <w:ind w:leftChars="300" w:left="680" w:firstLine="227"/>
        <w:rPr>
          <w:color w:val="000000" w:themeColor="text1"/>
        </w:rPr>
      </w:pPr>
      <w:r>
        <w:rPr>
          <w:rFonts w:hint="eastAsia"/>
          <w:color w:val="000000" w:themeColor="text1"/>
        </w:rPr>
        <w:t>また、アーキテクチャの設計及び実装の全体ロードマップの検討に当たっては、ガバメントクラウドの整備や国の業務システムのガバメントクラウドへの移行、地方公共団体基幹業務</w:t>
      </w:r>
      <w:r w:rsidR="00962CC9">
        <w:rPr>
          <w:rFonts w:hint="eastAsia"/>
          <w:color w:val="000000" w:themeColor="text1"/>
        </w:rPr>
        <w:t>等</w:t>
      </w:r>
      <w:r>
        <w:rPr>
          <w:rFonts w:hint="eastAsia"/>
          <w:color w:val="000000" w:themeColor="text1"/>
        </w:rPr>
        <w:t>システムの統一・標準化のスケジュールなど現行基盤の更改時期等とともに、地方公共団体等の実務を踏まえて進めることが重要である。具体的には、</w:t>
      </w:r>
      <w:r>
        <w:rPr>
          <w:rFonts w:hint="eastAsia"/>
        </w:rPr>
        <w:t>地方公共団体基幹業務</w:t>
      </w:r>
      <w:r w:rsidR="00962CC9">
        <w:rPr>
          <w:rFonts w:hint="eastAsia"/>
        </w:rPr>
        <w:t>等</w:t>
      </w:r>
      <w:r>
        <w:rPr>
          <w:rFonts w:hint="eastAsia"/>
        </w:rPr>
        <w:t>システムの統一・標準化におけるデータ要件・連携要件の検討に</w:t>
      </w:r>
      <w:r>
        <w:rPr>
          <w:rFonts w:hint="eastAsia"/>
          <w:color w:val="000000" w:themeColor="text1"/>
        </w:rPr>
        <w:t>当</w:t>
      </w:r>
      <w:r>
        <w:rPr>
          <w:rFonts w:hint="eastAsia"/>
        </w:rPr>
        <w:t>たり、公共サービスメッシュ</w:t>
      </w:r>
      <w:r w:rsidR="008763B9">
        <w:rPr>
          <w:rFonts w:hint="eastAsia"/>
        </w:rPr>
        <w:t>（仮称）</w:t>
      </w:r>
      <w:r>
        <w:rPr>
          <w:rFonts w:hint="eastAsia"/>
        </w:rPr>
        <w:t>への連携を迅速かつ円滑に行える拡張性を有することとするなど、基幹業務システムがアーキテクチャ上に円滑に位置付けられるようにしていく。</w:t>
      </w:r>
    </w:p>
    <w:p w14:paraId="07693559" w14:textId="77777777" w:rsidR="00704FE2" w:rsidRDefault="00704FE2" w:rsidP="001450C1">
      <w:pPr>
        <w:pStyle w:val="aa"/>
        <w:spacing w:line="340" w:lineRule="exact"/>
        <w:ind w:leftChars="300" w:left="680" w:firstLine="227"/>
        <w:rPr>
          <w:color w:val="000000" w:themeColor="text1"/>
        </w:rPr>
      </w:pPr>
      <w:r>
        <w:rPr>
          <w:rFonts w:hint="eastAsia"/>
          <w:color w:val="000000" w:themeColor="text1"/>
        </w:rPr>
        <w:t>これらの取組を進めるために、官民の適切な役割分担について整理するとともに、アーキテクチャの設計・運用・管理に係る国や地方公共団体等の間の役割分担を明確化し、国・地方公共団体・民間が一体となって、トータルデザインを実現していく。</w:t>
      </w:r>
    </w:p>
    <w:p w14:paraId="6A304C74" w14:textId="77777777" w:rsidR="00704FE2" w:rsidRDefault="00704FE2" w:rsidP="00B23B5E">
      <w:pPr>
        <w:widowControl/>
        <w:jc w:val="left"/>
        <w:rPr>
          <w:rFonts w:ascii="ＭＳ 明朝" w:eastAsia="ＭＳ 明朝" w:hAnsi="ＭＳ 明朝"/>
          <w:color w:val="000000" w:themeColor="text1"/>
        </w:rPr>
      </w:pPr>
      <w:r>
        <w:rPr>
          <w:color w:val="000000" w:themeColor="text1"/>
        </w:rPr>
        <w:br w:type="page"/>
      </w:r>
    </w:p>
    <w:p w14:paraId="7773E714" w14:textId="62B38ADF" w:rsidR="00704FE2" w:rsidRPr="00D724E7" w:rsidRDefault="00704FE2" w:rsidP="00B23B5E">
      <w:pPr>
        <w:pStyle w:val="3"/>
        <w:ind w:leftChars="0" w:left="0"/>
        <w:rPr>
          <w:rFonts w:ascii="ＭＳ ゴシック" w:eastAsia="ＭＳ ゴシック" w:hAnsi="ＭＳ ゴシック"/>
          <w:b/>
          <w:bCs/>
        </w:rPr>
      </w:pPr>
      <w:bookmarkStart w:id="69" w:name="_Toc89688983"/>
      <w:bookmarkStart w:id="70" w:name="_Toc90553580"/>
      <w:r>
        <w:rPr>
          <w:rFonts w:ascii="ＭＳ ゴシック" w:eastAsia="ＭＳ ゴシック" w:hAnsi="ＭＳ ゴシック" w:hint="eastAsia"/>
          <w:b/>
          <w:bCs/>
        </w:rPr>
        <w:lastRenderedPageBreak/>
        <w:t>（</w:t>
      </w:r>
      <w:r w:rsidR="001B6E43">
        <w:rPr>
          <w:rFonts w:ascii="ＭＳ ゴシック" w:eastAsia="ＭＳ ゴシック" w:hAnsi="ＭＳ ゴシック" w:hint="eastAsia"/>
          <w:b/>
          <w:bCs/>
        </w:rPr>
        <w:t>２</w:t>
      </w:r>
      <w:r>
        <w:rPr>
          <w:rFonts w:ascii="ＭＳ ゴシック" w:eastAsia="ＭＳ ゴシック" w:hAnsi="ＭＳ ゴシック" w:hint="eastAsia"/>
          <w:b/>
          <w:bCs/>
        </w:rPr>
        <w:t>）</w:t>
      </w:r>
      <w:r w:rsidRPr="007D49AC">
        <w:rPr>
          <w:rFonts w:ascii="ＭＳ ゴシック" w:eastAsia="ＭＳ ゴシック" w:hAnsi="ＭＳ ゴシック"/>
          <w:b/>
          <w:bCs/>
        </w:rPr>
        <w:t>新型コロナ</w:t>
      </w:r>
      <w:r>
        <w:rPr>
          <w:rFonts w:ascii="ＭＳ ゴシック" w:eastAsia="ＭＳ ゴシック" w:hAnsi="ＭＳ ゴシック" w:hint="eastAsia"/>
          <w:b/>
          <w:bCs/>
        </w:rPr>
        <w:t>ウイルス感染症</w:t>
      </w:r>
      <w:r w:rsidRPr="007D49AC">
        <w:rPr>
          <w:rFonts w:ascii="ＭＳ ゴシック" w:eastAsia="ＭＳ ゴシック" w:hAnsi="ＭＳ ゴシック"/>
          <w:b/>
          <w:bCs/>
        </w:rPr>
        <w:t>対策など緊急時の行政サービスのデジタル化</w:t>
      </w:r>
      <w:bookmarkEnd w:id="69"/>
      <w:bookmarkEnd w:id="70"/>
    </w:p>
    <w:tbl>
      <w:tblPr>
        <w:tblStyle w:val="a3"/>
        <w:tblW w:w="0" w:type="auto"/>
        <w:tblLook w:val="04A0" w:firstRow="1" w:lastRow="0" w:firstColumn="1" w:lastColumn="0" w:noHBand="0" w:noVBand="1"/>
      </w:tblPr>
      <w:tblGrid>
        <w:gridCol w:w="9628"/>
      </w:tblGrid>
      <w:tr w:rsidR="00704FE2" w14:paraId="6F4D5B1F" w14:textId="77777777" w:rsidTr="001B6E43">
        <w:trPr>
          <w:trHeight w:val="6028"/>
        </w:trPr>
        <w:tc>
          <w:tcPr>
            <w:tcW w:w="9628" w:type="dxa"/>
          </w:tcPr>
          <w:p w14:paraId="3474DF4E" w14:textId="77777777" w:rsidR="00704FE2" w:rsidRDefault="00704FE2" w:rsidP="00B23B5E">
            <w:pPr>
              <w:pStyle w:val="ac"/>
              <w:spacing w:line="340" w:lineRule="exact"/>
              <w:ind w:leftChars="0" w:left="0" w:firstLineChars="0" w:firstLine="0"/>
            </w:pPr>
            <w:r>
              <w:rPr>
                <w:rFonts w:hint="eastAsia"/>
              </w:rPr>
              <w:t>【目指す姿】</w:t>
            </w:r>
          </w:p>
          <w:p w14:paraId="02A782B0" w14:textId="15F354D1" w:rsidR="00704FE2" w:rsidRDefault="00704FE2" w:rsidP="00B23B5E">
            <w:pPr>
              <w:pStyle w:val="ac"/>
              <w:spacing w:line="340" w:lineRule="exact"/>
              <w:ind w:leftChars="0" w:left="227" w:hangingChars="100" w:hanging="227"/>
            </w:pPr>
            <w:r>
              <w:rPr>
                <w:noProof/>
              </w:rPr>
              <w:drawing>
                <wp:anchor distT="0" distB="0" distL="114300" distR="114300" simplePos="0" relativeHeight="251628544" behindDoc="0" locked="0" layoutInCell="1" allowOverlap="1" wp14:anchorId="54095DD4" wp14:editId="06617246">
                  <wp:simplePos x="0" y="0"/>
                  <wp:positionH relativeFrom="column">
                    <wp:posOffset>55880</wp:posOffset>
                  </wp:positionH>
                  <wp:positionV relativeFrom="paragraph">
                    <wp:posOffset>765810</wp:posOffset>
                  </wp:positionV>
                  <wp:extent cx="5638800" cy="2695575"/>
                  <wp:effectExtent l="0" t="0" r="0" b="9525"/>
                  <wp:wrapThrough wrapText="bothSides">
                    <wp:wrapPolygon edited="0">
                      <wp:start x="0" y="0"/>
                      <wp:lineTo x="0" y="21524"/>
                      <wp:lineTo x="21527" y="21524"/>
                      <wp:lineTo x="21527" y="0"/>
                      <wp:lineTo x="0" y="0"/>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8800"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color w:val="000000" w:themeColor="text1"/>
              </w:rPr>
              <w:t>・新型コロナウイルス感染症</w:t>
            </w:r>
            <w:r w:rsidR="00D66F28">
              <w:rPr>
                <w:rFonts w:hint="eastAsia"/>
                <w:color w:val="000000" w:themeColor="text1"/>
              </w:rPr>
              <w:t>対策</w:t>
            </w:r>
            <w:r>
              <w:rPr>
                <w:rFonts w:hint="eastAsia"/>
                <w:color w:val="000000" w:themeColor="text1"/>
              </w:rPr>
              <w:t>など緊急時においても必要な行政サービスが国民に届くよう、行政サービスのデジタル化を推進する。例えば、</w:t>
            </w:r>
            <w:r w:rsidRPr="00D724E7">
              <w:rPr>
                <w:rFonts w:hint="eastAsia"/>
                <w:color w:val="000000" w:themeColor="text1"/>
              </w:rPr>
              <w:t>公金受取口座の登録</w:t>
            </w:r>
            <w:r>
              <w:rPr>
                <w:rFonts w:hint="eastAsia"/>
                <w:color w:val="000000" w:themeColor="text1"/>
              </w:rPr>
              <w:t>・利用を推進することにより、迅速な給付の実現を図る。</w:t>
            </w:r>
          </w:p>
        </w:tc>
      </w:tr>
    </w:tbl>
    <w:p w14:paraId="05ADB585" w14:textId="77777777" w:rsidR="00704FE2" w:rsidRPr="00AB3B0E" w:rsidRDefault="00704FE2" w:rsidP="00B23B5E">
      <w:pPr>
        <w:spacing w:line="340" w:lineRule="exact"/>
        <w:ind w:leftChars="209" w:left="474"/>
        <w:rPr>
          <w:rFonts w:ascii="ＭＳ 明朝" w:eastAsia="ＭＳ 明朝" w:hAnsi="ＭＳ 明朝"/>
          <w:color w:val="000000" w:themeColor="text1"/>
        </w:rPr>
      </w:pPr>
    </w:p>
    <w:p w14:paraId="74196018" w14:textId="77777777" w:rsidR="00704FE2" w:rsidRPr="00D724E7" w:rsidRDefault="00704FE2" w:rsidP="00B23B5E">
      <w:pPr>
        <w:pStyle w:val="4"/>
        <w:spacing w:line="340" w:lineRule="exact"/>
        <w:ind w:leftChars="200" w:left="453"/>
        <w:rPr>
          <w:color w:val="000000" w:themeColor="text1"/>
        </w:rPr>
      </w:pPr>
      <w:r>
        <w:rPr>
          <w:rFonts w:hint="eastAsia"/>
          <w:color w:val="000000" w:themeColor="text1"/>
        </w:rPr>
        <w:t>①</w:t>
      </w:r>
      <w:r w:rsidRPr="00D724E7">
        <w:rPr>
          <w:rFonts w:hint="eastAsia"/>
          <w:color w:val="000000" w:themeColor="text1"/>
        </w:rPr>
        <w:t xml:space="preserve">　ワクチン接種証明</w:t>
      </w:r>
      <w:r>
        <w:rPr>
          <w:rFonts w:hint="eastAsia"/>
          <w:color w:val="000000" w:themeColor="text1"/>
        </w:rPr>
        <w:t>書</w:t>
      </w:r>
      <w:r w:rsidRPr="00D724E7">
        <w:rPr>
          <w:rFonts w:hint="eastAsia"/>
          <w:color w:val="000000" w:themeColor="text1"/>
        </w:rPr>
        <w:t>のスマートフォンへの搭載</w:t>
      </w:r>
      <w:r>
        <w:rPr>
          <w:rFonts w:hint="eastAsia"/>
          <w:color w:val="000000" w:themeColor="text1"/>
        </w:rPr>
        <w:t>の推進</w:t>
      </w:r>
    </w:p>
    <w:p w14:paraId="0C885C14" w14:textId="4A7359DF" w:rsidR="00704FE2" w:rsidRPr="009E1F6E" w:rsidRDefault="00704FE2" w:rsidP="00B23B5E">
      <w:pPr>
        <w:pStyle w:val="ac"/>
        <w:spacing w:line="340" w:lineRule="exact"/>
        <w:ind w:left="680" w:firstLine="227"/>
      </w:pPr>
      <w:r w:rsidRPr="003B670E">
        <w:rPr>
          <w:rFonts w:hint="eastAsia"/>
        </w:rPr>
        <w:t>ウィズコロナ下での社会経済活動の再開のため、</w:t>
      </w:r>
      <w:r w:rsidR="008763B9">
        <w:rPr>
          <w:rFonts w:hint="eastAsia"/>
        </w:rPr>
        <w:t>ワクチン接種記録システム（</w:t>
      </w:r>
      <w:r w:rsidRPr="003B670E">
        <w:t>VRS</w:t>
      </w:r>
      <w:r w:rsidR="008763B9">
        <w:rPr>
          <w:rFonts w:hint="eastAsia"/>
        </w:rPr>
        <w:t>）</w:t>
      </w:r>
      <w:r w:rsidRPr="003B670E">
        <w:t>の記録を活用しマイナンバーカードを用いた本人確認を前提とする接種証明書のスマートフォンアプリの提供を令和３年（2021年）</w:t>
      </w:r>
      <w:r w:rsidR="007711CE">
        <w:rPr>
          <w:rFonts w:hint="eastAsia"/>
        </w:rPr>
        <w:t>中</w:t>
      </w:r>
      <w:r w:rsidRPr="003B670E">
        <w:t>に開始</w:t>
      </w:r>
      <w:r w:rsidR="008763B9">
        <w:rPr>
          <w:rFonts w:hint="eastAsia"/>
        </w:rPr>
        <w:t>した。今後、</w:t>
      </w:r>
      <w:r w:rsidRPr="003B670E">
        <w:t>提供開始後のアプリの利用状況等を踏まえて必要な改善の検討を行う。</w:t>
      </w:r>
    </w:p>
    <w:p w14:paraId="66411958" w14:textId="77777777" w:rsidR="00704FE2" w:rsidRPr="00D724E7" w:rsidRDefault="00704FE2" w:rsidP="00B23B5E">
      <w:pPr>
        <w:pStyle w:val="ac"/>
        <w:spacing w:line="340" w:lineRule="exact"/>
        <w:ind w:left="680" w:firstLine="227"/>
      </w:pPr>
    </w:p>
    <w:p w14:paraId="6A763A01" w14:textId="77777777" w:rsidR="00704FE2" w:rsidRPr="00D724E7" w:rsidRDefault="00704FE2" w:rsidP="00B23B5E">
      <w:pPr>
        <w:pStyle w:val="4"/>
        <w:spacing w:line="340" w:lineRule="exact"/>
        <w:ind w:leftChars="200" w:left="453"/>
        <w:rPr>
          <w:color w:val="000000" w:themeColor="text1"/>
        </w:rPr>
      </w:pPr>
      <w:r>
        <w:rPr>
          <w:rFonts w:hint="eastAsia"/>
          <w:color w:val="000000" w:themeColor="text1"/>
        </w:rPr>
        <w:t xml:space="preserve">②　</w:t>
      </w:r>
      <w:r w:rsidRPr="00873806">
        <w:rPr>
          <w:rFonts w:hint="eastAsia"/>
          <w:color w:val="000000" w:themeColor="text1"/>
        </w:rPr>
        <w:t>特定公的給付制度の活用及び</w:t>
      </w:r>
      <w:r w:rsidRPr="00873806">
        <w:rPr>
          <w:rFonts w:hint="eastAsia"/>
        </w:rPr>
        <w:t>公金受取口座の登録・利用</w:t>
      </w:r>
      <w:r>
        <w:rPr>
          <w:rFonts w:hint="eastAsia"/>
        </w:rPr>
        <w:t>の推進</w:t>
      </w:r>
    </w:p>
    <w:p w14:paraId="549C2DED" w14:textId="77777777" w:rsidR="00704FE2" w:rsidRDefault="00704FE2" w:rsidP="00B23B5E">
      <w:pPr>
        <w:pStyle w:val="ac"/>
        <w:spacing w:line="340" w:lineRule="exact"/>
        <w:ind w:left="680" w:firstLine="227"/>
      </w:pPr>
      <w:r w:rsidRPr="00D724E7">
        <w:rPr>
          <w:rFonts w:hint="eastAsia"/>
        </w:rPr>
        <w:t>公的給付の支給等の迅速かつ確実な実施のための預貯金口座の登録等に関する法律</w:t>
      </w:r>
      <w:r>
        <w:rPr>
          <w:rStyle w:val="af6"/>
        </w:rPr>
        <w:footnoteReference w:id="49"/>
      </w:r>
      <w:r w:rsidRPr="00D724E7">
        <w:rPr>
          <w:rFonts w:hint="eastAsia"/>
        </w:rPr>
        <w:t>に基づいて、公的給付におけるマイナンバーの利用等を可能とするため、令和３年（2021年）５月に「子育て世帯生活支援特別給付金」を</w:t>
      </w:r>
      <w:r w:rsidRPr="009E586F">
        <w:rPr>
          <w:rFonts w:hint="eastAsia"/>
        </w:rPr>
        <w:t>、６月に「新型コロナウイルス感染症生活困窮者自立支援金」を</w:t>
      </w:r>
      <w:r w:rsidRPr="00D724E7">
        <w:rPr>
          <w:rFonts w:hint="eastAsia"/>
        </w:rPr>
        <w:t>特定公的給付として指定し</w:t>
      </w:r>
      <w:r w:rsidRPr="00873806">
        <w:rPr>
          <w:rFonts w:hint="eastAsia"/>
        </w:rPr>
        <w:t>、迅速な給付を実現した</w:t>
      </w:r>
      <w:r w:rsidRPr="00D724E7">
        <w:rPr>
          <w:rFonts w:hint="eastAsia"/>
        </w:rPr>
        <w:t>。</w:t>
      </w:r>
    </w:p>
    <w:p w14:paraId="069AB6B7" w14:textId="31AA9356" w:rsidR="00704FE2" w:rsidRPr="00D724E7" w:rsidRDefault="00704FE2" w:rsidP="00B23B5E">
      <w:pPr>
        <w:pStyle w:val="ac"/>
        <w:spacing w:line="340" w:lineRule="exact"/>
        <w:ind w:left="680" w:firstLine="227"/>
      </w:pPr>
      <w:r w:rsidRPr="00157CC9">
        <w:rPr>
          <w:rFonts w:hint="eastAsia"/>
        </w:rPr>
        <w:t>マイナンバーカードを利用した</w:t>
      </w:r>
      <w:r w:rsidRPr="00D724E7">
        <w:rPr>
          <w:rFonts w:hint="eastAsia"/>
        </w:rPr>
        <w:t>公金受取口座の登録</w:t>
      </w:r>
      <w:r>
        <w:rPr>
          <w:rFonts w:hint="eastAsia"/>
        </w:rPr>
        <w:t>については来春</w:t>
      </w:r>
      <w:r w:rsidRPr="003A2786">
        <w:rPr>
          <w:rFonts w:hint="eastAsia"/>
        </w:rPr>
        <w:t>、行政機関による登録口座情報の</w:t>
      </w:r>
      <w:r w:rsidRPr="00D724E7">
        <w:rPr>
          <w:rFonts w:hint="eastAsia"/>
        </w:rPr>
        <w:t>利用の仕組みについて</w:t>
      </w:r>
      <w:r>
        <w:rPr>
          <w:rFonts w:hint="eastAsia"/>
        </w:rPr>
        <w:t>は</w:t>
      </w:r>
      <w:r w:rsidRPr="00D724E7">
        <w:rPr>
          <w:rFonts w:hint="eastAsia"/>
        </w:rPr>
        <w:t>令和４年度（</w:t>
      </w:r>
      <w:r w:rsidRPr="00D724E7">
        <w:t>2022年度</w:t>
      </w:r>
      <w:r w:rsidRPr="00D724E7">
        <w:rPr>
          <w:rFonts w:hint="eastAsia"/>
        </w:rPr>
        <w:t>）中の運用開始を目指す。</w:t>
      </w:r>
    </w:p>
    <w:p w14:paraId="7860473F" w14:textId="237A5E86" w:rsidR="00704FE2" w:rsidRDefault="00704FE2" w:rsidP="00B23B5E">
      <w:pPr>
        <w:pStyle w:val="ac"/>
        <w:spacing w:line="340" w:lineRule="exact"/>
        <w:ind w:left="680" w:firstLine="227"/>
      </w:pPr>
      <w:r w:rsidRPr="00D724E7">
        <w:rPr>
          <w:rFonts w:hint="eastAsia"/>
        </w:rPr>
        <w:t>このため、</w:t>
      </w:r>
      <w:r w:rsidRPr="00873806">
        <w:rPr>
          <w:rFonts w:hint="eastAsia"/>
        </w:rPr>
        <w:t>預貯金</w:t>
      </w:r>
      <w:r w:rsidR="00D66F28">
        <w:rPr>
          <w:rFonts w:hint="eastAsia"/>
        </w:rPr>
        <w:t>口座へのマイナンバーの</w:t>
      </w:r>
      <w:r w:rsidRPr="00873806">
        <w:rPr>
          <w:rFonts w:hint="eastAsia"/>
        </w:rPr>
        <w:t>付番の円滑化の制度と</w:t>
      </w:r>
      <w:r w:rsidR="001A4985">
        <w:rPr>
          <w:rFonts w:hint="eastAsia"/>
        </w:rPr>
        <w:t>併せて</w:t>
      </w:r>
      <w:r w:rsidRPr="00D724E7">
        <w:rPr>
          <w:rFonts w:hint="eastAsia"/>
        </w:rPr>
        <w:t>関係府省庁や関係機関等と調整の上、政省令の制定や金融機関におけるガイドラインの策定、関係機関及び金融機関におけるシステム整備を進めるとともに、公金受取口座の登録制度の周知・広報を徹底するなど、円滑な制度の施行に向けた準備を行う。</w:t>
      </w:r>
    </w:p>
    <w:p w14:paraId="209A21A4" w14:textId="77777777" w:rsidR="00704FE2" w:rsidRPr="00AC051A" w:rsidRDefault="00704FE2" w:rsidP="00B23B5E">
      <w:pPr>
        <w:spacing w:line="340" w:lineRule="exact"/>
        <w:ind w:leftChars="300" w:left="680" w:firstLineChars="100" w:firstLine="227"/>
      </w:pPr>
    </w:p>
    <w:p w14:paraId="488F6A10" w14:textId="77777777" w:rsidR="0087046C" w:rsidRPr="00704FE2" w:rsidRDefault="0087046C" w:rsidP="00B23B5E">
      <w:pPr>
        <w:pStyle w:val="aa"/>
        <w:spacing w:line="340" w:lineRule="exact"/>
        <w:ind w:leftChars="0" w:left="0" w:firstLineChars="0" w:firstLine="0"/>
        <w:rPr>
          <w:rFonts w:cs="Arial"/>
          <w:color w:val="000000" w:themeColor="text1"/>
        </w:rPr>
      </w:pPr>
    </w:p>
    <w:p w14:paraId="57BC2B44" w14:textId="77777777" w:rsidR="00546561" w:rsidRDefault="00546561">
      <w:pPr>
        <w:widowControl/>
        <w:jc w:val="left"/>
        <w:rPr>
          <w:rFonts w:cstheme="majorBidi"/>
          <w:b/>
          <w:bCs/>
        </w:rPr>
      </w:pPr>
      <w:bookmarkStart w:id="71" w:name="_Toc88665589"/>
      <w:r>
        <w:rPr>
          <w:b/>
          <w:bCs/>
        </w:rPr>
        <w:br w:type="page"/>
      </w:r>
    </w:p>
    <w:p w14:paraId="0A6461EF" w14:textId="4384C667" w:rsidR="001B6E43" w:rsidRPr="003D19A8" w:rsidRDefault="001B6E43" w:rsidP="00B23B5E">
      <w:pPr>
        <w:pStyle w:val="3"/>
        <w:ind w:leftChars="0" w:left="0"/>
      </w:pPr>
      <w:bookmarkStart w:id="72" w:name="_Toc89688984"/>
      <w:bookmarkStart w:id="73" w:name="_Toc90553581"/>
      <w:r w:rsidRPr="003D19A8">
        <w:rPr>
          <w:rFonts w:ascii="ＭＳ ゴシック" w:eastAsia="ＭＳ ゴシック" w:hAnsi="ＭＳ ゴシック"/>
          <w:b/>
          <w:bCs/>
        </w:rPr>
        <w:lastRenderedPageBreak/>
        <w:t>（</w:t>
      </w:r>
      <w:r>
        <w:rPr>
          <w:rFonts w:ascii="ＭＳ ゴシック" w:eastAsia="ＭＳ ゴシック" w:hAnsi="ＭＳ ゴシック" w:hint="eastAsia"/>
          <w:b/>
          <w:bCs/>
        </w:rPr>
        <w:t>３</w:t>
      </w:r>
      <w:r w:rsidRPr="003D19A8">
        <w:rPr>
          <w:rFonts w:ascii="ＭＳ ゴシック" w:eastAsia="ＭＳ ゴシック" w:hAnsi="ＭＳ ゴシック"/>
          <w:b/>
          <w:bCs/>
        </w:rPr>
        <w:t>）</w:t>
      </w:r>
      <w:r w:rsidRPr="003D19A8">
        <w:rPr>
          <w:rFonts w:ascii="ＭＳ ゴシック" w:eastAsia="ＭＳ ゴシック" w:hAnsi="ＭＳ ゴシック" w:hint="eastAsia"/>
          <w:b/>
          <w:bCs/>
        </w:rPr>
        <w:t>マイナンバー</w:t>
      </w:r>
      <w:r>
        <w:rPr>
          <w:rFonts w:ascii="ＭＳ ゴシック" w:eastAsia="ＭＳ ゴシック" w:hAnsi="ＭＳ ゴシック" w:hint="eastAsia"/>
          <w:b/>
          <w:bCs/>
        </w:rPr>
        <w:t>制度</w:t>
      </w:r>
      <w:r w:rsidRPr="003D19A8">
        <w:rPr>
          <w:rFonts w:ascii="ＭＳ ゴシック" w:eastAsia="ＭＳ ゴシック" w:hAnsi="ＭＳ ゴシック" w:hint="eastAsia"/>
          <w:b/>
          <w:bCs/>
        </w:rPr>
        <w:t>の利活用の推進</w:t>
      </w:r>
      <w:bookmarkEnd w:id="72"/>
      <w:bookmarkEnd w:id="73"/>
    </w:p>
    <w:tbl>
      <w:tblPr>
        <w:tblStyle w:val="a3"/>
        <w:tblW w:w="0" w:type="auto"/>
        <w:tblLook w:val="04A0" w:firstRow="1" w:lastRow="0" w:firstColumn="1" w:lastColumn="0" w:noHBand="0" w:noVBand="1"/>
      </w:tblPr>
      <w:tblGrid>
        <w:gridCol w:w="9628"/>
      </w:tblGrid>
      <w:tr w:rsidR="001B6E43" w:rsidRPr="003D19A8" w14:paraId="7BF008BE" w14:textId="77777777" w:rsidTr="001B6E43">
        <w:tc>
          <w:tcPr>
            <w:tcW w:w="9628" w:type="dxa"/>
          </w:tcPr>
          <w:p w14:paraId="480DCB57" w14:textId="77777777" w:rsidR="001B6E43" w:rsidRPr="003D19A8" w:rsidRDefault="001B6E43" w:rsidP="00B23B5E">
            <w:pPr>
              <w:pStyle w:val="ac"/>
              <w:spacing w:line="340" w:lineRule="exact"/>
              <w:ind w:leftChars="0" w:left="0" w:firstLineChars="0" w:firstLine="0"/>
            </w:pPr>
            <w:r w:rsidRPr="003D19A8">
              <w:rPr>
                <w:rFonts w:hint="eastAsia"/>
              </w:rPr>
              <w:t>【目指す姿】</w:t>
            </w:r>
          </w:p>
          <w:p w14:paraId="543EA750" w14:textId="77777777" w:rsidR="001B6E43" w:rsidRPr="003D19A8" w:rsidRDefault="001B6E43" w:rsidP="00B23B5E">
            <w:pPr>
              <w:pStyle w:val="ac"/>
              <w:spacing w:line="340" w:lineRule="exact"/>
              <w:ind w:leftChars="0" w:left="227" w:hangingChars="100" w:hanging="227"/>
              <w:rPr>
                <w:color w:val="000000" w:themeColor="text1"/>
              </w:rPr>
            </w:pPr>
            <w:r w:rsidRPr="003D19A8">
              <w:rPr>
                <w:rFonts w:hint="eastAsia"/>
                <w:color w:val="000000" w:themeColor="text1"/>
              </w:rPr>
              <w:t>・個人のI</w:t>
            </w:r>
            <w:r w:rsidRPr="003D19A8">
              <w:rPr>
                <w:color w:val="000000" w:themeColor="text1"/>
              </w:rPr>
              <w:t>D</w:t>
            </w:r>
            <w:r w:rsidRPr="003D19A8">
              <w:rPr>
                <w:rFonts w:hint="eastAsia"/>
                <w:color w:val="000000" w:themeColor="text1"/>
              </w:rPr>
              <w:t>・認証基盤であるマイナンバー</w:t>
            </w:r>
            <w:r>
              <w:rPr>
                <w:rFonts w:hint="eastAsia"/>
                <w:color w:val="000000" w:themeColor="text1"/>
              </w:rPr>
              <w:t>制度</w:t>
            </w:r>
            <w:r w:rsidRPr="003D19A8">
              <w:rPr>
                <w:rFonts w:hint="eastAsia"/>
                <w:color w:val="000000" w:themeColor="text1"/>
              </w:rPr>
              <w:t>をデジタル社会における社会基盤として利用することにより、行政の効率化、国民の利便性の向上、公平・公正な社会を実現する。</w:t>
            </w:r>
          </w:p>
          <w:p w14:paraId="02A598AF" w14:textId="4B33EAB8" w:rsidR="001B6E43" w:rsidRPr="003D19A8" w:rsidRDefault="001B6E43" w:rsidP="00B23B5E">
            <w:pPr>
              <w:pStyle w:val="ac"/>
              <w:spacing w:line="340" w:lineRule="exact"/>
              <w:ind w:leftChars="0" w:left="227" w:hangingChars="100" w:hanging="227"/>
              <w:rPr>
                <w:color w:val="000000" w:themeColor="text1"/>
              </w:rPr>
            </w:pPr>
            <w:r w:rsidRPr="003D19A8">
              <w:rPr>
                <w:rFonts w:hint="eastAsia"/>
                <w:color w:val="000000" w:themeColor="text1"/>
              </w:rPr>
              <w:t>・</w:t>
            </w:r>
            <w:r w:rsidRPr="00CC406B">
              <w:rPr>
                <w:rFonts w:hint="eastAsia"/>
                <w:color w:val="000000" w:themeColor="text1"/>
              </w:rPr>
              <w:t>従来は、申請手続ごとに、国民が多くの書類を準備・提出することが必要となっていた行政手続について、マイナンバー</w:t>
            </w:r>
            <w:r>
              <w:rPr>
                <w:rFonts w:hint="eastAsia"/>
                <w:color w:val="000000" w:themeColor="text1"/>
              </w:rPr>
              <w:t>制度</w:t>
            </w:r>
            <w:r w:rsidRPr="00CC406B">
              <w:rPr>
                <w:rFonts w:hint="eastAsia"/>
                <w:color w:val="000000" w:themeColor="text1"/>
              </w:rPr>
              <w:t>の利活用により、必要な添付書類が減り、また、行政の事務処理もスムーズになり手続の時間が短縮されるなど、国民の利便性の向上に</w:t>
            </w:r>
            <w:r w:rsidR="009213B2">
              <w:rPr>
                <w:color w:val="000000" w:themeColor="text1"/>
              </w:rPr>
              <w:ruby>
                <w:rubyPr>
                  <w:rubyAlign w:val="distributeSpace"/>
                  <w:hps w:val="12"/>
                  <w:hpsRaise w:val="22"/>
                  <w:hpsBaseText w:val="24"/>
                  <w:lid w:val="ja-JP"/>
                </w:rubyPr>
                <w:rt>
                  <w:r w:rsidR="009213B2" w:rsidRPr="009213B2">
                    <w:rPr>
                      <w:color w:val="000000" w:themeColor="text1"/>
                      <w:sz w:val="12"/>
                    </w:rPr>
                    <w:t>つな</w:t>
                  </w:r>
                </w:rt>
                <w:rubyBase>
                  <w:r w:rsidR="009213B2">
                    <w:rPr>
                      <w:color w:val="000000" w:themeColor="text1"/>
                    </w:rPr>
                    <w:t>繋</w:t>
                  </w:r>
                </w:rubyBase>
              </w:ruby>
            </w:r>
            <w:r w:rsidR="009213B2">
              <w:rPr>
                <w:rFonts w:hint="eastAsia"/>
                <w:color w:val="000000" w:themeColor="text1"/>
              </w:rPr>
              <w:t>がる</w:t>
            </w:r>
            <w:r w:rsidRPr="00CC406B">
              <w:rPr>
                <w:rFonts w:hint="eastAsia"/>
                <w:color w:val="000000" w:themeColor="text1"/>
              </w:rPr>
              <w:t>。</w:t>
            </w:r>
          </w:p>
          <w:p w14:paraId="25DF2547" w14:textId="77777777" w:rsidR="001B6E43" w:rsidRPr="003D19A8" w:rsidRDefault="001B6E43" w:rsidP="00B23B5E">
            <w:pPr>
              <w:pStyle w:val="ac"/>
              <w:spacing w:line="360" w:lineRule="exact"/>
              <w:ind w:leftChars="0" w:left="0" w:firstLineChars="0" w:firstLine="0"/>
            </w:pPr>
            <w:r w:rsidRPr="003D19A8">
              <w:rPr>
                <w:noProof/>
              </w:rPr>
              <w:drawing>
                <wp:anchor distT="0" distB="0" distL="114300" distR="114300" simplePos="0" relativeHeight="251634688" behindDoc="0" locked="0" layoutInCell="1" allowOverlap="1" wp14:anchorId="68E23575" wp14:editId="4929C788">
                  <wp:simplePos x="0" y="0"/>
                  <wp:positionH relativeFrom="column">
                    <wp:posOffset>427355</wp:posOffset>
                  </wp:positionH>
                  <wp:positionV relativeFrom="paragraph">
                    <wp:posOffset>106045</wp:posOffset>
                  </wp:positionV>
                  <wp:extent cx="5114925" cy="2571750"/>
                  <wp:effectExtent l="0" t="0" r="0" b="0"/>
                  <wp:wrapThrough wrapText="bothSides">
                    <wp:wrapPolygon edited="0">
                      <wp:start x="402" y="480"/>
                      <wp:lineTo x="402" y="8480"/>
                      <wp:lineTo x="10297" y="8480"/>
                      <wp:lineTo x="7401" y="9920"/>
                      <wp:lineTo x="6355" y="10560"/>
                      <wp:lineTo x="6114" y="11680"/>
                      <wp:lineTo x="6194" y="12480"/>
                      <wp:lineTo x="6677" y="13600"/>
                      <wp:lineTo x="4827" y="16160"/>
                      <wp:lineTo x="2977" y="16160"/>
                      <wp:lineTo x="563" y="17600"/>
                      <wp:lineTo x="563" y="19680"/>
                      <wp:lineTo x="2494" y="21280"/>
                      <wp:lineTo x="3540" y="21440"/>
                      <wp:lineTo x="17698" y="21440"/>
                      <wp:lineTo x="18905" y="21280"/>
                      <wp:lineTo x="20997" y="19680"/>
                      <wp:lineTo x="20997" y="17760"/>
                      <wp:lineTo x="18101" y="16160"/>
                      <wp:lineTo x="16170" y="16160"/>
                      <wp:lineTo x="14722" y="13600"/>
                      <wp:lineTo x="15204" y="12800"/>
                      <wp:lineTo x="15285" y="12000"/>
                      <wp:lineTo x="15044" y="10720"/>
                      <wp:lineTo x="13756" y="9920"/>
                      <wp:lineTo x="10780" y="8480"/>
                      <wp:lineTo x="20594" y="8480"/>
                      <wp:lineTo x="21158" y="8320"/>
                      <wp:lineTo x="20997" y="480"/>
                      <wp:lineTo x="402" y="480"/>
                    </wp:wrapPolygon>
                  </wp:wrapThrough>
                  <wp:docPr id="1" name="図 10">
                    <a:extLst xmlns:a="http://schemas.openxmlformats.org/drawingml/2006/main">
                      <a:ext uri="{FF2B5EF4-FFF2-40B4-BE49-F238E27FC236}">
                        <a16:creationId xmlns:a16="http://schemas.microsoft.com/office/drawing/2014/main" id="{72349AB6-A72B-444F-BDE3-3EC98EC70C91}"/>
                      </a:ext>
                    </a:extLst>
                  </wp:docPr>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72349AB6-A72B-444F-BDE3-3EC98EC70C91}"/>
                              </a:ext>
                            </a:extLst>
                          </pic:cNvPr>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14925"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A5D501" w14:textId="77777777" w:rsidR="001B6E43" w:rsidRPr="003D19A8" w:rsidRDefault="001B6E43" w:rsidP="00B23B5E">
            <w:pPr>
              <w:pStyle w:val="ac"/>
              <w:spacing w:line="360" w:lineRule="exact"/>
              <w:ind w:leftChars="0" w:left="0" w:firstLineChars="0" w:firstLine="0"/>
            </w:pPr>
          </w:p>
          <w:p w14:paraId="00E991C3" w14:textId="77777777" w:rsidR="001B6E43" w:rsidRPr="003D19A8" w:rsidRDefault="001B6E43" w:rsidP="00B23B5E">
            <w:pPr>
              <w:pStyle w:val="ac"/>
              <w:spacing w:line="360" w:lineRule="exact"/>
              <w:ind w:leftChars="0" w:left="0" w:firstLineChars="0" w:firstLine="0"/>
            </w:pPr>
          </w:p>
          <w:p w14:paraId="1B8985D6" w14:textId="77777777" w:rsidR="001B6E43" w:rsidRPr="003D19A8" w:rsidRDefault="001B6E43" w:rsidP="00B23B5E">
            <w:pPr>
              <w:pStyle w:val="ac"/>
              <w:spacing w:line="360" w:lineRule="exact"/>
              <w:ind w:leftChars="0" w:left="0" w:firstLineChars="0" w:firstLine="0"/>
            </w:pPr>
          </w:p>
          <w:p w14:paraId="05E02BBA" w14:textId="77777777" w:rsidR="001B6E43" w:rsidRPr="003D19A8" w:rsidRDefault="001B6E43" w:rsidP="00B23B5E">
            <w:pPr>
              <w:pStyle w:val="ac"/>
              <w:spacing w:line="360" w:lineRule="exact"/>
              <w:ind w:leftChars="0" w:left="0" w:firstLineChars="0" w:firstLine="0"/>
            </w:pPr>
          </w:p>
          <w:p w14:paraId="03FA3A68" w14:textId="77777777" w:rsidR="001B6E43" w:rsidRPr="003D19A8" w:rsidRDefault="001B6E43" w:rsidP="00B23B5E">
            <w:pPr>
              <w:pStyle w:val="ac"/>
              <w:spacing w:line="360" w:lineRule="exact"/>
              <w:ind w:leftChars="0" w:left="0" w:firstLineChars="0" w:firstLine="0"/>
            </w:pPr>
          </w:p>
          <w:p w14:paraId="319F499D" w14:textId="77777777" w:rsidR="001B6E43" w:rsidRPr="003D19A8" w:rsidRDefault="001B6E43" w:rsidP="00B23B5E">
            <w:pPr>
              <w:pStyle w:val="ac"/>
              <w:spacing w:line="360" w:lineRule="exact"/>
              <w:ind w:leftChars="0" w:left="0" w:firstLineChars="0" w:firstLine="0"/>
            </w:pPr>
          </w:p>
          <w:p w14:paraId="46D7D31B" w14:textId="77777777" w:rsidR="001B6E43" w:rsidRPr="003D19A8" w:rsidRDefault="001B6E43" w:rsidP="00B23B5E">
            <w:pPr>
              <w:pStyle w:val="ac"/>
              <w:spacing w:line="360" w:lineRule="exact"/>
              <w:ind w:leftChars="0" w:left="0" w:firstLineChars="0" w:firstLine="0"/>
            </w:pPr>
          </w:p>
          <w:p w14:paraId="60CA8471" w14:textId="77777777" w:rsidR="001B6E43" w:rsidRPr="003D19A8" w:rsidRDefault="001B6E43" w:rsidP="00B23B5E">
            <w:pPr>
              <w:pStyle w:val="ac"/>
              <w:spacing w:line="360" w:lineRule="exact"/>
              <w:ind w:leftChars="0" w:left="0" w:firstLineChars="0" w:firstLine="0"/>
            </w:pPr>
          </w:p>
          <w:p w14:paraId="5447CC19" w14:textId="77777777" w:rsidR="001B6E43" w:rsidRPr="003D19A8" w:rsidRDefault="001B6E43" w:rsidP="00B23B5E">
            <w:pPr>
              <w:pStyle w:val="ac"/>
              <w:spacing w:line="360" w:lineRule="exact"/>
              <w:ind w:leftChars="0" w:left="0" w:firstLineChars="0" w:firstLine="0"/>
            </w:pPr>
          </w:p>
          <w:p w14:paraId="616DCE3F" w14:textId="77777777" w:rsidR="001B6E43" w:rsidRPr="003D19A8" w:rsidRDefault="001B6E43" w:rsidP="00B23B5E">
            <w:pPr>
              <w:pStyle w:val="ac"/>
              <w:spacing w:line="360" w:lineRule="exact"/>
              <w:ind w:leftChars="0" w:left="0" w:firstLineChars="0" w:firstLine="0"/>
            </w:pPr>
          </w:p>
          <w:p w14:paraId="4C8E27B2" w14:textId="77777777" w:rsidR="001B6E43" w:rsidRPr="003D19A8" w:rsidRDefault="001B6E43" w:rsidP="00B23B5E">
            <w:pPr>
              <w:pStyle w:val="ac"/>
              <w:spacing w:line="360" w:lineRule="exact"/>
              <w:ind w:leftChars="0" w:left="0" w:firstLineChars="0" w:firstLine="0"/>
            </w:pPr>
          </w:p>
          <w:p w14:paraId="0495A538" w14:textId="77777777" w:rsidR="001B6E43" w:rsidRPr="003D19A8" w:rsidRDefault="001B6E43" w:rsidP="00B23B5E">
            <w:pPr>
              <w:pStyle w:val="ac"/>
              <w:spacing w:line="360" w:lineRule="exact"/>
              <w:ind w:leftChars="0" w:left="0" w:firstLineChars="0" w:firstLine="0"/>
            </w:pPr>
          </w:p>
        </w:tc>
      </w:tr>
    </w:tbl>
    <w:p w14:paraId="428C5217" w14:textId="77777777" w:rsidR="001B6E43" w:rsidRPr="003D19A8" w:rsidRDefault="001B6E43" w:rsidP="00B23B5E">
      <w:pPr>
        <w:pStyle w:val="ac"/>
        <w:spacing w:line="340" w:lineRule="exact"/>
        <w:ind w:left="907" w:hangingChars="100" w:hanging="227"/>
        <w:rPr>
          <w:color w:val="000000" w:themeColor="text1"/>
        </w:rPr>
      </w:pPr>
    </w:p>
    <w:p w14:paraId="1C3619F2" w14:textId="77777777" w:rsidR="001B6E43" w:rsidRPr="003D19A8" w:rsidRDefault="001B6E43" w:rsidP="00B23B5E">
      <w:pPr>
        <w:pStyle w:val="af7"/>
        <w:spacing w:line="340" w:lineRule="exact"/>
        <w:ind w:leftChars="200" w:left="453"/>
      </w:pPr>
      <w:r w:rsidRPr="003D19A8">
        <w:rPr>
          <w:rFonts w:hint="eastAsia"/>
        </w:rPr>
        <w:t>①　マイナンバー制度における情報連携の拡大</w:t>
      </w:r>
    </w:p>
    <w:p w14:paraId="628E075E" w14:textId="2ACB2BAD" w:rsidR="001B6E43" w:rsidRDefault="001B6E43" w:rsidP="00B23B5E">
      <w:pPr>
        <w:pStyle w:val="af9"/>
        <w:spacing w:line="340" w:lineRule="exact"/>
        <w:ind w:leftChars="300" w:left="680" w:firstLine="227"/>
      </w:pPr>
      <w:r>
        <w:rPr>
          <w:rFonts w:hint="eastAsia"/>
        </w:rPr>
        <w:t>マイナンバーの利用や情報連携については、行政側の都合や行政縦割りの従来の発想ではなく、徹底的に国民視点（</w:t>
      </w:r>
      <w:r w:rsidR="008763B9">
        <w:rPr>
          <w:rFonts w:hint="eastAsia"/>
        </w:rPr>
        <w:t>利用者</w:t>
      </w:r>
      <w:r>
        <w:rPr>
          <w:rFonts w:hint="eastAsia"/>
        </w:rPr>
        <w:t>視点）に立って、セキュリティ</w:t>
      </w:r>
      <w:r w:rsidR="005A3E10">
        <w:rPr>
          <w:rFonts w:hint="eastAsia"/>
        </w:rPr>
        <w:t>の確保や</w:t>
      </w:r>
      <w:r>
        <w:rPr>
          <w:rFonts w:hint="eastAsia"/>
        </w:rPr>
        <w:t>個人情報保護の確保を図ることを前提に、「国民にとって利便性を感じてもらうこと」を第一に考えるべきもの</w:t>
      </w:r>
      <w:r w:rsidR="005A60BC">
        <w:rPr>
          <w:rFonts w:hint="eastAsia"/>
        </w:rPr>
        <w:t>である</w:t>
      </w:r>
      <w:r>
        <w:rPr>
          <w:rFonts w:hint="eastAsia"/>
        </w:rPr>
        <w:t>。この考えは、従来の、社会保障制度・税制・災害対策の分野から利用範囲を広げることについて国民の理解を得るためには、特に重要となる。</w:t>
      </w:r>
    </w:p>
    <w:p w14:paraId="7DBD92A9" w14:textId="62DCF109" w:rsidR="001B6E43" w:rsidRDefault="001B6E43" w:rsidP="00B23B5E">
      <w:pPr>
        <w:pStyle w:val="af9"/>
        <w:spacing w:line="340" w:lineRule="exact"/>
        <w:ind w:leftChars="300" w:left="680" w:firstLine="227"/>
      </w:pPr>
      <w:r>
        <w:rPr>
          <w:rFonts w:hint="eastAsia"/>
        </w:rPr>
        <w:t>この方針の下、トータルデザインの目指す姿に則すことを前提に、令和３年（</w:t>
      </w:r>
      <w:r>
        <w:t>2021年）の調査結果も踏まえ、令和４年（2022年）に、縦割りの行政事務分野の発想ではなく、①マイナンバーを利用することにより、</w:t>
      </w:r>
      <w:r>
        <w:rPr>
          <w:rFonts w:hint="eastAsia"/>
        </w:rPr>
        <w:t>国民</w:t>
      </w:r>
      <w:r>
        <w:t>自らが自己の情報や権利を証明することにより、正確かつ公正で便利な</w:t>
      </w:r>
      <w:r>
        <w:rPr>
          <w:rFonts w:hint="eastAsia"/>
        </w:rPr>
        <w:t>社会</w:t>
      </w:r>
      <w:r>
        <w:t>経済活動を行うことができるようにする観点や、②本人の状況に</w:t>
      </w:r>
      <w:r w:rsidR="008763B9">
        <w:rPr>
          <w:rFonts w:hint="eastAsia"/>
        </w:rPr>
        <w:t>合った</w:t>
      </w:r>
      <w:r>
        <w:t>行政サービスを享受できるようにする観点等、国民視点に立って、マイナンバーの利用や情報連携の範囲の在り方を考える必要がある。</w:t>
      </w:r>
    </w:p>
    <w:p w14:paraId="6CB064B6" w14:textId="3309958B" w:rsidR="001B6E43" w:rsidRDefault="001B6E43" w:rsidP="00B23B5E">
      <w:pPr>
        <w:pStyle w:val="af9"/>
        <w:spacing w:line="340" w:lineRule="exact"/>
        <w:ind w:leftChars="300" w:left="680" w:firstLine="227"/>
      </w:pPr>
      <w:r>
        <w:rPr>
          <w:rFonts w:hint="eastAsia"/>
        </w:rPr>
        <w:t>よって、デジタル庁を中心に、これらに関係する行政手続等の横</w:t>
      </w:r>
      <w:r w:rsidR="00D66F28">
        <w:rPr>
          <w:rFonts w:hint="eastAsia"/>
        </w:rPr>
        <w:t>串</w:t>
      </w:r>
      <w:r>
        <w:rPr>
          <w:rFonts w:hint="eastAsia"/>
        </w:rPr>
        <w:t>での精査を行い、上記の各制度を所管する関係</w:t>
      </w:r>
      <w:r w:rsidR="001A4985">
        <w:rPr>
          <w:rFonts w:hint="eastAsia"/>
        </w:rPr>
        <w:t>府</w:t>
      </w:r>
      <w:r>
        <w:rPr>
          <w:rFonts w:hint="eastAsia"/>
        </w:rPr>
        <w:t>省庁においてマイナンバーの利用や情報連携を前提とした個々の制度等の業務の見直しを行いつつ、</w:t>
      </w:r>
      <w:r w:rsidRPr="00F641B7">
        <w:rPr>
          <w:rFonts w:hint="eastAsia"/>
        </w:rPr>
        <w:t>行政手続における特定の個人を識別するための番号の利用等に関する法律</w:t>
      </w:r>
      <w:r>
        <w:rPr>
          <w:rStyle w:val="af6"/>
        </w:rPr>
        <w:footnoteReference w:id="50"/>
      </w:r>
      <w:r>
        <w:rPr>
          <w:rFonts w:hint="eastAsia"/>
        </w:rPr>
        <w:t>（以下「マイナンバー法」という。）の規定の在り方と</w:t>
      </w:r>
      <w:r w:rsidR="00824271">
        <w:rPr>
          <w:rFonts w:hint="eastAsia"/>
        </w:rPr>
        <w:t>併せて</w:t>
      </w:r>
      <w:r>
        <w:rPr>
          <w:rFonts w:hint="eastAsia"/>
        </w:rPr>
        <w:t>、マイナンバーの利活用の推進に向けた制度面の見直しを実施する。</w:t>
      </w:r>
    </w:p>
    <w:p w14:paraId="46149C1E" w14:textId="11B7F6B2" w:rsidR="001B6E43" w:rsidRDefault="001B6E43" w:rsidP="00B23B5E">
      <w:pPr>
        <w:pStyle w:val="af9"/>
        <w:spacing w:line="340" w:lineRule="exact"/>
        <w:ind w:leftChars="300" w:left="680" w:firstLine="227"/>
      </w:pPr>
      <w:r>
        <w:rPr>
          <w:rFonts w:hint="eastAsia"/>
        </w:rPr>
        <w:t>その</w:t>
      </w:r>
      <w:r w:rsidR="00824271">
        <w:rPr>
          <w:rFonts w:hint="eastAsia"/>
        </w:rPr>
        <w:t>上</w:t>
      </w:r>
      <w:r>
        <w:rPr>
          <w:rFonts w:hint="eastAsia"/>
        </w:rPr>
        <w:t>で、国民の理解が得られたものについて、令和５年（</w:t>
      </w:r>
      <w:r>
        <w:t>2023年）にマイナンバー法</w:t>
      </w:r>
      <w:r w:rsidR="00824271">
        <w:rPr>
          <w:rFonts w:hint="eastAsia"/>
        </w:rPr>
        <w:t>改正</w:t>
      </w:r>
      <w:r>
        <w:t>を含む必要な法案提出など法令の整備を実施し、令和６年（2024年）以降にシステム等の整備を行い、令和７年度（2025年度）までに新たな制度の施行を目指す。</w:t>
      </w:r>
    </w:p>
    <w:p w14:paraId="1FB60A6F" w14:textId="77777777" w:rsidR="001B6E43" w:rsidRPr="00D724E7" w:rsidRDefault="001B6E43" w:rsidP="00B23B5E">
      <w:pPr>
        <w:pStyle w:val="af9"/>
        <w:spacing w:line="340" w:lineRule="exact"/>
        <w:ind w:left="907" w:firstLine="227"/>
        <w:rPr>
          <w:color w:val="000000" w:themeColor="text1"/>
        </w:rPr>
      </w:pPr>
    </w:p>
    <w:p w14:paraId="25BB0E81" w14:textId="77777777" w:rsidR="001B6E43" w:rsidRPr="00D064DC" w:rsidRDefault="001B6E43" w:rsidP="00B23B5E">
      <w:pPr>
        <w:pStyle w:val="af7"/>
        <w:spacing w:line="340" w:lineRule="exact"/>
        <w:ind w:leftChars="200" w:left="453"/>
      </w:pPr>
      <w:r>
        <w:rPr>
          <w:rFonts w:hint="eastAsia"/>
        </w:rPr>
        <w:t>②</w:t>
      </w:r>
      <w:r w:rsidRPr="00D064DC">
        <w:rPr>
          <w:rFonts w:hint="eastAsia"/>
        </w:rPr>
        <w:t xml:space="preserve">　各種免許・国家資格等のデジタル化の推進</w:t>
      </w:r>
    </w:p>
    <w:p w14:paraId="14283DF6" w14:textId="77777777" w:rsidR="001B6E43" w:rsidRDefault="001B6E43" w:rsidP="00B23B5E">
      <w:pPr>
        <w:pStyle w:val="af9"/>
        <w:spacing w:line="340" w:lineRule="exact"/>
        <w:ind w:leftChars="300" w:left="680" w:firstLine="227"/>
      </w:pPr>
      <w:r w:rsidRPr="00D724E7">
        <w:rPr>
          <w:rFonts w:hint="eastAsia"/>
        </w:rPr>
        <w:t>医師、歯科医師、看護師等の約</w:t>
      </w:r>
      <w:r w:rsidRPr="00D724E7">
        <w:t>30の社会保障等に係る国家資格等について、</w:t>
      </w:r>
      <w:r>
        <w:rPr>
          <w:rFonts w:hint="eastAsia"/>
        </w:rPr>
        <w:t>優先的な取組として</w:t>
      </w:r>
      <w:r w:rsidRPr="00D724E7">
        <w:t>マイナンバーを</w:t>
      </w:r>
      <w:r>
        <w:rPr>
          <w:rFonts w:hint="eastAsia"/>
        </w:rPr>
        <w:t>利</w:t>
      </w:r>
      <w:r w:rsidRPr="00D724E7">
        <w:t>用した</w:t>
      </w:r>
      <w:r>
        <w:rPr>
          <w:rFonts w:hint="eastAsia"/>
        </w:rPr>
        <w:t>デジタル化を進め、</w:t>
      </w:r>
      <w:r w:rsidRPr="00D724E7">
        <w:t>住民基本台帳ネットワークシステム及び情報提供ネットワークシステムとの連携等</w:t>
      </w:r>
      <w:r>
        <w:rPr>
          <w:rFonts w:hint="eastAsia"/>
        </w:rPr>
        <w:t>により資格取得・更新等の</w:t>
      </w:r>
      <w:bookmarkStart w:id="74" w:name="_Hlk89261135"/>
      <w:r>
        <w:rPr>
          <w:rFonts w:hint="eastAsia"/>
        </w:rPr>
        <w:t>手続時の添付書類の省略</w:t>
      </w:r>
      <w:bookmarkEnd w:id="74"/>
      <w:r w:rsidRPr="00D724E7">
        <w:t>を目指す。</w:t>
      </w:r>
    </w:p>
    <w:p w14:paraId="66DDCAB3" w14:textId="77777777" w:rsidR="001B6E43" w:rsidRDefault="001B6E43" w:rsidP="00B23B5E">
      <w:pPr>
        <w:pStyle w:val="af9"/>
        <w:spacing w:line="340" w:lineRule="exact"/>
        <w:ind w:leftChars="300" w:left="680" w:firstLine="227"/>
      </w:pPr>
      <w:r w:rsidRPr="00D724E7">
        <w:rPr>
          <w:rFonts w:hint="eastAsia"/>
        </w:rPr>
        <w:t>令和３年度（</w:t>
      </w:r>
      <w:r w:rsidRPr="00D724E7">
        <w:t>2021年度</w:t>
      </w:r>
      <w:r w:rsidRPr="00D724E7">
        <w:rPr>
          <w:rFonts w:hint="eastAsia"/>
        </w:rPr>
        <w:t>）</w:t>
      </w:r>
      <w:r w:rsidRPr="00D724E7">
        <w:t>に、各種免許・国家資格等の範囲等について調査を実施し、</w:t>
      </w:r>
      <w:r w:rsidRPr="00D724E7">
        <w:rPr>
          <w:rFonts w:hint="eastAsia"/>
        </w:rPr>
        <w:t>令和５年度（</w:t>
      </w:r>
      <w:r w:rsidRPr="00D724E7">
        <w:t>2023年度</w:t>
      </w:r>
      <w:r w:rsidRPr="00D724E7">
        <w:rPr>
          <w:rFonts w:hint="eastAsia"/>
        </w:rPr>
        <w:t>）</w:t>
      </w:r>
      <w:r w:rsidRPr="00D724E7">
        <w:t>までに、資格管理者等が共同利用できる資格情報連携等に関するシステムの開発・構築を行い、</w:t>
      </w:r>
      <w:r w:rsidRPr="00D724E7">
        <w:rPr>
          <w:rFonts w:hint="eastAsia"/>
        </w:rPr>
        <w:t>令和６年度（</w:t>
      </w:r>
      <w:r w:rsidRPr="00D724E7">
        <w:t>2024年度</w:t>
      </w:r>
      <w:r w:rsidRPr="00D724E7">
        <w:rPr>
          <w:rFonts w:hint="eastAsia"/>
        </w:rPr>
        <w:t>）</w:t>
      </w:r>
      <w:r w:rsidRPr="00D724E7">
        <w:t>にデジタル化を開始する。</w:t>
      </w:r>
    </w:p>
    <w:p w14:paraId="65B6280A" w14:textId="77777777" w:rsidR="001B6E43" w:rsidRDefault="001B6E43" w:rsidP="00B23B5E">
      <w:pPr>
        <w:pStyle w:val="af9"/>
        <w:spacing w:line="340" w:lineRule="exact"/>
        <w:ind w:left="907" w:firstLine="227"/>
      </w:pPr>
    </w:p>
    <w:p w14:paraId="182B00DF" w14:textId="77777777" w:rsidR="001B6E43" w:rsidRDefault="001B6E43" w:rsidP="00B23B5E">
      <w:pPr>
        <w:widowControl/>
        <w:jc w:val="left"/>
        <w:rPr>
          <w:rFonts w:cstheme="majorBidi"/>
          <w:b/>
          <w:bCs/>
          <w:color w:val="000000" w:themeColor="text1"/>
        </w:rPr>
      </w:pPr>
      <w:r>
        <w:rPr>
          <w:b/>
          <w:bCs/>
          <w:color w:val="000000" w:themeColor="text1"/>
        </w:rPr>
        <w:br w:type="page"/>
      </w:r>
    </w:p>
    <w:p w14:paraId="44CD1A71" w14:textId="445DC8C6" w:rsidR="001B6E43" w:rsidRPr="00815465" w:rsidRDefault="001B6E43" w:rsidP="00B23B5E">
      <w:pPr>
        <w:pStyle w:val="3"/>
        <w:ind w:leftChars="0" w:left="0"/>
        <w:rPr>
          <w:rFonts w:ascii="ＭＳ ゴシック" w:eastAsia="ＭＳ ゴシック" w:hAnsi="ＭＳ ゴシック"/>
          <w:b/>
          <w:bCs/>
        </w:rPr>
      </w:pPr>
      <w:bookmarkStart w:id="75" w:name="_Toc89688985"/>
      <w:bookmarkStart w:id="76" w:name="_Toc90553582"/>
      <w:r w:rsidRPr="00815465">
        <w:rPr>
          <w:rFonts w:ascii="ＭＳ ゴシック" w:eastAsia="ＭＳ ゴシック" w:hAnsi="ＭＳ ゴシック" w:hint="eastAsia"/>
          <w:b/>
          <w:bCs/>
          <w:color w:val="000000" w:themeColor="text1"/>
        </w:rPr>
        <w:lastRenderedPageBreak/>
        <w:t>（</w:t>
      </w:r>
      <w:r>
        <w:rPr>
          <w:rFonts w:ascii="ＭＳ ゴシック" w:eastAsia="ＭＳ ゴシック" w:hAnsi="ＭＳ ゴシック" w:hint="eastAsia"/>
          <w:b/>
          <w:bCs/>
          <w:color w:val="000000" w:themeColor="text1"/>
        </w:rPr>
        <w:t>４</w:t>
      </w:r>
      <w:r w:rsidRPr="00815465">
        <w:rPr>
          <w:rFonts w:ascii="ＭＳ ゴシック" w:eastAsia="ＭＳ ゴシック" w:hAnsi="ＭＳ ゴシック" w:hint="eastAsia"/>
          <w:b/>
          <w:bCs/>
          <w:color w:val="000000" w:themeColor="text1"/>
        </w:rPr>
        <w:t>）</w:t>
      </w:r>
      <w:bookmarkStart w:id="77" w:name="_Hlk89766338"/>
      <w:r w:rsidRPr="00815465">
        <w:rPr>
          <w:rFonts w:ascii="ＭＳ ゴシック" w:eastAsia="ＭＳ ゴシック" w:hAnsi="ＭＳ ゴシック" w:hint="eastAsia"/>
          <w:b/>
          <w:bCs/>
        </w:rPr>
        <w:t>マイナンバーカードの普及及び利用の推進</w:t>
      </w:r>
      <w:bookmarkEnd w:id="75"/>
      <w:bookmarkEnd w:id="76"/>
      <w:bookmarkEnd w:id="77"/>
    </w:p>
    <w:tbl>
      <w:tblPr>
        <w:tblStyle w:val="a3"/>
        <w:tblW w:w="0" w:type="auto"/>
        <w:tblLook w:val="04A0" w:firstRow="1" w:lastRow="0" w:firstColumn="1" w:lastColumn="0" w:noHBand="0" w:noVBand="1"/>
      </w:tblPr>
      <w:tblGrid>
        <w:gridCol w:w="9628"/>
      </w:tblGrid>
      <w:tr w:rsidR="001B6E43" w14:paraId="33410FD3" w14:textId="77777777" w:rsidTr="001B6E43">
        <w:trPr>
          <w:trHeight w:val="6727"/>
        </w:trPr>
        <w:tc>
          <w:tcPr>
            <w:tcW w:w="9628" w:type="dxa"/>
          </w:tcPr>
          <w:p w14:paraId="0B7C3A12" w14:textId="77777777" w:rsidR="001B6E43" w:rsidRDefault="001B6E43" w:rsidP="00B23B5E">
            <w:pPr>
              <w:pStyle w:val="ac"/>
              <w:spacing w:line="340" w:lineRule="exact"/>
              <w:ind w:leftChars="0" w:left="0" w:firstLineChars="0" w:firstLine="0"/>
            </w:pPr>
            <w:r>
              <w:rPr>
                <w:rFonts w:hint="eastAsia"/>
              </w:rPr>
              <w:t>【目指す姿】</w:t>
            </w:r>
          </w:p>
          <w:p w14:paraId="37CC6FEC" w14:textId="6541B053" w:rsidR="001B6E43" w:rsidRDefault="001B6E43" w:rsidP="00B23B5E">
            <w:pPr>
              <w:pStyle w:val="ac"/>
              <w:spacing w:line="340" w:lineRule="exact"/>
              <w:ind w:leftChars="0" w:left="227" w:hangingChars="100" w:hanging="227"/>
              <w:rPr>
                <w:color w:val="000000" w:themeColor="text1"/>
              </w:rPr>
            </w:pPr>
            <w:r>
              <w:rPr>
                <w:rFonts w:hint="eastAsia"/>
                <w:color w:val="000000" w:themeColor="text1"/>
              </w:rPr>
              <w:t>・</w:t>
            </w:r>
            <w:r w:rsidRPr="00CC43F9">
              <w:rPr>
                <w:rFonts w:hint="eastAsia"/>
                <w:color w:val="000000" w:themeColor="text1"/>
              </w:rPr>
              <w:t>マイナンバーカードの</w:t>
            </w:r>
            <w:r w:rsidRPr="00CC43F9">
              <w:rPr>
                <w:color w:val="000000" w:themeColor="text1"/>
              </w:rPr>
              <w:t>ICチップには電子証明書などの機能を搭載しており、民間事業者を含め様々なサービスに活用することができ</w:t>
            </w:r>
            <w:r>
              <w:rPr>
                <w:rFonts w:hint="eastAsia"/>
                <w:color w:val="000000" w:themeColor="text1"/>
              </w:rPr>
              <w:t>る</w:t>
            </w:r>
            <w:r w:rsidRPr="00CC43F9">
              <w:rPr>
                <w:color w:val="000000" w:themeColor="text1"/>
              </w:rPr>
              <w:t>。例えば、マイナンバーカードの電子証明書で本人</w:t>
            </w:r>
            <w:r>
              <w:rPr>
                <w:rFonts w:hint="eastAsia"/>
                <w:color w:val="000000" w:themeColor="text1"/>
              </w:rPr>
              <w:t>確認</w:t>
            </w:r>
            <w:r w:rsidRPr="00CC43F9">
              <w:rPr>
                <w:color w:val="000000" w:themeColor="text1"/>
              </w:rPr>
              <w:t>を行うことで、コンビニ</w:t>
            </w:r>
            <w:r w:rsidR="00D66F28">
              <w:rPr>
                <w:rFonts w:hint="eastAsia"/>
                <w:color w:val="000000" w:themeColor="text1"/>
              </w:rPr>
              <w:t>エンスストア</w:t>
            </w:r>
            <w:r w:rsidRPr="00CC43F9">
              <w:rPr>
                <w:color w:val="000000" w:themeColor="text1"/>
              </w:rPr>
              <w:t>で住民票の写しや印鑑登録証明書を取得できるほか、確定申告などの行政機関に対する電子申請などに利用できる</w:t>
            </w:r>
            <w:r>
              <w:rPr>
                <w:rFonts w:hint="eastAsia"/>
                <w:color w:val="000000" w:themeColor="text1"/>
              </w:rPr>
              <w:t>、ネット証券などの民間サービスの申込みに利用できる</w:t>
            </w:r>
            <w:r w:rsidRPr="00CC43F9">
              <w:rPr>
                <w:color w:val="000000" w:themeColor="text1"/>
              </w:rPr>
              <w:t>等、</w:t>
            </w:r>
            <w:r>
              <w:rPr>
                <w:rFonts w:hint="eastAsia"/>
                <w:color w:val="000000" w:themeColor="text1"/>
              </w:rPr>
              <w:t>様々な</w:t>
            </w:r>
            <w:r w:rsidRPr="00CC43F9">
              <w:rPr>
                <w:color w:val="000000" w:themeColor="text1"/>
              </w:rPr>
              <w:t>メリットがあ</w:t>
            </w:r>
            <w:r>
              <w:rPr>
                <w:rFonts w:hint="eastAsia"/>
                <w:color w:val="000000" w:themeColor="text1"/>
              </w:rPr>
              <w:t>るため、マイナンバーカードの徹底的な利用を推進する</w:t>
            </w:r>
            <w:r w:rsidRPr="00CC43F9">
              <w:rPr>
                <w:color w:val="000000" w:themeColor="text1"/>
              </w:rPr>
              <w:t>。</w:t>
            </w:r>
          </w:p>
          <w:p w14:paraId="38EE9118" w14:textId="77777777" w:rsidR="001B6E43" w:rsidRPr="00CE1E70" w:rsidRDefault="001B6E43" w:rsidP="00B23B5E">
            <w:pPr>
              <w:pStyle w:val="ac"/>
              <w:spacing w:line="340" w:lineRule="exact"/>
              <w:ind w:leftChars="0" w:left="227" w:hangingChars="100" w:hanging="227"/>
            </w:pPr>
            <w:r>
              <w:rPr>
                <w:noProof/>
              </w:rPr>
              <w:drawing>
                <wp:anchor distT="0" distB="0" distL="114300" distR="114300" simplePos="0" relativeHeight="251637760" behindDoc="0" locked="0" layoutInCell="1" allowOverlap="1" wp14:anchorId="62D89A2D" wp14:editId="2A9F8E29">
                  <wp:simplePos x="0" y="0"/>
                  <wp:positionH relativeFrom="column">
                    <wp:posOffset>808355</wp:posOffset>
                  </wp:positionH>
                  <wp:positionV relativeFrom="paragraph">
                    <wp:posOffset>35560</wp:posOffset>
                  </wp:positionV>
                  <wp:extent cx="4350385" cy="2644775"/>
                  <wp:effectExtent l="0" t="0" r="0" b="3175"/>
                  <wp:wrapThrough wrapText="bothSides">
                    <wp:wrapPolygon edited="0">
                      <wp:start x="0" y="0"/>
                      <wp:lineTo x="0" y="21470"/>
                      <wp:lineTo x="21471" y="21470"/>
                      <wp:lineTo x="21471"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0385" cy="2644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208DDC7" w14:textId="081EBD25" w:rsidR="001B6E43" w:rsidRDefault="001B6E43" w:rsidP="00B23B5E">
      <w:pPr>
        <w:pStyle w:val="ac"/>
        <w:spacing w:line="340" w:lineRule="exact"/>
        <w:ind w:leftChars="200" w:left="453" w:firstLine="227"/>
      </w:pPr>
      <w:r w:rsidRPr="00D724E7">
        <w:t>令和４年度（2022年度）末までに、マイナンバーカードがほぼ全国民に行き渡ることを目指</w:t>
      </w:r>
      <w:r w:rsidRPr="00D724E7">
        <w:rPr>
          <w:rFonts w:hint="eastAsia"/>
        </w:rPr>
        <w:t>す。そのため</w:t>
      </w:r>
      <w:r w:rsidRPr="00D724E7">
        <w:t>、次の取組</w:t>
      </w:r>
      <w:r w:rsidR="006C76C4" w:rsidRPr="006C76C4">
        <w:rPr>
          <w:rFonts w:hint="eastAsia"/>
        </w:rPr>
        <w:t>のほか、例えば新型コロナワクチンの</w:t>
      </w:r>
      <w:r w:rsidR="00045F5E">
        <w:rPr>
          <w:rFonts w:hint="eastAsia"/>
        </w:rPr>
        <w:t>接種会場など</w:t>
      </w:r>
      <w:r w:rsidR="006C76C4" w:rsidRPr="006C76C4">
        <w:rPr>
          <w:rFonts w:hint="eastAsia"/>
        </w:rPr>
        <w:t>、</w:t>
      </w:r>
      <w:r w:rsidR="00045F5E" w:rsidRPr="00045F5E">
        <w:rPr>
          <w:rFonts w:hint="eastAsia"/>
        </w:rPr>
        <w:t>住民が集まる場所での市町村による申請受付等の取組の促進</w:t>
      </w:r>
      <w:r w:rsidR="006C76C4" w:rsidRPr="006C76C4">
        <w:rPr>
          <w:rFonts w:hint="eastAsia"/>
        </w:rPr>
        <w:t>など</w:t>
      </w:r>
      <w:r w:rsidRPr="00D724E7">
        <w:t>により、マイナンバーカードの普及促進を図る。</w:t>
      </w:r>
      <w:r w:rsidR="00045F5E">
        <w:rPr>
          <w:rFonts w:hint="eastAsia"/>
        </w:rPr>
        <w:t>また</w:t>
      </w:r>
      <w:r w:rsidRPr="00D724E7">
        <w:t>、デジタル庁による統括・監理を通じて政府情報システム</w:t>
      </w:r>
      <w:r w:rsidRPr="00D724E7">
        <w:rPr>
          <w:rFonts w:hint="eastAsia"/>
        </w:rPr>
        <w:t>におけるマイナンバーカードの利用</w:t>
      </w:r>
      <w:r w:rsidRPr="00D724E7">
        <w:t>を推進する。</w:t>
      </w:r>
      <w:r w:rsidR="00FD76BF">
        <w:rPr>
          <w:rFonts w:hint="eastAsia"/>
        </w:rPr>
        <w:t>加えて、マイナポータルの抜本的改善・</w:t>
      </w:r>
      <w:r w:rsidR="00FD76BF" w:rsidRPr="00FD76BF">
        <w:rPr>
          <w:rFonts w:hint="eastAsia"/>
        </w:rPr>
        <w:t>民間サービスの利用シーン拡大等</w:t>
      </w:r>
      <w:r w:rsidR="00FD76BF">
        <w:rPr>
          <w:rFonts w:hint="eastAsia"/>
        </w:rPr>
        <w:t>を通じ</w:t>
      </w:r>
      <w:r w:rsidR="00EE1FB7">
        <w:rPr>
          <w:rFonts w:hint="eastAsia"/>
        </w:rPr>
        <w:t>て</w:t>
      </w:r>
      <w:r w:rsidR="00FD76BF">
        <w:rPr>
          <w:rFonts w:hint="eastAsia"/>
        </w:rPr>
        <w:t>、国民にとって利便性の高いマイナンバーカードのユースケースを拡充する</w:t>
      </w:r>
      <w:r w:rsidR="00F754FA" w:rsidRPr="00F754FA">
        <w:rPr>
          <w:rFonts w:hint="eastAsia"/>
        </w:rPr>
        <w:t>（５．（１）「マイナポータルの抜本的改善に関する具体的</w:t>
      </w:r>
      <w:r w:rsidR="00D66F28">
        <w:rPr>
          <w:rFonts w:hint="eastAsia"/>
        </w:rPr>
        <w:t>な</w:t>
      </w:r>
      <w:r w:rsidR="00F754FA" w:rsidRPr="00F754FA">
        <w:rPr>
          <w:rFonts w:hint="eastAsia"/>
        </w:rPr>
        <w:t>施策」参照</w:t>
      </w:r>
      <w:r w:rsidR="001A4985">
        <w:rPr>
          <w:rFonts w:hint="eastAsia"/>
        </w:rPr>
        <w:t>。</w:t>
      </w:r>
      <w:r w:rsidR="00F754FA" w:rsidRPr="00F754FA">
        <w:rPr>
          <w:rFonts w:hint="eastAsia"/>
        </w:rPr>
        <w:t>）。</w:t>
      </w:r>
    </w:p>
    <w:p w14:paraId="09310A1E" w14:textId="77777777" w:rsidR="001B6E43" w:rsidRPr="00D724E7" w:rsidRDefault="001B6E43" w:rsidP="00B23B5E">
      <w:pPr>
        <w:pStyle w:val="ac"/>
        <w:spacing w:line="340" w:lineRule="exact"/>
        <w:ind w:leftChars="200" w:left="453" w:firstLine="227"/>
      </w:pPr>
      <w:r>
        <w:t>なお、マイナンバーカードと各種カード、手帳等との一体化等については、</w:t>
      </w:r>
      <w:r w:rsidRPr="00FA2BE7">
        <w:rPr>
          <w:rFonts w:hint="eastAsia"/>
        </w:rPr>
        <w:t>マイナンバーカードを活用した各種カード等のデジタル化等に向けた工程表</w:t>
      </w:r>
      <w:r>
        <w:t>に沿って引き続き推進する。</w:t>
      </w:r>
    </w:p>
    <w:p w14:paraId="395DC6D0" w14:textId="77777777" w:rsidR="001B6E43" w:rsidRPr="00D724E7" w:rsidRDefault="001B6E43" w:rsidP="00B23B5E">
      <w:pPr>
        <w:pStyle w:val="ac"/>
        <w:spacing w:line="340" w:lineRule="exact"/>
        <w:ind w:left="680" w:firstLine="227"/>
        <w:rPr>
          <w:color w:val="000000" w:themeColor="text1"/>
        </w:rPr>
      </w:pPr>
    </w:p>
    <w:p w14:paraId="5DA0EFF4" w14:textId="77777777" w:rsidR="001B6E43" w:rsidRPr="00D724E7" w:rsidRDefault="001B6E43" w:rsidP="00B23B5E">
      <w:pPr>
        <w:pStyle w:val="af7"/>
        <w:spacing w:line="340" w:lineRule="exact"/>
        <w:ind w:leftChars="200" w:left="453"/>
        <w:rPr>
          <w:color w:val="000000" w:themeColor="text1"/>
        </w:rPr>
      </w:pPr>
      <w:r>
        <w:rPr>
          <w:rFonts w:hint="eastAsia"/>
          <w:color w:val="000000" w:themeColor="text1"/>
        </w:rPr>
        <w:t>①</w:t>
      </w:r>
      <w:r w:rsidRPr="00D724E7">
        <w:rPr>
          <w:color w:val="000000" w:themeColor="text1"/>
        </w:rPr>
        <w:t xml:space="preserve">　</w:t>
      </w:r>
      <w:r w:rsidRPr="00D724E7">
        <w:t>マイナンバーカードの健康保険証としての利用</w:t>
      </w:r>
      <w:r w:rsidRPr="00D724E7">
        <w:rPr>
          <w:rFonts w:hint="eastAsia"/>
        </w:rPr>
        <w:t>の推進</w:t>
      </w:r>
    </w:p>
    <w:p w14:paraId="02224E0B" w14:textId="14803ED2" w:rsidR="001B6E43" w:rsidRPr="00D724E7" w:rsidRDefault="001B6E43" w:rsidP="00B23B5E">
      <w:pPr>
        <w:pStyle w:val="af9"/>
        <w:spacing w:line="340" w:lineRule="exact"/>
        <w:ind w:leftChars="300" w:left="680" w:firstLine="227"/>
        <w:rPr>
          <w:color w:val="000000" w:themeColor="text1"/>
        </w:rPr>
      </w:pPr>
      <w:r w:rsidRPr="00D724E7">
        <w:rPr>
          <w:rFonts w:hint="eastAsia"/>
        </w:rPr>
        <w:t>診療時における確実な本人確認と保険資格確認を可能とし、医療保険事務の効率化や患者の利便性の向上等を図るため、令和４年度（</w:t>
      </w:r>
      <w:r w:rsidRPr="00D724E7">
        <w:t>2022年度</w:t>
      </w:r>
      <w:r w:rsidRPr="00D724E7">
        <w:rPr>
          <w:rFonts w:hint="eastAsia"/>
        </w:rPr>
        <w:t>）末までに</w:t>
      </w:r>
      <w:r w:rsidR="00824271">
        <w:rPr>
          <w:rFonts w:hint="eastAsia"/>
        </w:rPr>
        <w:t>おおむね</w:t>
      </w:r>
      <w:r w:rsidRPr="00D724E7">
        <w:rPr>
          <w:rFonts w:hint="eastAsia"/>
        </w:rPr>
        <w:t>全ての医療機関等で利用できることを目指し、医療機関等での環境整備を推進する。</w:t>
      </w:r>
    </w:p>
    <w:p w14:paraId="7918ACC5" w14:textId="77777777" w:rsidR="001B6E43" w:rsidRPr="00D724E7" w:rsidRDefault="001B6E43" w:rsidP="00B23B5E">
      <w:pPr>
        <w:pStyle w:val="aa"/>
        <w:spacing w:line="340" w:lineRule="exact"/>
        <w:ind w:left="453" w:firstLine="227"/>
        <w:rPr>
          <w:color w:val="000000" w:themeColor="text1"/>
        </w:rPr>
      </w:pPr>
    </w:p>
    <w:p w14:paraId="42A90B4A" w14:textId="77777777" w:rsidR="001B6E43" w:rsidRPr="00D724E7" w:rsidRDefault="001B6E43" w:rsidP="00B23B5E">
      <w:pPr>
        <w:pStyle w:val="af7"/>
        <w:spacing w:line="340" w:lineRule="exact"/>
        <w:ind w:leftChars="200" w:left="453"/>
        <w:rPr>
          <w:color w:val="000000" w:themeColor="text1"/>
        </w:rPr>
      </w:pPr>
      <w:r>
        <w:rPr>
          <w:rFonts w:hint="eastAsia"/>
          <w:color w:val="000000" w:themeColor="text1"/>
        </w:rPr>
        <w:t>②</w:t>
      </w:r>
      <w:r w:rsidRPr="00D724E7">
        <w:rPr>
          <w:rFonts w:hint="eastAsia"/>
          <w:color w:val="000000" w:themeColor="text1"/>
        </w:rPr>
        <w:t xml:space="preserve">　マイナンバーカードと</w:t>
      </w:r>
      <w:r w:rsidRPr="00D724E7">
        <w:rPr>
          <w:rFonts w:hint="eastAsia"/>
        </w:rPr>
        <w:t>運転免許証との一体化の</w:t>
      </w:r>
      <w:r>
        <w:rPr>
          <w:rFonts w:hint="eastAsia"/>
        </w:rPr>
        <w:t>実現</w:t>
      </w:r>
    </w:p>
    <w:p w14:paraId="6A22DAE4" w14:textId="5ECC983B" w:rsidR="001B6E43" w:rsidRPr="00D724E7" w:rsidRDefault="001B6E43" w:rsidP="00B23B5E">
      <w:pPr>
        <w:pStyle w:val="af9"/>
        <w:spacing w:line="340" w:lineRule="exact"/>
        <w:ind w:leftChars="300" w:left="680" w:firstLine="227"/>
        <w:rPr>
          <w:color w:val="000000" w:themeColor="text1"/>
        </w:rPr>
      </w:pPr>
      <w:r w:rsidRPr="00D724E7">
        <w:rPr>
          <w:rFonts w:hint="eastAsia"/>
        </w:rPr>
        <w:t>令和６年度（</w:t>
      </w:r>
      <w:r w:rsidRPr="00D724E7">
        <w:t>2024年度</w:t>
      </w:r>
      <w:r w:rsidRPr="00D724E7">
        <w:rPr>
          <w:rFonts w:hint="eastAsia"/>
        </w:rPr>
        <w:t>）末にマイナンバーカードとの一体化を開始する。これに先立ち、警察庁及び都道府県警察の運転免許の管理等を行うシステムを令和６年度（</w:t>
      </w:r>
      <w:r w:rsidRPr="00D724E7">
        <w:t>2024年度</w:t>
      </w:r>
      <w:r w:rsidRPr="00D724E7">
        <w:rPr>
          <w:rFonts w:hint="eastAsia"/>
        </w:rPr>
        <w:t>）末までに警察庁</w:t>
      </w:r>
      <w:r>
        <w:rPr>
          <w:rFonts w:hint="eastAsia"/>
        </w:rPr>
        <w:t>が整備する</w:t>
      </w:r>
      <w:r w:rsidRPr="00D724E7">
        <w:rPr>
          <w:rFonts w:hint="eastAsia"/>
        </w:rPr>
        <w:t>共通基盤</w:t>
      </w:r>
      <w:r>
        <w:rPr>
          <w:rFonts w:hint="eastAsia"/>
        </w:rPr>
        <w:t>（警察共通基盤）</w:t>
      </w:r>
      <w:r w:rsidRPr="00D724E7">
        <w:rPr>
          <w:rFonts w:hint="eastAsia"/>
        </w:rPr>
        <w:t>上に集約する。</w:t>
      </w:r>
    </w:p>
    <w:p w14:paraId="563441D5" w14:textId="77777777" w:rsidR="001B6E43" w:rsidRPr="00D724E7" w:rsidRDefault="001B6E43" w:rsidP="00B23B5E">
      <w:pPr>
        <w:pStyle w:val="aa"/>
        <w:spacing w:line="340" w:lineRule="exact"/>
        <w:ind w:left="453" w:firstLine="227"/>
        <w:rPr>
          <w:color w:val="000000" w:themeColor="text1"/>
        </w:rPr>
      </w:pPr>
    </w:p>
    <w:p w14:paraId="2DCE5C86" w14:textId="77777777" w:rsidR="001B6E43" w:rsidRPr="00D724E7" w:rsidRDefault="001B6E43" w:rsidP="00B23B5E">
      <w:pPr>
        <w:pStyle w:val="af7"/>
        <w:spacing w:line="340" w:lineRule="exact"/>
        <w:ind w:leftChars="200" w:left="453"/>
        <w:rPr>
          <w:color w:val="000000" w:themeColor="text1"/>
        </w:rPr>
      </w:pPr>
      <w:r>
        <w:rPr>
          <w:rFonts w:hint="eastAsia"/>
          <w:color w:val="000000" w:themeColor="text1"/>
        </w:rPr>
        <w:t>③</w:t>
      </w:r>
      <w:r w:rsidRPr="00D724E7">
        <w:rPr>
          <w:rFonts w:hint="eastAsia"/>
          <w:color w:val="000000" w:themeColor="text1"/>
        </w:rPr>
        <w:t xml:space="preserve">　マイナンバーカードと</w:t>
      </w:r>
      <w:r w:rsidRPr="00D724E7">
        <w:rPr>
          <w:rFonts w:hint="eastAsia"/>
        </w:rPr>
        <w:t>在留カードとの一体化の</w:t>
      </w:r>
      <w:r>
        <w:rPr>
          <w:rFonts w:hint="eastAsia"/>
        </w:rPr>
        <w:t>実現</w:t>
      </w:r>
    </w:p>
    <w:p w14:paraId="60C059D8" w14:textId="77777777" w:rsidR="001B6E43" w:rsidRPr="003B339C" w:rsidRDefault="001B6E43" w:rsidP="00B23B5E">
      <w:pPr>
        <w:pStyle w:val="af9"/>
        <w:spacing w:line="340" w:lineRule="exact"/>
        <w:ind w:leftChars="300" w:left="680" w:firstLine="227"/>
        <w:rPr>
          <w:color w:val="000000" w:themeColor="text1"/>
        </w:rPr>
      </w:pPr>
      <w:r w:rsidRPr="00E440B9">
        <w:rPr>
          <w:rFonts w:hint="eastAsia"/>
        </w:rPr>
        <w:t>マイナンバーカードと在留カードの一体化について中長期在留外国人がより高い利便</w:t>
      </w:r>
      <w:r w:rsidRPr="00E440B9">
        <w:rPr>
          <w:rFonts w:hint="eastAsia"/>
        </w:rPr>
        <w:lastRenderedPageBreak/>
        <w:t>性を得られるものとするための検討を更に深め、関係府省庁において法令等の整備及びシステム改修を経て、令和７年度（</w:t>
      </w:r>
      <w:r w:rsidRPr="00E440B9">
        <w:t>2025年度）から一体化したカードの交付開始を目指す。</w:t>
      </w:r>
    </w:p>
    <w:p w14:paraId="4E439327" w14:textId="77777777" w:rsidR="001B6E43" w:rsidRPr="00D724E7" w:rsidRDefault="001B6E43" w:rsidP="00B23B5E">
      <w:pPr>
        <w:pStyle w:val="aa"/>
        <w:spacing w:line="340" w:lineRule="exact"/>
        <w:ind w:left="453" w:firstLine="227"/>
        <w:rPr>
          <w:color w:val="000000" w:themeColor="text1"/>
        </w:rPr>
      </w:pPr>
    </w:p>
    <w:p w14:paraId="11711749" w14:textId="77777777" w:rsidR="001B6E43" w:rsidRPr="00D724E7" w:rsidRDefault="001B6E43" w:rsidP="00B23B5E">
      <w:pPr>
        <w:pStyle w:val="af7"/>
        <w:spacing w:line="340" w:lineRule="exact"/>
        <w:ind w:leftChars="200" w:left="453"/>
      </w:pPr>
      <w:r>
        <w:rPr>
          <w:rFonts w:hint="eastAsia"/>
        </w:rPr>
        <w:t>④</w:t>
      </w:r>
      <w:r w:rsidRPr="00D724E7">
        <w:rPr>
          <w:rFonts w:hint="eastAsia"/>
        </w:rPr>
        <w:t xml:space="preserve">　マイナンバーカードの機能（電子証明書）のスマートフォンへの搭載の実現</w:t>
      </w:r>
    </w:p>
    <w:p w14:paraId="3A971660" w14:textId="77777777" w:rsidR="001B6E43" w:rsidRPr="00D724E7" w:rsidRDefault="001B6E43" w:rsidP="00B23B5E">
      <w:pPr>
        <w:pStyle w:val="af9"/>
        <w:spacing w:line="340" w:lineRule="exact"/>
        <w:ind w:leftChars="300" w:left="680" w:firstLine="227"/>
      </w:pPr>
      <w:r w:rsidRPr="00D724E7">
        <w:t>令和３年度（2021年度）末までに技術検証・システム設計を行い、令和４年度（2022年度）中の実現を目指す</w:t>
      </w:r>
      <w:r w:rsidRPr="00D724E7">
        <w:rPr>
          <w:vertAlign w:val="superscript"/>
        </w:rPr>
        <w:footnoteReference w:id="51"/>
      </w:r>
      <w:r w:rsidRPr="00D724E7">
        <w:t>。</w:t>
      </w:r>
    </w:p>
    <w:p w14:paraId="514225F5" w14:textId="69F90572" w:rsidR="001B6E43" w:rsidRPr="00D724E7" w:rsidRDefault="001B6E43" w:rsidP="00B23B5E">
      <w:pPr>
        <w:pStyle w:val="af9"/>
        <w:spacing w:line="340" w:lineRule="exact"/>
        <w:ind w:leftChars="300" w:left="680" w:firstLine="227"/>
      </w:pPr>
      <w:r>
        <w:rPr>
          <w:rFonts w:hint="eastAsia"/>
        </w:rPr>
        <w:t>電子証明書の機能</w:t>
      </w:r>
      <w:r w:rsidRPr="00D724E7">
        <w:t>だけでなく、券面入力補助機能など、マイナンバーカードの持つ他の機能についても、優れた</w:t>
      </w:r>
      <w:r w:rsidRPr="00D724E7">
        <w:rPr>
          <w:rFonts w:hint="eastAsia"/>
        </w:rPr>
        <w:t>U</w:t>
      </w:r>
      <w:r w:rsidRPr="00D724E7">
        <w:t>I</w:t>
      </w:r>
      <w:r w:rsidRPr="00D724E7">
        <w:rPr>
          <w:rFonts w:hint="eastAsia"/>
        </w:rPr>
        <w:t>・</w:t>
      </w:r>
      <w:r w:rsidRPr="00D724E7">
        <w:t>UXを目指し、スマートフォンへの搭載方法を検討</w:t>
      </w:r>
      <w:r w:rsidRPr="00D724E7">
        <w:rPr>
          <w:rFonts w:hint="eastAsia"/>
        </w:rPr>
        <w:t>する</w:t>
      </w:r>
      <w:r w:rsidRPr="00D724E7">
        <w:t>。</w:t>
      </w:r>
    </w:p>
    <w:p w14:paraId="71B713F9" w14:textId="77777777" w:rsidR="001B6E43" w:rsidRPr="00D724E7" w:rsidRDefault="001B6E43" w:rsidP="00B23B5E">
      <w:pPr>
        <w:pStyle w:val="aa"/>
        <w:spacing w:line="340" w:lineRule="exact"/>
        <w:ind w:left="453" w:firstLine="227"/>
        <w:rPr>
          <w:color w:val="000000" w:themeColor="text1"/>
        </w:rPr>
      </w:pPr>
    </w:p>
    <w:p w14:paraId="17862DD9" w14:textId="77777777" w:rsidR="001B6E43" w:rsidRPr="00D724E7" w:rsidRDefault="001B6E43" w:rsidP="00B23B5E">
      <w:pPr>
        <w:pStyle w:val="af7"/>
        <w:spacing w:line="340" w:lineRule="exact"/>
        <w:ind w:leftChars="200" w:left="453"/>
        <w:rPr>
          <w:color w:val="000000" w:themeColor="text1"/>
        </w:rPr>
      </w:pPr>
      <w:r>
        <w:rPr>
          <w:rFonts w:hint="eastAsia"/>
          <w:color w:val="000000" w:themeColor="text1"/>
        </w:rPr>
        <w:t>⑤</w:t>
      </w:r>
      <w:r w:rsidRPr="00D724E7">
        <w:rPr>
          <w:rFonts w:hint="eastAsia"/>
          <w:color w:val="000000" w:themeColor="text1"/>
        </w:rPr>
        <w:t xml:space="preserve">　</w:t>
      </w:r>
      <w:r w:rsidRPr="00D724E7">
        <w:rPr>
          <w:rFonts w:hint="eastAsia"/>
        </w:rPr>
        <w:t>マイナンバーカードの国外継続利用の</w:t>
      </w:r>
      <w:r>
        <w:rPr>
          <w:rFonts w:hint="eastAsia"/>
        </w:rPr>
        <w:t>実現</w:t>
      </w:r>
    </w:p>
    <w:p w14:paraId="11999103" w14:textId="77777777" w:rsidR="001B6E43" w:rsidRPr="00D724E7" w:rsidRDefault="001B6E43" w:rsidP="00B23B5E">
      <w:pPr>
        <w:pStyle w:val="af9"/>
        <w:spacing w:line="340" w:lineRule="exact"/>
        <w:ind w:leftChars="300" w:left="680" w:firstLine="227"/>
      </w:pPr>
      <w:r w:rsidRPr="00D724E7">
        <w:rPr>
          <w:rFonts w:hint="eastAsia"/>
        </w:rPr>
        <w:t>令和６年度（</w:t>
      </w:r>
      <w:r w:rsidRPr="00D724E7">
        <w:rPr>
          <w:rFonts w:hint="eastAsia"/>
          <w:color w:val="000000" w:themeColor="text1"/>
        </w:rPr>
        <w:t>2</w:t>
      </w:r>
      <w:r w:rsidRPr="00D724E7">
        <w:rPr>
          <w:color w:val="000000" w:themeColor="text1"/>
        </w:rPr>
        <w:t>024</w:t>
      </w:r>
      <w:r w:rsidRPr="00D724E7">
        <w:rPr>
          <w:rFonts w:hint="eastAsia"/>
          <w:color w:val="000000" w:themeColor="text1"/>
        </w:rPr>
        <w:t>年度）中の</w:t>
      </w:r>
      <w:r w:rsidRPr="00D724E7">
        <w:rPr>
          <w:rFonts w:hint="eastAsia"/>
        </w:rPr>
        <w:t>国外継続利用の開始に向け、在外公館でのマイナンバーカードの交付等の検討を進める。また、本開始に伴い、マイナンバーを活用した海外在留邦人に対する円滑な領事業務の在り方の検討を進める。</w:t>
      </w:r>
    </w:p>
    <w:p w14:paraId="4B5CD5E3" w14:textId="77777777" w:rsidR="001B6E43" w:rsidRPr="00D724E7" w:rsidRDefault="001B6E43" w:rsidP="00B23B5E">
      <w:pPr>
        <w:pStyle w:val="af9"/>
        <w:spacing w:line="340" w:lineRule="exact"/>
        <w:ind w:left="1134" w:hangingChars="100" w:hanging="227"/>
        <w:rPr>
          <w:color w:val="000000" w:themeColor="text1"/>
        </w:rPr>
      </w:pPr>
    </w:p>
    <w:p w14:paraId="43864F57" w14:textId="77777777" w:rsidR="001B6E43" w:rsidRPr="00D724E7" w:rsidRDefault="001B6E43" w:rsidP="00B23B5E">
      <w:pPr>
        <w:pStyle w:val="af7"/>
        <w:spacing w:line="340" w:lineRule="exact"/>
        <w:ind w:leftChars="200" w:left="453"/>
        <w:rPr>
          <w:color w:val="000000" w:themeColor="text1"/>
        </w:rPr>
      </w:pPr>
      <w:r>
        <w:rPr>
          <w:rFonts w:hint="eastAsia"/>
          <w:color w:val="000000" w:themeColor="text1"/>
        </w:rPr>
        <w:t>⑥</w:t>
      </w:r>
      <w:r w:rsidRPr="00D724E7">
        <w:rPr>
          <w:rFonts w:hint="eastAsia"/>
          <w:color w:val="000000" w:themeColor="text1"/>
        </w:rPr>
        <w:t xml:space="preserve">　マイナンバーカードの電子証明書の円滑な発行・更新等</w:t>
      </w:r>
    </w:p>
    <w:p w14:paraId="129E8956" w14:textId="77777777" w:rsidR="001B6E43" w:rsidRPr="00D724E7" w:rsidRDefault="001B6E43" w:rsidP="00B23B5E">
      <w:pPr>
        <w:pStyle w:val="af9"/>
        <w:spacing w:line="340" w:lineRule="exact"/>
        <w:ind w:leftChars="300" w:left="680" w:firstLine="227"/>
      </w:pPr>
      <w:r>
        <w:rPr>
          <w:rFonts w:hint="eastAsia"/>
        </w:rPr>
        <w:t>法律</w:t>
      </w:r>
      <w:r>
        <w:rPr>
          <w:rStyle w:val="af6"/>
        </w:rPr>
        <w:footnoteReference w:id="52"/>
      </w:r>
      <w:r w:rsidRPr="00D724E7">
        <w:rPr>
          <w:rFonts w:hint="eastAsia"/>
        </w:rPr>
        <w:t>の規定に基づき、郵便局における</w:t>
      </w:r>
      <w:r w:rsidRPr="000B3E25">
        <w:rPr>
          <w:rFonts w:hint="eastAsia"/>
        </w:rPr>
        <w:t>マイナンバーカードの電子証明書の</w:t>
      </w:r>
      <w:r w:rsidRPr="00D724E7">
        <w:rPr>
          <w:rFonts w:hint="eastAsia"/>
        </w:rPr>
        <w:t>発行・更新や、暗証番号の初期化・再設定手続を実施するなど、電子証明書の発行・更新等の円滑な実施を図る。</w:t>
      </w:r>
    </w:p>
    <w:p w14:paraId="67075BB7" w14:textId="77777777" w:rsidR="001B6E43" w:rsidRPr="00D724E7" w:rsidRDefault="001B6E43" w:rsidP="00B23B5E">
      <w:pPr>
        <w:pStyle w:val="af9"/>
        <w:spacing w:line="340" w:lineRule="exact"/>
        <w:ind w:leftChars="2453" w:left="5562" w:firstLine="227"/>
      </w:pPr>
    </w:p>
    <w:p w14:paraId="20567385" w14:textId="77777777" w:rsidR="001B6E43" w:rsidRPr="00D724E7" w:rsidRDefault="001B6E43" w:rsidP="00B23B5E">
      <w:pPr>
        <w:pStyle w:val="af7"/>
        <w:spacing w:line="340" w:lineRule="exact"/>
        <w:ind w:leftChars="200" w:left="453"/>
        <w:rPr>
          <w:color w:val="000000" w:themeColor="text1"/>
        </w:rPr>
      </w:pPr>
      <w:r>
        <w:rPr>
          <w:rFonts w:hint="eastAsia"/>
          <w:color w:val="000000" w:themeColor="text1"/>
        </w:rPr>
        <w:t>⑦</w:t>
      </w:r>
      <w:r w:rsidRPr="00D724E7">
        <w:rPr>
          <w:rFonts w:hint="eastAsia"/>
          <w:color w:val="000000" w:themeColor="text1"/>
        </w:rPr>
        <w:t xml:space="preserve">　</w:t>
      </w:r>
      <w:r w:rsidRPr="00D724E7">
        <w:rPr>
          <w:rFonts w:hint="eastAsia"/>
        </w:rPr>
        <w:t>全業所管官庁等を通じた計画的な取組</w:t>
      </w:r>
    </w:p>
    <w:p w14:paraId="2F9A6858" w14:textId="16F6CCE4" w:rsidR="001B6E43" w:rsidRDefault="001B6E43" w:rsidP="00B23B5E">
      <w:pPr>
        <w:pStyle w:val="af9"/>
        <w:spacing w:line="340" w:lineRule="exact"/>
        <w:ind w:leftChars="300" w:left="680" w:firstLine="227"/>
      </w:pPr>
      <w:r w:rsidRPr="00D724E7">
        <w:rPr>
          <w:rFonts w:hint="eastAsia"/>
        </w:rPr>
        <w:t>全業所管府省庁</w:t>
      </w:r>
      <w:r w:rsidR="00824271">
        <w:rPr>
          <w:rFonts w:hint="eastAsia"/>
        </w:rPr>
        <w:t>ごと</w:t>
      </w:r>
      <w:r w:rsidRPr="00D724E7">
        <w:rPr>
          <w:rFonts w:hint="eastAsia"/>
        </w:rPr>
        <w:t>に工程表を作成し、関係業界団体等に対してマイナンバーカードの普及と健康保険証利用についての要請を行うとともに、説明会を開催する等により企業等におけるマイナンバーカードの積極的な取得と利活用の促進を推進する。なお、アンケート調査等により定期的なフォローアップを実施するなど、積極的に取り組む。</w:t>
      </w:r>
    </w:p>
    <w:tbl>
      <w:tblPr>
        <w:tblStyle w:val="a3"/>
        <w:tblW w:w="0" w:type="auto"/>
        <w:tblLook w:val="04A0" w:firstRow="1" w:lastRow="0" w:firstColumn="1" w:lastColumn="0" w:noHBand="0" w:noVBand="1"/>
      </w:tblPr>
      <w:tblGrid>
        <w:gridCol w:w="9628"/>
      </w:tblGrid>
      <w:tr w:rsidR="001B6E43" w14:paraId="531A9717" w14:textId="77777777" w:rsidTr="001B6E43">
        <w:trPr>
          <w:trHeight w:val="8212"/>
        </w:trPr>
        <w:tc>
          <w:tcPr>
            <w:tcW w:w="9628" w:type="dxa"/>
          </w:tcPr>
          <w:p w14:paraId="51A1C631" w14:textId="270FCCA6" w:rsidR="001B6E43" w:rsidRDefault="001B6E43" w:rsidP="00B23B5E">
            <w:pPr>
              <w:pStyle w:val="ac"/>
              <w:spacing w:line="340" w:lineRule="exact"/>
              <w:ind w:leftChars="0" w:left="0" w:firstLineChars="0" w:firstLine="0"/>
            </w:pPr>
            <w:r>
              <w:rPr>
                <w:rFonts w:hint="eastAsia"/>
              </w:rPr>
              <w:lastRenderedPageBreak/>
              <w:t>【マイナンバーとマイナンバーカードについて】</w:t>
            </w:r>
          </w:p>
          <w:p w14:paraId="463D37EB" w14:textId="3B82E55D" w:rsidR="001B6E43" w:rsidRPr="00A8502A" w:rsidRDefault="001B6E43" w:rsidP="00B23B5E">
            <w:pPr>
              <w:pStyle w:val="ac"/>
              <w:spacing w:line="340" w:lineRule="exact"/>
              <w:ind w:leftChars="0" w:left="227" w:hangingChars="100" w:hanging="227"/>
              <w:rPr>
                <w:szCs w:val="24"/>
              </w:rPr>
            </w:pPr>
            <w:r>
              <w:rPr>
                <w:rFonts w:hint="eastAsia"/>
                <w:szCs w:val="24"/>
              </w:rPr>
              <w:t>・</w:t>
            </w:r>
            <w:r w:rsidRPr="00A8502A">
              <w:rPr>
                <w:rFonts w:hint="eastAsia"/>
                <w:szCs w:val="24"/>
              </w:rPr>
              <w:t>マイナンバーは、住民票を持つ日本国内の全住民に付番される</w:t>
            </w:r>
            <w:r w:rsidRPr="00A8502A">
              <w:rPr>
                <w:szCs w:val="24"/>
              </w:rPr>
              <w:t>12桁の番号</w:t>
            </w:r>
            <w:r w:rsidRPr="00A8502A">
              <w:rPr>
                <w:rFonts w:hint="eastAsia"/>
                <w:szCs w:val="24"/>
              </w:rPr>
              <w:t>。現在、社会保障、税、災害対策の分野のうち、法律</w:t>
            </w:r>
            <w:r>
              <w:rPr>
                <w:rFonts w:hint="eastAsia"/>
                <w:szCs w:val="24"/>
              </w:rPr>
              <w:t>又は</w:t>
            </w:r>
            <w:r w:rsidRPr="00A8502A">
              <w:rPr>
                <w:rFonts w:hint="eastAsia"/>
                <w:szCs w:val="24"/>
              </w:rPr>
              <w:t>条例で定められた事務手続に使用されている。</w:t>
            </w:r>
          </w:p>
          <w:p w14:paraId="3596FE59" w14:textId="23FB8793" w:rsidR="001B6E43" w:rsidRDefault="00A05C18" w:rsidP="00B23B5E">
            <w:pPr>
              <w:pStyle w:val="ac"/>
              <w:spacing w:line="340" w:lineRule="exact"/>
              <w:ind w:leftChars="0" w:left="227" w:hangingChars="100" w:hanging="227"/>
            </w:pPr>
            <w:r w:rsidRPr="00A05C18">
              <w:rPr>
                <w:noProof/>
              </w:rPr>
              <w:drawing>
                <wp:anchor distT="0" distB="0" distL="114300" distR="114300" simplePos="0" relativeHeight="251727872" behindDoc="0" locked="0" layoutInCell="1" allowOverlap="1" wp14:anchorId="0888E724" wp14:editId="6E9782C5">
                  <wp:simplePos x="0" y="0"/>
                  <wp:positionH relativeFrom="column">
                    <wp:posOffset>12700</wp:posOffset>
                  </wp:positionH>
                  <wp:positionV relativeFrom="paragraph">
                    <wp:posOffset>969010</wp:posOffset>
                  </wp:positionV>
                  <wp:extent cx="5953874" cy="4343400"/>
                  <wp:effectExtent l="0" t="0" r="8890" b="0"/>
                  <wp:wrapTopAndBottom/>
                  <wp:docPr id="3" name="図 17">
                    <a:extLst xmlns:a="http://schemas.openxmlformats.org/drawingml/2006/main">
                      <a:ext uri="{FF2B5EF4-FFF2-40B4-BE49-F238E27FC236}">
                        <a16:creationId xmlns:a16="http://schemas.microsoft.com/office/drawing/2014/main" id="{A7AA4FF2-E092-4F62-AFDB-6543EF96F3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A7AA4FF2-E092-4F62-AFDB-6543EF96F34D}"/>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53874" cy="4343400"/>
                          </a:xfrm>
                          <a:prstGeom prst="rect">
                            <a:avLst/>
                          </a:prstGeom>
                        </pic:spPr>
                      </pic:pic>
                    </a:graphicData>
                  </a:graphic>
                  <wp14:sizeRelH relativeFrom="margin">
                    <wp14:pctWidth>0</wp14:pctWidth>
                  </wp14:sizeRelH>
                  <wp14:sizeRelV relativeFrom="margin">
                    <wp14:pctHeight>0</wp14:pctHeight>
                  </wp14:sizeRelV>
                </wp:anchor>
              </w:drawing>
            </w:r>
            <w:r w:rsidR="001B6E43">
              <w:rPr>
                <w:rFonts w:hint="eastAsia"/>
                <w:szCs w:val="24"/>
              </w:rPr>
              <w:t>・</w:t>
            </w:r>
            <w:r w:rsidR="001B6E43" w:rsidRPr="00A8502A">
              <w:rPr>
                <w:szCs w:val="24"/>
              </w:rPr>
              <w:t>マイナンバー</w:t>
            </w:r>
            <w:r w:rsidR="001B6E43" w:rsidRPr="00A8502A">
              <w:rPr>
                <w:rFonts w:hint="eastAsia"/>
                <w:szCs w:val="24"/>
              </w:rPr>
              <w:t>カードは</w:t>
            </w:r>
            <w:r w:rsidR="001B6E43" w:rsidRPr="00A8502A">
              <w:rPr>
                <w:szCs w:val="24"/>
              </w:rPr>
              <w:t>、</w:t>
            </w:r>
            <w:r w:rsidR="001B6E43" w:rsidRPr="00A8502A">
              <w:rPr>
                <w:rFonts w:hint="eastAsia"/>
                <w:szCs w:val="24"/>
              </w:rPr>
              <w:t>住民の方からの申請により無料で交付される、氏名、住所、生年月日、性別などが記載された、顔写真付きのプラスチック製のカード。カードの</w:t>
            </w:r>
            <w:r w:rsidR="00824271">
              <w:rPr>
                <w:rFonts w:hint="eastAsia"/>
                <w:szCs w:val="24"/>
              </w:rPr>
              <w:t>表</w:t>
            </w:r>
            <w:r w:rsidR="001B6E43" w:rsidRPr="00A8502A">
              <w:rPr>
                <w:rFonts w:hint="eastAsia"/>
                <w:szCs w:val="24"/>
              </w:rPr>
              <w:t>面は顔写真付きの本人確認書類として</w:t>
            </w:r>
            <w:r w:rsidR="001B6E43">
              <w:rPr>
                <w:rFonts w:hint="eastAsia"/>
                <w:szCs w:val="24"/>
              </w:rPr>
              <w:t>官民問わず</w:t>
            </w:r>
            <w:r w:rsidR="001B6E43" w:rsidRPr="00A8502A">
              <w:rPr>
                <w:rFonts w:hint="eastAsia"/>
                <w:szCs w:val="24"/>
              </w:rPr>
              <w:t>利用</w:t>
            </w:r>
            <w:r w:rsidR="001B6E43">
              <w:rPr>
                <w:rFonts w:hint="eastAsia"/>
                <w:szCs w:val="24"/>
              </w:rPr>
              <w:t>することが</w:t>
            </w:r>
            <w:r w:rsidR="001B6E43" w:rsidRPr="00A8502A">
              <w:rPr>
                <w:rFonts w:hint="eastAsia"/>
                <w:szCs w:val="24"/>
              </w:rPr>
              <w:t>でき、</w:t>
            </w:r>
            <w:r w:rsidR="00824271">
              <w:rPr>
                <w:rFonts w:hint="eastAsia"/>
                <w:szCs w:val="24"/>
              </w:rPr>
              <w:t>裏</w:t>
            </w:r>
            <w:r w:rsidR="001B6E43" w:rsidRPr="00A8502A">
              <w:rPr>
                <w:rFonts w:hint="eastAsia"/>
                <w:szCs w:val="24"/>
              </w:rPr>
              <w:t>面</w:t>
            </w:r>
            <w:r w:rsidR="001B6E43">
              <w:rPr>
                <w:rFonts w:hint="eastAsia"/>
                <w:szCs w:val="24"/>
              </w:rPr>
              <w:t>のICチップ内に搭載された電子証明書や空き領域も、官民問わず様々なサービスに利用できる</w:t>
            </w:r>
            <w:r w:rsidR="001B6E43" w:rsidRPr="00A8502A">
              <w:rPr>
                <w:rFonts w:hint="eastAsia"/>
                <w:szCs w:val="24"/>
              </w:rPr>
              <w:t>。</w:t>
            </w:r>
          </w:p>
          <w:p w14:paraId="41FAF1CA" w14:textId="68C33600" w:rsidR="001B6E43" w:rsidRPr="00CE1E70" w:rsidRDefault="001B6E43" w:rsidP="00B23B5E">
            <w:pPr>
              <w:pStyle w:val="ac"/>
              <w:spacing w:line="360" w:lineRule="exact"/>
              <w:ind w:leftChars="0" w:left="0" w:firstLineChars="0" w:firstLine="0"/>
            </w:pPr>
          </w:p>
        </w:tc>
      </w:tr>
    </w:tbl>
    <w:p w14:paraId="6E1DDAEB" w14:textId="3E233CD9" w:rsidR="001B6E43" w:rsidRDefault="001B6E43" w:rsidP="00B23B5E">
      <w:pPr>
        <w:widowControl/>
        <w:jc w:val="left"/>
        <w:rPr>
          <w:b/>
          <w:bCs/>
          <w:sz w:val="28"/>
          <w:szCs w:val="28"/>
        </w:rPr>
      </w:pPr>
      <w:r>
        <w:rPr>
          <w:b/>
          <w:bCs/>
        </w:rPr>
        <w:br w:type="page"/>
      </w:r>
    </w:p>
    <w:p w14:paraId="5F1DE9C8" w14:textId="5FB47F49" w:rsidR="001B6E43" w:rsidRPr="00E2147F" w:rsidRDefault="001B6E43" w:rsidP="00B23B5E">
      <w:pPr>
        <w:pStyle w:val="3"/>
        <w:ind w:leftChars="0" w:left="0"/>
        <w:rPr>
          <w:rFonts w:ascii="ＭＳ ゴシック" w:eastAsia="ＭＳ ゴシック" w:hAnsi="ＭＳ ゴシック"/>
          <w:b/>
          <w:bCs/>
        </w:rPr>
      </w:pPr>
      <w:bookmarkStart w:id="78" w:name="_Toc89688986"/>
      <w:bookmarkStart w:id="79" w:name="_Toc90553583"/>
      <w:r w:rsidRPr="00E2147F">
        <w:rPr>
          <w:rFonts w:ascii="ＭＳ ゴシック" w:eastAsia="ＭＳ ゴシック" w:hAnsi="ＭＳ ゴシック"/>
          <w:b/>
          <w:bCs/>
        </w:rPr>
        <w:lastRenderedPageBreak/>
        <w:t>（</w:t>
      </w:r>
      <w:r>
        <w:rPr>
          <w:rFonts w:ascii="ＭＳ ゴシック" w:eastAsia="ＭＳ ゴシック" w:hAnsi="ＭＳ ゴシック" w:hint="eastAsia"/>
          <w:b/>
          <w:bCs/>
        </w:rPr>
        <w:t>５</w:t>
      </w:r>
      <w:r w:rsidRPr="00E2147F">
        <w:rPr>
          <w:rFonts w:ascii="ＭＳ ゴシック" w:eastAsia="ＭＳ ゴシック" w:hAnsi="ＭＳ ゴシック"/>
          <w:b/>
          <w:bCs/>
        </w:rPr>
        <w:t>）</w:t>
      </w:r>
      <w:r>
        <w:rPr>
          <w:rFonts w:ascii="ＭＳ ゴシック" w:eastAsia="ＭＳ ゴシック" w:hAnsi="ＭＳ ゴシック" w:hint="eastAsia"/>
          <w:b/>
          <w:bCs/>
        </w:rPr>
        <w:t>公共フロントサービスの提供等</w:t>
      </w:r>
      <w:bookmarkEnd w:id="78"/>
      <w:bookmarkEnd w:id="79"/>
    </w:p>
    <w:tbl>
      <w:tblPr>
        <w:tblStyle w:val="a3"/>
        <w:tblW w:w="0" w:type="auto"/>
        <w:tblLook w:val="04A0" w:firstRow="1" w:lastRow="0" w:firstColumn="1" w:lastColumn="0" w:noHBand="0" w:noVBand="1"/>
      </w:tblPr>
      <w:tblGrid>
        <w:gridCol w:w="9628"/>
      </w:tblGrid>
      <w:tr w:rsidR="001B6E43" w14:paraId="1A9EDFD1" w14:textId="77777777" w:rsidTr="001B6E43">
        <w:tc>
          <w:tcPr>
            <w:tcW w:w="9628" w:type="dxa"/>
          </w:tcPr>
          <w:p w14:paraId="199E9279" w14:textId="77777777" w:rsidR="001B6E43" w:rsidRPr="00CC43F9" w:rsidRDefault="001B6E43" w:rsidP="00B23B5E">
            <w:pPr>
              <w:pStyle w:val="ac"/>
              <w:spacing w:line="340" w:lineRule="exact"/>
              <w:ind w:leftChars="0" w:left="0" w:firstLineChars="0" w:firstLine="0"/>
              <w:rPr>
                <w:color w:val="000000" w:themeColor="text1"/>
              </w:rPr>
            </w:pPr>
            <w:r w:rsidRPr="00CC43F9">
              <w:rPr>
                <w:rFonts w:hint="eastAsia"/>
                <w:color w:val="000000" w:themeColor="text1"/>
              </w:rPr>
              <w:t>【目指す姿】</w:t>
            </w:r>
          </w:p>
          <w:p w14:paraId="7365E640" w14:textId="3192EE8D" w:rsidR="001B6E43" w:rsidRDefault="001B6E43" w:rsidP="00B23B5E">
            <w:pPr>
              <w:pStyle w:val="ac"/>
              <w:spacing w:line="340" w:lineRule="exact"/>
              <w:ind w:leftChars="0" w:left="227" w:hangingChars="100" w:hanging="227"/>
              <w:rPr>
                <w:color w:val="000000" w:themeColor="text1"/>
              </w:rPr>
            </w:pPr>
            <w:r>
              <w:rPr>
                <w:rFonts w:hint="eastAsia"/>
                <w:color w:val="000000" w:themeColor="text1"/>
              </w:rPr>
              <w:t>・</w:t>
            </w:r>
            <w:r w:rsidRPr="00CC43F9">
              <w:rPr>
                <w:rFonts w:hint="eastAsia"/>
                <w:color w:val="000000" w:themeColor="text1"/>
              </w:rPr>
              <w:t>行政手続のワンストップ化を推進</w:t>
            </w:r>
            <w:r>
              <w:rPr>
                <w:rFonts w:hint="eastAsia"/>
                <w:color w:val="000000" w:themeColor="text1"/>
              </w:rPr>
              <w:t>することにより、国民が子育て・介護、引越</w:t>
            </w:r>
            <w:r w:rsidR="008763B9">
              <w:rPr>
                <w:rFonts w:hint="eastAsia"/>
                <w:color w:val="000000" w:themeColor="text1"/>
              </w:rPr>
              <w:t>し</w:t>
            </w:r>
            <w:r>
              <w:rPr>
                <w:rFonts w:hint="eastAsia"/>
                <w:color w:val="000000" w:themeColor="text1"/>
              </w:rPr>
              <w:t>など暮らしに直結する様々な行政手続をワンストップで行うことができるようにする</w:t>
            </w:r>
            <w:r w:rsidRPr="00CC43F9">
              <w:rPr>
                <w:rFonts w:hint="eastAsia"/>
                <w:color w:val="000000" w:themeColor="text1"/>
              </w:rPr>
              <w:t>。</w:t>
            </w:r>
          </w:p>
          <w:p w14:paraId="273F0B3B" w14:textId="62553DD4" w:rsidR="001B6E43" w:rsidRPr="00CC43F9" w:rsidRDefault="001B6E43" w:rsidP="00B23B5E">
            <w:pPr>
              <w:pStyle w:val="ac"/>
              <w:spacing w:line="340" w:lineRule="exact"/>
              <w:ind w:leftChars="0" w:left="227" w:hangingChars="100" w:hanging="227"/>
              <w:rPr>
                <w:color w:val="000000" w:themeColor="text1"/>
              </w:rPr>
            </w:pPr>
            <w:r>
              <w:rPr>
                <w:rFonts w:hint="eastAsia"/>
                <w:color w:val="000000" w:themeColor="text1"/>
              </w:rPr>
              <w:t>・例えば、</w:t>
            </w:r>
            <w:r w:rsidRPr="00CC43F9">
              <w:rPr>
                <w:rFonts w:hint="eastAsia"/>
                <w:color w:val="000000" w:themeColor="text1"/>
              </w:rPr>
              <w:t>「引越しワンストップサービス」では、</w:t>
            </w:r>
            <w:r>
              <w:rPr>
                <w:rFonts w:hint="eastAsia"/>
                <w:color w:val="000000" w:themeColor="text1"/>
              </w:rPr>
              <w:t>引越しに伴う手続</w:t>
            </w:r>
            <w:r w:rsidRPr="00CC43F9">
              <w:rPr>
                <w:rFonts w:hint="eastAsia"/>
                <w:color w:val="000000" w:themeColor="text1"/>
              </w:rPr>
              <w:t>の窓口となるオンラインサービスとして「引越しポータルサイト」を民間事業者が提供できるように支援</w:t>
            </w:r>
            <w:r>
              <w:rPr>
                <w:rFonts w:hint="eastAsia"/>
                <w:color w:val="000000" w:themeColor="text1"/>
              </w:rPr>
              <w:t>することにより、</w:t>
            </w:r>
            <w:r w:rsidRPr="00CC43F9">
              <w:rPr>
                <w:rFonts w:hint="eastAsia"/>
                <w:color w:val="000000" w:themeColor="text1"/>
              </w:rPr>
              <w:t>利用者が、行政機関（</w:t>
            </w:r>
            <w:r w:rsidR="008763B9">
              <w:rPr>
                <w:rFonts w:hint="eastAsia"/>
                <w:color w:val="000000" w:themeColor="text1"/>
              </w:rPr>
              <w:t>地方公共団体</w:t>
            </w:r>
            <w:r w:rsidRPr="00CC43F9">
              <w:rPr>
                <w:rFonts w:hint="eastAsia"/>
                <w:color w:val="000000" w:themeColor="text1"/>
              </w:rPr>
              <w:t>）及び民間事業者等に対する引越しに伴う手続を一括で行うことが可能となるよう</w:t>
            </w:r>
            <w:r>
              <w:rPr>
                <w:rFonts w:hint="eastAsia"/>
                <w:color w:val="000000" w:themeColor="text1"/>
              </w:rPr>
              <w:t>にする</w:t>
            </w:r>
            <w:r w:rsidRPr="00CC43F9">
              <w:rPr>
                <w:rFonts w:hint="eastAsia"/>
                <w:color w:val="000000" w:themeColor="text1"/>
              </w:rPr>
              <w:t>。</w:t>
            </w:r>
          </w:p>
          <w:p w14:paraId="389E9227" w14:textId="77777777" w:rsidR="001B6E43" w:rsidRDefault="001B6E43" w:rsidP="00B23B5E">
            <w:pPr>
              <w:pStyle w:val="ac"/>
              <w:spacing w:line="340" w:lineRule="exact"/>
              <w:ind w:leftChars="0" w:left="0" w:firstLineChars="0" w:firstLine="0"/>
              <w:rPr>
                <w:color w:val="000000" w:themeColor="text1"/>
              </w:rPr>
            </w:pPr>
            <w:r w:rsidRPr="00CC43F9">
              <w:rPr>
                <w:noProof/>
                <w:color w:val="000000" w:themeColor="text1"/>
              </w:rPr>
              <w:drawing>
                <wp:anchor distT="0" distB="0" distL="114300" distR="114300" simplePos="0" relativeHeight="251641856" behindDoc="0" locked="0" layoutInCell="1" allowOverlap="1" wp14:anchorId="5D702A3B" wp14:editId="33110F4C">
                  <wp:simplePos x="0" y="0"/>
                  <wp:positionH relativeFrom="column">
                    <wp:posOffset>1217295</wp:posOffset>
                  </wp:positionH>
                  <wp:positionV relativeFrom="paragraph">
                    <wp:posOffset>76835</wp:posOffset>
                  </wp:positionV>
                  <wp:extent cx="3362325" cy="1782686"/>
                  <wp:effectExtent l="0" t="0" r="0" b="8255"/>
                  <wp:wrapNone/>
                  <wp:docPr id="29" name="図 29" descr="引越しＯＳＳの全体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引越しＯＳＳの全体像"/>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62325" cy="17826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59B317" w14:textId="77777777" w:rsidR="001B6E43" w:rsidRDefault="001B6E43" w:rsidP="00B23B5E">
            <w:pPr>
              <w:pStyle w:val="ac"/>
              <w:spacing w:line="340" w:lineRule="exact"/>
              <w:ind w:leftChars="0" w:left="0" w:firstLineChars="0" w:firstLine="0"/>
              <w:rPr>
                <w:color w:val="000000" w:themeColor="text1"/>
              </w:rPr>
            </w:pPr>
          </w:p>
          <w:p w14:paraId="2A3859CA" w14:textId="77777777" w:rsidR="001B6E43" w:rsidRDefault="001B6E43" w:rsidP="00B23B5E">
            <w:pPr>
              <w:pStyle w:val="ac"/>
              <w:spacing w:line="340" w:lineRule="exact"/>
              <w:ind w:leftChars="0" w:left="0" w:firstLineChars="0" w:firstLine="0"/>
              <w:rPr>
                <w:color w:val="000000" w:themeColor="text1"/>
              </w:rPr>
            </w:pPr>
          </w:p>
          <w:p w14:paraId="4ED96B74" w14:textId="77777777" w:rsidR="001B6E43" w:rsidRDefault="001B6E43" w:rsidP="00B23B5E">
            <w:pPr>
              <w:pStyle w:val="ac"/>
              <w:spacing w:line="340" w:lineRule="exact"/>
              <w:ind w:leftChars="0" w:left="0" w:firstLineChars="0" w:firstLine="0"/>
              <w:rPr>
                <w:color w:val="000000" w:themeColor="text1"/>
              </w:rPr>
            </w:pPr>
          </w:p>
          <w:p w14:paraId="05FC2F84" w14:textId="77777777" w:rsidR="001B6E43" w:rsidRDefault="001B6E43" w:rsidP="00B23B5E">
            <w:pPr>
              <w:pStyle w:val="ac"/>
              <w:spacing w:line="340" w:lineRule="exact"/>
              <w:ind w:leftChars="0" w:left="0" w:firstLineChars="0" w:firstLine="0"/>
              <w:rPr>
                <w:color w:val="000000" w:themeColor="text1"/>
              </w:rPr>
            </w:pPr>
          </w:p>
          <w:p w14:paraId="36B77D6C" w14:textId="77777777" w:rsidR="001B6E43" w:rsidRDefault="001B6E43" w:rsidP="00B23B5E">
            <w:pPr>
              <w:pStyle w:val="ac"/>
              <w:spacing w:line="340" w:lineRule="exact"/>
              <w:ind w:leftChars="0" w:left="0" w:firstLineChars="0" w:firstLine="0"/>
              <w:rPr>
                <w:color w:val="000000" w:themeColor="text1"/>
              </w:rPr>
            </w:pPr>
          </w:p>
          <w:p w14:paraId="385360FE" w14:textId="77777777" w:rsidR="001B6E43" w:rsidRDefault="001B6E43" w:rsidP="00B23B5E">
            <w:pPr>
              <w:pStyle w:val="ac"/>
              <w:spacing w:line="340" w:lineRule="exact"/>
              <w:ind w:leftChars="0" w:left="0" w:firstLineChars="0" w:firstLine="0"/>
              <w:rPr>
                <w:color w:val="000000" w:themeColor="text1"/>
              </w:rPr>
            </w:pPr>
          </w:p>
          <w:p w14:paraId="71BCB20F" w14:textId="77777777" w:rsidR="001B6E43" w:rsidRDefault="001B6E43" w:rsidP="00B23B5E">
            <w:pPr>
              <w:pStyle w:val="ac"/>
              <w:spacing w:line="340" w:lineRule="exact"/>
              <w:ind w:leftChars="0" w:left="0" w:firstLineChars="0" w:firstLine="0"/>
              <w:rPr>
                <w:color w:val="000000" w:themeColor="text1"/>
              </w:rPr>
            </w:pPr>
          </w:p>
          <w:p w14:paraId="6F07D5B8" w14:textId="77777777" w:rsidR="001B6E43" w:rsidRPr="00CC43F9" w:rsidRDefault="001B6E43" w:rsidP="00B23B5E">
            <w:pPr>
              <w:pStyle w:val="ac"/>
              <w:spacing w:line="340" w:lineRule="exact"/>
              <w:ind w:leftChars="0" w:left="0" w:firstLineChars="0" w:firstLine="0"/>
              <w:rPr>
                <w:color w:val="000000" w:themeColor="text1"/>
              </w:rPr>
            </w:pPr>
          </w:p>
        </w:tc>
      </w:tr>
    </w:tbl>
    <w:p w14:paraId="5BFD2506" w14:textId="77777777" w:rsidR="001B6E43" w:rsidRDefault="001B6E43" w:rsidP="00B23B5E"/>
    <w:p w14:paraId="198237B1" w14:textId="77777777" w:rsidR="001B6E43" w:rsidRPr="00BE7529" w:rsidRDefault="001B6E43" w:rsidP="00B23B5E">
      <w:pPr>
        <w:pStyle w:val="4"/>
        <w:spacing w:line="340" w:lineRule="exact"/>
        <w:ind w:leftChars="200" w:left="453"/>
        <w:rPr>
          <w:color w:val="000000" w:themeColor="text1"/>
        </w:rPr>
      </w:pPr>
      <w:r>
        <w:rPr>
          <w:rFonts w:hint="eastAsia"/>
          <w:color w:val="000000" w:themeColor="text1"/>
        </w:rPr>
        <w:t>①</w:t>
      </w:r>
      <w:r w:rsidRPr="00BE7529">
        <w:rPr>
          <w:rFonts w:hint="eastAsia"/>
          <w:color w:val="000000" w:themeColor="text1"/>
        </w:rPr>
        <w:t xml:space="preserve">　マイナンバーを活用した国民の利便性の向上</w:t>
      </w:r>
    </w:p>
    <w:p w14:paraId="339F32FB" w14:textId="77777777" w:rsidR="001B6E43" w:rsidRPr="00BE7529" w:rsidRDefault="001B6E43" w:rsidP="00B23B5E">
      <w:pPr>
        <w:pStyle w:val="af7"/>
        <w:spacing w:line="340" w:lineRule="exact"/>
      </w:pPr>
      <w:r w:rsidRPr="00BE7529">
        <w:rPr>
          <w:rFonts w:hint="eastAsia"/>
        </w:rPr>
        <w:t>ア　預貯金付番の円滑化</w:t>
      </w:r>
    </w:p>
    <w:p w14:paraId="7D738B11" w14:textId="77777777" w:rsidR="001B6E43" w:rsidRPr="00BE7529" w:rsidRDefault="001B6E43" w:rsidP="00B23B5E">
      <w:pPr>
        <w:pStyle w:val="ac"/>
        <w:spacing w:line="340" w:lineRule="exact"/>
        <w:ind w:leftChars="400" w:left="907" w:firstLine="227"/>
      </w:pPr>
      <w:r w:rsidRPr="00BE7529">
        <w:rPr>
          <w:rFonts w:hint="eastAsia"/>
        </w:rPr>
        <w:t>預貯金口座へのマイナンバーの付番（以下「預貯金付番」という。）を円滑に進める仕組み（相続・災害時のサービスを含む。）について、預貯金者の意思に基づく個人番号の利用による預貯金口座の管理等に関する法律</w:t>
      </w:r>
      <w:r>
        <w:rPr>
          <w:rStyle w:val="af6"/>
        </w:rPr>
        <w:footnoteReference w:id="53"/>
      </w:r>
      <w:r w:rsidRPr="00BE7529">
        <w:rPr>
          <w:rFonts w:hint="eastAsia"/>
        </w:rPr>
        <w:t>に基づいて、令和６年度（</w:t>
      </w:r>
      <w:r w:rsidRPr="00BE7529">
        <w:t>2024年度</w:t>
      </w:r>
      <w:r w:rsidRPr="00BE7529">
        <w:rPr>
          <w:rFonts w:hint="eastAsia"/>
        </w:rPr>
        <w:t>）中の運用開始を目指す。</w:t>
      </w:r>
    </w:p>
    <w:p w14:paraId="54AAFABE" w14:textId="28E3306B" w:rsidR="001B6E43" w:rsidRPr="00BE7529" w:rsidRDefault="001B6E43" w:rsidP="00B23B5E">
      <w:pPr>
        <w:pStyle w:val="aa"/>
        <w:spacing w:line="340" w:lineRule="exact"/>
        <w:ind w:leftChars="400" w:left="907" w:firstLine="227"/>
      </w:pPr>
      <w:r w:rsidRPr="00BE7529">
        <w:rPr>
          <w:rFonts w:hint="eastAsia"/>
        </w:rPr>
        <w:t>このため、公金受取口座登録制度と</w:t>
      </w:r>
      <w:r w:rsidR="001A4985">
        <w:rPr>
          <w:rFonts w:hint="eastAsia"/>
        </w:rPr>
        <w:t>併せて</w:t>
      </w:r>
      <w:r w:rsidRPr="00BE7529">
        <w:rPr>
          <w:rFonts w:hint="eastAsia"/>
        </w:rPr>
        <w:t>関係府省庁や関係機関等と調整の上、政省令の制定や金融機関におけるガイドラインの策定、関係機関及び金融機関におけるシステム整備を進めるとともに、預貯金付番の円滑化の制度の周知・広報を徹底するなど、円滑な制度の施行に向けた準備を行う。</w:t>
      </w:r>
    </w:p>
    <w:p w14:paraId="3E6236B2" w14:textId="77777777" w:rsidR="001B6E43" w:rsidRPr="00BE7529" w:rsidRDefault="001B6E43" w:rsidP="00B23B5E">
      <w:pPr>
        <w:pStyle w:val="aa"/>
        <w:spacing w:line="340" w:lineRule="exact"/>
        <w:ind w:leftChars="400" w:left="907" w:firstLine="227"/>
        <w:rPr>
          <w:color w:val="000000" w:themeColor="text1"/>
        </w:rPr>
      </w:pPr>
    </w:p>
    <w:p w14:paraId="58D9252D" w14:textId="77777777" w:rsidR="001B6E43" w:rsidRPr="009119D4" w:rsidRDefault="001B6E43" w:rsidP="00B23B5E">
      <w:pPr>
        <w:pStyle w:val="af7"/>
        <w:spacing w:line="340" w:lineRule="exact"/>
      </w:pPr>
      <w:r w:rsidRPr="009119D4">
        <w:rPr>
          <w:rFonts w:hint="eastAsia"/>
        </w:rPr>
        <w:t xml:space="preserve">イ　</w:t>
      </w:r>
      <w:r w:rsidRPr="00BE7529">
        <w:rPr>
          <w:rFonts w:hint="eastAsia"/>
        </w:rPr>
        <w:t>養育費の支払確保</w:t>
      </w:r>
    </w:p>
    <w:p w14:paraId="1D741960" w14:textId="77777777" w:rsidR="001B6E43" w:rsidRDefault="001B6E43" w:rsidP="00B23B5E">
      <w:pPr>
        <w:pStyle w:val="ac"/>
        <w:spacing w:line="340" w:lineRule="exact"/>
        <w:ind w:leftChars="400" w:left="907" w:firstLine="227"/>
      </w:pPr>
      <w:r w:rsidRPr="00BE7529">
        <w:rPr>
          <w:rFonts w:hint="eastAsia"/>
        </w:rPr>
        <w:t>子供の貧困問題を背景とした、養育費の支払確保の一方策として、マイナンバー制度の活用の可能性について、検討を行う。</w:t>
      </w:r>
    </w:p>
    <w:p w14:paraId="09FE2C2E" w14:textId="77777777" w:rsidR="001B6E43" w:rsidRDefault="001B6E43" w:rsidP="00B23B5E">
      <w:pPr>
        <w:pStyle w:val="ac"/>
        <w:spacing w:line="340" w:lineRule="exact"/>
        <w:ind w:leftChars="400" w:left="907" w:firstLine="227"/>
      </w:pPr>
    </w:p>
    <w:p w14:paraId="76F18BF1" w14:textId="77777777" w:rsidR="001B6E43" w:rsidRPr="00D3743A" w:rsidRDefault="001B6E43" w:rsidP="00B23B5E">
      <w:pPr>
        <w:pStyle w:val="4"/>
        <w:spacing w:line="340" w:lineRule="exact"/>
        <w:ind w:leftChars="200" w:left="453"/>
        <w:rPr>
          <w:color w:val="000000" w:themeColor="text1"/>
        </w:rPr>
      </w:pPr>
      <w:r>
        <w:rPr>
          <w:rFonts w:hint="eastAsia"/>
        </w:rPr>
        <w:t xml:space="preserve">②　</w:t>
      </w:r>
      <w:r w:rsidRPr="00D724E7">
        <w:t>ワンストップサービスの推進</w:t>
      </w:r>
      <w:r w:rsidRPr="00D724E7">
        <w:rPr>
          <w:rFonts w:hint="eastAsia"/>
        </w:rPr>
        <w:t>等</w:t>
      </w:r>
    </w:p>
    <w:p w14:paraId="2B929556" w14:textId="0D089DEE" w:rsidR="001B6E43" w:rsidRPr="00D724E7" w:rsidRDefault="001B6E43" w:rsidP="00B23B5E">
      <w:pPr>
        <w:pStyle w:val="aa"/>
        <w:spacing w:line="340" w:lineRule="exact"/>
        <w:ind w:leftChars="300" w:left="680" w:firstLine="227"/>
      </w:pPr>
      <w:r w:rsidRPr="00D724E7">
        <w:rPr>
          <w:rFonts w:hint="eastAsia"/>
        </w:rPr>
        <w:t>国民の利便性</w:t>
      </w:r>
      <w:r w:rsidRPr="00D724E7">
        <w:t>の</w:t>
      </w:r>
      <w:r w:rsidRPr="00D724E7">
        <w:rPr>
          <w:rFonts w:hint="eastAsia"/>
        </w:rPr>
        <w:t>向上</w:t>
      </w:r>
      <w:r w:rsidRPr="00D724E7">
        <w:t>を図る</w:t>
      </w:r>
      <w:r w:rsidRPr="00D724E7">
        <w:rPr>
          <w:rFonts w:hint="eastAsia"/>
        </w:rPr>
        <w:t>観点から、</w:t>
      </w:r>
      <w:r>
        <w:rPr>
          <w:rFonts w:hint="eastAsia"/>
        </w:rPr>
        <w:t>子育て・介護、引越</w:t>
      </w:r>
      <w:r w:rsidR="008763B9">
        <w:rPr>
          <w:rFonts w:hint="eastAsia"/>
        </w:rPr>
        <w:t>し</w:t>
      </w:r>
      <w:r>
        <w:rPr>
          <w:rFonts w:hint="eastAsia"/>
        </w:rPr>
        <w:t>等の</w:t>
      </w:r>
      <w:r w:rsidRPr="00D724E7">
        <w:rPr>
          <w:rFonts w:hint="eastAsia"/>
        </w:rPr>
        <w:t>行政手続のワンストップ化を推進する</w:t>
      </w:r>
      <w:r w:rsidRPr="005877A9">
        <w:rPr>
          <w:rFonts w:hint="eastAsia"/>
        </w:rPr>
        <w:t>（具体的な施策について、</w:t>
      </w:r>
      <w:r>
        <w:rPr>
          <w:rFonts w:hint="eastAsia"/>
        </w:rPr>
        <w:t>以下を</w:t>
      </w:r>
      <w:r w:rsidRPr="005877A9">
        <w:rPr>
          <w:rFonts w:hint="eastAsia"/>
        </w:rPr>
        <w:t>参照。）</w:t>
      </w:r>
      <w:r w:rsidRPr="00D724E7">
        <w:rPr>
          <w:rFonts w:hint="eastAsia"/>
        </w:rPr>
        <w:t>。</w:t>
      </w:r>
      <w:r w:rsidRPr="00D724E7">
        <w:t>その際、行政手続だけでなく民間手続</w:t>
      </w:r>
      <w:r w:rsidRPr="00D724E7">
        <w:rPr>
          <w:rFonts w:hint="eastAsia"/>
        </w:rPr>
        <w:t>も</w:t>
      </w:r>
      <w:r w:rsidRPr="00D724E7">
        <w:t>含</w:t>
      </w:r>
      <w:r w:rsidRPr="00D724E7">
        <w:rPr>
          <w:rFonts w:hint="eastAsia"/>
        </w:rPr>
        <w:t>む</w:t>
      </w:r>
      <w:r w:rsidRPr="00D724E7">
        <w:t>ワンストップ化（コネクテッド・ワンストップ）</w:t>
      </w:r>
      <w:r w:rsidRPr="00D724E7">
        <w:rPr>
          <w:rFonts w:hint="eastAsia"/>
        </w:rPr>
        <w:t>を実現するため、</w:t>
      </w:r>
      <w:r w:rsidRPr="00D724E7">
        <w:t>APIの整備や公開を推進する。</w:t>
      </w:r>
    </w:p>
    <w:p w14:paraId="004B8DA1" w14:textId="16C53D65" w:rsidR="001B6E43" w:rsidRDefault="001B6E43" w:rsidP="003B531F">
      <w:pPr>
        <w:pStyle w:val="aa"/>
        <w:spacing w:line="340" w:lineRule="exact"/>
        <w:ind w:leftChars="300" w:left="680" w:firstLine="227"/>
        <w:rPr>
          <w:b/>
          <w:bCs/>
          <w:color w:val="000000" w:themeColor="text1"/>
          <w:sz w:val="28"/>
          <w:szCs w:val="28"/>
        </w:rPr>
      </w:pPr>
      <w:r w:rsidRPr="00D724E7">
        <w:rPr>
          <w:rFonts w:hint="eastAsia"/>
          <w:color w:val="000000" w:themeColor="text1"/>
        </w:rPr>
        <w:t>先行分野における取組を着実に推進する</w:t>
      </w:r>
      <w:r w:rsidRPr="00D724E7">
        <w:rPr>
          <w:color w:val="000000" w:themeColor="text1"/>
        </w:rPr>
        <w:t>とともに、</w:t>
      </w:r>
      <w:r w:rsidRPr="00D724E7">
        <w:rPr>
          <w:rFonts w:hint="eastAsia"/>
          <w:color w:val="000000" w:themeColor="text1"/>
        </w:rPr>
        <w:t>マイナポータルの有効な活用方法を含め、先行分野で得られたノウハウや成果を、他の分野における個人・法人による行政情報の収集や行政手続等に順次展開する。</w:t>
      </w:r>
      <w:r>
        <w:rPr>
          <w:b/>
          <w:bCs/>
          <w:color w:val="000000" w:themeColor="text1"/>
          <w:sz w:val="28"/>
          <w:szCs w:val="28"/>
        </w:rPr>
        <w:br w:type="page"/>
      </w:r>
    </w:p>
    <w:tbl>
      <w:tblPr>
        <w:tblStyle w:val="a3"/>
        <w:tblW w:w="0" w:type="auto"/>
        <w:tblLook w:val="04A0" w:firstRow="1" w:lastRow="0" w:firstColumn="1" w:lastColumn="0" w:noHBand="0" w:noVBand="1"/>
      </w:tblPr>
      <w:tblGrid>
        <w:gridCol w:w="9628"/>
      </w:tblGrid>
      <w:tr w:rsidR="001B6E43" w14:paraId="7B003AB8" w14:textId="77777777" w:rsidTr="001B6E43">
        <w:tc>
          <w:tcPr>
            <w:tcW w:w="9628" w:type="dxa"/>
          </w:tcPr>
          <w:p w14:paraId="0854A163" w14:textId="77777777" w:rsidR="001B6E43" w:rsidRPr="00882AC5" w:rsidRDefault="001B6E43" w:rsidP="008763B9">
            <w:pPr>
              <w:pStyle w:val="4"/>
              <w:ind w:leftChars="0" w:left="0"/>
              <w:jc w:val="center"/>
            </w:pPr>
            <w:r>
              <w:rPr>
                <w:rFonts w:hint="eastAsia"/>
              </w:rPr>
              <w:lastRenderedPageBreak/>
              <w:t>ワンストップサービスの推進等に関する具体的な施策</w:t>
            </w:r>
          </w:p>
          <w:p w14:paraId="31C016DA" w14:textId="77777777" w:rsidR="001B6E43" w:rsidRPr="006E5A5F" w:rsidRDefault="001B6E43" w:rsidP="00B23B5E">
            <w:pPr>
              <w:pStyle w:val="af9"/>
              <w:spacing w:line="340" w:lineRule="exact"/>
              <w:ind w:leftChars="0" w:left="0" w:firstLineChars="0" w:firstLine="0"/>
            </w:pPr>
          </w:p>
          <w:p w14:paraId="31397267" w14:textId="43104635" w:rsidR="001B6E43" w:rsidRPr="00D724E7" w:rsidRDefault="007C2EA8" w:rsidP="00B23B5E">
            <w:pPr>
              <w:pStyle w:val="af7"/>
              <w:spacing w:line="340" w:lineRule="exact"/>
              <w:ind w:leftChars="0" w:left="0"/>
            </w:pPr>
            <w:r>
              <w:rPr>
                <w:rFonts w:hint="eastAsia"/>
              </w:rPr>
              <w:t>①</w:t>
            </w:r>
            <w:r w:rsidR="001B6E43" w:rsidRPr="00D724E7">
              <w:rPr>
                <w:rFonts w:hint="eastAsia"/>
              </w:rPr>
              <w:t xml:space="preserve">　子育て</w:t>
            </w:r>
            <w:r w:rsidR="001B6E43">
              <w:rPr>
                <w:rFonts w:hint="eastAsia"/>
              </w:rPr>
              <w:t>・介護</w:t>
            </w:r>
            <w:r w:rsidR="001B6E43" w:rsidRPr="00D724E7">
              <w:rPr>
                <w:rFonts w:hint="eastAsia"/>
              </w:rPr>
              <w:t>ワンストップサービス等の推進</w:t>
            </w:r>
          </w:p>
          <w:p w14:paraId="41614037" w14:textId="75320D71" w:rsidR="001B6E43" w:rsidRPr="00D724E7" w:rsidRDefault="001B6E43" w:rsidP="00491B05">
            <w:pPr>
              <w:pStyle w:val="ac"/>
              <w:spacing w:line="340" w:lineRule="exact"/>
              <w:ind w:leftChars="50" w:left="113" w:firstLine="227"/>
            </w:pPr>
            <w:r w:rsidRPr="008C0604">
              <w:rPr>
                <w:rFonts w:hint="eastAsia"/>
              </w:rPr>
              <w:t>子育て・介護に関連する手続のオンライン申請の普及促進として、マイナポータルぴったりサービスにオンライン申請における標準様式を令和２年度</w:t>
            </w:r>
            <w:r w:rsidR="008763B9">
              <w:rPr>
                <w:rFonts w:hint="eastAsia"/>
              </w:rPr>
              <w:t>（2020年度）</w:t>
            </w:r>
            <w:r w:rsidRPr="008C0604">
              <w:rPr>
                <w:rFonts w:hint="eastAsia"/>
              </w:rPr>
              <w:t>に介護関連の手続、令和３年度</w:t>
            </w:r>
            <w:r w:rsidR="008763B9">
              <w:rPr>
                <w:rFonts w:hint="eastAsia"/>
              </w:rPr>
              <w:t>（2021年度）</w:t>
            </w:r>
            <w:r w:rsidRPr="008C0604">
              <w:rPr>
                <w:rFonts w:hint="eastAsia"/>
              </w:rPr>
              <w:t>に子育て関連手続を登録し、利用を開始した。令和４年度</w:t>
            </w:r>
            <w:r w:rsidR="008763B9">
              <w:rPr>
                <w:rFonts w:hint="eastAsia"/>
              </w:rPr>
              <w:t>（2022年度）</w:t>
            </w:r>
            <w:r w:rsidRPr="008C0604">
              <w:rPr>
                <w:rFonts w:hint="eastAsia"/>
              </w:rPr>
              <w:t>にはマイナポータルから</w:t>
            </w:r>
            <w:r w:rsidR="005C1A47">
              <w:rPr>
                <w:rFonts w:hint="eastAsia"/>
              </w:rPr>
              <w:t>マイナンバーカードを用いて</w:t>
            </w:r>
            <w:r w:rsidRPr="008C0604">
              <w:rPr>
                <w:rFonts w:hint="eastAsia"/>
              </w:rPr>
              <w:t>子育て・介護に関連する手続のオンライン申請に対応できるよう、</w:t>
            </w:r>
            <w:r w:rsidR="008763B9">
              <w:rPr>
                <w:rFonts w:hint="eastAsia"/>
              </w:rPr>
              <w:t>地方公共団体</w:t>
            </w:r>
            <w:r w:rsidRPr="008C0604">
              <w:rPr>
                <w:rFonts w:hint="eastAsia"/>
              </w:rPr>
              <w:t>のシステム改修等の支援を行う。</w:t>
            </w:r>
          </w:p>
          <w:p w14:paraId="4AE945C3" w14:textId="77777777" w:rsidR="001B6E43" w:rsidRPr="00D724E7" w:rsidRDefault="001B6E43" w:rsidP="00B23B5E">
            <w:pPr>
              <w:pStyle w:val="aa"/>
              <w:spacing w:line="340" w:lineRule="exact"/>
              <w:ind w:leftChars="0" w:left="0" w:firstLine="227"/>
              <w:rPr>
                <w:color w:val="0070C0"/>
              </w:rPr>
            </w:pPr>
          </w:p>
          <w:p w14:paraId="72262420" w14:textId="0282EA29" w:rsidR="001B6E43" w:rsidRPr="00D724E7" w:rsidRDefault="007C2EA8" w:rsidP="00B23B5E">
            <w:pPr>
              <w:pStyle w:val="af7"/>
              <w:spacing w:line="340" w:lineRule="exact"/>
              <w:ind w:leftChars="0" w:left="0"/>
            </w:pPr>
            <w:r>
              <w:rPr>
                <w:rFonts w:hint="eastAsia"/>
              </w:rPr>
              <w:t>②</w:t>
            </w:r>
            <w:r w:rsidR="001B6E43" w:rsidRPr="00D724E7">
              <w:rPr>
                <w:rFonts w:hint="eastAsia"/>
              </w:rPr>
              <w:t xml:space="preserve">　引越しワンストップサービスの推進</w:t>
            </w:r>
          </w:p>
          <w:p w14:paraId="3C44DB1B" w14:textId="77777777" w:rsidR="001B6E43" w:rsidRPr="00D724E7" w:rsidRDefault="001B6E43" w:rsidP="00491B05">
            <w:pPr>
              <w:pStyle w:val="ac"/>
              <w:spacing w:line="340" w:lineRule="exact"/>
              <w:ind w:leftChars="50" w:left="113" w:firstLine="227"/>
              <w:rPr>
                <w:color w:val="000000" w:themeColor="text1"/>
              </w:rPr>
            </w:pPr>
            <w:r w:rsidRPr="00D724E7">
              <w:rPr>
                <w:color w:val="000000" w:themeColor="text1"/>
              </w:rPr>
              <w:t>地方公共団体の手続に関しては、転出証明書情報</w:t>
            </w:r>
            <w:r w:rsidRPr="00D724E7">
              <w:rPr>
                <w:rFonts w:hint="eastAsia"/>
                <w:color w:val="000000" w:themeColor="text1"/>
              </w:rPr>
              <w:t>の事前通知に</w:t>
            </w:r>
            <w:r>
              <w:rPr>
                <w:rFonts w:hint="eastAsia"/>
                <w:color w:val="000000" w:themeColor="text1"/>
              </w:rPr>
              <w:t>関する</w:t>
            </w:r>
            <w:r w:rsidRPr="00D724E7">
              <w:rPr>
                <w:rFonts w:hint="eastAsia"/>
                <w:color w:val="000000" w:themeColor="text1"/>
              </w:rPr>
              <w:t>制度改正を踏まえ、令和３年度（</w:t>
            </w:r>
            <w:r w:rsidRPr="00D724E7">
              <w:rPr>
                <w:color w:val="000000" w:themeColor="text1"/>
              </w:rPr>
              <w:t>2021年度）に関係府省庁や地方公共団体等の協力の下、地方公共団体</w:t>
            </w:r>
            <w:r>
              <w:rPr>
                <w:rFonts w:hint="eastAsia"/>
                <w:color w:val="000000" w:themeColor="text1"/>
              </w:rPr>
              <w:t>での実地検証等を通じて</w:t>
            </w:r>
            <w:r w:rsidRPr="00D724E7">
              <w:rPr>
                <w:color w:val="000000" w:themeColor="text1"/>
              </w:rPr>
              <w:t>事務フロー及び必要な準備作業等を</w:t>
            </w:r>
            <w:r>
              <w:rPr>
                <w:rFonts w:hint="eastAsia"/>
                <w:color w:val="000000" w:themeColor="text1"/>
              </w:rPr>
              <w:t>取りまとめ</w:t>
            </w:r>
            <w:r w:rsidRPr="00D724E7">
              <w:rPr>
                <w:rFonts w:hint="eastAsia"/>
                <w:color w:val="000000" w:themeColor="text1"/>
              </w:rPr>
              <w:t>、</w:t>
            </w:r>
            <w:r w:rsidRPr="00D724E7">
              <w:rPr>
                <w:color w:val="000000" w:themeColor="text1"/>
              </w:rPr>
              <w:t>地方公共団体に対して周知を行</w:t>
            </w:r>
            <w:r w:rsidRPr="00D724E7">
              <w:rPr>
                <w:rFonts w:hint="eastAsia"/>
                <w:color w:val="000000" w:themeColor="text1"/>
              </w:rPr>
              <w:t>う。</w:t>
            </w:r>
            <w:r w:rsidRPr="00D724E7">
              <w:rPr>
                <w:color w:val="000000" w:themeColor="text1"/>
              </w:rPr>
              <w:t>令和４年度（2022年度）には</w:t>
            </w:r>
            <w:r w:rsidRPr="00D724E7">
              <w:rPr>
                <w:rFonts w:hint="eastAsia"/>
                <w:color w:val="000000" w:themeColor="text1"/>
              </w:rPr>
              <w:t>、</w:t>
            </w:r>
            <w:r w:rsidRPr="00D724E7">
              <w:rPr>
                <w:color w:val="000000" w:themeColor="text1"/>
              </w:rPr>
              <w:t>全地方公共団体においてオンラインによる転出届・転入予約</w:t>
            </w:r>
            <w:r>
              <w:rPr>
                <w:rFonts w:hint="eastAsia"/>
                <w:color w:val="000000" w:themeColor="text1"/>
              </w:rPr>
              <w:t>など、転出・転入手続のワンストップ化を実現できるよう、マイナポータルを改修するとともに、地方公共団体のシステム改修等に対する支援を行う</w:t>
            </w:r>
            <w:r w:rsidRPr="00D724E7">
              <w:rPr>
                <w:color w:val="000000" w:themeColor="text1"/>
              </w:rPr>
              <w:t>。</w:t>
            </w:r>
          </w:p>
          <w:p w14:paraId="389681D6" w14:textId="77777777" w:rsidR="001B6E43" w:rsidRPr="00D724E7" w:rsidRDefault="001B6E43" w:rsidP="00491B05">
            <w:pPr>
              <w:pStyle w:val="ac"/>
              <w:spacing w:line="340" w:lineRule="exact"/>
              <w:ind w:leftChars="50" w:left="113" w:firstLine="227"/>
              <w:rPr>
                <w:color w:val="000000" w:themeColor="text1"/>
              </w:rPr>
            </w:pPr>
            <w:r w:rsidRPr="00D724E7">
              <w:rPr>
                <w:color w:val="000000" w:themeColor="text1"/>
              </w:rPr>
              <w:t>民間手続に関しては、住民本人の変更後の基本４情報（氏名、生年月日、性別及び住所）等</w:t>
            </w:r>
            <w:r w:rsidRPr="00D724E7">
              <w:rPr>
                <w:rFonts w:hint="eastAsia"/>
                <w:color w:val="000000" w:themeColor="text1"/>
              </w:rPr>
              <w:t>の</w:t>
            </w:r>
            <w:r w:rsidRPr="00D724E7">
              <w:rPr>
                <w:color w:val="000000" w:themeColor="text1"/>
              </w:rPr>
              <w:t>署名検証者</w:t>
            </w:r>
            <w:r w:rsidRPr="00D724E7">
              <w:rPr>
                <w:rFonts w:hint="eastAsia"/>
                <w:color w:val="000000" w:themeColor="text1"/>
              </w:rPr>
              <w:t>への</w:t>
            </w:r>
            <w:r w:rsidRPr="00D724E7">
              <w:rPr>
                <w:color w:val="000000" w:themeColor="text1"/>
              </w:rPr>
              <w:t>提供</w:t>
            </w:r>
            <w:r w:rsidRPr="00D724E7">
              <w:rPr>
                <w:rFonts w:hint="eastAsia"/>
                <w:color w:val="000000" w:themeColor="text1"/>
              </w:rPr>
              <w:t>に関する制度改正を踏まえ、</w:t>
            </w:r>
            <w:r w:rsidRPr="00D724E7">
              <w:rPr>
                <w:color w:val="000000" w:themeColor="text1"/>
              </w:rPr>
              <w:t>令和３年度</w:t>
            </w:r>
            <w:r w:rsidRPr="00D724E7">
              <w:rPr>
                <w:rFonts w:hint="eastAsia"/>
                <w:color w:val="000000" w:themeColor="text1"/>
              </w:rPr>
              <w:t>（2</w:t>
            </w:r>
            <w:r w:rsidRPr="00D724E7">
              <w:rPr>
                <w:color w:val="000000" w:themeColor="text1"/>
              </w:rPr>
              <w:t>021</w:t>
            </w:r>
            <w:r w:rsidRPr="00D724E7">
              <w:rPr>
                <w:rFonts w:hint="eastAsia"/>
                <w:color w:val="000000" w:themeColor="text1"/>
              </w:rPr>
              <w:t>年度</w:t>
            </w:r>
            <w:r w:rsidRPr="00D724E7">
              <w:rPr>
                <w:color w:val="000000" w:themeColor="text1"/>
              </w:rPr>
              <w:t>）</w:t>
            </w:r>
            <w:r>
              <w:rPr>
                <w:rFonts w:hint="eastAsia"/>
                <w:color w:val="000000" w:themeColor="text1"/>
              </w:rPr>
              <w:t>から</w:t>
            </w:r>
            <w:r w:rsidRPr="00D724E7">
              <w:rPr>
                <w:color w:val="000000" w:themeColor="text1"/>
              </w:rPr>
              <w:t>政省令等</w:t>
            </w:r>
            <w:r>
              <w:rPr>
                <w:rFonts w:hint="eastAsia"/>
                <w:color w:val="000000" w:themeColor="text1"/>
              </w:rPr>
              <w:t>の</w:t>
            </w:r>
            <w:r w:rsidRPr="00D724E7">
              <w:rPr>
                <w:color w:val="000000" w:themeColor="text1"/>
              </w:rPr>
              <w:t>整備</w:t>
            </w:r>
            <w:r>
              <w:rPr>
                <w:rFonts w:hint="eastAsia"/>
                <w:color w:val="000000" w:themeColor="text1"/>
              </w:rPr>
              <w:t>を進め</w:t>
            </w:r>
            <w:r w:rsidRPr="00D724E7">
              <w:rPr>
                <w:color w:val="000000" w:themeColor="text1"/>
              </w:rPr>
              <w:t>、</w:t>
            </w:r>
            <w:r w:rsidRPr="00D724E7">
              <w:rPr>
                <w:rFonts w:hint="eastAsia"/>
                <w:color w:val="000000" w:themeColor="text1"/>
              </w:rPr>
              <w:t>令和４年度（</w:t>
            </w:r>
            <w:r w:rsidRPr="00D724E7">
              <w:rPr>
                <w:color w:val="000000" w:themeColor="text1"/>
              </w:rPr>
              <w:t>2022年度）に</w:t>
            </w:r>
            <w:r w:rsidRPr="004F1D13">
              <w:rPr>
                <w:rFonts w:hint="eastAsia"/>
                <w:color w:val="000000" w:themeColor="text1"/>
              </w:rPr>
              <w:t>本人の同意を前提に基本４情報等を本人の手続なしで署名検証者に提供する</w:t>
            </w:r>
            <w:r w:rsidRPr="00D724E7">
              <w:rPr>
                <w:color w:val="000000" w:themeColor="text1"/>
              </w:rPr>
              <w:t>サービスを開始することを目指す。</w:t>
            </w:r>
            <w:r w:rsidRPr="004F1D13">
              <w:rPr>
                <w:rFonts w:hint="eastAsia"/>
                <w:color w:val="000000" w:themeColor="text1"/>
              </w:rPr>
              <w:t>また、民間事業者が提供する引越しポータルサイトを通じて、引越しを行う者が、電気・ガス・水道等の手続等を実施できるサービスについて、民間事業者等の協力の下、同サービスの検証を行いつつ、民間事業者間の接続コスト低減を図ることを目的とした引越し手続のオンライン完結に必要なデータ項目のガイドラインを検討するなど、対象手続の更なる拡大を図る。</w:t>
            </w:r>
          </w:p>
          <w:p w14:paraId="00FFBF38" w14:textId="77777777" w:rsidR="001B6E43" w:rsidRPr="00D724E7" w:rsidRDefault="001B6E43" w:rsidP="00B23B5E">
            <w:pPr>
              <w:pStyle w:val="aa"/>
              <w:spacing w:line="340" w:lineRule="exact"/>
              <w:ind w:leftChars="0" w:left="0" w:firstLine="227"/>
              <w:rPr>
                <w:color w:val="0070C0"/>
              </w:rPr>
            </w:pPr>
          </w:p>
          <w:p w14:paraId="6E577DF7" w14:textId="735DE54F" w:rsidR="001B6E43" w:rsidRPr="00D724E7" w:rsidRDefault="007C2EA8" w:rsidP="00B23B5E">
            <w:pPr>
              <w:pStyle w:val="af7"/>
              <w:spacing w:line="340" w:lineRule="exact"/>
              <w:ind w:leftChars="0" w:left="0"/>
            </w:pPr>
            <w:r>
              <w:rPr>
                <w:rFonts w:hint="eastAsia"/>
              </w:rPr>
              <w:t>③</w:t>
            </w:r>
            <w:r w:rsidR="001B6E43" w:rsidRPr="00D724E7">
              <w:rPr>
                <w:rFonts w:hint="eastAsia"/>
              </w:rPr>
              <w:t xml:space="preserve">　死亡・相続ワンストップサービスの推進</w:t>
            </w:r>
          </w:p>
          <w:p w14:paraId="2D885688" w14:textId="77777777" w:rsidR="001B6E43" w:rsidRPr="00D724E7" w:rsidRDefault="001B6E43" w:rsidP="00491B05">
            <w:pPr>
              <w:pStyle w:val="ac"/>
              <w:spacing w:line="340" w:lineRule="exact"/>
              <w:ind w:leftChars="50" w:left="113" w:firstLine="227"/>
            </w:pPr>
            <w:r w:rsidRPr="00D724E7">
              <w:t>平成31年（2019年）４月に取りまとめた実現方策</w:t>
            </w:r>
            <w:r w:rsidRPr="00D724E7">
              <w:rPr>
                <w:rStyle w:val="af6"/>
                <w:color w:val="000000" w:themeColor="text1"/>
              </w:rPr>
              <w:footnoteReference w:id="54"/>
            </w:r>
            <w:r w:rsidRPr="00D724E7">
              <w:rPr>
                <w:rFonts w:hint="eastAsia"/>
              </w:rPr>
              <w:t>等</w:t>
            </w:r>
            <w:r w:rsidRPr="00D724E7">
              <w:t>に基づき、関係府省庁や地方公共団体の協力の下、次の施策を推進する。</w:t>
            </w:r>
          </w:p>
          <w:p w14:paraId="626C70B4" w14:textId="77777777" w:rsidR="001B6E43" w:rsidRPr="00D724E7" w:rsidRDefault="001B6E43" w:rsidP="00B23B5E">
            <w:pPr>
              <w:pStyle w:val="ac"/>
              <w:spacing w:line="340" w:lineRule="exact"/>
              <w:ind w:leftChars="0" w:left="227" w:hangingChars="100" w:hanging="227"/>
              <w:rPr>
                <w:color w:val="000000" w:themeColor="text1"/>
              </w:rPr>
            </w:pPr>
            <w:r w:rsidRPr="00D724E7">
              <w:rPr>
                <w:rFonts w:hint="eastAsia"/>
                <w:color w:val="000000" w:themeColor="text1"/>
              </w:rPr>
              <w:t>・デジタル庁は、戸籍情報連携システムの戸籍電子証明書を活用した法定相続人の特定に係る遺族等の負担軽減策について、令和３年度（2</w:t>
            </w:r>
            <w:r w:rsidRPr="00D724E7">
              <w:rPr>
                <w:color w:val="000000" w:themeColor="text1"/>
              </w:rPr>
              <w:t>021</w:t>
            </w:r>
            <w:r w:rsidRPr="00D724E7">
              <w:rPr>
                <w:rFonts w:hint="eastAsia"/>
                <w:color w:val="000000" w:themeColor="text1"/>
              </w:rPr>
              <w:t>年度）中に法務省及び関係府省庁とともに検討を行う。</w:t>
            </w:r>
          </w:p>
          <w:p w14:paraId="752C864C" w14:textId="77777777" w:rsidR="001B6E43" w:rsidRPr="00D724E7" w:rsidRDefault="001B6E43" w:rsidP="00B23B5E">
            <w:pPr>
              <w:pStyle w:val="ac"/>
              <w:spacing w:line="340" w:lineRule="exact"/>
              <w:ind w:leftChars="0" w:left="227" w:hangingChars="100" w:hanging="227"/>
              <w:rPr>
                <w:color w:val="0070C0"/>
              </w:rPr>
            </w:pPr>
            <w:r w:rsidRPr="00D724E7">
              <w:rPr>
                <w:rFonts w:hint="eastAsia"/>
              </w:rPr>
              <w:t>・</w:t>
            </w:r>
            <w:r w:rsidRPr="00D724E7">
              <w:t>死亡に関する手続（死亡届及び死亡診断書（死体検案書）</w:t>
            </w:r>
            <w:r w:rsidRPr="00D724E7">
              <w:rPr>
                <w:rFonts w:hint="eastAsia"/>
              </w:rPr>
              <w:t>の提出</w:t>
            </w:r>
            <w:r w:rsidRPr="00D724E7">
              <w:t>）をオンラインで完結する仕組みの構築に向けて、令和３年度（2021年度）内に課題を整理の上、速やかに対応する。</w:t>
            </w:r>
          </w:p>
          <w:p w14:paraId="48291ACE" w14:textId="77777777" w:rsidR="001B6E43" w:rsidRPr="00D724E7" w:rsidRDefault="001B6E43" w:rsidP="00B23B5E">
            <w:pPr>
              <w:pStyle w:val="aa"/>
              <w:spacing w:line="340" w:lineRule="exact"/>
              <w:ind w:leftChars="0" w:left="0" w:firstLine="227"/>
              <w:rPr>
                <w:color w:val="0070C0"/>
              </w:rPr>
            </w:pPr>
          </w:p>
          <w:p w14:paraId="6BF61ACA" w14:textId="7432ED4D" w:rsidR="001B6E43" w:rsidRPr="00D724E7" w:rsidRDefault="007C2EA8" w:rsidP="00B23B5E">
            <w:pPr>
              <w:pStyle w:val="af7"/>
              <w:spacing w:line="340" w:lineRule="exact"/>
              <w:ind w:leftChars="0" w:left="0"/>
            </w:pPr>
            <w:r>
              <w:rPr>
                <w:rFonts w:hint="eastAsia"/>
              </w:rPr>
              <w:t>④</w:t>
            </w:r>
            <w:r w:rsidR="001B6E43" w:rsidRPr="00D724E7">
              <w:rPr>
                <w:rFonts w:hint="eastAsia"/>
              </w:rPr>
              <w:t xml:space="preserve">　社会保険・税手続のワンストップ化・ワンスオンリー化の推進</w:t>
            </w:r>
          </w:p>
          <w:p w14:paraId="5B6E9BEF" w14:textId="421D1397" w:rsidR="001B6E43" w:rsidRPr="00D724E7" w:rsidRDefault="001B6E43" w:rsidP="00491B05">
            <w:pPr>
              <w:pStyle w:val="ac"/>
              <w:spacing w:line="340" w:lineRule="exact"/>
              <w:ind w:leftChars="50" w:left="113" w:firstLine="227"/>
            </w:pPr>
            <w:r w:rsidRPr="00D724E7">
              <w:t>従業員のライフイベントに伴い</w:t>
            </w:r>
            <w:r w:rsidRPr="00D724E7">
              <w:rPr>
                <w:rFonts w:hint="eastAsia"/>
              </w:rPr>
              <w:t>民間</w:t>
            </w:r>
            <w:r w:rsidRPr="00D724E7">
              <w:t>企業が行う社会保険・税手続について</w:t>
            </w:r>
            <w:r w:rsidRPr="00D724E7">
              <w:rPr>
                <w:rFonts w:hint="eastAsia"/>
              </w:rPr>
              <w:t>は</w:t>
            </w:r>
            <w:r w:rsidRPr="00D724E7">
              <w:t>、令和２年（2020年）11月から開始し</w:t>
            </w:r>
            <w:r w:rsidRPr="00D724E7">
              <w:rPr>
                <w:rFonts w:hint="eastAsia"/>
              </w:rPr>
              <w:t>た</w:t>
            </w:r>
            <w:r w:rsidRPr="00D724E7">
              <w:t>マイナポータルAPIを活用したオンライン・ワンストップ化</w:t>
            </w:r>
            <w:r w:rsidRPr="00D724E7">
              <w:rPr>
                <w:rFonts w:hint="eastAsia"/>
              </w:rPr>
              <w:t>の</w:t>
            </w:r>
            <w:r w:rsidRPr="00D724E7">
              <w:t>対象手続を順次拡大する。</w:t>
            </w:r>
          </w:p>
          <w:p w14:paraId="3D611709" w14:textId="0AAAE330" w:rsidR="001B6E43" w:rsidRPr="00D724E7" w:rsidRDefault="001B6E43" w:rsidP="00491B05">
            <w:pPr>
              <w:pStyle w:val="ac"/>
              <w:spacing w:line="340" w:lineRule="exact"/>
              <w:ind w:leftChars="50" w:left="113" w:firstLine="227"/>
            </w:pPr>
            <w:r w:rsidRPr="00D724E7">
              <w:rPr>
                <w:rFonts w:hint="eastAsia"/>
              </w:rPr>
              <w:t>民間</w:t>
            </w:r>
            <w:r w:rsidRPr="00D724E7">
              <w:t>事業者がクラウドサービス上にデータを記録し、行政機関等が当該データを参照</w:t>
            </w:r>
            <w:r w:rsidRPr="00D724E7">
              <w:rPr>
                <w:rFonts w:hint="eastAsia"/>
              </w:rPr>
              <w:t>して</w:t>
            </w:r>
            <w:r w:rsidRPr="00D724E7">
              <w:t>社会保険・税手続を行うこと（社会保険・税手続の新たな提出方法）について、金融機関等が税務署長に提出する支払調書等を対象に、令和４年（2022年）１月提出分から対応</w:t>
            </w:r>
            <w:r>
              <w:rPr>
                <w:rFonts w:hint="eastAsia"/>
              </w:rPr>
              <w:t>するとともに、</w:t>
            </w:r>
            <w:r w:rsidRPr="00D724E7">
              <w:rPr>
                <w:rFonts w:hint="eastAsia"/>
              </w:rPr>
              <w:t>クラウド提出済</w:t>
            </w:r>
            <w:r w:rsidR="007F2E9C">
              <w:rPr>
                <w:rFonts w:hint="eastAsia"/>
              </w:rPr>
              <w:t>み</w:t>
            </w:r>
            <w:r w:rsidRPr="00D724E7">
              <w:rPr>
                <w:rFonts w:hint="eastAsia"/>
              </w:rPr>
              <w:t>のデータを確定申告等において利活用することを検討し、令和５</w:t>
            </w:r>
            <w:r w:rsidRPr="00D724E7">
              <w:rPr>
                <w:rFonts w:hint="eastAsia"/>
              </w:rPr>
              <w:lastRenderedPageBreak/>
              <w:t>年（</w:t>
            </w:r>
            <w:r w:rsidRPr="00D724E7">
              <w:t>2023年）１月以降の実現を目指す。さらに、国民・事業者の負担軽減が見込まれるその他の手続についても、</w:t>
            </w:r>
            <w:r w:rsidRPr="00D724E7">
              <w:rPr>
                <w:rFonts w:hint="eastAsia"/>
              </w:rPr>
              <w:t>令和４年度（</w:t>
            </w:r>
            <w:r w:rsidRPr="00D724E7">
              <w:t>2022年度）以降の対象拡大に向けて検討を進める。</w:t>
            </w:r>
          </w:p>
          <w:p w14:paraId="50BD8DBC" w14:textId="77777777" w:rsidR="001B6E43" w:rsidRPr="00D724E7" w:rsidRDefault="001B6E43" w:rsidP="00491B05">
            <w:pPr>
              <w:pStyle w:val="ac"/>
              <w:spacing w:line="340" w:lineRule="exact"/>
              <w:ind w:leftChars="50" w:left="113" w:firstLine="227"/>
              <w:rPr>
                <w:color w:val="000000" w:themeColor="text1"/>
              </w:rPr>
            </w:pPr>
            <w:r w:rsidRPr="00D724E7">
              <w:rPr>
                <w:color w:val="000000" w:themeColor="text1"/>
              </w:rPr>
              <w:t>また、公的年金</w:t>
            </w:r>
            <w:r w:rsidRPr="00D724E7">
              <w:rPr>
                <w:rFonts w:hint="eastAsia"/>
                <w:color w:val="000000" w:themeColor="text1"/>
              </w:rPr>
              <w:t>等</w:t>
            </w:r>
            <w:r w:rsidRPr="00D724E7">
              <w:rPr>
                <w:color w:val="000000" w:themeColor="text1"/>
              </w:rPr>
              <w:t>を通じて、個々人の現在の状況と将来の見通しを全体として「見える化」し、老後の生活設計をより具体的にイメージできるようにするための仕組みである年金簡易試算Webについて、令和４年（2022年）４月の運用開始を目指し、令和３年度（2021年度）</w:t>
            </w:r>
            <w:r>
              <w:rPr>
                <w:rFonts w:hint="eastAsia"/>
                <w:color w:val="000000" w:themeColor="text1"/>
              </w:rPr>
              <w:t>６月に開発着手、</w:t>
            </w:r>
            <w:r w:rsidRPr="00D724E7">
              <w:rPr>
                <w:color w:val="000000" w:themeColor="text1"/>
              </w:rPr>
              <w:t>同年度後半にテスト（運用実験）を行う。</w:t>
            </w:r>
          </w:p>
          <w:p w14:paraId="12F33A7E" w14:textId="77777777" w:rsidR="001B6E43" w:rsidRPr="00D724E7" w:rsidRDefault="001B6E43" w:rsidP="00B23B5E">
            <w:pPr>
              <w:pStyle w:val="ac"/>
              <w:spacing w:line="340" w:lineRule="exact"/>
              <w:ind w:leftChars="0" w:left="0" w:firstLine="227"/>
              <w:rPr>
                <w:color w:val="000000" w:themeColor="text1"/>
              </w:rPr>
            </w:pPr>
          </w:p>
          <w:p w14:paraId="1817BB68" w14:textId="60C69F94" w:rsidR="001B6E43" w:rsidRPr="00D724E7" w:rsidRDefault="007C2EA8" w:rsidP="00B23B5E">
            <w:pPr>
              <w:pStyle w:val="af7"/>
              <w:spacing w:line="340" w:lineRule="exact"/>
              <w:ind w:leftChars="0" w:left="0"/>
            </w:pPr>
            <w:r>
              <w:rPr>
                <w:rFonts w:hint="eastAsia"/>
              </w:rPr>
              <w:t>⑤</w:t>
            </w:r>
            <w:r w:rsidR="001B6E43" w:rsidRPr="00D724E7">
              <w:t xml:space="preserve">　法人設立関係手続のワンストップサービスの実現</w:t>
            </w:r>
          </w:p>
          <w:p w14:paraId="617D5122" w14:textId="11BAB124" w:rsidR="001B6E43" w:rsidRPr="00D724E7" w:rsidRDefault="001B6E43" w:rsidP="00491B05">
            <w:pPr>
              <w:pStyle w:val="ac"/>
              <w:spacing w:line="340" w:lineRule="exact"/>
              <w:ind w:leftChars="50" w:left="113" w:firstLine="227"/>
              <w:rPr>
                <w:color w:val="000000" w:themeColor="text1"/>
              </w:rPr>
            </w:pPr>
            <w:r w:rsidRPr="00D724E7">
              <w:rPr>
                <w:color w:val="000000" w:themeColor="text1"/>
              </w:rPr>
              <w:t>令和３年（2021年）２月から</w:t>
            </w:r>
            <w:r w:rsidRPr="00D724E7">
              <w:rPr>
                <w:rFonts w:hint="eastAsia"/>
                <w:color w:val="000000" w:themeColor="text1"/>
              </w:rPr>
              <w:t>開始した</w:t>
            </w:r>
            <w:r w:rsidRPr="00D724E7">
              <w:rPr>
                <w:color w:val="000000" w:themeColor="text1"/>
              </w:rPr>
              <w:t>定款認証及び設立登記を含めた全手続のワンストップ化、設立登記における印鑑届出の任意化、</w:t>
            </w:r>
            <w:r w:rsidR="006D00A9">
              <w:rPr>
                <w:rFonts w:hint="eastAsia"/>
                <w:color w:val="000000" w:themeColor="text1"/>
              </w:rPr>
              <w:t>G</w:t>
            </w:r>
            <w:r w:rsidRPr="00D724E7">
              <w:rPr>
                <w:color w:val="000000" w:themeColor="text1"/>
              </w:rPr>
              <w:t>ビズ</w:t>
            </w:r>
            <w:r w:rsidRPr="00D724E7">
              <w:rPr>
                <w:rFonts w:hint="eastAsia"/>
                <w:color w:val="000000" w:themeColor="text1"/>
              </w:rPr>
              <w:t>ID</w:t>
            </w:r>
            <w:r w:rsidRPr="00D724E7">
              <w:rPr>
                <w:color w:val="000000" w:themeColor="text1"/>
              </w:rPr>
              <w:t>の発行等の取組</w:t>
            </w:r>
            <w:r w:rsidRPr="00D724E7">
              <w:rPr>
                <w:rFonts w:hint="eastAsia"/>
                <w:color w:val="000000" w:themeColor="text1"/>
              </w:rPr>
              <w:t>について</w:t>
            </w:r>
            <w:r w:rsidRPr="00D724E7">
              <w:rPr>
                <w:color w:val="000000" w:themeColor="text1"/>
              </w:rPr>
              <w:t>、定期的に取組状況を検証し、令和３年度（2021年度）</w:t>
            </w:r>
            <w:r w:rsidRPr="00D724E7">
              <w:rPr>
                <w:rFonts w:hint="eastAsia"/>
                <w:color w:val="000000" w:themeColor="text1"/>
              </w:rPr>
              <w:t>を</w:t>
            </w:r>
            <w:r w:rsidRPr="00D724E7">
              <w:rPr>
                <w:color w:val="000000" w:themeColor="text1"/>
              </w:rPr>
              <w:t>目途</w:t>
            </w:r>
            <w:r w:rsidRPr="00D724E7">
              <w:rPr>
                <w:rFonts w:hint="eastAsia"/>
                <w:color w:val="000000" w:themeColor="text1"/>
              </w:rPr>
              <w:t>に</w:t>
            </w:r>
            <w:r w:rsidRPr="00D724E7">
              <w:rPr>
                <w:color w:val="000000" w:themeColor="text1"/>
              </w:rPr>
              <w:t>見直しを行い、必要な措置を講ずる。</w:t>
            </w:r>
          </w:p>
          <w:p w14:paraId="1F9E62B7" w14:textId="77777777" w:rsidR="001B6E43" w:rsidRPr="00D724E7" w:rsidRDefault="001B6E43" w:rsidP="00B23B5E">
            <w:pPr>
              <w:pStyle w:val="aa"/>
              <w:spacing w:line="340" w:lineRule="exact"/>
              <w:ind w:leftChars="0" w:left="0" w:firstLine="227"/>
              <w:rPr>
                <w:color w:val="000000" w:themeColor="text1"/>
              </w:rPr>
            </w:pPr>
          </w:p>
          <w:p w14:paraId="1A3DC666" w14:textId="6AA4E953" w:rsidR="001B6E43" w:rsidRPr="00D724E7" w:rsidRDefault="007C2EA8" w:rsidP="00B23B5E">
            <w:pPr>
              <w:pStyle w:val="af7"/>
              <w:spacing w:line="340" w:lineRule="exact"/>
              <w:ind w:leftChars="0" w:left="0"/>
            </w:pPr>
            <w:r>
              <w:rPr>
                <w:rFonts w:hint="eastAsia"/>
              </w:rPr>
              <w:t>⑥</w:t>
            </w:r>
            <w:r w:rsidR="001B6E43" w:rsidRPr="00D724E7">
              <w:t xml:space="preserve">　</w:t>
            </w:r>
            <w:r w:rsidR="001B6E43" w:rsidRPr="00D724E7">
              <w:rPr>
                <w:rFonts w:hint="eastAsia"/>
              </w:rPr>
              <w:t>旅券（パスポート）</w:t>
            </w:r>
            <w:r w:rsidR="001B6E43" w:rsidRPr="00D724E7">
              <w:t>申請の</w:t>
            </w:r>
            <w:r w:rsidR="001B6E43">
              <w:rPr>
                <w:rFonts w:hint="eastAsia"/>
              </w:rPr>
              <w:t>デジタル</w:t>
            </w:r>
            <w:r w:rsidR="001B6E43" w:rsidRPr="00D724E7">
              <w:t>化</w:t>
            </w:r>
          </w:p>
          <w:p w14:paraId="4EF0E835" w14:textId="5397F3A3" w:rsidR="001B6E43" w:rsidRPr="00D724E7" w:rsidRDefault="001B6E43" w:rsidP="00491B05">
            <w:pPr>
              <w:pStyle w:val="ac"/>
              <w:spacing w:line="340" w:lineRule="exact"/>
              <w:ind w:leftChars="50" w:left="113" w:firstLine="227"/>
            </w:pPr>
            <w:r w:rsidRPr="00D724E7">
              <w:rPr>
                <w:rFonts w:hint="eastAsia"/>
              </w:rPr>
              <w:t>旅券（パスポート）の申請について、令和４</w:t>
            </w:r>
            <w:r w:rsidRPr="00D724E7">
              <w:t>年</w:t>
            </w:r>
            <w:r w:rsidRPr="00D724E7">
              <w:rPr>
                <w:rFonts w:hint="eastAsia"/>
              </w:rPr>
              <w:t>度</w:t>
            </w:r>
            <w:r w:rsidRPr="00D724E7">
              <w:t>（20</w:t>
            </w:r>
            <w:r w:rsidRPr="00D724E7">
              <w:rPr>
                <w:rFonts w:hint="eastAsia"/>
              </w:rPr>
              <w:t>22年度</w:t>
            </w:r>
            <w:r w:rsidRPr="00D724E7">
              <w:t>）</w:t>
            </w:r>
            <w:r w:rsidRPr="00D724E7">
              <w:rPr>
                <w:rFonts w:hint="eastAsia"/>
              </w:rPr>
              <w:t>からオンラインによる申請を可能とし、その際にマイナポータルを利用し、マイナンバーカードの公的個人認証機能を活用する。また、マイナポータルを利用し、令和６年度（2024年度）までに、法務省が構築する戸籍情報連携システムにより提供される戸籍電子証明書を利用した戸籍謄抄本の添付の省略</w:t>
            </w:r>
            <w:r>
              <w:rPr>
                <w:rFonts w:hint="eastAsia"/>
              </w:rPr>
              <w:t>の実現を図る</w:t>
            </w:r>
            <w:r w:rsidRPr="00D724E7">
              <w:rPr>
                <w:rFonts w:hint="eastAsia"/>
              </w:rPr>
              <w:t>。</w:t>
            </w:r>
          </w:p>
          <w:p w14:paraId="0B091917" w14:textId="77777777" w:rsidR="001B6E43" w:rsidRPr="00D724E7" w:rsidRDefault="001B6E43" w:rsidP="00B23B5E">
            <w:pPr>
              <w:pStyle w:val="ac"/>
              <w:spacing w:line="340" w:lineRule="exact"/>
              <w:ind w:leftChars="0" w:left="227" w:hangingChars="100" w:hanging="227"/>
              <w:rPr>
                <w:color w:val="000000" w:themeColor="text1"/>
              </w:rPr>
            </w:pPr>
          </w:p>
          <w:p w14:paraId="7714470B" w14:textId="1E205D87" w:rsidR="001B6E43" w:rsidRPr="00D724E7" w:rsidRDefault="007C2EA8" w:rsidP="00B23B5E">
            <w:pPr>
              <w:pStyle w:val="af7"/>
              <w:spacing w:line="340" w:lineRule="exact"/>
              <w:ind w:leftChars="0" w:left="0"/>
            </w:pPr>
            <w:r>
              <w:rPr>
                <w:rFonts w:hint="eastAsia"/>
              </w:rPr>
              <w:t>⑦</w:t>
            </w:r>
            <w:r w:rsidR="001B6E43" w:rsidRPr="00D724E7">
              <w:t xml:space="preserve">　</w:t>
            </w:r>
            <w:r w:rsidR="001B6E43" w:rsidRPr="00D724E7">
              <w:rPr>
                <w:rFonts w:hint="eastAsia"/>
              </w:rPr>
              <w:t>在留申請の</w:t>
            </w:r>
            <w:r w:rsidR="001B6E43">
              <w:rPr>
                <w:rFonts w:hint="eastAsia"/>
              </w:rPr>
              <w:t>デジタル</w:t>
            </w:r>
            <w:r w:rsidR="001B6E43" w:rsidRPr="00D724E7">
              <w:rPr>
                <w:rFonts w:hint="eastAsia"/>
              </w:rPr>
              <w:t>化</w:t>
            </w:r>
          </w:p>
          <w:p w14:paraId="5FF659F8" w14:textId="4BEEF25A" w:rsidR="001B6E43" w:rsidRPr="00D724E7" w:rsidRDefault="001B6E43" w:rsidP="00491B05">
            <w:pPr>
              <w:pStyle w:val="ac"/>
              <w:spacing w:line="340" w:lineRule="exact"/>
              <w:ind w:leftChars="50" w:left="113" w:firstLine="227"/>
            </w:pPr>
            <w:r w:rsidRPr="00D724E7">
              <w:rPr>
                <w:rFonts w:hint="eastAsia"/>
              </w:rPr>
              <w:t>在留外国人本人による在留関係手続の</w:t>
            </w:r>
            <w:r>
              <w:rPr>
                <w:rFonts w:hint="eastAsia"/>
              </w:rPr>
              <w:t>デジタル</w:t>
            </w:r>
            <w:r w:rsidRPr="00D724E7">
              <w:rPr>
                <w:rFonts w:hint="eastAsia"/>
              </w:rPr>
              <w:t>化について、将来の在留カードとマイナンバーカードの一体化も踏まえ、在留カードによる申請ではなく、民間のオンラインサービスに提供するマイナポータルAPIを活用するなど、マイナンバーカードによる申請について令和３年度（2021年度）中の実現を目指す。また、対象手続の追加</w:t>
            </w:r>
            <w:r>
              <w:rPr>
                <w:rFonts w:hint="eastAsia"/>
              </w:rPr>
              <w:t>を検討し、</w:t>
            </w:r>
            <w:r w:rsidRPr="00D724E7">
              <w:rPr>
                <w:rFonts w:hint="eastAsia"/>
              </w:rPr>
              <w:t>利用</w:t>
            </w:r>
            <w:r>
              <w:rPr>
                <w:rFonts w:hint="eastAsia"/>
              </w:rPr>
              <w:t>率</w:t>
            </w:r>
            <w:r w:rsidRPr="00D724E7">
              <w:rPr>
                <w:rFonts w:hint="eastAsia"/>
              </w:rPr>
              <w:t>向上のため</w:t>
            </w:r>
            <w:r>
              <w:rPr>
                <w:rFonts w:hint="eastAsia"/>
              </w:rPr>
              <w:t>に</w:t>
            </w:r>
            <w:r w:rsidRPr="00D724E7">
              <w:rPr>
                <w:rFonts w:hint="eastAsia"/>
              </w:rPr>
              <w:t>必要な措置を行う。</w:t>
            </w:r>
          </w:p>
          <w:p w14:paraId="08E66B5E" w14:textId="77777777" w:rsidR="001B6E43" w:rsidRPr="00D724E7" w:rsidRDefault="001B6E43" w:rsidP="00B23B5E">
            <w:pPr>
              <w:pStyle w:val="ac"/>
              <w:spacing w:line="340" w:lineRule="exact"/>
              <w:ind w:leftChars="0" w:left="0" w:firstLine="227"/>
            </w:pPr>
          </w:p>
          <w:p w14:paraId="0AB1BAAF" w14:textId="72F30B79" w:rsidR="001B6E43" w:rsidRPr="00D724E7" w:rsidRDefault="007C2EA8" w:rsidP="00B23B5E">
            <w:pPr>
              <w:pStyle w:val="af7"/>
              <w:spacing w:line="340" w:lineRule="exact"/>
              <w:ind w:leftChars="0" w:left="0"/>
            </w:pPr>
            <w:r>
              <w:rPr>
                <w:rFonts w:hint="eastAsia"/>
              </w:rPr>
              <w:t>⑧</w:t>
            </w:r>
            <w:r w:rsidR="001B6E43" w:rsidRPr="00D724E7">
              <w:t xml:space="preserve">　</w:t>
            </w:r>
            <w:r w:rsidR="001B6E43" w:rsidRPr="00D724E7">
              <w:rPr>
                <w:rFonts w:hint="eastAsia"/>
              </w:rPr>
              <w:t>入国手続等の</w:t>
            </w:r>
            <w:r w:rsidR="001B6E43">
              <w:rPr>
                <w:rFonts w:hint="eastAsia"/>
              </w:rPr>
              <w:t>デジタル</w:t>
            </w:r>
            <w:r w:rsidR="001B6E43" w:rsidRPr="00D724E7">
              <w:rPr>
                <w:rFonts w:hint="eastAsia"/>
              </w:rPr>
              <w:t>化</w:t>
            </w:r>
          </w:p>
          <w:p w14:paraId="5F5394A1" w14:textId="422A7C08" w:rsidR="001B6E43" w:rsidRDefault="001B6E43" w:rsidP="00491B05">
            <w:pPr>
              <w:pStyle w:val="af7"/>
              <w:spacing w:line="340" w:lineRule="exact"/>
              <w:ind w:leftChars="50" w:left="113" w:firstLineChars="100" w:firstLine="227"/>
              <w:rPr>
                <w:rFonts w:ascii="ＭＳ 明朝" w:eastAsia="ＭＳ 明朝" w:hAnsi="ＭＳ 明朝"/>
                <w:b w:val="0"/>
                <w:bCs w:val="0"/>
              </w:rPr>
            </w:pPr>
            <w:r w:rsidRPr="00AB17F0">
              <w:rPr>
                <w:rFonts w:ascii="ＭＳ 明朝" w:eastAsia="ＭＳ 明朝" w:hAnsi="ＭＳ 明朝" w:hint="eastAsia"/>
                <w:b w:val="0"/>
                <w:bCs w:val="0"/>
              </w:rPr>
              <w:t>日本への入国等に係る一連の手続</w:t>
            </w:r>
            <w:r w:rsidRPr="00D14B39">
              <w:rPr>
                <w:rFonts w:ascii="ＭＳ 明朝" w:eastAsia="ＭＳ 明朝" w:hAnsi="ＭＳ 明朝" w:hint="eastAsia"/>
                <w:b w:val="0"/>
                <w:bCs w:val="0"/>
              </w:rPr>
              <w:t>（検疫、入管、税関等）について、スマートフォン等の利用を通じた</w:t>
            </w:r>
            <w:r>
              <w:rPr>
                <w:rFonts w:ascii="ＭＳ 明朝" w:eastAsia="ＭＳ 明朝" w:hAnsi="ＭＳ 明朝" w:hint="eastAsia"/>
                <w:b w:val="0"/>
                <w:bCs w:val="0"/>
              </w:rPr>
              <w:t>デジタル</w:t>
            </w:r>
            <w:r w:rsidRPr="00AB17F0">
              <w:rPr>
                <w:rFonts w:ascii="ＭＳ 明朝" w:eastAsia="ＭＳ 明朝" w:hAnsi="ＭＳ 明朝" w:hint="eastAsia"/>
                <w:b w:val="0"/>
                <w:bCs w:val="0"/>
              </w:rPr>
              <w:t>化</w:t>
            </w:r>
            <w:r w:rsidRPr="00897A99">
              <w:rPr>
                <w:rFonts w:ascii="ＭＳ 明朝" w:eastAsia="ＭＳ 明朝" w:hAnsi="ＭＳ 明朝" w:hint="eastAsia"/>
                <w:b w:val="0"/>
                <w:bCs w:val="0"/>
              </w:rPr>
              <w:t>を一層進め、水際対策の効率的な実施と</w:t>
            </w:r>
            <w:r w:rsidRPr="00AB17F0">
              <w:rPr>
                <w:rFonts w:ascii="ＭＳ 明朝" w:eastAsia="ＭＳ 明朝" w:hAnsi="ＭＳ 明朝" w:hint="eastAsia"/>
                <w:b w:val="0"/>
                <w:bCs w:val="0"/>
              </w:rPr>
              <w:t>利用者の利便性の</w:t>
            </w:r>
            <w:r>
              <w:rPr>
                <w:rFonts w:ascii="ＭＳ 明朝" w:eastAsia="ＭＳ 明朝" w:hAnsi="ＭＳ 明朝" w:hint="eastAsia"/>
                <w:b w:val="0"/>
                <w:bCs w:val="0"/>
              </w:rPr>
              <w:t>更なる</w:t>
            </w:r>
            <w:r w:rsidRPr="00AB17F0">
              <w:rPr>
                <w:rFonts w:ascii="ＭＳ 明朝" w:eastAsia="ＭＳ 明朝" w:hAnsi="ＭＳ 明朝" w:hint="eastAsia"/>
                <w:b w:val="0"/>
                <w:bCs w:val="0"/>
              </w:rPr>
              <w:t>向上を図る</w:t>
            </w:r>
            <w:r>
              <w:rPr>
                <w:rFonts w:ascii="ＭＳ 明朝" w:eastAsia="ＭＳ 明朝" w:hAnsi="ＭＳ 明朝" w:hint="eastAsia"/>
                <w:b w:val="0"/>
                <w:bCs w:val="0"/>
              </w:rPr>
              <w:t>とともに</w:t>
            </w:r>
            <w:r w:rsidRPr="00AB17F0">
              <w:rPr>
                <w:rFonts w:ascii="ＭＳ 明朝" w:eastAsia="ＭＳ 明朝" w:hAnsi="ＭＳ 明朝" w:hint="eastAsia"/>
                <w:b w:val="0"/>
                <w:bCs w:val="0"/>
              </w:rPr>
              <w:t>、</w:t>
            </w:r>
            <w:r w:rsidRPr="006A0248">
              <w:rPr>
                <w:rFonts w:ascii="ＭＳ 明朝" w:eastAsia="ＭＳ 明朝" w:hAnsi="ＭＳ 明朝"/>
                <w:b w:val="0"/>
                <w:bCs w:val="0"/>
              </w:rPr>
              <w:t>当該手続以外においても活用できるよう必要なシステム開発を行い、令和</w:t>
            </w:r>
            <w:r w:rsidR="006D00A9">
              <w:rPr>
                <w:rFonts w:ascii="ＭＳ 明朝" w:eastAsia="ＭＳ 明朝" w:hAnsi="ＭＳ 明朝" w:hint="eastAsia"/>
                <w:b w:val="0"/>
                <w:bCs w:val="0"/>
              </w:rPr>
              <w:t>４</w:t>
            </w:r>
            <w:r w:rsidRPr="006A0248">
              <w:rPr>
                <w:rFonts w:ascii="ＭＳ 明朝" w:eastAsia="ＭＳ 明朝" w:hAnsi="ＭＳ 明朝"/>
                <w:b w:val="0"/>
                <w:bCs w:val="0"/>
              </w:rPr>
              <w:t>年度</w:t>
            </w:r>
            <w:r w:rsidR="008763B9">
              <w:rPr>
                <w:rFonts w:ascii="ＭＳ 明朝" w:eastAsia="ＭＳ 明朝" w:hAnsi="ＭＳ 明朝" w:hint="eastAsia"/>
                <w:b w:val="0"/>
                <w:bCs w:val="0"/>
              </w:rPr>
              <w:t>（2022年度）</w:t>
            </w:r>
            <w:r w:rsidRPr="006A0248">
              <w:rPr>
                <w:rFonts w:ascii="ＭＳ 明朝" w:eastAsia="ＭＳ 明朝" w:hAnsi="ＭＳ 明朝"/>
                <w:b w:val="0"/>
                <w:bCs w:val="0"/>
              </w:rPr>
              <w:t>内にその運用の開始を目指す。</w:t>
            </w:r>
          </w:p>
          <w:p w14:paraId="2479C227" w14:textId="77777777" w:rsidR="001B6E43" w:rsidRDefault="001B6E43" w:rsidP="00B23B5E">
            <w:pPr>
              <w:pStyle w:val="af7"/>
              <w:spacing w:line="340" w:lineRule="exact"/>
              <w:ind w:leftChars="0" w:left="0" w:firstLineChars="100" w:firstLine="227"/>
              <w:rPr>
                <w:rFonts w:ascii="ＭＳ 明朝" w:eastAsia="ＭＳ 明朝" w:hAnsi="ＭＳ 明朝"/>
                <w:b w:val="0"/>
                <w:bCs w:val="0"/>
              </w:rPr>
            </w:pPr>
          </w:p>
          <w:p w14:paraId="6E1A0797" w14:textId="75DA5C3F" w:rsidR="001B6E43" w:rsidRPr="00B1036C" w:rsidRDefault="007C2EA8" w:rsidP="00B23B5E">
            <w:pPr>
              <w:pStyle w:val="af7"/>
              <w:spacing w:line="340" w:lineRule="exact"/>
              <w:ind w:leftChars="0" w:left="0"/>
            </w:pPr>
            <w:r>
              <w:rPr>
                <w:rFonts w:hint="eastAsia"/>
              </w:rPr>
              <w:t>⑨</w:t>
            </w:r>
            <w:r w:rsidR="001B6E43" w:rsidRPr="00B1036C">
              <w:rPr>
                <w:rFonts w:hint="eastAsia"/>
              </w:rPr>
              <w:t xml:space="preserve">　</w:t>
            </w:r>
            <w:r w:rsidR="001B6E43">
              <w:rPr>
                <w:rFonts w:hint="eastAsia"/>
              </w:rPr>
              <w:t>国税関係手続のデジタル</w:t>
            </w:r>
            <w:r w:rsidR="001B6E43" w:rsidRPr="00B1036C">
              <w:rPr>
                <w:rFonts w:hint="eastAsia"/>
              </w:rPr>
              <w:t>化</w:t>
            </w:r>
            <w:r w:rsidR="001B6E43">
              <w:rPr>
                <w:rFonts w:hint="eastAsia"/>
              </w:rPr>
              <w:t>の推進</w:t>
            </w:r>
          </w:p>
          <w:p w14:paraId="77A2193F" w14:textId="70855C4C" w:rsidR="001B6E43" w:rsidRPr="00C7790B" w:rsidRDefault="001B6E43" w:rsidP="00491B05">
            <w:pPr>
              <w:widowControl/>
              <w:spacing w:line="340" w:lineRule="exact"/>
              <w:ind w:leftChars="50" w:left="113" w:firstLineChars="100" w:firstLine="227"/>
              <w:rPr>
                <w:rFonts w:ascii="ＭＳ 明朝" w:eastAsia="ＭＳ 明朝" w:hAnsi="ＭＳ 明朝"/>
              </w:rPr>
            </w:pPr>
            <w:r w:rsidRPr="00C7790B">
              <w:rPr>
                <w:rFonts w:ascii="ＭＳ 明朝" w:eastAsia="ＭＳ 明朝" w:hAnsi="ＭＳ 明朝" w:hint="eastAsia"/>
              </w:rPr>
              <w:t>税務に関する手続は、多くの国民に関係する一方、複雑であり、納税者にとって必ずしも</w:t>
            </w:r>
            <w:r w:rsidR="008763B9">
              <w:rPr>
                <w:rFonts w:ascii="ＭＳ 明朝" w:eastAsia="ＭＳ 明朝" w:hAnsi="ＭＳ 明朝" w:hint="eastAsia"/>
              </w:rPr>
              <w:t>分かりやすい</w:t>
            </w:r>
            <w:r w:rsidRPr="00C7790B">
              <w:rPr>
                <w:rFonts w:ascii="ＭＳ 明朝" w:eastAsia="ＭＳ 明朝" w:hAnsi="ＭＳ 明朝" w:hint="eastAsia"/>
              </w:rPr>
              <w:t>とは言い難い。申告納税制度を基本とする</w:t>
            </w:r>
            <w:r>
              <w:rPr>
                <w:rFonts w:ascii="ＭＳ 明朝" w:eastAsia="ＭＳ 明朝" w:hAnsi="ＭＳ 明朝" w:hint="eastAsia"/>
              </w:rPr>
              <w:t>我が国</w:t>
            </w:r>
            <w:r w:rsidRPr="00C7790B">
              <w:rPr>
                <w:rFonts w:ascii="ＭＳ 明朝" w:eastAsia="ＭＳ 明朝" w:hAnsi="ＭＳ 明朝" w:hint="eastAsia"/>
              </w:rPr>
              <w:t>においては、納税者の自発的な納税義務の履行を円滑かつ適正に実現することが重要であり、</w:t>
            </w:r>
            <w:r>
              <w:rPr>
                <w:rFonts w:ascii="ＭＳ 明朝" w:eastAsia="ＭＳ 明朝" w:hAnsi="ＭＳ 明朝" w:hint="eastAsia"/>
              </w:rPr>
              <w:t>更なる</w:t>
            </w:r>
            <w:r w:rsidRPr="00C7790B">
              <w:rPr>
                <w:rFonts w:ascii="ＭＳ 明朝" w:eastAsia="ＭＳ 明朝" w:hAnsi="ＭＳ 明朝" w:hint="eastAsia"/>
              </w:rPr>
              <w:t>デジタルの活用により、これを実現していく。</w:t>
            </w:r>
          </w:p>
          <w:p w14:paraId="20AF8D96" w14:textId="5511D957" w:rsidR="001B6E43" w:rsidRPr="00C7790B" w:rsidRDefault="001B6E43" w:rsidP="00491B05">
            <w:pPr>
              <w:widowControl/>
              <w:spacing w:line="340" w:lineRule="exact"/>
              <w:ind w:leftChars="50" w:left="113" w:firstLineChars="100" w:firstLine="227"/>
              <w:rPr>
                <w:rFonts w:ascii="ＭＳ 明朝" w:eastAsia="ＭＳ 明朝" w:hAnsi="ＭＳ 明朝"/>
              </w:rPr>
            </w:pPr>
            <w:r w:rsidRPr="00C7790B">
              <w:rPr>
                <w:rFonts w:ascii="ＭＳ 明朝" w:eastAsia="ＭＳ 明朝" w:hAnsi="ＭＳ 明朝" w:hint="eastAsia"/>
              </w:rPr>
              <w:t>そのため、</w:t>
            </w:r>
            <w:r>
              <w:rPr>
                <w:rFonts w:ascii="ＭＳ 明朝" w:eastAsia="ＭＳ 明朝" w:hAnsi="ＭＳ 明朝" w:hint="eastAsia"/>
              </w:rPr>
              <w:t>国民が</w:t>
            </w:r>
            <w:r w:rsidRPr="00C7790B">
              <w:rPr>
                <w:rFonts w:ascii="ＭＳ 明朝" w:eastAsia="ＭＳ 明朝" w:hAnsi="ＭＳ 明朝" w:hint="eastAsia"/>
              </w:rPr>
              <w:t>税務に関する手続を調べ、相談し、申告</w:t>
            </w:r>
            <w:r>
              <w:rPr>
                <w:rFonts w:ascii="ＭＳ 明朝" w:eastAsia="ＭＳ 明朝" w:hAnsi="ＭＳ 明朝" w:hint="eastAsia"/>
              </w:rPr>
              <w:t>するまでの</w:t>
            </w:r>
            <w:r w:rsidRPr="00C7790B">
              <w:rPr>
                <w:rFonts w:ascii="ＭＳ 明朝" w:eastAsia="ＭＳ 明朝" w:hAnsi="ＭＳ 明朝" w:hint="eastAsia"/>
              </w:rPr>
              <w:t>全体の流れについて、納税者の視点で、業務・システムを一体で見直し、</w:t>
            </w:r>
            <w:r w:rsidRPr="009213B2">
              <w:rPr>
                <w:rFonts w:ascii="ＭＳ 明朝" w:eastAsia="ＭＳ 明朝" w:hAnsi="ＭＳ 明朝"/>
              </w:rPr>
              <w:t>UI</w:t>
            </w:r>
            <w:r w:rsidRPr="009213B2">
              <w:rPr>
                <w:rFonts w:ascii="ＭＳ 明朝" w:eastAsia="ＭＳ 明朝" w:hAnsi="ＭＳ 明朝" w:hint="eastAsia"/>
              </w:rPr>
              <w:t>・</w:t>
            </w:r>
            <w:r w:rsidRPr="009213B2">
              <w:rPr>
                <w:rFonts w:ascii="ＭＳ 明朝" w:eastAsia="ＭＳ 明朝" w:hAnsi="ＭＳ 明朝"/>
              </w:rPr>
              <w:t>UX</w:t>
            </w:r>
            <w:r w:rsidRPr="00C7790B">
              <w:rPr>
                <w:rFonts w:ascii="ＭＳ 明朝" w:eastAsia="ＭＳ 明朝" w:hAnsi="ＭＳ 明朝" w:hint="eastAsia"/>
              </w:rPr>
              <w:t>の改善による納税者の利便性を向上するとともに、業務やシステムの効率化・合理化を図る。</w:t>
            </w:r>
          </w:p>
          <w:p w14:paraId="3A305B7D" w14:textId="28CBD392" w:rsidR="001B6E43" w:rsidRDefault="001B6E43" w:rsidP="00491B05">
            <w:pPr>
              <w:widowControl/>
              <w:spacing w:line="340" w:lineRule="exact"/>
              <w:ind w:leftChars="50" w:left="113" w:firstLineChars="100" w:firstLine="227"/>
              <w:rPr>
                <w:rFonts w:ascii="ＭＳ 明朝" w:eastAsia="ＭＳ 明朝" w:hAnsi="ＭＳ 明朝"/>
              </w:rPr>
            </w:pPr>
            <w:r w:rsidRPr="00C7790B">
              <w:rPr>
                <w:rFonts w:ascii="ＭＳ 明朝" w:eastAsia="ＭＳ 明朝" w:hAnsi="ＭＳ 明朝" w:hint="eastAsia"/>
              </w:rPr>
              <w:lastRenderedPageBreak/>
              <w:t>具体的には、チャットボットや確定申告書等作成コーナー、国税電子申告・納税システム（</w:t>
            </w:r>
            <w:r w:rsidRPr="00C7790B">
              <w:rPr>
                <w:rFonts w:ascii="ＭＳ 明朝" w:eastAsia="ＭＳ 明朝" w:hAnsi="ＭＳ 明朝"/>
              </w:rPr>
              <w:t>e-Tax）など関連するシステムの機能を整理するとともに、その連携等を図ることにより、利用者が円滑に手続を完了できる環境を整備する。また、その一環として、個々の利用者の特例適用（青色承認、消費税簡易課税等）の状況や過去の申告・納税履歴を一覧で確認できるページをe-Tax上に設け</w:t>
            </w:r>
            <w:r w:rsidRPr="00A2530C">
              <w:rPr>
                <w:rFonts w:ascii="ＭＳ 明朝" w:eastAsia="ＭＳ 明朝" w:hAnsi="ＭＳ 明朝" w:hint="eastAsia"/>
              </w:rPr>
              <w:t>、このページを経由して各手続を行うことができるようにする</w:t>
            </w:r>
            <w:r w:rsidRPr="00C7790B">
              <w:rPr>
                <w:rFonts w:ascii="ＭＳ 明朝" w:eastAsia="ＭＳ 明朝" w:hAnsi="ＭＳ 明朝"/>
              </w:rPr>
              <w:t>。</w:t>
            </w:r>
          </w:p>
          <w:p w14:paraId="2B550053" w14:textId="2EC545D3" w:rsidR="001B6E43" w:rsidRDefault="001A4985" w:rsidP="00491B05">
            <w:pPr>
              <w:widowControl/>
              <w:spacing w:line="340" w:lineRule="exact"/>
              <w:ind w:leftChars="50" w:left="113" w:firstLineChars="100" w:firstLine="227"/>
              <w:rPr>
                <w:rFonts w:ascii="ＭＳ 明朝" w:eastAsia="ＭＳ 明朝" w:hAnsi="ＭＳ 明朝"/>
              </w:rPr>
            </w:pPr>
            <w:r>
              <w:rPr>
                <w:rFonts w:ascii="ＭＳ 明朝" w:eastAsia="ＭＳ 明朝" w:hAnsi="ＭＳ 明朝" w:hint="eastAsia"/>
              </w:rPr>
              <w:t>あわ</w:t>
            </w:r>
            <w:r w:rsidR="001B6E43" w:rsidRPr="00921F65">
              <w:rPr>
                <w:rFonts w:ascii="ＭＳ 明朝" w:eastAsia="ＭＳ 明朝" w:hAnsi="ＭＳ 明朝" w:hint="eastAsia"/>
              </w:rPr>
              <w:t>せて、マイナポータルとの連携拡充や、官民における年末調整控除申告書作成用ソフトウェア（年調ソフト）等の利用促進を図り、関連する諸システムも含めて、手続全体のデジタル化と</w:t>
            </w:r>
            <w:r w:rsidR="001B6E43" w:rsidRPr="009213B2">
              <w:rPr>
                <w:rFonts w:ascii="ＭＳ 明朝" w:eastAsia="ＭＳ 明朝" w:hAnsi="ＭＳ 明朝"/>
              </w:rPr>
              <w:t>UI</w:t>
            </w:r>
            <w:r w:rsidR="001B6E43" w:rsidRPr="009213B2">
              <w:rPr>
                <w:rFonts w:ascii="ＭＳ 明朝" w:eastAsia="ＭＳ 明朝" w:hAnsi="ＭＳ 明朝" w:hint="eastAsia"/>
              </w:rPr>
              <w:t>・</w:t>
            </w:r>
            <w:r w:rsidR="001B6E43" w:rsidRPr="009213B2">
              <w:rPr>
                <w:rFonts w:ascii="ＭＳ 明朝" w:eastAsia="ＭＳ 明朝" w:hAnsi="ＭＳ 明朝"/>
              </w:rPr>
              <w:t>UX</w:t>
            </w:r>
            <w:r w:rsidR="001B6E43" w:rsidRPr="00921F65">
              <w:rPr>
                <w:rFonts w:ascii="ＭＳ 明朝" w:eastAsia="ＭＳ 明朝" w:hAnsi="ＭＳ 明朝" w:hint="eastAsia"/>
              </w:rPr>
              <w:t>の改善を推進する。</w:t>
            </w:r>
          </w:p>
          <w:p w14:paraId="1D73B555" w14:textId="37113CC4" w:rsidR="004C5C6F" w:rsidRDefault="004C5C6F" w:rsidP="00B23B5E">
            <w:pPr>
              <w:spacing w:line="340" w:lineRule="exact"/>
              <w:ind w:firstLineChars="100" w:firstLine="268"/>
              <w:rPr>
                <w:b/>
                <w:bCs/>
                <w:color w:val="000000" w:themeColor="text1"/>
                <w:sz w:val="28"/>
                <w:szCs w:val="28"/>
              </w:rPr>
            </w:pPr>
          </w:p>
        </w:tc>
      </w:tr>
    </w:tbl>
    <w:p w14:paraId="3177D697" w14:textId="28207595" w:rsidR="001B6E43" w:rsidRDefault="001B6E43" w:rsidP="00E456FE">
      <w:pPr>
        <w:pStyle w:val="aa"/>
        <w:spacing w:line="340" w:lineRule="exact"/>
        <w:ind w:leftChars="0" w:left="0" w:firstLineChars="0" w:firstLine="0"/>
        <w:rPr>
          <w:rFonts w:cstheme="majorBidi"/>
          <w:b/>
          <w:bCs/>
          <w:color w:val="000000" w:themeColor="text1"/>
          <w:sz w:val="28"/>
          <w:szCs w:val="28"/>
        </w:rPr>
      </w:pPr>
      <w:r>
        <w:rPr>
          <w:b/>
          <w:bCs/>
          <w:color w:val="000000" w:themeColor="text1"/>
          <w:sz w:val="28"/>
          <w:szCs w:val="28"/>
        </w:rPr>
        <w:lastRenderedPageBreak/>
        <w:br w:type="page"/>
      </w:r>
    </w:p>
    <w:p w14:paraId="1F3645AA" w14:textId="7FA532C8" w:rsidR="007C2EA8" w:rsidRDefault="00F42667" w:rsidP="00B23B5E">
      <w:pPr>
        <w:pStyle w:val="3"/>
        <w:ind w:leftChars="0" w:left="0"/>
        <w:rPr>
          <w:rFonts w:ascii="ＭＳ ゴシック" w:eastAsia="ＭＳ ゴシック" w:hAnsi="ＭＳ ゴシック"/>
          <w:b/>
          <w:bCs/>
        </w:rPr>
      </w:pPr>
      <w:bookmarkStart w:id="80" w:name="_Toc89688987"/>
      <w:bookmarkStart w:id="81" w:name="_Toc90553584"/>
      <w:r>
        <w:rPr>
          <w:rFonts w:ascii="ＭＳ ゴシック" w:eastAsia="ＭＳ ゴシック" w:hAnsi="ＭＳ ゴシック" w:hint="eastAsia"/>
          <w:b/>
          <w:bCs/>
        </w:rPr>
        <w:lastRenderedPageBreak/>
        <w:t>２</w:t>
      </w:r>
      <w:r w:rsidR="007C2EA8">
        <w:rPr>
          <w:rFonts w:ascii="ＭＳ ゴシック" w:eastAsia="ＭＳ ゴシック" w:hAnsi="ＭＳ ゴシック" w:hint="eastAsia"/>
          <w:b/>
          <w:bCs/>
        </w:rPr>
        <w:t>．暮らしのデジタル化</w:t>
      </w:r>
      <w:bookmarkEnd w:id="80"/>
      <w:bookmarkEnd w:id="81"/>
    </w:p>
    <w:p w14:paraId="6E0ACA8B" w14:textId="6426634A" w:rsidR="007C2EA8" w:rsidRPr="00D724E7" w:rsidRDefault="007C2EA8" w:rsidP="00B23B5E">
      <w:pPr>
        <w:pStyle w:val="3"/>
        <w:ind w:leftChars="0" w:left="0"/>
        <w:rPr>
          <w:rFonts w:ascii="ＭＳ ゴシック" w:eastAsia="ＭＳ ゴシック" w:hAnsi="ＭＳ ゴシック"/>
          <w:b/>
          <w:bCs/>
        </w:rPr>
      </w:pPr>
      <w:bookmarkStart w:id="82" w:name="_Toc89688988"/>
      <w:bookmarkStart w:id="83" w:name="_Toc90553585"/>
      <w:r w:rsidRPr="00D724E7">
        <w:rPr>
          <w:rFonts w:ascii="ＭＳ ゴシック" w:eastAsia="ＭＳ ゴシック" w:hAnsi="ＭＳ ゴシック" w:hint="eastAsia"/>
          <w:b/>
          <w:bCs/>
        </w:rPr>
        <w:t>（</w:t>
      </w:r>
      <w:r>
        <w:rPr>
          <w:rFonts w:ascii="ＭＳ ゴシック" w:eastAsia="ＭＳ ゴシック" w:hAnsi="ＭＳ ゴシック" w:hint="eastAsia"/>
          <w:b/>
          <w:bCs/>
        </w:rPr>
        <w:t>１</w:t>
      </w:r>
      <w:r w:rsidRPr="00D724E7">
        <w:rPr>
          <w:rFonts w:ascii="ＭＳ ゴシック" w:eastAsia="ＭＳ ゴシック" w:hAnsi="ＭＳ ゴシック" w:hint="eastAsia"/>
          <w:b/>
          <w:bCs/>
        </w:rPr>
        <w:t>）</w:t>
      </w:r>
      <w:r w:rsidR="004C5C6F">
        <w:rPr>
          <w:rFonts w:ascii="ＭＳ ゴシック" w:eastAsia="ＭＳ ゴシック" w:hAnsi="ＭＳ ゴシック" w:hint="eastAsia"/>
          <w:b/>
          <w:bCs/>
        </w:rPr>
        <w:t>暮</w:t>
      </w:r>
      <w:r w:rsidRPr="00D724E7">
        <w:rPr>
          <w:rFonts w:ascii="ＭＳ ゴシック" w:eastAsia="ＭＳ ゴシック" w:hAnsi="ＭＳ ゴシック" w:hint="eastAsia"/>
          <w:b/>
          <w:bCs/>
        </w:rPr>
        <w:t>らしを変えるデータ連携の実現</w:t>
      </w:r>
      <w:bookmarkEnd w:id="82"/>
      <w:bookmarkEnd w:id="83"/>
    </w:p>
    <w:p w14:paraId="2F092BE9" w14:textId="77777777" w:rsidR="007C2EA8" w:rsidRPr="003D19A8" w:rsidRDefault="007C2EA8" w:rsidP="00B23B5E">
      <w:pPr>
        <w:pStyle w:val="4"/>
        <w:spacing w:line="340" w:lineRule="exact"/>
        <w:ind w:leftChars="200" w:left="453"/>
      </w:pPr>
      <w:r w:rsidRPr="003D19A8">
        <w:rPr>
          <w:rFonts w:hint="eastAsia"/>
        </w:rPr>
        <w:t xml:space="preserve">①　</w:t>
      </w:r>
      <w:r>
        <w:rPr>
          <w:rFonts w:hint="eastAsia"/>
        </w:rPr>
        <w:t>準公共分野の指定</w:t>
      </w:r>
    </w:p>
    <w:p w14:paraId="0DE65567" w14:textId="049ABB29" w:rsidR="007C2EA8" w:rsidRDefault="007C2EA8" w:rsidP="00B23B5E">
      <w:pPr>
        <w:pStyle w:val="aa"/>
        <w:spacing w:line="340" w:lineRule="exact"/>
        <w:ind w:leftChars="300" w:left="680" w:firstLine="227"/>
      </w:pPr>
      <w:r w:rsidRPr="00D724E7">
        <w:t>生活に密接に関連しているため国民から期待が高く、国</w:t>
      </w:r>
      <w:r>
        <w:rPr>
          <w:rFonts w:hint="eastAsia"/>
        </w:rPr>
        <w:t>と民間が協働して支えている準公共サービスのうち、</w:t>
      </w:r>
      <w:r w:rsidRPr="00D724E7">
        <w:t>国による関与（予算措置等）が大きく他の民間分野への波及効果が大きい</w:t>
      </w:r>
      <w:r>
        <w:rPr>
          <w:rFonts w:hint="eastAsia"/>
        </w:rPr>
        <w:t>もの</w:t>
      </w:r>
      <w:r w:rsidRPr="00D724E7">
        <w:t>として、「健康・医療・介護」、「教育」、「防災」、</w:t>
      </w:r>
      <w:r w:rsidRPr="00D724E7">
        <w:rPr>
          <w:rFonts w:hint="eastAsia"/>
        </w:rPr>
        <w:t>「こども」、</w:t>
      </w:r>
      <w:r w:rsidRPr="00D724E7">
        <w:t>「</w:t>
      </w:r>
      <w:r w:rsidRPr="00D724E7">
        <w:rPr>
          <w:color w:val="000000" w:themeColor="text1"/>
        </w:rPr>
        <w:t>モビリティ</w:t>
      </w:r>
      <w:r w:rsidRPr="00D724E7">
        <w:t>」、</w:t>
      </w:r>
      <w:r w:rsidRPr="00D724E7">
        <w:rPr>
          <w:rFonts w:hint="eastAsia"/>
        </w:rPr>
        <w:t>「</w:t>
      </w:r>
      <w:r w:rsidR="008763B9">
        <w:rPr>
          <w:rFonts w:hint="eastAsia"/>
        </w:rPr>
        <w:t>農業・水産業・</w:t>
      </w:r>
      <w:r w:rsidRPr="00D724E7">
        <w:rPr>
          <w:rFonts w:hint="eastAsia"/>
        </w:rPr>
        <w:t>食関連産業」</w:t>
      </w:r>
      <w:r w:rsidRPr="00D724E7">
        <w:t>、「港湾</w:t>
      </w:r>
      <w:r w:rsidRPr="00D724E7">
        <w:rPr>
          <w:rFonts w:hint="eastAsia"/>
        </w:rPr>
        <w:t>（港湾物流分野）</w:t>
      </w:r>
      <w:r w:rsidRPr="00D724E7">
        <w:t>」、「インフラ」の</w:t>
      </w:r>
      <w:r w:rsidRPr="00D724E7">
        <w:rPr>
          <w:rFonts w:hint="eastAsia"/>
        </w:rPr>
        <w:t>８分野</w:t>
      </w:r>
      <w:r w:rsidRPr="00D724E7">
        <w:t>を</w:t>
      </w:r>
      <w:r>
        <w:rPr>
          <w:rFonts w:hint="eastAsia"/>
        </w:rPr>
        <w:t>準公共分野に</w:t>
      </w:r>
      <w:r w:rsidRPr="00D724E7">
        <w:t>指定する。</w:t>
      </w:r>
    </w:p>
    <w:p w14:paraId="5866F608" w14:textId="77777777" w:rsidR="007C2EA8" w:rsidRDefault="007C2EA8" w:rsidP="00B23B5E">
      <w:pPr>
        <w:pStyle w:val="aa"/>
        <w:spacing w:line="340" w:lineRule="exact"/>
        <w:ind w:left="453" w:firstLine="227"/>
      </w:pPr>
    </w:p>
    <w:p w14:paraId="00F971CB" w14:textId="77777777" w:rsidR="007C2EA8" w:rsidRPr="003D19A8" w:rsidRDefault="007C2EA8" w:rsidP="00B23B5E">
      <w:pPr>
        <w:pStyle w:val="4"/>
        <w:spacing w:line="340" w:lineRule="exact"/>
        <w:ind w:leftChars="200" w:left="453"/>
      </w:pPr>
      <w:r>
        <w:rPr>
          <w:rFonts w:hint="eastAsia"/>
        </w:rPr>
        <w:t>②</w:t>
      </w:r>
      <w:r w:rsidRPr="003D19A8">
        <w:rPr>
          <w:rFonts w:hint="eastAsia"/>
        </w:rPr>
        <w:t xml:space="preserve">　</w:t>
      </w:r>
      <w:r>
        <w:rPr>
          <w:rFonts w:hint="eastAsia"/>
        </w:rPr>
        <w:t>相互連携分野の指定</w:t>
      </w:r>
    </w:p>
    <w:p w14:paraId="7C8F26E6" w14:textId="61147808" w:rsidR="007C2EA8" w:rsidRPr="00D724E7" w:rsidRDefault="007C2EA8" w:rsidP="00B23B5E">
      <w:pPr>
        <w:pStyle w:val="aa"/>
        <w:spacing w:line="340" w:lineRule="exact"/>
        <w:ind w:leftChars="300" w:left="680" w:firstLine="227"/>
        <w:rPr>
          <w:color w:val="000000" w:themeColor="text1"/>
        </w:rPr>
      </w:pPr>
      <w:r>
        <w:rPr>
          <w:rFonts w:hint="eastAsia"/>
          <w:color w:val="000000" w:themeColor="text1"/>
        </w:rPr>
        <w:t>各準公共分野をターゲットとした取組に加え、こうした取組分野</w:t>
      </w:r>
      <w:r w:rsidRPr="00D724E7">
        <w:rPr>
          <w:color w:val="000000" w:themeColor="text1"/>
        </w:rPr>
        <w:t>を</w:t>
      </w:r>
      <w:r w:rsidR="00201ADA">
        <w:rPr>
          <w:color w:val="000000" w:themeColor="text1"/>
        </w:rPr>
        <w:t>越え</w:t>
      </w:r>
      <w:r w:rsidRPr="00D724E7">
        <w:rPr>
          <w:color w:val="000000" w:themeColor="text1"/>
        </w:rPr>
        <w:t>た</w:t>
      </w:r>
      <w:r>
        <w:rPr>
          <w:rFonts w:hint="eastAsia"/>
          <w:color w:val="000000" w:themeColor="text1"/>
        </w:rPr>
        <w:t>横断的な</w:t>
      </w:r>
      <w:r w:rsidRPr="00D724E7">
        <w:rPr>
          <w:color w:val="000000" w:themeColor="text1"/>
        </w:rPr>
        <w:t>連携が重要な相互連携分野として、</w:t>
      </w:r>
      <w:r>
        <w:rPr>
          <w:rFonts w:hint="eastAsia"/>
          <w:color w:val="000000" w:themeColor="text1"/>
        </w:rPr>
        <w:t>まずは</w:t>
      </w:r>
      <w:r w:rsidRPr="00D724E7">
        <w:rPr>
          <w:rFonts w:hint="eastAsia"/>
          <w:color w:val="000000" w:themeColor="text1"/>
        </w:rPr>
        <w:t>「取引（受発注</w:t>
      </w:r>
      <w:r w:rsidR="008763B9">
        <w:rPr>
          <w:rFonts w:hint="eastAsia"/>
          <w:color w:val="000000" w:themeColor="text1"/>
        </w:rPr>
        <w:t>・</w:t>
      </w:r>
      <w:r w:rsidRPr="00D724E7">
        <w:rPr>
          <w:rFonts w:hint="eastAsia"/>
          <w:color w:val="000000" w:themeColor="text1"/>
        </w:rPr>
        <w:t>請求</w:t>
      </w:r>
      <w:r w:rsidR="008763B9">
        <w:rPr>
          <w:rFonts w:hint="eastAsia"/>
          <w:color w:val="000000" w:themeColor="text1"/>
        </w:rPr>
        <w:t>・</w:t>
      </w:r>
      <w:r w:rsidRPr="00D724E7">
        <w:rPr>
          <w:rFonts w:hint="eastAsia"/>
          <w:color w:val="000000" w:themeColor="text1"/>
        </w:rPr>
        <w:t>決済）」</w:t>
      </w:r>
      <w:r w:rsidRPr="00D724E7">
        <w:rPr>
          <w:color w:val="000000" w:themeColor="text1"/>
        </w:rPr>
        <w:t>、「スマートシティ」の</w:t>
      </w:r>
      <w:r w:rsidRPr="00D724E7">
        <w:rPr>
          <w:rFonts w:hint="eastAsia"/>
          <w:color w:val="000000" w:themeColor="text1"/>
        </w:rPr>
        <w:t>２分野</w:t>
      </w:r>
      <w:r w:rsidRPr="00D724E7">
        <w:rPr>
          <w:color w:val="000000" w:themeColor="text1"/>
        </w:rPr>
        <w:t>を指定する。</w:t>
      </w:r>
    </w:p>
    <w:p w14:paraId="1AD44191" w14:textId="77777777" w:rsidR="007C2EA8" w:rsidRPr="00D724E7" w:rsidRDefault="007C2EA8" w:rsidP="00B23B5E">
      <w:pPr>
        <w:pStyle w:val="aa"/>
        <w:spacing w:line="340" w:lineRule="exact"/>
        <w:ind w:leftChars="300" w:left="680" w:firstLine="227"/>
        <w:rPr>
          <w:rFonts w:cs="Arial"/>
          <w:color w:val="000000" w:themeColor="text1"/>
        </w:rPr>
      </w:pPr>
      <w:r w:rsidRPr="00D724E7">
        <w:rPr>
          <w:rFonts w:cs="Arial"/>
          <w:color w:val="000000" w:themeColor="text1"/>
        </w:rPr>
        <w:t>これらのほか、国際的な商流・物流に係るプラットフォーム・ビジネスに関連する取組について、他の分野との関係を整理しつつ指定を検討する。</w:t>
      </w:r>
    </w:p>
    <w:p w14:paraId="5BE40801" w14:textId="77777777" w:rsidR="007C2EA8" w:rsidRDefault="007C2EA8" w:rsidP="00B23B5E">
      <w:pPr>
        <w:pStyle w:val="aa"/>
        <w:spacing w:line="340" w:lineRule="exact"/>
        <w:ind w:left="453" w:firstLine="227"/>
        <w:rPr>
          <w:color w:val="000000" w:themeColor="text1"/>
        </w:rPr>
      </w:pPr>
    </w:p>
    <w:p w14:paraId="5613EE45" w14:textId="77777777" w:rsidR="007C2EA8" w:rsidRPr="003D19A8" w:rsidRDefault="007C2EA8" w:rsidP="00B23B5E">
      <w:pPr>
        <w:pStyle w:val="4"/>
        <w:spacing w:line="340" w:lineRule="exact"/>
        <w:ind w:leftChars="200" w:left="453"/>
      </w:pPr>
      <w:r>
        <w:rPr>
          <w:rFonts w:hint="eastAsia"/>
        </w:rPr>
        <w:t>③</w:t>
      </w:r>
      <w:r w:rsidRPr="003D19A8">
        <w:rPr>
          <w:rFonts w:hint="eastAsia"/>
        </w:rPr>
        <w:t xml:space="preserve">　</w:t>
      </w:r>
      <w:r>
        <w:rPr>
          <w:rFonts w:hint="eastAsia"/>
        </w:rPr>
        <w:t>準公共分野・相互連携分野の情報システム</w:t>
      </w:r>
    </w:p>
    <w:p w14:paraId="55A8BA16" w14:textId="77777777" w:rsidR="007C2EA8" w:rsidRPr="00D724E7" w:rsidRDefault="007C2EA8" w:rsidP="00B23B5E">
      <w:pPr>
        <w:pStyle w:val="aa"/>
        <w:spacing w:line="340" w:lineRule="exact"/>
        <w:ind w:leftChars="300" w:left="680" w:firstLine="227"/>
        <w:rPr>
          <w:color w:val="000000" w:themeColor="text1"/>
        </w:rPr>
      </w:pPr>
      <w:r w:rsidRPr="00D724E7">
        <w:rPr>
          <w:color w:val="000000" w:themeColor="text1"/>
        </w:rPr>
        <w:t>準公共分野の情報システムについては、デジタル社会の形成に資するよう、情報システム整備方針に基づき施策を推進する。</w:t>
      </w:r>
    </w:p>
    <w:p w14:paraId="44F7C2D8" w14:textId="6617F03B" w:rsidR="007C2EA8" w:rsidRPr="00D724E7" w:rsidRDefault="007C2EA8" w:rsidP="00B23B5E">
      <w:pPr>
        <w:pStyle w:val="aa"/>
        <w:spacing w:line="340" w:lineRule="exact"/>
        <w:ind w:leftChars="300" w:left="680" w:firstLine="227"/>
        <w:rPr>
          <w:color w:val="000000" w:themeColor="text1"/>
        </w:rPr>
      </w:pPr>
      <w:r w:rsidRPr="00D724E7">
        <w:rPr>
          <w:rFonts w:hint="eastAsia"/>
          <w:color w:val="000000" w:themeColor="text1"/>
        </w:rPr>
        <w:t>相互連携分野については、各府</w:t>
      </w:r>
      <w:r w:rsidRPr="00D724E7">
        <w:rPr>
          <w:color w:val="000000" w:themeColor="text1"/>
        </w:rPr>
        <w:t>省庁</w:t>
      </w:r>
      <w:r w:rsidRPr="00D724E7">
        <w:rPr>
          <w:rFonts w:hint="eastAsia"/>
          <w:color w:val="000000" w:themeColor="text1"/>
        </w:rPr>
        <w:t>が、標準に係る整備方針を策定する。デジタル庁はその進捗を評価し、是正が必要な場合には担当府</w:t>
      </w:r>
      <w:r w:rsidRPr="00D724E7">
        <w:rPr>
          <w:color w:val="000000" w:themeColor="text1"/>
        </w:rPr>
        <w:t>省庁</w:t>
      </w:r>
      <w:r w:rsidRPr="00D724E7">
        <w:rPr>
          <w:rFonts w:hint="eastAsia"/>
          <w:color w:val="000000" w:themeColor="text1"/>
        </w:rPr>
        <w:t>と協議し、調整を行う。</w:t>
      </w:r>
    </w:p>
    <w:p w14:paraId="6FFAC50A" w14:textId="77777777" w:rsidR="007C2EA8" w:rsidRDefault="007C2EA8" w:rsidP="00B23B5E">
      <w:pPr>
        <w:pStyle w:val="aa"/>
        <w:spacing w:line="340" w:lineRule="exact"/>
        <w:ind w:left="453" w:firstLine="227"/>
        <w:rPr>
          <w:color w:val="000000" w:themeColor="text1"/>
        </w:rPr>
      </w:pPr>
    </w:p>
    <w:p w14:paraId="0265F20B" w14:textId="77777777" w:rsidR="007C2EA8" w:rsidRPr="003D19A8" w:rsidRDefault="007C2EA8" w:rsidP="00B23B5E">
      <w:pPr>
        <w:pStyle w:val="4"/>
        <w:spacing w:line="340" w:lineRule="exact"/>
        <w:ind w:leftChars="200" w:left="453"/>
      </w:pPr>
      <w:r>
        <w:rPr>
          <w:rFonts w:hint="eastAsia"/>
        </w:rPr>
        <w:t>④</w:t>
      </w:r>
      <w:r w:rsidRPr="003D19A8">
        <w:rPr>
          <w:rFonts w:hint="eastAsia"/>
        </w:rPr>
        <w:t xml:space="preserve">　</w:t>
      </w:r>
      <w:r>
        <w:rPr>
          <w:rFonts w:hint="eastAsia"/>
        </w:rPr>
        <w:t>準公共分野・相互連携分野を支援するための政策プログラム</w:t>
      </w:r>
    </w:p>
    <w:p w14:paraId="1C034892" w14:textId="77777777" w:rsidR="007C2EA8" w:rsidRPr="00D724E7" w:rsidRDefault="007C2EA8" w:rsidP="00B23B5E">
      <w:pPr>
        <w:pStyle w:val="aa"/>
        <w:spacing w:line="340" w:lineRule="exact"/>
        <w:ind w:leftChars="300" w:left="680" w:firstLine="227"/>
        <w:rPr>
          <w:color w:val="000000" w:themeColor="text1"/>
        </w:rPr>
      </w:pPr>
      <w:r w:rsidRPr="00D724E7">
        <w:rPr>
          <w:color w:val="000000" w:themeColor="text1"/>
        </w:rPr>
        <w:t>準公共分野及び相互連携分野</w:t>
      </w:r>
      <w:r w:rsidRPr="00D724E7">
        <w:rPr>
          <w:rStyle w:val="af6"/>
          <w:color w:val="000000" w:themeColor="text1"/>
        </w:rPr>
        <w:footnoteReference w:id="55"/>
      </w:r>
      <w:r w:rsidRPr="00D724E7">
        <w:rPr>
          <w:color w:val="000000" w:themeColor="text1"/>
        </w:rPr>
        <w:t>については、①社会課題の抽出や</w:t>
      </w:r>
      <w:r>
        <w:rPr>
          <w:rFonts w:hint="eastAsia"/>
          <w:color w:val="000000" w:themeColor="text1"/>
        </w:rPr>
        <w:t>それを受けて</w:t>
      </w:r>
      <w:r w:rsidRPr="00D724E7">
        <w:rPr>
          <w:color w:val="000000" w:themeColor="text1"/>
        </w:rPr>
        <w:t>実現すべきサービスの</w:t>
      </w:r>
      <w:r>
        <w:rPr>
          <w:rFonts w:hint="eastAsia"/>
          <w:color w:val="000000" w:themeColor="text1"/>
        </w:rPr>
        <w:t>内容</w:t>
      </w:r>
      <w:r w:rsidRPr="00D724E7">
        <w:rPr>
          <w:color w:val="000000" w:themeColor="text1"/>
        </w:rPr>
        <w:t>、②必要なデータ標準の策定やデータ取扱いルール・システムの整備、③運用責任者の特定やビジネスモデルの具体化など、デジタル化やデータ連携に向けた取組を一気通貫で支援</w:t>
      </w:r>
      <w:r>
        <w:rPr>
          <w:rFonts w:hint="eastAsia"/>
          <w:color w:val="000000" w:themeColor="text1"/>
        </w:rPr>
        <w:t>していく</w:t>
      </w:r>
      <w:r w:rsidRPr="00D724E7">
        <w:rPr>
          <w:color w:val="000000" w:themeColor="text1"/>
        </w:rPr>
        <w:t>ための</w:t>
      </w:r>
      <w:r>
        <w:rPr>
          <w:rFonts w:hint="eastAsia"/>
          <w:color w:val="000000" w:themeColor="text1"/>
        </w:rPr>
        <w:t>政策</w:t>
      </w:r>
      <w:r w:rsidRPr="00D724E7">
        <w:rPr>
          <w:color w:val="000000" w:themeColor="text1"/>
        </w:rPr>
        <w:t>プログラム</w:t>
      </w:r>
      <w:r w:rsidRPr="00D724E7">
        <w:rPr>
          <w:rFonts w:hint="eastAsia"/>
          <w:color w:val="000000" w:themeColor="text1"/>
        </w:rPr>
        <w:t>を</w:t>
      </w:r>
      <w:r w:rsidRPr="00D724E7">
        <w:rPr>
          <w:color w:val="000000" w:themeColor="text1"/>
        </w:rPr>
        <w:t>創設する。当該</w:t>
      </w:r>
      <w:r>
        <w:rPr>
          <w:rFonts w:hint="eastAsia"/>
          <w:color w:val="000000" w:themeColor="text1"/>
        </w:rPr>
        <w:t>政策</w:t>
      </w:r>
      <w:r w:rsidRPr="00D724E7">
        <w:rPr>
          <w:color w:val="000000" w:themeColor="text1"/>
        </w:rPr>
        <w:t>プログラムは、府省庁の枠を超えた管理を行うため、デジタル庁が分野ごとに関係府省庁や関係機関等を含め推進体制を整備</w:t>
      </w:r>
      <w:r>
        <w:rPr>
          <w:rStyle w:val="af6"/>
          <w:color w:val="000000" w:themeColor="text1"/>
        </w:rPr>
        <w:footnoteReference w:id="56"/>
      </w:r>
      <w:r w:rsidRPr="00D724E7">
        <w:rPr>
          <w:color w:val="000000" w:themeColor="text1"/>
        </w:rPr>
        <w:t>した上で、各分野におけるデジタル化を推進していく仕組みとなるよう検討を進める。</w:t>
      </w:r>
    </w:p>
    <w:p w14:paraId="4503C1D6" w14:textId="77777777" w:rsidR="007C2EA8" w:rsidRPr="00D724E7" w:rsidRDefault="007C2EA8" w:rsidP="00B23B5E">
      <w:pPr>
        <w:pStyle w:val="afb"/>
        <w:spacing w:line="340" w:lineRule="exact"/>
        <w:ind w:leftChars="0" w:left="0"/>
      </w:pPr>
    </w:p>
    <w:p w14:paraId="3C301372" w14:textId="77777777" w:rsidR="007C2EA8" w:rsidRDefault="007C2EA8" w:rsidP="00B23B5E">
      <w:pPr>
        <w:widowControl/>
        <w:jc w:val="left"/>
        <w:rPr>
          <w:rFonts w:cstheme="majorBidi"/>
          <w:b/>
          <w:bCs/>
        </w:rPr>
      </w:pPr>
      <w:r>
        <w:rPr>
          <w:b/>
          <w:bCs/>
        </w:rPr>
        <w:br w:type="page"/>
      </w:r>
    </w:p>
    <w:p w14:paraId="1B66DB0D" w14:textId="11D6A0E1" w:rsidR="007C2EA8" w:rsidRPr="00906092" w:rsidRDefault="007C2EA8" w:rsidP="00B23B5E">
      <w:pPr>
        <w:pStyle w:val="3"/>
        <w:ind w:leftChars="0" w:left="0"/>
      </w:pPr>
      <w:bookmarkStart w:id="84" w:name="_Toc89688989"/>
      <w:bookmarkStart w:id="85" w:name="_Toc90553586"/>
      <w:r w:rsidRPr="00D724E7">
        <w:rPr>
          <w:rFonts w:ascii="ＭＳ ゴシック" w:eastAsia="ＭＳ ゴシック" w:hAnsi="ＭＳ ゴシック" w:hint="eastAsia"/>
          <w:b/>
          <w:bCs/>
        </w:rPr>
        <w:lastRenderedPageBreak/>
        <w:t>（</w:t>
      </w:r>
      <w:r w:rsidR="00FC6B0C">
        <w:rPr>
          <w:rFonts w:ascii="ＭＳ ゴシック" w:eastAsia="ＭＳ ゴシック" w:hAnsi="ＭＳ ゴシック" w:hint="eastAsia"/>
          <w:b/>
          <w:bCs/>
        </w:rPr>
        <w:t>２</w:t>
      </w:r>
      <w:r w:rsidRPr="00D724E7">
        <w:rPr>
          <w:rFonts w:ascii="ＭＳ ゴシック" w:eastAsia="ＭＳ ゴシック" w:hAnsi="ＭＳ ゴシック" w:hint="eastAsia"/>
          <w:b/>
          <w:bCs/>
        </w:rPr>
        <w:t>）準公共分野のデジタル化の推進</w:t>
      </w:r>
      <w:bookmarkEnd w:id="84"/>
      <w:bookmarkEnd w:id="85"/>
    </w:p>
    <w:tbl>
      <w:tblPr>
        <w:tblStyle w:val="a3"/>
        <w:tblW w:w="0" w:type="auto"/>
        <w:tblLook w:val="04A0" w:firstRow="1" w:lastRow="0" w:firstColumn="1" w:lastColumn="0" w:noHBand="0" w:noVBand="1"/>
      </w:tblPr>
      <w:tblGrid>
        <w:gridCol w:w="9628"/>
      </w:tblGrid>
      <w:tr w:rsidR="007C2EA8" w:rsidRPr="003D19A8" w14:paraId="7B60878B" w14:textId="77777777" w:rsidTr="00F04255">
        <w:tc>
          <w:tcPr>
            <w:tcW w:w="9628" w:type="dxa"/>
          </w:tcPr>
          <w:p w14:paraId="53EE4502" w14:textId="0606F3DF" w:rsidR="007C2EA8" w:rsidRPr="003D19A8" w:rsidRDefault="007C2EA8" w:rsidP="00B23B5E">
            <w:pPr>
              <w:pStyle w:val="ac"/>
              <w:spacing w:line="340" w:lineRule="exact"/>
              <w:ind w:leftChars="0" w:left="0" w:firstLineChars="0" w:firstLine="0"/>
            </w:pPr>
            <w:r w:rsidRPr="003D19A8">
              <w:rPr>
                <w:rFonts w:hint="eastAsia"/>
              </w:rPr>
              <w:t>【目指す姿】</w:t>
            </w:r>
          </w:p>
          <w:p w14:paraId="76DA3BE9" w14:textId="29A01BD9" w:rsidR="007C2EA8" w:rsidRPr="003D19A8" w:rsidRDefault="00F96F0E" w:rsidP="00B23B5E">
            <w:pPr>
              <w:pStyle w:val="ac"/>
              <w:spacing w:line="340" w:lineRule="exact"/>
              <w:ind w:leftChars="0" w:left="227" w:hangingChars="100" w:hanging="227"/>
              <w:rPr>
                <w:color w:val="FF0000"/>
              </w:rPr>
            </w:pPr>
            <w:r w:rsidRPr="00F96F0E">
              <w:rPr>
                <w:noProof/>
              </w:rPr>
              <w:drawing>
                <wp:anchor distT="0" distB="0" distL="114300" distR="114300" simplePos="0" relativeHeight="251724800" behindDoc="0" locked="0" layoutInCell="1" allowOverlap="1" wp14:anchorId="5F571251" wp14:editId="38BFAEFB">
                  <wp:simplePos x="0" y="0"/>
                  <wp:positionH relativeFrom="column">
                    <wp:posOffset>-27305</wp:posOffset>
                  </wp:positionH>
                  <wp:positionV relativeFrom="paragraph">
                    <wp:posOffset>502285</wp:posOffset>
                  </wp:positionV>
                  <wp:extent cx="6043930" cy="3279701"/>
                  <wp:effectExtent l="0" t="0" r="0" b="0"/>
                  <wp:wrapTopAndBottom/>
                  <wp:docPr id="44" name="図 43">
                    <a:extLst xmlns:a="http://schemas.openxmlformats.org/drawingml/2006/main">
                      <a:ext uri="{FF2B5EF4-FFF2-40B4-BE49-F238E27FC236}">
                        <a16:creationId xmlns:a16="http://schemas.microsoft.com/office/drawing/2014/main" id="{1FCF4CD4-B0BE-4D0F-8FCC-090F27EB1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3">
                            <a:extLst>
                              <a:ext uri="{FF2B5EF4-FFF2-40B4-BE49-F238E27FC236}">
                                <a16:creationId xmlns:a16="http://schemas.microsoft.com/office/drawing/2014/main" id="{1FCF4CD4-B0BE-4D0F-8FCC-090F27EB18E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43930" cy="3279701"/>
                          </a:xfrm>
                          <a:prstGeom prst="rect">
                            <a:avLst/>
                          </a:prstGeom>
                        </pic:spPr>
                      </pic:pic>
                    </a:graphicData>
                  </a:graphic>
                  <wp14:sizeRelH relativeFrom="margin">
                    <wp14:pctWidth>0</wp14:pctWidth>
                  </wp14:sizeRelH>
                  <wp14:sizeRelV relativeFrom="margin">
                    <wp14:pctHeight>0</wp14:pctHeight>
                  </wp14:sizeRelV>
                </wp:anchor>
              </w:drawing>
            </w:r>
            <w:r w:rsidR="007C2EA8" w:rsidRPr="003D19A8">
              <w:rPr>
                <w:rFonts w:hint="eastAsia"/>
                <w:color w:val="000000" w:themeColor="text1"/>
              </w:rPr>
              <w:t>・準公共分野のデジタル化を推進することにより、個人が複数のサービスを自らのニーズに応じて自由に組み合わせ、自らの生活に</w:t>
            </w:r>
            <w:r w:rsidR="007C2EA8">
              <w:rPr>
                <w:rFonts w:hint="eastAsia"/>
                <w:color w:val="000000" w:themeColor="text1"/>
              </w:rPr>
              <w:t>合わ</w:t>
            </w:r>
            <w:r w:rsidR="007C2EA8" w:rsidRPr="003D19A8">
              <w:rPr>
                <w:rFonts w:hint="eastAsia"/>
                <w:color w:val="000000" w:themeColor="text1"/>
              </w:rPr>
              <w:t>せてデザインすることができるようにする。</w:t>
            </w:r>
          </w:p>
          <w:p w14:paraId="2D393FD9" w14:textId="05B5C701" w:rsidR="007C2EA8" w:rsidRPr="00F96F0E" w:rsidRDefault="007C2EA8" w:rsidP="00B23B5E">
            <w:pPr>
              <w:pStyle w:val="ac"/>
              <w:spacing w:line="340" w:lineRule="exact"/>
              <w:ind w:leftChars="0" w:left="0" w:firstLineChars="0" w:firstLine="0"/>
            </w:pPr>
          </w:p>
          <w:p w14:paraId="08533862" w14:textId="77777777" w:rsidR="007C2EA8" w:rsidRPr="0052767C" w:rsidRDefault="007C2EA8" w:rsidP="00B23B5E">
            <w:pPr>
              <w:pStyle w:val="ac"/>
              <w:spacing w:line="340" w:lineRule="exact"/>
              <w:ind w:leftChars="0" w:left="0" w:firstLineChars="0" w:firstLine="0"/>
            </w:pPr>
            <w:r w:rsidRPr="0052767C">
              <w:rPr>
                <w:rFonts w:hint="eastAsia"/>
              </w:rPr>
              <w:t>【例】</w:t>
            </w:r>
          </w:p>
          <w:p w14:paraId="7BA6C530" w14:textId="77777777" w:rsidR="007C2EA8" w:rsidRPr="0052767C" w:rsidRDefault="007C2EA8" w:rsidP="00B23B5E">
            <w:pPr>
              <w:pStyle w:val="ac"/>
              <w:spacing w:line="340" w:lineRule="exact"/>
              <w:ind w:leftChars="0" w:left="0" w:firstLineChars="0" w:firstLine="0"/>
            </w:pPr>
            <w:r w:rsidRPr="0052767C">
              <w:rPr>
                <w:rFonts w:hint="eastAsia"/>
              </w:rPr>
              <w:t>（健康・医療・介護）</w:t>
            </w:r>
          </w:p>
          <w:p w14:paraId="47E7CE7A" w14:textId="72E52375" w:rsidR="007C2EA8" w:rsidRPr="0052767C" w:rsidRDefault="007C2EA8" w:rsidP="00B23B5E">
            <w:pPr>
              <w:pStyle w:val="ac"/>
              <w:spacing w:line="340" w:lineRule="exact"/>
              <w:ind w:leftChars="0" w:left="227" w:hangingChars="100" w:hanging="227"/>
            </w:pPr>
            <w:r w:rsidRPr="0052767C">
              <w:rPr>
                <w:rFonts w:hint="eastAsia"/>
              </w:rPr>
              <w:t>・健康寿命の延伸。国民がかかりつけ医や身近な専門職の助言の</w:t>
            </w:r>
            <w:r w:rsidR="00F96F0E">
              <w:rPr>
                <w:rFonts w:hint="eastAsia"/>
              </w:rPr>
              <w:t>下</w:t>
            </w:r>
            <w:r w:rsidRPr="0052767C">
              <w:rPr>
                <w:rFonts w:hint="eastAsia"/>
              </w:rPr>
              <w:t>、健康増進・治療の選択・ケアへの参加に主体的に関わり、適切なタイミングで必要な治療を受けることができる。</w:t>
            </w:r>
          </w:p>
          <w:p w14:paraId="22E90AE5" w14:textId="77777777" w:rsidR="007C2EA8" w:rsidRPr="0052767C" w:rsidRDefault="007C2EA8" w:rsidP="00B23B5E">
            <w:pPr>
              <w:pStyle w:val="ac"/>
              <w:spacing w:line="340" w:lineRule="exact"/>
              <w:ind w:leftChars="0" w:left="227" w:hangingChars="100" w:hanging="227"/>
            </w:pPr>
            <w:r w:rsidRPr="0052767C">
              <w:rPr>
                <w:rFonts w:hint="eastAsia"/>
              </w:rPr>
              <w:t>・医療・福祉の現場で質の高い価値ある情報が作られ、集積・分析・活用され、医療・福祉資源の効率的な活用とサービス向上に取り組むことができる。</w:t>
            </w:r>
          </w:p>
          <w:p w14:paraId="6153AE3C" w14:textId="77777777" w:rsidR="007C2EA8" w:rsidRPr="0052767C" w:rsidRDefault="007C2EA8" w:rsidP="00B23B5E">
            <w:pPr>
              <w:pStyle w:val="ac"/>
              <w:spacing w:line="340" w:lineRule="exact"/>
              <w:ind w:leftChars="0" w:left="227" w:hangingChars="100" w:hanging="227"/>
            </w:pPr>
            <w:r w:rsidRPr="0052767C">
              <w:rPr>
                <w:rFonts w:hint="eastAsia"/>
              </w:rPr>
              <w:t>・国民の生命・安全を確保するため、公衆衛生や保健医療体制の確保に必要な情報が活用される。</w:t>
            </w:r>
          </w:p>
          <w:p w14:paraId="625012BB" w14:textId="77777777" w:rsidR="007C2EA8" w:rsidRPr="0052767C" w:rsidRDefault="007C2EA8" w:rsidP="00B23B5E">
            <w:pPr>
              <w:pStyle w:val="ac"/>
              <w:spacing w:line="340" w:lineRule="exact"/>
              <w:ind w:leftChars="0" w:left="0" w:firstLineChars="0" w:firstLine="0"/>
            </w:pPr>
            <w:r w:rsidRPr="0052767C">
              <w:rPr>
                <w:rFonts w:hint="eastAsia"/>
              </w:rPr>
              <w:t>（教育）</w:t>
            </w:r>
          </w:p>
          <w:p w14:paraId="34EB6F18" w14:textId="77777777" w:rsidR="007C2EA8" w:rsidRPr="0052767C" w:rsidRDefault="007C2EA8" w:rsidP="00B23B5E">
            <w:pPr>
              <w:pStyle w:val="ac"/>
              <w:spacing w:line="340" w:lineRule="exact"/>
              <w:ind w:leftChars="0" w:left="0" w:firstLineChars="0" w:firstLine="0"/>
            </w:pPr>
            <w:r w:rsidRPr="0052767C">
              <w:rPr>
                <w:rFonts w:hint="eastAsia"/>
              </w:rPr>
              <w:t>・誰もが、いつでもどこからでも、誰とでも、自分らしく学べるようになる。</w:t>
            </w:r>
          </w:p>
          <w:p w14:paraId="4711B96B" w14:textId="77777777" w:rsidR="007C2EA8" w:rsidRPr="0052767C" w:rsidRDefault="007C2EA8" w:rsidP="00B23B5E">
            <w:pPr>
              <w:pStyle w:val="ac"/>
              <w:spacing w:line="340" w:lineRule="exact"/>
              <w:ind w:leftChars="0" w:left="227" w:hangingChars="100" w:hanging="227"/>
            </w:pPr>
            <w:r w:rsidRPr="0052767C">
              <w:rPr>
                <w:rFonts w:hint="eastAsia"/>
              </w:rPr>
              <w:t>・そのために、ストレスのない</w:t>
            </w:r>
            <w:r w:rsidRPr="0052767C">
              <w:t>ICT環境下で、学習者が自らのデータを蓄積・活用して学びをデザインするなど、ICTを活用した個別最適な学びと協働的な学びが実現される。</w:t>
            </w:r>
          </w:p>
          <w:p w14:paraId="0E032593" w14:textId="77777777" w:rsidR="007C2EA8" w:rsidRPr="00EB102E" w:rsidRDefault="007C2EA8" w:rsidP="00B23B5E">
            <w:pPr>
              <w:pStyle w:val="ac"/>
              <w:spacing w:line="340" w:lineRule="exact"/>
              <w:ind w:leftChars="0" w:left="227" w:hangingChars="100" w:hanging="227"/>
              <w:rPr>
                <w:color w:val="000000" w:themeColor="text1"/>
              </w:rPr>
            </w:pPr>
            <w:r w:rsidRPr="0052767C">
              <w:rPr>
                <w:rFonts w:hint="eastAsia"/>
              </w:rPr>
              <w:t>・また、調査・手続のオンライン化や校務のデジタル化で学校現場の負担が軽減されるとともに、データの標準化により</w:t>
            </w:r>
            <w:r w:rsidRPr="0052767C">
              <w:t>EBPMの推進や新たな教授法・学習法の創出が実現される。</w:t>
            </w:r>
          </w:p>
          <w:p w14:paraId="29C53ADE" w14:textId="77777777" w:rsidR="007C2EA8" w:rsidRPr="00EB102E" w:rsidRDefault="007C2EA8" w:rsidP="00B23B5E">
            <w:pPr>
              <w:pStyle w:val="ac"/>
              <w:spacing w:line="340" w:lineRule="exact"/>
              <w:ind w:leftChars="0" w:left="227" w:hangingChars="100" w:hanging="227"/>
              <w:rPr>
                <w:color w:val="000000" w:themeColor="text1"/>
              </w:rPr>
            </w:pPr>
            <w:r w:rsidRPr="00EB102E">
              <w:rPr>
                <w:rFonts w:hint="eastAsia"/>
                <w:color w:val="000000" w:themeColor="text1"/>
              </w:rPr>
              <w:t>（こども）</w:t>
            </w:r>
          </w:p>
          <w:p w14:paraId="0E700E8C" w14:textId="77777777" w:rsidR="007C2EA8" w:rsidRPr="00EB102E" w:rsidRDefault="007C2EA8" w:rsidP="00B23B5E">
            <w:pPr>
              <w:pStyle w:val="ac"/>
              <w:spacing w:line="340" w:lineRule="exact"/>
              <w:ind w:leftChars="0" w:left="227" w:hangingChars="100" w:hanging="227"/>
              <w:rPr>
                <w:color w:val="000000" w:themeColor="text1"/>
              </w:rPr>
            </w:pPr>
            <w:r w:rsidRPr="00EB102E">
              <w:rPr>
                <w:rFonts w:hint="eastAsia"/>
                <w:color w:val="000000" w:themeColor="text1"/>
              </w:rPr>
              <w:t>・こどもや家庭に関する状況や支援内容等に係るデータが、個人情報の保護に配慮</w:t>
            </w:r>
            <w:r w:rsidRPr="00EB102E">
              <w:rPr>
                <w:color w:val="000000" w:themeColor="text1"/>
              </w:rPr>
              <w:t>しながら、</w:t>
            </w:r>
            <w:r w:rsidRPr="00EB102E">
              <w:rPr>
                <w:rFonts w:hint="eastAsia"/>
                <w:color w:val="000000" w:themeColor="text1"/>
              </w:rPr>
              <w:t>分野横断的に最大限に活用される。</w:t>
            </w:r>
          </w:p>
          <w:p w14:paraId="7BEAD7AA" w14:textId="3F6804F0" w:rsidR="007C2EA8" w:rsidRPr="003D19A8" w:rsidRDefault="007C2EA8" w:rsidP="00B23B5E">
            <w:pPr>
              <w:pStyle w:val="ac"/>
              <w:spacing w:line="340" w:lineRule="exact"/>
              <w:ind w:leftChars="0" w:left="227" w:hangingChars="100" w:hanging="227"/>
              <w:rPr>
                <w:color w:val="FF0000"/>
              </w:rPr>
            </w:pPr>
            <w:r w:rsidRPr="00EB102E">
              <w:rPr>
                <w:rFonts w:hint="eastAsia"/>
                <w:color w:val="000000" w:themeColor="text1"/>
              </w:rPr>
              <w:t>・それにより、</w:t>
            </w:r>
            <w:r w:rsidRPr="00EB102E">
              <w:rPr>
                <w:color w:val="000000" w:themeColor="text1"/>
              </w:rPr>
              <w:t>真に支援が必要なこどもや家庭</w:t>
            </w:r>
            <w:r w:rsidRPr="00EB102E">
              <w:rPr>
                <w:rFonts w:hint="eastAsia"/>
                <w:color w:val="000000" w:themeColor="text1"/>
              </w:rPr>
              <w:t>が発見され、</w:t>
            </w:r>
            <w:r w:rsidRPr="00EB102E">
              <w:rPr>
                <w:color w:val="000000" w:themeColor="text1"/>
              </w:rPr>
              <w:t>ニーズに応じたプッシュ型の支援</w:t>
            </w:r>
            <w:r w:rsidRPr="00EB102E">
              <w:rPr>
                <w:rFonts w:hint="eastAsia"/>
                <w:color w:val="000000" w:themeColor="text1"/>
              </w:rPr>
              <w:t>が</w:t>
            </w:r>
            <w:r w:rsidRPr="00EB102E">
              <w:rPr>
                <w:color w:val="000000" w:themeColor="text1"/>
              </w:rPr>
              <w:t>届け</w:t>
            </w:r>
            <w:r w:rsidRPr="00EB102E">
              <w:rPr>
                <w:rFonts w:hint="eastAsia"/>
                <w:color w:val="000000" w:themeColor="text1"/>
              </w:rPr>
              <w:t>られることで、</w:t>
            </w:r>
            <w:r w:rsidRPr="00EB102E">
              <w:rPr>
                <w:color w:val="000000" w:themeColor="text1"/>
              </w:rPr>
              <w:t>こども一人</w:t>
            </w:r>
            <w:r w:rsidR="008763B9">
              <w:rPr>
                <w:rFonts w:hint="eastAsia"/>
                <w:color w:val="000000" w:themeColor="text1"/>
              </w:rPr>
              <w:t>ひとり</w:t>
            </w:r>
            <w:r w:rsidRPr="00EB102E">
              <w:rPr>
                <w:color w:val="000000" w:themeColor="text1"/>
              </w:rPr>
              <w:t>の状況に応じたオーダーメイドの社会的な課題の解決が可能とな</w:t>
            </w:r>
            <w:r w:rsidRPr="00EB102E">
              <w:rPr>
                <w:rFonts w:hint="eastAsia"/>
                <w:color w:val="000000" w:themeColor="text1"/>
              </w:rPr>
              <w:t>る</w:t>
            </w:r>
            <w:r w:rsidRPr="00EB102E">
              <w:rPr>
                <w:color w:val="000000" w:themeColor="text1"/>
              </w:rPr>
              <w:t>。</w:t>
            </w:r>
          </w:p>
        </w:tc>
      </w:tr>
    </w:tbl>
    <w:p w14:paraId="413CEA30" w14:textId="77777777" w:rsidR="007C2EA8" w:rsidRDefault="007C2EA8" w:rsidP="00B23B5E">
      <w:pPr>
        <w:pStyle w:val="ac"/>
        <w:spacing w:line="340" w:lineRule="exact"/>
        <w:ind w:leftChars="0" w:left="0" w:firstLineChars="0" w:firstLine="0"/>
      </w:pPr>
    </w:p>
    <w:p w14:paraId="58F115AB" w14:textId="79D02446" w:rsidR="007C2EA8" w:rsidRDefault="007C2EA8" w:rsidP="00B23B5E">
      <w:pPr>
        <w:pStyle w:val="aa"/>
        <w:spacing w:line="340" w:lineRule="exact"/>
        <w:ind w:left="453" w:firstLine="227"/>
        <w:rPr>
          <w:color w:val="000000" w:themeColor="text1"/>
        </w:rPr>
      </w:pPr>
      <w:r>
        <w:rPr>
          <w:rFonts w:hint="eastAsia"/>
        </w:rPr>
        <w:t>準公共</w:t>
      </w:r>
      <w:r w:rsidRPr="00D724E7">
        <w:t>分野においては、国、独立行政法人、地方公共団体、民間事業者等といった様々な主体がサービス提供に関わって</w:t>
      </w:r>
      <w:r>
        <w:rPr>
          <w:rFonts w:hint="eastAsia"/>
        </w:rPr>
        <w:t>いるが</w:t>
      </w:r>
      <w:r w:rsidRPr="00D724E7">
        <w:t>、</w:t>
      </w:r>
      <w:r>
        <w:rPr>
          <w:rFonts w:hint="eastAsia"/>
          <w:color w:val="000000" w:themeColor="text1"/>
        </w:rPr>
        <w:t>ユーザー</w:t>
      </w:r>
      <w:r w:rsidRPr="00D724E7">
        <w:rPr>
          <w:rFonts w:hint="eastAsia"/>
          <w:color w:val="000000" w:themeColor="text1"/>
        </w:rPr>
        <w:t>から見れば、</w:t>
      </w:r>
      <w:r>
        <w:rPr>
          <w:rFonts w:hint="eastAsia"/>
          <w:color w:val="000000" w:themeColor="text1"/>
        </w:rPr>
        <w:t>各サービス提供者側の事情に</w:t>
      </w:r>
      <w:r>
        <w:rPr>
          <w:rFonts w:hint="eastAsia"/>
          <w:color w:val="000000" w:themeColor="text1"/>
        </w:rPr>
        <w:lastRenderedPageBreak/>
        <w:t>より、各分野</w:t>
      </w:r>
      <w:r w:rsidR="008763B9">
        <w:rPr>
          <w:rFonts w:hint="eastAsia"/>
          <w:color w:val="000000" w:themeColor="text1"/>
        </w:rPr>
        <w:t>において断片的・</w:t>
      </w:r>
      <w:r w:rsidRPr="00D724E7">
        <w:rPr>
          <w:rFonts w:hint="eastAsia"/>
          <w:color w:val="000000" w:themeColor="text1"/>
        </w:rPr>
        <w:t>画一的</w:t>
      </w:r>
      <w:r>
        <w:rPr>
          <w:rFonts w:hint="eastAsia"/>
          <w:color w:val="000000" w:themeColor="text1"/>
        </w:rPr>
        <w:t>な</w:t>
      </w:r>
      <w:r w:rsidRPr="00D724E7">
        <w:rPr>
          <w:rFonts w:hint="eastAsia"/>
          <w:color w:val="000000" w:themeColor="text1"/>
        </w:rPr>
        <w:t>サービス</w:t>
      </w:r>
      <w:r w:rsidR="008763B9">
        <w:rPr>
          <w:rFonts w:hint="eastAsia"/>
          <w:color w:val="000000" w:themeColor="text1"/>
        </w:rPr>
        <w:t>が</w:t>
      </w:r>
      <w:r w:rsidRPr="00D724E7">
        <w:rPr>
          <w:rFonts w:hint="eastAsia"/>
          <w:color w:val="000000" w:themeColor="text1"/>
        </w:rPr>
        <w:t>提供</w:t>
      </w:r>
      <w:r w:rsidR="008763B9">
        <w:rPr>
          <w:rFonts w:hint="eastAsia"/>
          <w:color w:val="000000" w:themeColor="text1"/>
        </w:rPr>
        <w:t>されている</w:t>
      </w:r>
      <w:r>
        <w:rPr>
          <w:rFonts w:hint="eastAsia"/>
          <w:color w:val="000000" w:themeColor="text1"/>
        </w:rPr>
        <w:t>状況にある。各サービスのデジタル化を契機に、</w:t>
      </w:r>
      <w:r w:rsidRPr="00D724E7">
        <w:rPr>
          <w:rFonts w:hint="eastAsia"/>
          <w:szCs w:val="24"/>
        </w:rPr>
        <w:t>デジタル庁が提示する</w:t>
      </w:r>
      <w:r>
        <w:rPr>
          <w:rFonts w:hint="eastAsia"/>
          <w:szCs w:val="24"/>
        </w:rPr>
        <w:t>準公共分野</w:t>
      </w:r>
      <w:r w:rsidRPr="00D724E7">
        <w:rPr>
          <w:rFonts w:hint="eastAsia"/>
          <w:szCs w:val="24"/>
        </w:rPr>
        <w:t>のアーキテクチャに基づ</w:t>
      </w:r>
      <w:r>
        <w:rPr>
          <w:rFonts w:hint="eastAsia"/>
          <w:szCs w:val="24"/>
        </w:rPr>
        <w:t>いた</w:t>
      </w:r>
      <w:r w:rsidRPr="00D724E7">
        <w:t>連携した取組を講じる</w:t>
      </w:r>
      <w:r>
        <w:rPr>
          <w:rFonts w:hint="eastAsia"/>
        </w:rPr>
        <w:t>ようになれば、各サービスの組合せや変化に対する柔軟性が増し、</w:t>
      </w:r>
      <w:r w:rsidRPr="00D724E7">
        <w:rPr>
          <w:rFonts w:hint="eastAsia"/>
          <w:szCs w:val="24"/>
        </w:rPr>
        <w:t>個人が</w:t>
      </w:r>
      <w:r>
        <w:rPr>
          <w:rFonts w:hint="eastAsia"/>
          <w:szCs w:val="24"/>
        </w:rPr>
        <w:t>、分野や提供主体の違いを超え、</w:t>
      </w:r>
      <w:r w:rsidRPr="00D724E7">
        <w:rPr>
          <w:rFonts w:hint="eastAsia"/>
          <w:szCs w:val="24"/>
        </w:rPr>
        <w:t>複数のサービスを自らのニーズに応じて</w:t>
      </w:r>
      <w:r>
        <w:rPr>
          <w:rFonts w:hint="eastAsia"/>
          <w:szCs w:val="24"/>
        </w:rPr>
        <w:t>自由に</w:t>
      </w:r>
      <w:r w:rsidRPr="00D724E7">
        <w:rPr>
          <w:rFonts w:hint="eastAsia"/>
          <w:szCs w:val="24"/>
        </w:rPr>
        <w:t>組み合わせ</w:t>
      </w:r>
      <w:r>
        <w:rPr>
          <w:rFonts w:hint="eastAsia"/>
          <w:szCs w:val="24"/>
        </w:rPr>
        <w:t>、自らの生活に合わせて</w:t>
      </w:r>
      <w:r w:rsidRPr="00D724E7">
        <w:rPr>
          <w:rFonts w:hint="eastAsia"/>
          <w:szCs w:val="24"/>
        </w:rPr>
        <w:t>デザイン</w:t>
      </w:r>
      <w:r>
        <w:rPr>
          <w:rFonts w:hint="eastAsia"/>
          <w:szCs w:val="24"/>
        </w:rPr>
        <w:t>することができるようになる。まさに準公共分野のサービスは、</w:t>
      </w:r>
      <w:r w:rsidRPr="00D724E7">
        <w:rPr>
          <w:rFonts w:hint="eastAsia"/>
          <w:color w:val="000000" w:themeColor="text1"/>
        </w:rPr>
        <w:t>デジタル</w:t>
      </w:r>
      <w:r>
        <w:rPr>
          <w:rFonts w:hint="eastAsia"/>
          <w:color w:val="000000" w:themeColor="text1"/>
        </w:rPr>
        <w:t>を</w:t>
      </w:r>
      <w:r w:rsidRPr="00D724E7">
        <w:rPr>
          <w:rFonts w:hint="eastAsia"/>
          <w:color w:val="000000" w:themeColor="text1"/>
        </w:rPr>
        <w:t>活用</w:t>
      </w:r>
      <w:r>
        <w:rPr>
          <w:rFonts w:hint="eastAsia"/>
          <w:color w:val="000000" w:themeColor="text1"/>
        </w:rPr>
        <w:t>すること</w:t>
      </w:r>
      <w:r w:rsidRPr="00D724E7">
        <w:rPr>
          <w:rFonts w:hint="eastAsia"/>
          <w:color w:val="000000" w:themeColor="text1"/>
        </w:rPr>
        <w:t>により、</w:t>
      </w:r>
      <w:r>
        <w:rPr>
          <w:rFonts w:hint="eastAsia"/>
          <w:color w:val="000000" w:themeColor="text1"/>
        </w:rPr>
        <w:t>多様な</w:t>
      </w:r>
      <w:r w:rsidR="008763B9">
        <w:rPr>
          <w:rFonts w:hint="eastAsia"/>
          <w:color w:val="000000" w:themeColor="text1"/>
        </w:rPr>
        <w:t>利用者</w:t>
      </w:r>
      <w:r w:rsidRPr="00D724E7">
        <w:rPr>
          <w:rFonts w:hint="eastAsia"/>
          <w:color w:val="000000" w:themeColor="text1"/>
        </w:rPr>
        <w:t>一人ひとりの声に柔軟に対応できる</w:t>
      </w:r>
      <w:r>
        <w:rPr>
          <w:rFonts w:hint="eastAsia"/>
          <w:color w:val="000000" w:themeColor="text1"/>
        </w:rPr>
        <w:t>新たなサービスへと変貌していく</w:t>
      </w:r>
      <w:r w:rsidRPr="00D724E7">
        <w:rPr>
          <w:rFonts w:hint="eastAsia"/>
          <w:color w:val="000000" w:themeColor="text1"/>
        </w:rPr>
        <w:t>ことが求められ</w:t>
      </w:r>
      <w:r>
        <w:rPr>
          <w:rFonts w:hint="eastAsia"/>
          <w:color w:val="000000" w:themeColor="text1"/>
        </w:rPr>
        <w:t>てい</w:t>
      </w:r>
      <w:r w:rsidRPr="00D724E7">
        <w:rPr>
          <w:rFonts w:hint="eastAsia"/>
          <w:color w:val="000000" w:themeColor="text1"/>
        </w:rPr>
        <w:t>る。</w:t>
      </w:r>
    </w:p>
    <w:p w14:paraId="33D91FFB" w14:textId="77777777" w:rsidR="007C2EA8" w:rsidRPr="0012406E" w:rsidRDefault="007C2EA8" w:rsidP="00B23B5E">
      <w:pPr>
        <w:pStyle w:val="aa"/>
        <w:spacing w:line="340" w:lineRule="exact"/>
        <w:ind w:left="453" w:firstLine="227"/>
      </w:pPr>
      <w:r>
        <w:rPr>
          <w:rFonts w:hint="eastAsia"/>
          <w:color w:val="000000" w:themeColor="text1"/>
        </w:rPr>
        <w:t>また、準公共分野に関わる多くの制度が</w:t>
      </w:r>
      <w:r w:rsidRPr="00D724E7">
        <w:rPr>
          <w:rFonts w:hint="eastAsia"/>
        </w:rPr>
        <w:t>、</w:t>
      </w:r>
      <w:r w:rsidRPr="00835A31">
        <w:rPr>
          <w:rFonts w:hint="eastAsia"/>
          <w:kern w:val="0"/>
        </w:rPr>
        <w:t>デジタル社会の到来</w:t>
      </w:r>
      <w:r>
        <w:rPr>
          <w:rFonts w:hint="eastAsia"/>
          <w:kern w:val="0"/>
        </w:rPr>
        <w:t>以前の</w:t>
      </w:r>
      <w:r w:rsidRPr="00835A31">
        <w:rPr>
          <w:rFonts w:hint="eastAsia"/>
          <w:kern w:val="0"/>
        </w:rPr>
        <w:t>時代に形成された</w:t>
      </w:r>
      <w:r w:rsidRPr="00D724E7">
        <w:rPr>
          <w:rFonts w:hint="eastAsia"/>
        </w:rPr>
        <w:t>既存の制度・運用</w:t>
      </w:r>
      <w:r>
        <w:rPr>
          <w:rFonts w:hint="eastAsia"/>
        </w:rPr>
        <w:t>を前提としていることから</w:t>
      </w:r>
      <w:r w:rsidRPr="00D724E7">
        <w:rPr>
          <w:rFonts w:hint="eastAsia"/>
        </w:rPr>
        <w:t>、</w:t>
      </w:r>
      <w:r>
        <w:rPr>
          <w:rFonts w:hint="eastAsia"/>
        </w:rPr>
        <w:t>策定する</w:t>
      </w:r>
      <w:r w:rsidRPr="00D724E7">
        <w:rPr>
          <w:rFonts w:hint="eastAsia"/>
        </w:rPr>
        <w:t>アーキテクチャ</w:t>
      </w:r>
      <w:r>
        <w:rPr>
          <w:rFonts w:hint="eastAsia"/>
        </w:rPr>
        <w:t>や新たなサービスのニーズを踏まえ、各種制度・運用について</w:t>
      </w:r>
      <w:r w:rsidRPr="00D724E7">
        <w:rPr>
          <w:rFonts w:hint="eastAsia"/>
        </w:rPr>
        <w:t>不断の見直しを行っていく</w:t>
      </w:r>
      <w:r>
        <w:rPr>
          <w:rFonts w:hint="eastAsia"/>
        </w:rPr>
        <w:t>こととする</w:t>
      </w:r>
      <w:r w:rsidRPr="00D724E7">
        <w:rPr>
          <w:rFonts w:hint="eastAsia"/>
        </w:rPr>
        <w:t>。</w:t>
      </w:r>
    </w:p>
    <w:p w14:paraId="2BACB860" w14:textId="77777777" w:rsidR="007C2EA8" w:rsidRPr="00524CE5" w:rsidRDefault="007C2EA8" w:rsidP="00B23B5E">
      <w:pPr>
        <w:pStyle w:val="ac"/>
        <w:spacing w:line="340" w:lineRule="exact"/>
        <w:ind w:leftChars="0" w:left="0" w:firstLineChars="0" w:firstLine="0"/>
      </w:pPr>
    </w:p>
    <w:p w14:paraId="1C2A0CB3" w14:textId="77777777" w:rsidR="007C2EA8" w:rsidRPr="003D19A8" w:rsidRDefault="007C2EA8" w:rsidP="00B23B5E">
      <w:pPr>
        <w:pStyle w:val="4"/>
        <w:spacing w:line="340" w:lineRule="exact"/>
        <w:ind w:leftChars="200" w:left="453"/>
      </w:pPr>
      <w:r w:rsidRPr="003D19A8">
        <w:rPr>
          <w:rFonts w:hint="eastAsia"/>
        </w:rPr>
        <w:t>①　健康・医療・介護</w:t>
      </w:r>
    </w:p>
    <w:p w14:paraId="1435EFFE" w14:textId="77777777" w:rsidR="007C2EA8" w:rsidRPr="00D724E7" w:rsidRDefault="007C2EA8" w:rsidP="00B23B5E">
      <w:pPr>
        <w:pStyle w:val="ac"/>
        <w:spacing w:line="340" w:lineRule="exact"/>
        <w:ind w:left="680" w:firstLine="227"/>
      </w:pPr>
      <w:r w:rsidRPr="003D19A8">
        <w:t>医療福祉分野においては、利用者数の急増が見込まれる中、必要となる就業者数も</w:t>
      </w:r>
      <w:r w:rsidRPr="003D19A8">
        <w:rPr>
          <w:rFonts w:hint="eastAsia"/>
        </w:rPr>
        <w:t>平成3</w:t>
      </w:r>
      <w:r w:rsidRPr="003D19A8">
        <w:t>0</w:t>
      </w:r>
      <w:r w:rsidRPr="003D19A8">
        <w:rPr>
          <w:rFonts w:hint="eastAsia"/>
        </w:rPr>
        <w:t>年（</w:t>
      </w:r>
      <w:r w:rsidRPr="003D19A8">
        <w:t>2018年</w:t>
      </w:r>
      <w:r w:rsidRPr="003D19A8">
        <w:rPr>
          <w:rFonts w:hint="eastAsia"/>
        </w:rPr>
        <w:t>）の</w:t>
      </w:r>
      <w:r w:rsidRPr="003D19A8">
        <w:t>826万人（就業者全体の約８人に１人）から</w:t>
      </w:r>
      <w:r w:rsidRPr="003D19A8">
        <w:rPr>
          <w:rFonts w:hint="eastAsia"/>
        </w:rPr>
        <w:t>令和2</w:t>
      </w:r>
      <w:r w:rsidRPr="003D19A8">
        <w:t>2</w:t>
      </w:r>
      <w:r w:rsidRPr="003D19A8">
        <w:rPr>
          <w:rFonts w:hint="eastAsia"/>
        </w:rPr>
        <w:t>年（</w:t>
      </w:r>
      <w:r w:rsidRPr="003D19A8">
        <w:t>2040年</w:t>
      </w:r>
      <w:r w:rsidRPr="003D19A8">
        <w:rPr>
          <w:rFonts w:hint="eastAsia"/>
        </w:rPr>
        <w:t>）</w:t>
      </w:r>
      <w:r w:rsidRPr="003D19A8">
        <w:t>には最大1,070万人（約５人に１人）へと大幅に増加する見通しであり、担い手不足の観点からも</w:t>
      </w:r>
      <w:r w:rsidRPr="003D19A8">
        <w:rPr>
          <w:rFonts w:hint="eastAsia"/>
        </w:rPr>
        <w:t>、デジタル化とデータの利活用や担い手の負担軽減は重要な課題</w:t>
      </w:r>
      <w:r w:rsidRPr="00D724E7">
        <w:rPr>
          <w:rFonts w:hint="eastAsia"/>
        </w:rPr>
        <w:t>である。</w:t>
      </w:r>
    </w:p>
    <w:p w14:paraId="7444A941" w14:textId="77777777" w:rsidR="007C2EA8" w:rsidRPr="00D724E7" w:rsidRDefault="007C2EA8" w:rsidP="00B23B5E">
      <w:pPr>
        <w:pStyle w:val="ac"/>
        <w:spacing w:line="340" w:lineRule="exact"/>
        <w:ind w:left="680" w:firstLine="227"/>
      </w:pPr>
      <w:r w:rsidRPr="00D724E7">
        <w:rPr>
          <w:rFonts w:hint="eastAsia"/>
        </w:rPr>
        <w:t>また、平均寿命が年々延びる中で個人が望むライフスタイルを継続させるためには、診断・治療に加えて疾病の予防が重要となるため、個人が自身の健康や医療に関する情報</w:t>
      </w:r>
      <w:r w:rsidRPr="00D724E7">
        <w:t>を簡易に記録、管理し、自身の健康管理や診断・治療に関わる医療機関等に必要に応じて共有できるようにすることが重要である。</w:t>
      </w:r>
    </w:p>
    <w:p w14:paraId="091E157B" w14:textId="061FC98D" w:rsidR="007C2EA8" w:rsidRDefault="007C2EA8" w:rsidP="00B23B5E">
      <w:pPr>
        <w:pStyle w:val="ac"/>
        <w:spacing w:line="340" w:lineRule="exact"/>
        <w:ind w:left="680" w:firstLine="227"/>
      </w:pPr>
      <w:r>
        <w:rPr>
          <w:rFonts w:hint="eastAsia"/>
        </w:rPr>
        <w:t>これらは、令和３年（2021年）10月に本格運用を開始したオンライン資格確認等システムやマイナポータルを活用した取組が、「データヘルス改革に関する工程表について」</w:t>
      </w:r>
      <w:r w:rsidR="008763B9">
        <w:rPr>
          <w:rStyle w:val="af6"/>
        </w:rPr>
        <w:footnoteReference w:id="57"/>
      </w:r>
      <w:r>
        <w:rPr>
          <w:rFonts w:hint="eastAsia"/>
        </w:rPr>
        <w:t>に基づき進められており、着実に進めていく必要がある。</w:t>
      </w:r>
    </w:p>
    <w:p w14:paraId="622AD4B1" w14:textId="0C83C938" w:rsidR="007C2EA8" w:rsidRPr="00D724E7" w:rsidRDefault="007C2EA8" w:rsidP="00B23B5E">
      <w:pPr>
        <w:pStyle w:val="ac"/>
        <w:spacing w:line="340" w:lineRule="exact"/>
        <w:ind w:left="680" w:firstLine="227"/>
      </w:pPr>
      <w:r>
        <w:rPr>
          <w:rFonts w:hint="eastAsia"/>
        </w:rPr>
        <w:t>さらに、新型コロナウイルス感染症対応のために導入されたシステムについて、新型コロナウイルス感染症</w:t>
      </w:r>
      <w:r w:rsidR="00391E53">
        <w:rPr>
          <w:rFonts w:hint="eastAsia"/>
        </w:rPr>
        <w:t>対応</w:t>
      </w:r>
      <w:r>
        <w:rPr>
          <w:rFonts w:hint="eastAsia"/>
        </w:rPr>
        <w:t>以外の場面でも活用することを念頭に置いた取組を進めることが必要である。</w:t>
      </w:r>
    </w:p>
    <w:p w14:paraId="202E6F4E" w14:textId="405E5E72" w:rsidR="007C2EA8" w:rsidRPr="00D724E7" w:rsidRDefault="007C2EA8" w:rsidP="00B23B5E">
      <w:pPr>
        <w:pStyle w:val="ac"/>
        <w:spacing w:line="340" w:lineRule="exact"/>
        <w:ind w:left="680" w:firstLine="227"/>
        <w:rPr>
          <w:color w:val="000000" w:themeColor="text1"/>
        </w:rPr>
      </w:pPr>
      <w:r w:rsidRPr="00835A31">
        <w:rPr>
          <w:rFonts w:hint="eastAsia"/>
        </w:rPr>
        <w:t>加えて、個人の健康に関するデータと様々な分野の取組やデータが連動して相乗効果を生み出すことで</w:t>
      </w:r>
      <w:r w:rsidR="00391E53">
        <w:rPr>
          <w:rFonts w:hint="eastAsia"/>
        </w:rPr>
        <w:t>、</w:t>
      </w:r>
      <w:r w:rsidRPr="00835A31">
        <w:rPr>
          <w:rFonts w:hint="eastAsia"/>
        </w:rPr>
        <w:t>まちづくりや新たな産業の創出にも</w:t>
      </w:r>
      <w:r w:rsidR="009213B2">
        <w:ruby>
          <w:rubyPr>
            <w:rubyAlign w:val="distributeSpace"/>
            <w:hps w:val="12"/>
            <w:hpsRaise w:val="22"/>
            <w:hpsBaseText w:val="24"/>
            <w:lid w:val="ja-JP"/>
          </w:rubyPr>
          <w:rt>
            <w:r w:rsidR="009213B2" w:rsidRPr="009213B2">
              <w:rPr>
                <w:sz w:val="12"/>
              </w:rPr>
              <w:t>つな</w:t>
            </w:r>
          </w:rt>
          <w:rubyBase>
            <w:r w:rsidR="009213B2">
              <w:t>繋</w:t>
            </w:r>
          </w:rubyBase>
        </w:ruby>
      </w:r>
      <w:r w:rsidR="009213B2">
        <w:rPr>
          <w:rFonts w:hint="eastAsia"/>
        </w:rPr>
        <w:t>がる</w:t>
      </w:r>
      <w:r w:rsidRPr="00835A31">
        <w:rPr>
          <w:rFonts w:hint="eastAsia"/>
        </w:rPr>
        <w:t>可能性があることから、活用できるデータの拡大や他分野との連携にも取り組む。</w:t>
      </w:r>
    </w:p>
    <w:p w14:paraId="3070D77B" w14:textId="77777777" w:rsidR="007C2EA8" w:rsidRPr="00D724E7" w:rsidRDefault="007C2EA8" w:rsidP="00B23B5E">
      <w:pPr>
        <w:pStyle w:val="ac"/>
        <w:spacing w:line="340" w:lineRule="exact"/>
        <w:ind w:left="680" w:firstLine="227"/>
        <w:rPr>
          <w:color w:val="000000" w:themeColor="text1"/>
        </w:rPr>
      </w:pPr>
    </w:p>
    <w:p w14:paraId="740762D8" w14:textId="6BDE5405" w:rsidR="007C2EA8" w:rsidRPr="00D724E7" w:rsidRDefault="007C2EA8" w:rsidP="00B23B5E">
      <w:pPr>
        <w:pStyle w:val="af7"/>
        <w:spacing w:line="340" w:lineRule="exact"/>
      </w:pPr>
      <w:r w:rsidRPr="00D724E7">
        <w:rPr>
          <w:rFonts w:hint="eastAsia"/>
        </w:rPr>
        <w:t xml:space="preserve">ア　</w:t>
      </w:r>
      <w:r>
        <w:rPr>
          <w:rFonts w:hint="eastAsia"/>
        </w:rPr>
        <w:t>データヘルス改革の推進</w:t>
      </w:r>
    </w:p>
    <w:p w14:paraId="5A67FE84" w14:textId="36CB1627" w:rsidR="007C2EA8" w:rsidRDefault="007C2EA8" w:rsidP="00B23B5E">
      <w:pPr>
        <w:pStyle w:val="af9"/>
        <w:spacing w:line="340" w:lineRule="exact"/>
        <w:ind w:left="907" w:firstLine="227"/>
      </w:pPr>
      <w:r>
        <w:rPr>
          <w:rFonts w:hint="eastAsia"/>
        </w:rPr>
        <w:t>「データヘルス改革に関する工程表</w:t>
      </w:r>
      <w:r w:rsidR="00391E53">
        <w:rPr>
          <w:rFonts w:hint="eastAsia"/>
        </w:rPr>
        <w:t>について</w:t>
      </w:r>
      <w:r>
        <w:rPr>
          <w:rFonts w:hint="eastAsia"/>
        </w:rPr>
        <w:t>」に記載された「自身の保健医療情報を閲覧できる仕組みの整備」「医療・介護分野での情報利活用の推進」等の取組を着実に進める。</w:t>
      </w:r>
    </w:p>
    <w:p w14:paraId="629BE624" w14:textId="77777777" w:rsidR="007C2EA8" w:rsidRDefault="007C2EA8" w:rsidP="00B23B5E">
      <w:pPr>
        <w:pStyle w:val="af9"/>
        <w:spacing w:line="340" w:lineRule="exact"/>
        <w:ind w:left="907" w:firstLine="227"/>
      </w:pPr>
      <w:r>
        <w:rPr>
          <w:rFonts w:hint="eastAsia"/>
        </w:rPr>
        <w:t>具体的には、以下の施策等に取り組む。</w:t>
      </w:r>
    </w:p>
    <w:p w14:paraId="11D8EB44" w14:textId="236CEAA4" w:rsidR="007C2EA8" w:rsidRPr="00DE2094" w:rsidRDefault="007C2EA8" w:rsidP="00B23B5E">
      <w:pPr>
        <w:pStyle w:val="af9"/>
        <w:spacing w:line="340" w:lineRule="exact"/>
        <w:ind w:leftChars="500" w:left="1361" w:hangingChars="100" w:hanging="227"/>
      </w:pPr>
      <w:r>
        <w:rPr>
          <w:rFonts w:hint="eastAsia"/>
        </w:rPr>
        <w:t>・マイナポータルを活用した自身の保健医療情報を閲覧できる仕組みについて、</w:t>
      </w:r>
      <w:r w:rsidR="00C54E89" w:rsidRPr="00C54E89">
        <w:rPr>
          <w:rFonts w:hint="eastAsia"/>
        </w:rPr>
        <w:t>健診・検診情報、レセプト・処方箋情報については</w:t>
      </w:r>
      <w:r>
        <w:rPr>
          <w:rFonts w:hint="eastAsia"/>
        </w:rPr>
        <w:t>自治体検診（令和４年度（2022年度）早期～）、</w:t>
      </w:r>
      <w:r w:rsidRPr="00DE2094">
        <w:rPr>
          <w:rFonts w:hint="eastAsia"/>
        </w:rPr>
        <w:t>学校健診（令和４年度（2022年度）以降早期～）</w:t>
      </w:r>
      <w:r w:rsidR="009C1149">
        <w:rPr>
          <w:rFonts w:hint="eastAsia"/>
        </w:rPr>
        <w:t>、</w:t>
      </w:r>
      <w:r w:rsidRPr="00DE2094">
        <w:rPr>
          <w:rFonts w:hint="eastAsia"/>
        </w:rPr>
        <w:t>事業主健診</w:t>
      </w:r>
      <w:r>
        <w:rPr>
          <w:rFonts w:hint="eastAsia"/>
        </w:rPr>
        <w:t>（40歳未満）</w:t>
      </w:r>
      <w:r>
        <w:rPr>
          <w:rStyle w:val="af6"/>
        </w:rPr>
        <w:footnoteReference w:id="58"/>
      </w:r>
      <w:r w:rsidRPr="00DE2094">
        <w:rPr>
          <w:rFonts w:hint="eastAsia"/>
        </w:rPr>
        <w:t>（令和５年度（2023年度）～）、電子処方箋情報（令和５年（202</w:t>
      </w:r>
      <w:r w:rsidRPr="00DE2094">
        <w:t>3</w:t>
      </w:r>
      <w:r w:rsidRPr="00DE2094">
        <w:rPr>
          <w:rFonts w:hint="eastAsia"/>
        </w:rPr>
        <w:t>年）１月頃～）、手術等の医療情報（令和４年（2022年）夏～）、等に対象となる情報を拡</w:t>
      </w:r>
      <w:r w:rsidRPr="00DE2094">
        <w:rPr>
          <w:rFonts w:hint="eastAsia"/>
        </w:rPr>
        <w:lastRenderedPageBreak/>
        <w:t>大するため、必要な法制上の対応やシステム改修を行う。</w:t>
      </w:r>
      <w:r w:rsidR="00C54E89" w:rsidRPr="00C54E89">
        <w:rPr>
          <w:rFonts w:hint="eastAsia"/>
        </w:rPr>
        <w:t>電子カルテ・介護情報については、技術的・実務的課題等を踏まえてその実現に向けた検討を行う。</w:t>
      </w:r>
    </w:p>
    <w:p w14:paraId="49C650AA" w14:textId="77777777" w:rsidR="007C2EA8" w:rsidRDefault="007C2EA8" w:rsidP="00B23B5E">
      <w:pPr>
        <w:pStyle w:val="af9"/>
        <w:spacing w:line="340" w:lineRule="exact"/>
        <w:ind w:leftChars="500" w:left="1361" w:hangingChars="100" w:hanging="227"/>
      </w:pPr>
      <w:r w:rsidRPr="00DE2094">
        <w:rPr>
          <w:rFonts w:hint="eastAsia"/>
        </w:rPr>
        <w:t>・民間</w:t>
      </w:r>
      <w:r w:rsidRPr="00DE2094">
        <w:t>PHRサービスの利活用の促進について、業界団体等と連携したより高い水準のガイドラインの整備を</w:t>
      </w:r>
      <w:r w:rsidRPr="00DE2094">
        <w:rPr>
          <w:rFonts w:hint="eastAsia"/>
        </w:rPr>
        <w:t>令和４年度（</w:t>
      </w:r>
      <w:r w:rsidRPr="00DE2094">
        <w:t>2022年度</w:t>
      </w:r>
      <w:r w:rsidRPr="00DE2094">
        <w:rPr>
          <w:rFonts w:hint="eastAsia"/>
        </w:rPr>
        <w:t>）</w:t>
      </w:r>
      <w:r w:rsidRPr="00DE2094">
        <w:t>に行い、適正な民間PHRサービスの提供に向けて第三者認証制度等の運用を</w:t>
      </w:r>
      <w:r w:rsidRPr="00DE2094">
        <w:rPr>
          <w:rFonts w:hint="eastAsia"/>
        </w:rPr>
        <w:t>令和５年度（</w:t>
      </w:r>
      <w:r w:rsidRPr="00DE2094">
        <w:t>2023年度</w:t>
      </w:r>
      <w:r w:rsidRPr="00DE2094">
        <w:rPr>
          <w:rFonts w:hint="eastAsia"/>
        </w:rPr>
        <w:t>）</w:t>
      </w:r>
      <w:r>
        <w:rPr>
          <w:rFonts w:hint="eastAsia"/>
        </w:rPr>
        <w:t>以降</w:t>
      </w:r>
      <w:r w:rsidRPr="00DE2094">
        <w:t>に開始する。</w:t>
      </w:r>
    </w:p>
    <w:p w14:paraId="5811761A" w14:textId="0A36F9A9" w:rsidR="007C2EA8" w:rsidRPr="00D724E7" w:rsidRDefault="007C2EA8" w:rsidP="00B23B5E">
      <w:pPr>
        <w:pStyle w:val="af9"/>
        <w:spacing w:line="340" w:lineRule="exact"/>
        <w:ind w:leftChars="500" w:left="1275" w:hangingChars="62" w:hanging="141"/>
      </w:pPr>
      <w:r w:rsidRPr="00DE2094">
        <w:rPr>
          <w:rFonts w:ascii="游ゴシック" w:hAnsi="游ゴシック" w:cs="ＭＳ Ｐゴシック" w:hint="eastAsia"/>
          <w:color w:val="000000" w:themeColor="text1"/>
          <w:kern w:val="0"/>
          <w:szCs w:val="24"/>
        </w:rPr>
        <w:t>・医療機関間における情報共有を可能にするための電子カルテ情報等の標準化</w:t>
      </w:r>
      <w:r w:rsidR="00391E53">
        <w:rPr>
          <w:rFonts w:ascii="游ゴシック" w:hAnsi="游ゴシック" w:cs="ＭＳ Ｐゴシック" w:hint="eastAsia"/>
          <w:color w:val="000000" w:themeColor="text1"/>
          <w:kern w:val="0"/>
          <w:szCs w:val="24"/>
        </w:rPr>
        <w:t>、</w:t>
      </w:r>
      <w:r w:rsidRPr="00DE2094">
        <w:rPr>
          <w:rFonts w:ascii="游ゴシック" w:hAnsi="游ゴシック" w:cs="ＭＳ Ｐゴシック" w:hint="eastAsia"/>
          <w:color w:val="000000" w:themeColor="text1"/>
          <w:kern w:val="0"/>
          <w:szCs w:val="24"/>
        </w:rPr>
        <w:t>全国的に電子カルテ情報を閲覧可能とするための基盤の</w:t>
      </w:r>
      <w:r w:rsidR="00391E53">
        <w:rPr>
          <w:rFonts w:ascii="游ゴシック" w:hAnsi="游ゴシック" w:cs="ＭＳ Ｐゴシック" w:hint="eastAsia"/>
          <w:color w:val="000000" w:themeColor="text1"/>
          <w:kern w:val="0"/>
          <w:szCs w:val="24"/>
        </w:rPr>
        <w:t>在り方</w:t>
      </w:r>
      <w:r w:rsidRPr="00DE2094">
        <w:rPr>
          <w:rStyle w:val="af6"/>
          <w:rFonts w:ascii="游ゴシック" w:hAnsi="游ゴシック" w:cs="ＭＳ Ｐゴシック"/>
          <w:color w:val="000000" w:themeColor="text1"/>
          <w:kern w:val="0"/>
          <w:szCs w:val="24"/>
        </w:rPr>
        <w:footnoteReference w:id="59"/>
      </w:r>
      <w:r w:rsidRPr="00DE2094">
        <w:rPr>
          <w:rFonts w:ascii="游ゴシック" w:hAnsi="游ゴシック" w:cs="ＭＳ Ｐゴシック" w:hint="eastAsia"/>
          <w:color w:val="000000" w:themeColor="text1"/>
          <w:kern w:val="0"/>
          <w:szCs w:val="24"/>
        </w:rPr>
        <w:t>について、令和４年度</w:t>
      </w:r>
      <w:r w:rsidRPr="00DE2094">
        <w:rPr>
          <w:rFonts w:cs="ＭＳ Ｐゴシック" w:hint="eastAsia"/>
          <w:color w:val="000000" w:themeColor="text1"/>
          <w:kern w:val="0"/>
          <w:szCs w:val="24"/>
        </w:rPr>
        <w:t>（2</w:t>
      </w:r>
      <w:r w:rsidRPr="00DE2094">
        <w:rPr>
          <w:rFonts w:cs="ＭＳ Ｐゴシック"/>
          <w:color w:val="000000" w:themeColor="text1"/>
          <w:kern w:val="0"/>
          <w:szCs w:val="24"/>
        </w:rPr>
        <w:t>022</w:t>
      </w:r>
      <w:r w:rsidRPr="00DE2094">
        <w:rPr>
          <w:rFonts w:cs="ＭＳ Ｐゴシック" w:hint="eastAsia"/>
          <w:color w:val="000000" w:themeColor="text1"/>
          <w:kern w:val="0"/>
          <w:szCs w:val="24"/>
        </w:rPr>
        <w:t>年度）</w:t>
      </w:r>
      <w:r w:rsidRPr="00DE2094">
        <w:rPr>
          <w:rFonts w:ascii="游ゴシック" w:hAnsi="游ゴシック" w:cs="ＭＳ Ｐゴシック" w:hint="eastAsia"/>
          <w:color w:val="000000" w:themeColor="text1"/>
          <w:kern w:val="0"/>
          <w:szCs w:val="24"/>
        </w:rPr>
        <w:t>までに調査検討し、結論を得る。</w:t>
      </w:r>
    </w:p>
    <w:p w14:paraId="30ECB650" w14:textId="77777777" w:rsidR="007C2EA8" w:rsidRPr="00D724E7" w:rsidRDefault="007C2EA8" w:rsidP="00B23B5E">
      <w:pPr>
        <w:pStyle w:val="af7"/>
        <w:spacing w:line="340" w:lineRule="exact"/>
        <w:ind w:leftChars="500" w:left="1361" w:hangingChars="100" w:hanging="227"/>
      </w:pPr>
      <w:r w:rsidRPr="00134C0C">
        <w:rPr>
          <w:rFonts w:ascii="ＭＳ 明朝" w:eastAsia="ＭＳ 明朝" w:hAnsi="ＭＳ 明朝" w:hint="eastAsia"/>
          <w:b w:val="0"/>
          <w:bCs w:val="0"/>
        </w:rPr>
        <w:t>・令和２年度（</w:t>
      </w:r>
      <w:r w:rsidRPr="00134C0C">
        <w:rPr>
          <w:rFonts w:ascii="ＭＳ 明朝" w:eastAsia="ＭＳ 明朝" w:hAnsi="ＭＳ 明朝"/>
          <w:b w:val="0"/>
          <w:bCs w:val="0"/>
        </w:rPr>
        <w:t>2020</w:t>
      </w:r>
      <w:r w:rsidRPr="00134C0C">
        <w:rPr>
          <w:rFonts w:ascii="ＭＳ 明朝" w:eastAsia="ＭＳ 明朝" w:hAnsi="ＭＳ 明朝" w:hint="eastAsia"/>
          <w:b w:val="0"/>
          <w:bCs w:val="0"/>
        </w:rPr>
        <w:t>年度）に連結解析が本格稼働したレセプト情報・特定健診等情報データベース（</w:t>
      </w:r>
      <w:r w:rsidRPr="00134C0C">
        <w:rPr>
          <w:rFonts w:ascii="ＭＳ 明朝" w:eastAsia="ＭＳ 明朝" w:hAnsi="ＭＳ 明朝"/>
          <w:b w:val="0"/>
          <w:bCs w:val="0"/>
        </w:rPr>
        <w:t>NDB</w:t>
      </w:r>
      <w:r w:rsidRPr="00134C0C">
        <w:rPr>
          <w:rFonts w:ascii="ＭＳ 明朝" w:eastAsia="ＭＳ 明朝" w:hAnsi="ＭＳ 明朝" w:hint="eastAsia"/>
          <w:b w:val="0"/>
          <w:bCs w:val="0"/>
        </w:rPr>
        <w:t>：</w:t>
      </w:r>
      <w:r w:rsidRPr="00134C0C">
        <w:rPr>
          <w:rFonts w:ascii="ＭＳ 明朝" w:eastAsia="ＭＳ 明朝" w:hAnsi="ＭＳ 明朝"/>
          <w:b w:val="0"/>
          <w:bCs w:val="0"/>
        </w:rPr>
        <w:t>National Database）</w:t>
      </w:r>
      <w:r w:rsidRPr="00134C0C">
        <w:rPr>
          <w:rFonts w:ascii="ＭＳ 明朝" w:eastAsia="ＭＳ 明朝" w:hAnsi="ＭＳ 明朝" w:hint="eastAsia"/>
          <w:b w:val="0"/>
          <w:bCs w:val="0"/>
        </w:rPr>
        <w:t>と介護保険総合データベース（介護</w:t>
      </w:r>
      <w:r w:rsidRPr="00134C0C">
        <w:rPr>
          <w:rFonts w:ascii="ＭＳ 明朝" w:eastAsia="ＭＳ 明朝" w:hAnsi="ＭＳ 明朝"/>
          <w:b w:val="0"/>
          <w:bCs w:val="0"/>
        </w:rPr>
        <w:t>DB）</w:t>
      </w:r>
      <w:r w:rsidRPr="00134C0C">
        <w:rPr>
          <w:rFonts w:ascii="ＭＳ 明朝" w:eastAsia="ＭＳ 明朝" w:hAnsi="ＭＳ 明朝" w:hint="eastAsia"/>
          <w:b w:val="0"/>
          <w:bCs w:val="0"/>
        </w:rPr>
        <w:t>について、行政、保険者、研究者、民間事業者など幅広い主体の利活用を可能とした</w:t>
      </w:r>
      <w:r w:rsidRPr="00134C0C">
        <w:rPr>
          <w:rFonts w:ascii="ＭＳ 明朝" w:eastAsia="ＭＳ 明朝" w:hAnsi="ＭＳ 明朝"/>
          <w:b w:val="0"/>
          <w:bCs w:val="0"/>
        </w:rPr>
        <w:t>NDB</w:t>
      </w:r>
      <w:r w:rsidRPr="00134C0C">
        <w:rPr>
          <w:rFonts w:ascii="ＭＳ 明朝" w:eastAsia="ＭＳ 明朝" w:hAnsi="ＭＳ 明朝" w:hint="eastAsia"/>
          <w:b w:val="0"/>
          <w:bCs w:val="0"/>
        </w:rPr>
        <w:t>・介護</w:t>
      </w:r>
      <w:r w:rsidRPr="00134C0C">
        <w:rPr>
          <w:rFonts w:ascii="ＭＳ 明朝" w:eastAsia="ＭＳ 明朝" w:hAnsi="ＭＳ 明朝"/>
          <w:b w:val="0"/>
          <w:bCs w:val="0"/>
        </w:rPr>
        <w:t>DB</w:t>
      </w:r>
      <w:r w:rsidRPr="00134C0C">
        <w:rPr>
          <w:rFonts w:ascii="ＭＳ 明朝" w:eastAsia="ＭＳ 明朝" w:hAnsi="ＭＳ 明朝" w:hint="eastAsia"/>
          <w:b w:val="0"/>
          <w:bCs w:val="0"/>
        </w:rPr>
        <w:t>について更なる利活用を推進するため、</w:t>
      </w:r>
      <w:r w:rsidRPr="00134C0C">
        <w:rPr>
          <w:rFonts w:ascii="ＭＳ 明朝" w:eastAsia="ＭＳ 明朝" w:hAnsi="ＭＳ 明朝"/>
          <w:b w:val="0"/>
          <w:bCs w:val="0"/>
        </w:rPr>
        <w:t>NDB</w:t>
      </w:r>
      <w:r w:rsidRPr="00134C0C">
        <w:rPr>
          <w:rFonts w:ascii="ＭＳ 明朝" w:eastAsia="ＭＳ 明朝" w:hAnsi="ＭＳ 明朝" w:hint="eastAsia"/>
          <w:b w:val="0"/>
          <w:bCs w:val="0"/>
        </w:rPr>
        <w:t>と介護</w:t>
      </w:r>
      <w:r w:rsidRPr="00134C0C">
        <w:rPr>
          <w:rFonts w:ascii="ＭＳ 明朝" w:eastAsia="ＭＳ 明朝" w:hAnsi="ＭＳ 明朝"/>
          <w:b w:val="0"/>
          <w:bCs w:val="0"/>
        </w:rPr>
        <w:t>DB</w:t>
      </w:r>
      <w:r w:rsidRPr="00134C0C">
        <w:rPr>
          <w:rFonts w:ascii="ＭＳ 明朝" w:eastAsia="ＭＳ 明朝" w:hAnsi="ＭＳ 明朝" w:hint="eastAsia"/>
          <w:b w:val="0"/>
          <w:bCs w:val="0"/>
        </w:rPr>
        <w:t>を連結</w:t>
      </w:r>
      <w:r>
        <w:rPr>
          <w:rFonts w:ascii="ＭＳ 明朝" w:eastAsia="ＭＳ 明朝" w:hAnsi="ＭＳ 明朝" w:hint="eastAsia"/>
          <w:b w:val="0"/>
          <w:bCs w:val="0"/>
        </w:rPr>
        <w:t>できる</w:t>
      </w:r>
      <w:r w:rsidRPr="00134C0C">
        <w:rPr>
          <w:rFonts w:ascii="ＭＳ 明朝" w:eastAsia="ＭＳ 明朝" w:hAnsi="ＭＳ 明朝" w:hint="eastAsia"/>
          <w:b w:val="0"/>
          <w:bCs w:val="0"/>
        </w:rPr>
        <w:t>データのサンプルデータについても、研究等のニーズもくみ上げつつ、オープンデータとして公表することを今後検討していく。</w:t>
      </w:r>
    </w:p>
    <w:p w14:paraId="041AE000" w14:textId="1DD26B10" w:rsidR="007C2EA8" w:rsidRDefault="007C2EA8" w:rsidP="00B23B5E">
      <w:pPr>
        <w:pStyle w:val="af9"/>
        <w:spacing w:line="340" w:lineRule="exact"/>
        <w:ind w:leftChars="500" w:left="1361" w:hangingChars="100" w:hanging="227"/>
        <w:rPr>
          <w:color w:val="000000" w:themeColor="text1"/>
        </w:rPr>
      </w:pPr>
      <w:r>
        <w:rPr>
          <w:rFonts w:hint="eastAsia"/>
          <w:color w:val="000000" w:themeColor="text1"/>
        </w:rPr>
        <w:t>・</w:t>
      </w:r>
      <w:r w:rsidRPr="00D724E7">
        <w:rPr>
          <w:color w:val="000000" w:themeColor="text1"/>
        </w:rPr>
        <w:t>上記のNDBと介護DBの連結解析に加え、</w:t>
      </w:r>
      <w:r w:rsidRPr="008F4826">
        <w:rPr>
          <w:rFonts w:hint="eastAsia"/>
          <w:color w:val="000000" w:themeColor="text1"/>
        </w:rPr>
        <w:t>NDB</w:t>
      </w:r>
      <w:r>
        <w:rPr>
          <w:rFonts w:hint="eastAsia"/>
          <w:color w:val="000000" w:themeColor="text1"/>
        </w:rPr>
        <w:t>、介護DB</w:t>
      </w:r>
      <w:r w:rsidRPr="008F4826">
        <w:rPr>
          <w:rFonts w:hint="eastAsia"/>
          <w:color w:val="000000" w:themeColor="text1"/>
        </w:rPr>
        <w:t>とDPCデータベースの連結解析を令和４年度（2022年度）から開始するほか、</w:t>
      </w:r>
      <w:r w:rsidRPr="00D724E7">
        <w:rPr>
          <w:color w:val="000000" w:themeColor="text1"/>
        </w:rPr>
        <w:t>保健医療分野</w:t>
      </w:r>
      <w:r>
        <w:rPr>
          <w:rFonts w:hint="eastAsia"/>
          <w:color w:val="000000" w:themeColor="text1"/>
        </w:rPr>
        <w:t>や国民生活に関する</w:t>
      </w:r>
      <w:r w:rsidRPr="00D724E7">
        <w:rPr>
          <w:color w:val="000000" w:themeColor="text1"/>
        </w:rPr>
        <w:t>他の公的データベース</w:t>
      </w:r>
      <w:r w:rsidRPr="00D724E7">
        <w:rPr>
          <w:rStyle w:val="af6"/>
          <w:color w:val="000000" w:themeColor="text1"/>
        </w:rPr>
        <w:footnoteReference w:id="60"/>
      </w:r>
      <w:r w:rsidRPr="00D724E7">
        <w:rPr>
          <w:color w:val="000000" w:themeColor="text1"/>
        </w:rPr>
        <w:t>との連結解析については、各データベースの法的・技術的課題を解決した上で、連結解析に向けた検討を進める。</w:t>
      </w:r>
    </w:p>
    <w:p w14:paraId="161017AD" w14:textId="7A14744D" w:rsidR="007C2EA8" w:rsidRPr="00D724E7" w:rsidRDefault="007C2EA8" w:rsidP="00B23B5E">
      <w:pPr>
        <w:pStyle w:val="af9"/>
        <w:spacing w:line="340" w:lineRule="exact"/>
        <w:ind w:leftChars="500" w:left="1361" w:hangingChars="100" w:hanging="227"/>
        <w:rPr>
          <w:color w:val="000000" w:themeColor="text1"/>
        </w:rPr>
      </w:pPr>
      <w:r w:rsidRPr="008F4826">
        <w:rPr>
          <w:rFonts w:hint="eastAsia"/>
        </w:rPr>
        <w:t>・また、NDBの収載情報について、令和４年度（2022年度）</w:t>
      </w:r>
      <w:r w:rsidR="00391E53">
        <w:rPr>
          <w:rFonts w:hint="eastAsia"/>
        </w:rPr>
        <w:t>から</w:t>
      </w:r>
      <w:r w:rsidRPr="008F4826">
        <w:rPr>
          <w:rFonts w:hint="eastAsia"/>
        </w:rPr>
        <w:t>患者居住地情報（郵便番号・市町村コード）及び高額療養費自己負担限度額区分を追加する。</w:t>
      </w:r>
    </w:p>
    <w:p w14:paraId="0268F9C1" w14:textId="77777777" w:rsidR="007C2EA8" w:rsidRPr="00D724E7" w:rsidRDefault="007C2EA8" w:rsidP="00B23B5E">
      <w:pPr>
        <w:pStyle w:val="af9"/>
        <w:spacing w:line="340" w:lineRule="exact"/>
        <w:ind w:leftChars="176" w:left="399" w:firstLineChars="44"/>
        <w:rPr>
          <w:color w:val="000000" w:themeColor="text1"/>
        </w:rPr>
      </w:pPr>
    </w:p>
    <w:p w14:paraId="1042138B" w14:textId="77777777" w:rsidR="007C2EA8" w:rsidRPr="00D724E7" w:rsidRDefault="007C2EA8" w:rsidP="00B23B5E">
      <w:pPr>
        <w:pStyle w:val="af7"/>
        <w:spacing w:line="340" w:lineRule="exact"/>
      </w:pPr>
      <w:r>
        <w:rPr>
          <w:rFonts w:hint="eastAsia"/>
        </w:rPr>
        <w:t>イ</w:t>
      </w:r>
      <w:r w:rsidRPr="00D724E7">
        <w:rPr>
          <w:rFonts w:hint="eastAsia"/>
        </w:rPr>
        <w:t xml:space="preserve">　オンライン診療</w:t>
      </w:r>
      <w:r>
        <w:rPr>
          <w:rFonts w:hint="eastAsia"/>
        </w:rPr>
        <w:t>等</w:t>
      </w:r>
      <w:r w:rsidRPr="00D724E7">
        <w:rPr>
          <w:rFonts w:hint="eastAsia"/>
        </w:rPr>
        <w:t>の</w:t>
      </w:r>
      <w:r>
        <w:rPr>
          <w:rFonts w:hint="eastAsia"/>
        </w:rPr>
        <w:t>強力な</w:t>
      </w:r>
      <w:r w:rsidRPr="00D724E7">
        <w:rPr>
          <w:rFonts w:hint="eastAsia"/>
        </w:rPr>
        <w:t>推進</w:t>
      </w:r>
    </w:p>
    <w:p w14:paraId="51F47857" w14:textId="77777777" w:rsidR="007C2EA8" w:rsidRPr="00D724E7" w:rsidRDefault="007C2EA8" w:rsidP="00B23B5E">
      <w:pPr>
        <w:pStyle w:val="af9"/>
        <w:spacing w:line="340" w:lineRule="exact"/>
        <w:ind w:left="907" w:firstLine="227"/>
      </w:pPr>
      <w:r w:rsidRPr="00D724E7">
        <w:t>新型コロナウイルス感染症の急速な拡大等の状況を踏まえ、医療機関の受診が困難になったことに鑑み、令和２年（2020年）４月から実施されている電話や情報通信機器を用いた診療</w:t>
      </w:r>
      <w:r w:rsidRPr="00D724E7">
        <w:rPr>
          <w:rFonts w:hint="eastAsia"/>
        </w:rPr>
        <w:t>・</w:t>
      </w:r>
      <w:r w:rsidRPr="00D724E7">
        <w:t>服薬指導等の時限的・特例的な対応</w:t>
      </w:r>
      <w:r w:rsidRPr="00D724E7">
        <w:rPr>
          <w:rStyle w:val="af6"/>
          <w:color w:val="000000" w:themeColor="text1"/>
        </w:rPr>
        <w:footnoteReference w:id="61"/>
      </w:r>
      <w:r w:rsidRPr="00D724E7">
        <w:t>について、国民に対する丁寧な周知を図りつつ、医療機関や薬局等における着実な実施を推進する。</w:t>
      </w:r>
    </w:p>
    <w:p w14:paraId="2AB97EF8" w14:textId="2421138D" w:rsidR="007C2EA8" w:rsidRPr="00D724E7" w:rsidRDefault="007C2EA8" w:rsidP="00B23B5E">
      <w:pPr>
        <w:pStyle w:val="af9"/>
        <w:spacing w:line="340" w:lineRule="exact"/>
        <w:ind w:left="907" w:firstLine="227"/>
      </w:pPr>
      <w:r w:rsidRPr="00E36A8E">
        <w:rPr>
          <w:rFonts w:hint="eastAsia"/>
        </w:rPr>
        <w:t>また、オンライン診療・服薬指導の特例措置の恒久化等を通じ、受診から薬剤の受領までの一連の過程をオンラインで完結できるようにすることで、利用者本位・患者本位の医療の実現を図る。診療報酬上の取扱いを含め、オンライン診療・服薬指導の適切な普及・促進を図るための取組や、電子処方箋の発行の際に必要となる医師の資格確認の利便性向上（医療機関による本人確認の活用等の検討）を進める。</w:t>
      </w:r>
      <w:r w:rsidRPr="008F4826">
        <w:rPr>
          <w:rFonts w:hint="eastAsia"/>
        </w:rPr>
        <w:t>オンライン診療の更なる活用に向けた基本方針</w:t>
      </w:r>
      <w:r>
        <w:rPr>
          <w:rFonts w:hint="eastAsia"/>
        </w:rPr>
        <w:t>については、</w:t>
      </w:r>
      <w:r w:rsidRPr="008F4826">
        <w:rPr>
          <w:rFonts w:hint="eastAsia"/>
        </w:rPr>
        <w:t>令和</w:t>
      </w:r>
      <w:r>
        <w:rPr>
          <w:rFonts w:hint="eastAsia"/>
        </w:rPr>
        <w:t>３</w:t>
      </w:r>
      <w:r w:rsidRPr="008F4826">
        <w:rPr>
          <w:rFonts w:hint="eastAsia"/>
        </w:rPr>
        <w:t>年度（</w:t>
      </w:r>
      <w:r>
        <w:rPr>
          <w:rFonts w:hint="eastAsia"/>
        </w:rPr>
        <w:t>2021</w:t>
      </w:r>
      <w:r w:rsidRPr="008F4826">
        <w:rPr>
          <w:rFonts w:hint="eastAsia"/>
        </w:rPr>
        <w:t>年度）</w:t>
      </w:r>
      <w:r>
        <w:rPr>
          <w:rFonts w:hint="eastAsia"/>
        </w:rPr>
        <w:t>に検討を開始する</w:t>
      </w:r>
      <w:r w:rsidRPr="00D724E7">
        <w:rPr>
          <w:rFonts w:hint="eastAsia"/>
        </w:rPr>
        <w:t>。</w:t>
      </w:r>
    </w:p>
    <w:p w14:paraId="2948B002" w14:textId="77777777" w:rsidR="007C2EA8" w:rsidRPr="00D724E7" w:rsidRDefault="007C2EA8" w:rsidP="00B23B5E">
      <w:pPr>
        <w:pStyle w:val="ac"/>
        <w:spacing w:line="340" w:lineRule="exact"/>
        <w:ind w:leftChars="132" w:left="299" w:firstLineChars="44"/>
        <w:rPr>
          <w:color w:val="000000" w:themeColor="text1"/>
        </w:rPr>
      </w:pPr>
    </w:p>
    <w:p w14:paraId="6495143E" w14:textId="0852AAF5" w:rsidR="007C2EA8" w:rsidRPr="00D724E7" w:rsidRDefault="007C2EA8" w:rsidP="00B23B5E">
      <w:pPr>
        <w:pStyle w:val="af7"/>
        <w:spacing w:line="340" w:lineRule="exact"/>
      </w:pPr>
      <w:bookmarkStart w:id="86" w:name="_Hlk89120409"/>
      <w:r>
        <w:rPr>
          <w:rFonts w:hint="eastAsia"/>
        </w:rPr>
        <w:t>ウ</w:t>
      </w:r>
      <w:r w:rsidRPr="00D724E7">
        <w:rPr>
          <w:rFonts w:hint="eastAsia"/>
        </w:rPr>
        <w:t xml:space="preserve">　</w:t>
      </w:r>
      <w:r w:rsidRPr="00D724E7">
        <w:t>ICT</w:t>
      </w:r>
      <w:r w:rsidRPr="00D724E7">
        <w:rPr>
          <w:rFonts w:hint="eastAsia"/>
        </w:rPr>
        <w:t>やアプリ</w:t>
      </w:r>
      <w:r w:rsidRPr="00D724E7">
        <w:t>を活用した新型コロナウイルス感染症</w:t>
      </w:r>
      <w:r w:rsidRPr="00D724E7">
        <w:rPr>
          <w:rFonts w:hint="eastAsia"/>
        </w:rPr>
        <w:t>等</w:t>
      </w:r>
      <w:r w:rsidRPr="00D724E7">
        <w:t>への対応</w:t>
      </w:r>
    </w:p>
    <w:p w14:paraId="46366E5B" w14:textId="77777777" w:rsidR="007C2EA8" w:rsidRDefault="007C2EA8" w:rsidP="00B23B5E">
      <w:pPr>
        <w:pStyle w:val="af9"/>
        <w:spacing w:line="340" w:lineRule="exact"/>
        <w:ind w:left="907" w:firstLine="227"/>
      </w:pPr>
      <w:r w:rsidRPr="00D724E7">
        <w:t>新型コロナウイルス感染者等情報把握・管理支援システム（HER-SYS）や医療機関等情報支援システム（G-MIS）の運用状況を踏まえ、有事においても効率的な情報収集が実施できるよう課題検証を実施し、全国の感染症情報</w:t>
      </w:r>
      <w:r w:rsidRPr="00D724E7">
        <w:rPr>
          <w:rFonts w:hint="eastAsia"/>
        </w:rPr>
        <w:t>、医療情報</w:t>
      </w:r>
      <w:r w:rsidRPr="00D724E7">
        <w:t>の基盤整備に向けた検</w:t>
      </w:r>
      <w:r w:rsidRPr="00D724E7">
        <w:lastRenderedPageBreak/>
        <w:t>討を進める。</w:t>
      </w:r>
    </w:p>
    <w:p w14:paraId="31347F1D" w14:textId="77777777" w:rsidR="007C2EA8" w:rsidRPr="00D724E7" w:rsidRDefault="007C2EA8" w:rsidP="00B23B5E">
      <w:pPr>
        <w:pStyle w:val="af9"/>
        <w:spacing w:line="340" w:lineRule="exact"/>
        <w:ind w:left="907" w:firstLine="227"/>
      </w:pPr>
      <w:r>
        <w:t>HER-SYS</w:t>
      </w:r>
      <w:r>
        <w:rPr>
          <w:rFonts w:hint="eastAsia"/>
        </w:rPr>
        <w:t>については、感染症法に基づき感染症の発生動向を把握するため平成18年（2</w:t>
      </w:r>
      <w:r>
        <w:t>006</w:t>
      </w:r>
      <w:r>
        <w:rPr>
          <w:rFonts w:hint="eastAsia"/>
        </w:rPr>
        <w:t>年）に構築された感染症サーベイランスシステム（N</w:t>
      </w:r>
      <w:r>
        <w:t>ESID</w:t>
      </w:r>
      <w:r>
        <w:rPr>
          <w:rFonts w:hint="eastAsia"/>
        </w:rPr>
        <w:t>）と統合し、</w:t>
      </w:r>
      <w:r w:rsidRPr="00EF445C">
        <w:t>民間クラウドに基盤を統合し運用の効率化を図るとともに、今後の新興・再興感染症の発生に備えた機能を有し、迅速な機能拡張を可能とする「次期感染症サーベイランスシステム（仮称）」を整備</w:t>
      </w:r>
      <w:r>
        <w:rPr>
          <w:rFonts w:hint="eastAsia"/>
        </w:rPr>
        <w:t>する</w:t>
      </w:r>
      <w:r w:rsidRPr="00EF445C">
        <w:t>。</w:t>
      </w:r>
    </w:p>
    <w:p w14:paraId="45FD3E25" w14:textId="77777777" w:rsidR="007C2EA8" w:rsidRPr="00D724E7" w:rsidRDefault="007C2EA8" w:rsidP="00B23B5E">
      <w:pPr>
        <w:pStyle w:val="af9"/>
        <w:spacing w:line="340" w:lineRule="exact"/>
        <w:ind w:left="907" w:firstLine="227"/>
      </w:pPr>
      <w:r w:rsidRPr="00D724E7">
        <w:t>G</w:t>
      </w:r>
      <w:r w:rsidRPr="00D724E7">
        <w:rPr>
          <w:rFonts w:hint="eastAsia"/>
        </w:rPr>
        <w:t>-</w:t>
      </w:r>
      <w:r w:rsidRPr="00D724E7">
        <w:t>MISについて、医療機関を対象とした既存の調査を行うプラットフォームとして改修を行う。収集した情報を、地方公共団体等と迅速な情報共有を行うツールとして、新型コロナウイルス感染症対策以外においても、長期的に活用</w:t>
      </w:r>
      <w:r w:rsidRPr="00D724E7">
        <w:rPr>
          <w:rFonts w:hint="eastAsia"/>
        </w:rPr>
        <w:t>する</w:t>
      </w:r>
      <w:r w:rsidRPr="00D724E7">
        <w:t>。</w:t>
      </w:r>
    </w:p>
    <w:p w14:paraId="1F45FDA4" w14:textId="568E8B31" w:rsidR="007C2EA8" w:rsidRPr="00D724E7" w:rsidRDefault="007C2EA8" w:rsidP="00B23B5E">
      <w:pPr>
        <w:pStyle w:val="af9"/>
        <w:spacing w:line="340" w:lineRule="exact"/>
        <w:ind w:left="907" w:firstLine="227"/>
      </w:pPr>
      <w:r w:rsidRPr="00D724E7">
        <w:rPr>
          <w:rFonts w:hint="eastAsia"/>
        </w:rPr>
        <w:t>医療法人の事業報告書等をアップロードで届出・公表する全国的な電子開示システムを早急に整え</w:t>
      </w:r>
      <w:r>
        <w:rPr>
          <w:rFonts w:hint="eastAsia"/>
        </w:rPr>
        <w:t>る。</w:t>
      </w:r>
      <w:r w:rsidRPr="00D724E7">
        <w:rPr>
          <w:rFonts w:hint="eastAsia"/>
        </w:rPr>
        <w:t>同様に、介護サービス事業者についても、事業報告書等のアップロードによる取扱いも含めた届出・公表を義務化する。</w:t>
      </w:r>
    </w:p>
    <w:p w14:paraId="5B203B24" w14:textId="4610A8FF" w:rsidR="007C2EA8" w:rsidRDefault="007C2EA8" w:rsidP="00B23B5E">
      <w:pPr>
        <w:pStyle w:val="af9"/>
        <w:spacing w:line="340" w:lineRule="exact"/>
        <w:ind w:left="907" w:firstLine="227"/>
      </w:pPr>
      <w:r w:rsidRPr="00D724E7">
        <w:t>また、</w:t>
      </w:r>
      <w:r>
        <w:rPr>
          <w:rFonts w:hint="eastAsia"/>
        </w:rPr>
        <w:t>新型コロナワクチン接種の追加接種が行われることから、引き続き</w:t>
      </w:r>
      <w:r w:rsidRPr="00D724E7">
        <w:t>、VRSやワクチン接種円滑化システム（V-SYS）を活用し、効率的かつ着実にワクチン接種を実行する</w:t>
      </w:r>
      <w:r>
        <w:rPr>
          <w:rFonts w:hint="eastAsia"/>
        </w:rPr>
        <w:t>とともに、ウィズコロナ下での社会経済活動の再開のため、VRSの記録を活用しマイナンバーカードを用いた本人確認を前提とする接種証明書のスマートフォンアプリの提供を開始</w:t>
      </w:r>
      <w:r w:rsidR="00391E53">
        <w:rPr>
          <w:rFonts w:hint="eastAsia"/>
        </w:rPr>
        <w:t>した</w:t>
      </w:r>
      <w:r w:rsidRPr="00EC71A5">
        <w:t>。</w:t>
      </w:r>
      <w:r w:rsidR="00391E53">
        <w:rPr>
          <w:rFonts w:hint="eastAsia"/>
        </w:rPr>
        <w:t>今後、</w:t>
      </w:r>
      <w:r w:rsidR="00391E53" w:rsidRPr="003B670E">
        <w:t>提供開始後のアプリの利用状況等を踏まえて必要な改善の検討を行う。</w:t>
      </w:r>
    </w:p>
    <w:p w14:paraId="7E89C79D" w14:textId="77777777" w:rsidR="007C2EA8" w:rsidRPr="00DE2094" w:rsidRDefault="007C2EA8" w:rsidP="00B23B5E">
      <w:pPr>
        <w:pStyle w:val="af9"/>
        <w:spacing w:line="340" w:lineRule="exact"/>
        <w:ind w:left="907" w:firstLine="227"/>
      </w:pPr>
      <w:r w:rsidRPr="00835A31">
        <w:rPr>
          <w:rFonts w:hint="eastAsia"/>
        </w:rPr>
        <w:t>ウィズコロナ下で社会経済活動を円滑に行うために必要となる接種記録、接触記録、検査記録といった個人の感染拡大リスクに関する情報は現在バラバラに取り扱われている。ウィズコロナ下での社会経済活動を円滑に行うためには、個人の感染拡大リスクに関する情報の一体的な利用が可能となる事が望ましく、その実現に向けた検討を行う。</w:t>
      </w:r>
    </w:p>
    <w:p w14:paraId="06BBD5B0" w14:textId="134AD9C2" w:rsidR="007C2EA8" w:rsidRPr="00D724E7" w:rsidRDefault="007C2EA8" w:rsidP="00B23B5E">
      <w:pPr>
        <w:pStyle w:val="af9"/>
        <w:spacing w:line="340" w:lineRule="exact"/>
        <w:ind w:left="907" w:firstLine="227"/>
      </w:pPr>
      <w:r>
        <w:rPr>
          <w:rFonts w:hint="eastAsia"/>
        </w:rPr>
        <w:t>このほか</w:t>
      </w:r>
      <w:r w:rsidR="00391E53">
        <w:rPr>
          <w:rFonts w:hint="eastAsia"/>
        </w:rPr>
        <w:t>、</w:t>
      </w:r>
      <w:r w:rsidRPr="008F4826">
        <w:rPr>
          <w:rFonts w:hint="eastAsia"/>
        </w:rPr>
        <w:t>令和３年度（2021年度）中に</w:t>
      </w:r>
      <w:r w:rsidRPr="008F4826">
        <w:t>DMAT活動情報等のAPIの構築等、</w:t>
      </w:r>
      <w:r w:rsidRPr="008316FD">
        <w:rPr>
          <w:rFonts w:hint="eastAsia"/>
        </w:rPr>
        <w:t>広域災害救急医療情報システム（</w:t>
      </w:r>
      <w:r w:rsidRPr="008F4826">
        <w:t>EMIS</w:t>
      </w:r>
      <w:r>
        <w:t>）</w:t>
      </w:r>
      <w:r w:rsidRPr="008F4826">
        <w:t>のシステム改修を実施</w:t>
      </w:r>
      <w:r w:rsidRPr="008F4826">
        <w:rPr>
          <w:rFonts w:hint="eastAsia"/>
        </w:rPr>
        <w:t>した上で、</w:t>
      </w:r>
      <w:r w:rsidRPr="00D724E7">
        <w:t>EMIS</w:t>
      </w:r>
      <w:r w:rsidRPr="00D724E7">
        <w:rPr>
          <w:rFonts w:hint="eastAsia"/>
        </w:rPr>
        <w:t>について、G-MISとの連携を踏まえたシングルサインオンへの対応や医療機関IDへの対応等、医療機関の負担軽減のためEMISに必要な見直しを行い、</w:t>
      </w:r>
      <w:r w:rsidRPr="00D724E7">
        <w:t>緊急事態において効率的に情報収集、管理を行うために必要なシステム間の連携</w:t>
      </w:r>
      <w:r w:rsidRPr="00D724E7">
        <w:rPr>
          <w:rFonts w:hint="eastAsia"/>
        </w:rPr>
        <w:t>を</w:t>
      </w:r>
      <w:r w:rsidRPr="00D724E7">
        <w:t>順次実装</w:t>
      </w:r>
      <w:r w:rsidRPr="00D724E7">
        <w:rPr>
          <w:rFonts w:hint="eastAsia"/>
        </w:rPr>
        <w:t>する</w:t>
      </w:r>
      <w:r w:rsidRPr="00D724E7">
        <w:t>。</w:t>
      </w:r>
    </w:p>
    <w:p w14:paraId="6F0179F5" w14:textId="77777777" w:rsidR="007C2EA8" w:rsidRDefault="007C2EA8" w:rsidP="00B23B5E">
      <w:pPr>
        <w:pStyle w:val="af9"/>
        <w:spacing w:line="340" w:lineRule="exact"/>
        <w:ind w:left="907" w:firstLine="227"/>
      </w:pPr>
      <w:r w:rsidRPr="00D724E7">
        <w:t>また、ICTやアプリを活用した医療サービス等の効率性の向上</w:t>
      </w:r>
      <w:r w:rsidRPr="00D724E7">
        <w:rPr>
          <w:rFonts w:hint="eastAsia"/>
        </w:rPr>
        <w:t>、医療従事者の労働時間の一元的な管理のデジタル化</w:t>
      </w:r>
      <w:r w:rsidRPr="00D724E7">
        <w:t>に</w:t>
      </w:r>
      <w:r w:rsidRPr="00D724E7">
        <w:rPr>
          <w:rFonts w:hint="eastAsia"/>
        </w:rPr>
        <w:t>ついて検討する</w:t>
      </w:r>
      <w:r w:rsidRPr="00D724E7">
        <w:t>。</w:t>
      </w:r>
    </w:p>
    <w:bookmarkEnd w:id="86"/>
    <w:p w14:paraId="26B08E9D" w14:textId="77777777" w:rsidR="007C2EA8" w:rsidRDefault="007C2EA8" w:rsidP="00B23B5E">
      <w:pPr>
        <w:pStyle w:val="af9"/>
        <w:spacing w:line="340" w:lineRule="exact"/>
        <w:ind w:left="907" w:firstLine="227"/>
      </w:pPr>
    </w:p>
    <w:p w14:paraId="5E5BD202" w14:textId="77777777" w:rsidR="007C2EA8" w:rsidRPr="008F4826" w:rsidRDefault="007C2EA8" w:rsidP="00B23B5E">
      <w:pPr>
        <w:pStyle w:val="af9"/>
        <w:spacing w:line="340" w:lineRule="exact"/>
        <w:ind w:leftChars="300" w:left="680" w:firstLineChars="0" w:firstLine="0"/>
        <w:rPr>
          <w:rFonts w:ascii="ＭＳ ゴシック" w:eastAsia="ＭＳ ゴシック" w:hAnsi="ＭＳ ゴシック"/>
          <w:b/>
          <w:bCs/>
        </w:rPr>
      </w:pPr>
      <w:r w:rsidRPr="008F4826">
        <w:rPr>
          <w:rFonts w:ascii="ＭＳ ゴシック" w:eastAsia="ＭＳ ゴシック" w:hAnsi="ＭＳ ゴシック" w:hint="eastAsia"/>
          <w:b/>
          <w:bCs/>
        </w:rPr>
        <w:t>エ　プラットフォームの整備等</w:t>
      </w:r>
    </w:p>
    <w:p w14:paraId="039480AE" w14:textId="77777777" w:rsidR="007C2EA8" w:rsidRPr="008F4826" w:rsidRDefault="007C2EA8" w:rsidP="00B23B5E">
      <w:pPr>
        <w:pStyle w:val="af9"/>
        <w:spacing w:line="340" w:lineRule="exact"/>
        <w:ind w:left="907" w:firstLine="227"/>
      </w:pPr>
      <w:r w:rsidRPr="008F4826">
        <w:t>個人</w:t>
      </w:r>
      <w:r w:rsidRPr="008F4826">
        <w:rPr>
          <w:rFonts w:hint="eastAsia"/>
        </w:rPr>
        <w:t>、</w:t>
      </w:r>
      <w:r w:rsidRPr="008F4826">
        <w:t>保険者</w:t>
      </w:r>
      <w:r w:rsidRPr="008F4826">
        <w:rPr>
          <w:rFonts w:hint="eastAsia"/>
        </w:rPr>
        <w:t>、</w:t>
      </w:r>
      <w:r w:rsidRPr="008F4826">
        <w:t>医療機関等</w:t>
      </w:r>
      <w:r w:rsidRPr="008F4826">
        <w:rPr>
          <w:rFonts w:hint="eastAsia"/>
        </w:rPr>
        <w:t>、</w:t>
      </w:r>
      <w:r w:rsidRPr="008F4826">
        <w:t>国</w:t>
      </w:r>
      <w:r w:rsidRPr="008F4826">
        <w:rPr>
          <w:rFonts w:hint="eastAsia"/>
        </w:rPr>
        <w:t>、</w:t>
      </w:r>
      <w:r w:rsidRPr="008F4826">
        <w:t>地方公共団体</w:t>
      </w:r>
      <w:r w:rsidRPr="008F4826">
        <w:rPr>
          <w:rFonts w:hint="eastAsia"/>
        </w:rPr>
        <w:t>、</w:t>
      </w:r>
      <w:r w:rsidRPr="008F4826">
        <w:t>民間事業者（PHR</w:t>
      </w:r>
      <w:r w:rsidRPr="008F4826">
        <w:rPr>
          <w:rFonts w:hint="eastAsia"/>
        </w:rPr>
        <w:t>サービスを提供する民間事業者</w:t>
      </w:r>
      <w:r w:rsidRPr="008F4826">
        <w:t>を含む。）等がオンライン資格確認等システム等の既存のシステムを活用・拡充し、</w:t>
      </w:r>
      <w:r w:rsidRPr="008F4826">
        <w:rPr>
          <w:rFonts w:hint="eastAsia"/>
        </w:rPr>
        <w:t>健康・医療・介護関連データの連携・活用を実現するための</w:t>
      </w:r>
      <w:r w:rsidRPr="008F4826">
        <w:t>プラットフォーム</w:t>
      </w:r>
      <w:r w:rsidRPr="008F4826">
        <w:rPr>
          <w:rFonts w:hint="eastAsia"/>
        </w:rPr>
        <w:t>を</w:t>
      </w:r>
      <w:r w:rsidRPr="008F4826">
        <w:t>整備し、</w:t>
      </w:r>
      <w:r w:rsidRPr="008F4826">
        <w:rPr>
          <w:rFonts w:hint="eastAsia"/>
        </w:rPr>
        <w:t>ガバメントクラウドの活用の検討を含め、マイナポータルを介して個人が自ら扱えるデータの拡充に向けて機能を強化する</w:t>
      </w:r>
      <w:r w:rsidRPr="008F4826">
        <w:t>。</w:t>
      </w:r>
    </w:p>
    <w:p w14:paraId="7319408A" w14:textId="3D339B7F" w:rsidR="007C2EA8" w:rsidRPr="00C50110" w:rsidRDefault="007C2EA8" w:rsidP="00B23B5E">
      <w:pPr>
        <w:pStyle w:val="af9"/>
        <w:spacing w:line="340" w:lineRule="exact"/>
        <w:ind w:left="907" w:firstLine="227"/>
      </w:pPr>
      <w:r w:rsidRPr="008F4826">
        <w:rPr>
          <w:rFonts w:hint="eastAsia"/>
        </w:rPr>
        <w:t>また、現在データ化されていないが個人の健康に関する情報として有用であるもの（個人の主観的な健康状況や社会的環境等）も含めて利活用できるデータの拡充</w:t>
      </w:r>
      <w:r w:rsidR="00C54E89">
        <w:rPr>
          <w:rFonts w:hint="eastAsia"/>
        </w:rPr>
        <w:t>や環境整備</w:t>
      </w:r>
      <w:r w:rsidRPr="008F4826">
        <w:rPr>
          <w:rFonts w:hint="eastAsia"/>
        </w:rPr>
        <w:t>について検討する</w:t>
      </w:r>
      <w:r w:rsidRPr="00835A31">
        <w:rPr>
          <w:rFonts w:hint="eastAsia"/>
        </w:rPr>
        <w:t>とともに、スマートシティの取組とも連動し、様々な分野の取組やデータの連動により相乗効果を生み出す</w:t>
      </w:r>
      <w:r w:rsidRPr="008F4826">
        <w:rPr>
          <w:rFonts w:hint="eastAsia"/>
        </w:rPr>
        <w:t>。</w:t>
      </w:r>
    </w:p>
    <w:p w14:paraId="2ACDEA37" w14:textId="77777777" w:rsidR="007C2EA8" w:rsidRPr="00C50110" w:rsidRDefault="007C2EA8" w:rsidP="00B23B5E">
      <w:pPr>
        <w:pStyle w:val="af9"/>
        <w:spacing w:line="340" w:lineRule="exact"/>
        <w:ind w:left="907" w:firstLine="227"/>
      </w:pPr>
    </w:p>
    <w:p w14:paraId="389F1207" w14:textId="77777777" w:rsidR="007C2EA8" w:rsidRPr="00C50110" w:rsidRDefault="007C2EA8" w:rsidP="00B23B5E">
      <w:pPr>
        <w:pStyle w:val="4"/>
        <w:spacing w:line="340" w:lineRule="exact"/>
        <w:ind w:leftChars="200" w:left="453"/>
      </w:pPr>
      <w:r>
        <w:rPr>
          <w:rFonts w:hint="eastAsia"/>
        </w:rPr>
        <w:lastRenderedPageBreak/>
        <w:t xml:space="preserve">②　</w:t>
      </w:r>
      <w:r w:rsidRPr="00C50110">
        <w:t>教育</w:t>
      </w:r>
    </w:p>
    <w:p w14:paraId="49836C69" w14:textId="1BD1134A" w:rsidR="007C2EA8" w:rsidRPr="00C50110" w:rsidRDefault="007C2EA8" w:rsidP="00B23B5E">
      <w:pPr>
        <w:pStyle w:val="ac"/>
        <w:spacing w:line="340" w:lineRule="exact"/>
        <w:ind w:left="680" w:firstLine="227"/>
      </w:pPr>
      <w:r w:rsidRPr="00835A31">
        <w:rPr>
          <w:rFonts w:hint="eastAsia"/>
        </w:rPr>
        <w:t>教育のデジタル化のミッションとして「誰もが、いつでもどこからでも、誰とでも、自分らしく学べる社会」を目指し、</w:t>
      </w:r>
      <w:r w:rsidRPr="00835A31">
        <w:rPr>
          <w:rFonts w:hint="eastAsia"/>
          <w:kern w:val="0"/>
        </w:rPr>
        <w:t>ストレスのないICT環境とともに、</w:t>
      </w:r>
      <w:r>
        <w:rPr>
          <w:rFonts w:hint="eastAsia"/>
          <w:kern w:val="0"/>
        </w:rPr>
        <w:t>「</w:t>
      </w:r>
      <w:r w:rsidRPr="00835A31">
        <w:rPr>
          <w:rFonts w:hint="eastAsia"/>
          <w:kern w:val="0"/>
        </w:rPr>
        <w:t>個別最適な</w:t>
      </w:r>
      <w:r w:rsidRPr="00EA34CF">
        <w:rPr>
          <w:rFonts w:hint="eastAsia"/>
          <w:kern w:val="0"/>
        </w:rPr>
        <w:t>学び」と「協働的な学び」の一体的な充実</w:t>
      </w:r>
      <w:r w:rsidRPr="00835A31">
        <w:rPr>
          <w:rFonts w:hint="eastAsia"/>
          <w:kern w:val="0"/>
        </w:rPr>
        <w:t>と</w:t>
      </w:r>
      <w:r>
        <w:rPr>
          <w:rFonts w:hint="eastAsia"/>
          <w:kern w:val="0"/>
        </w:rPr>
        <w:t>その</w:t>
      </w:r>
      <w:r w:rsidRPr="00835A31">
        <w:rPr>
          <w:rFonts w:hint="eastAsia"/>
          <w:kern w:val="0"/>
        </w:rPr>
        <w:t>評価を行う上で必要な</w:t>
      </w:r>
      <w:r w:rsidRPr="00835A31">
        <w:rPr>
          <w:rFonts w:hint="eastAsia"/>
        </w:rPr>
        <w:t>データの①スコープ（範囲）</w:t>
      </w:r>
      <w:r w:rsidRPr="00835A31">
        <w:rPr>
          <w:rStyle w:val="af6"/>
        </w:rPr>
        <w:footnoteReference w:id="62"/>
      </w:r>
      <w:r w:rsidRPr="00835A31">
        <w:t>、②品質</w:t>
      </w:r>
      <w:r w:rsidRPr="00835A31">
        <w:rPr>
          <w:rStyle w:val="af6"/>
        </w:rPr>
        <w:footnoteReference w:id="63"/>
      </w:r>
      <w:r w:rsidRPr="00835A31">
        <w:t>、③組合せ</w:t>
      </w:r>
      <w:r w:rsidRPr="00835A31">
        <w:rPr>
          <w:rStyle w:val="af6"/>
        </w:rPr>
        <w:footnoteReference w:id="64"/>
      </w:r>
      <w:r w:rsidRPr="00835A31">
        <w:t>、を拡大・充実させていくことにより、学習者主体の教育への転換や教職員が</w:t>
      </w:r>
      <w:r w:rsidRPr="00835A31">
        <w:rPr>
          <w:rFonts w:hint="eastAsia"/>
          <w:kern w:val="0"/>
        </w:rPr>
        <w:t>臨機応変に外部協力者の支援を得ながら</w:t>
      </w:r>
      <w:r>
        <w:rPr>
          <w:rFonts w:hint="eastAsia"/>
        </w:rPr>
        <w:t>こども</w:t>
      </w:r>
      <w:r w:rsidRPr="00835A31">
        <w:t>達と向き合える環境の整備を図ることが必要である。このため、</w:t>
      </w:r>
      <w:r w:rsidRPr="00C50110">
        <w:t>教育再生実行会議の提言</w:t>
      </w:r>
      <w:r w:rsidRPr="00C50110">
        <w:rPr>
          <w:rStyle w:val="af6"/>
        </w:rPr>
        <w:footnoteReference w:id="65"/>
      </w:r>
      <w:r w:rsidRPr="00C50110">
        <w:t>も踏まえ、教育現場における</w:t>
      </w:r>
      <w:r w:rsidRPr="00C50110">
        <w:rPr>
          <w:rFonts w:hint="eastAsia"/>
        </w:rPr>
        <w:t>ICT利活用環境の強化を着実に図りつつ、</w:t>
      </w:r>
      <w:r w:rsidRPr="00C50110">
        <w:t>学習者や教育者の日々の学習や実践の改善に資する教育データの利活用と、教育政策の立案・実行の改善に資する教育ビッグデータの利活用を、「データ駆動型の教育」の車の両輪として推進することが必要である。</w:t>
      </w:r>
    </w:p>
    <w:p w14:paraId="51E2D820" w14:textId="1DBD987E" w:rsidR="007C2EA8" w:rsidRPr="00C50110" w:rsidRDefault="007C2EA8" w:rsidP="00B23B5E">
      <w:pPr>
        <w:pStyle w:val="ac"/>
        <w:spacing w:line="340" w:lineRule="exact"/>
        <w:ind w:left="680" w:firstLine="227"/>
        <w:rPr>
          <w:color w:val="000000" w:themeColor="text1"/>
        </w:rPr>
      </w:pPr>
      <w:r w:rsidRPr="00C50110">
        <w:rPr>
          <w:color w:val="000000" w:themeColor="text1"/>
        </w:rPr>
        <w:t>また、新型コロナウイルス感染症</w:t>
      </w:r>
      <w:r>
        <w:rPr>
          <w:rFonts w:hint="eastAsia"/>
          <w:color w:val="000000" w:themeColor="text1"/>
        </w:rPr>
        <w:t>等</w:t>
      </w:r>
      <w:r w:rsidRPr="00C50110">
        <w:rPr>
          <w:color w:val="000000" w:themeColor="text1"/>
        </w:rPr>
        <w:t>の拡大</w:t>
      </w:r>
      <w:r>
        <w:rPr>
          <w:rFonts w:hint="eastAsia"/>
          <w:color w:val="000000" w:themeColor="text1"/>
        </w:rPr>
        <w:t>や災害の発生等の非常時</w:t>
      </w:r>
      <w:r w:rsidRPr="00C50110">
        <w:rPr>
          <w:color w:val="000000" w:themeColor="text1"/>
        </w:rPr>
        <w:t>に備えるためにも、学習者の発達の段階に応じ、ICTを活用しつつ、対面指導と家庭や地域社会</w:t>
      </w:r>
      <w:r>
        <w:rPr>
          <w:rFonts w:hint="eastAsia"/>
          <w:color w:val="000000" w:themeColor="text1"/>
        </w:rPr>
        <w:t>、民間教育</w:t>
      </w:r>
      <w:r w:rsidRPr="00C50110">
        <w:rPr>
          <w:color w:val="000000" w:themeColor="text1"/>
        </w:rPr>
        <w:t>と連携した遠隔・オンライン教育とを教師が使いこなすこと（ハイブリッド化）</w:t>
      </w:r>
      <w:r>
        <w:rPr>
          <w:rFonts w:hint="eastAsia"/>
          <w:color w:val="000000" w:themeColor="text1"/>
        </w:rPr>
        <w:t>などによって</w:t>
      </w:r>
      <w:r w:rsidRPr="00C50110">
        <w:rPr>
          <w:color w:val="000000" w:themeColor="text1"/>
        </w:rPr>
        <w:t>、</w:t>
      </w:r>
      <w:r w:rsidRPr="00835A31">
        <w:rPr>
          <w:rFonts w:hint="eastAsia"/>
          <w:color w:val="000000" w:themeColor="text1"/>
        </w:rPr>
        <w:t>学習者一人</w:t>
      </w:r>
      <w:r w:rsidR="00391E53">
        <w:rPr>
          <w:rFonts w:hint="eastAsia"/>
          <w:color w:val="000000" w:themeColor="text1"/>
        </w:rPr>
        <w:t>ひとり</w:t>
      </w:r>
      <w:r w:rsidRPr="00835A31">
        <w:rPr>
          <w:rFonts w:hint="eastAsia"/>
          <w:color w:val="000000" w:themeColor="text1"/>
        </w:rPr>
        <w:t>にとっての</w:t>
      </w:r>
      <w:r w:rsidRPr="00C50110">
        <w:rPr>
          <w:color w:val="000000" w:themeColor="text1"/>
        </w:rPr>
        <w:t>「個別最適な学び」と「協働的な学び」を</w:t>
      </w:r>
      <w:r w:rsidRPr="00835A31">
        <w:rPr>
          <w:rFonts w:hint="eastAsia"/>
          <w:color w:val="000000" w:themeColor="text1"/>
        </w:rPr>
        <w:t>実現するための鍵が「デジタル」である。このため、</w:t>
      </w:r>
      <w:r w:rsidRPr="00835A31">
        <w:rPr>
          <w:rFonts w:hint="eastAsia"/>
        </w:rPr>
        <w:t>デジタル社会を</w:t>
      </w:r>
      <w:r w:rsidR="008273C3">
        <w:rPr>
          <w:rFonts w:hint="eastAsia"/>
        </w:rPr>
        <w:t>見据えた教育について検討する</w:t>
      </w:r>
      <w:r w:rsidRPr="00C50110">
        <w:rPr>
          <w:color w:val="000000" w:themeColor="text1"/>
        </w:rPr>
        <w:t>必要</w:t>
      </w:r>
      <w:r>
        <w:rPr>
          <w:rFonts w:hint="eastAsia"/>
          <w:color w:val="000000" w:themeColor="text1"/>
        </w:rPr>
        <w:t>が</w:t>
      </w:r>
      <w:r w:rsidRPr="00C50110">
        <w:rPr>
          <w:color w:val="000000" w:themeColor="text1"/>
        </w:rPr>
        <w:t>ある。</w:t>
      </w:r>
    </w:p>
    <w:p w14:paraId="068A379E" w14:textId="77777777" w:rsidR="007C2EA8" w:rsidRPr="00C50110" w:rsidRDefault="007C2EA8" w:rsidP="00B23B5E">
      <w:pPr>
        <w:pStyle w:val="ac"/>
        <w:spacing w:line="340" w:lineRule="exact"/>
        <w:ind w:leftChars="132" w:left="299" w:firstLineChars="44"/>
        <w:rPr>
          <w:color w:val="000000" w:themeColor="text1"/>
        </w:rPr>
      </w:pPr>
    </w:p>
    <w:p w14:paraId="7F8462C4" w14:textId="77777777" w:rsidR="007C2EA8" w:rsidRPr="00C50110" w:rsidRDefault="007C2EA8" w:rsidP="00B23B5E">
      <w:pPr>
        <w:pStyle w:val="af7"/>
        <w:spacing w:line="340" w:lineRule="exact"/>
        <w:rPr>
          <w:color w:val="000000" w:themeColor="text1"/>
        </w:rPr>
      </w:pPr>
      <w:r w:rsidRPr="00C50110">
        <w:rPr>
          <w:rFonts w:hint="eastAsia"/>
          <w:color w:val="000000" w:themeColor="text1"/>
        </w:rPr>
        <w:t xml:space="preserve">ア　</w:t>
      </w:r>
      <w:r w:rsidRPr="00C50110">
        <w:rPr>
          <w:color w:val="000000" w:themeColor="text1"/>
        </w:rPr>
        <w:t>教育現場における</w:t>
      </w:r>
      <w:r w:rsidRPr="00C50110">
        <w:rPr>
          <w:rFonts w:hint="eastAsia"/>
          <w:color w:val="000000" w:themeColor="text1"/>
        </w:rPr>
        <w:t>ICT利活用環境の強化などG</w:t>
      </w:r>
      <w:r w:rsidRPr="00C50110">
        <w:rPr>
          <w:color w:val="000000" w:themeColor="text1"/>
        </w:rPr>
        <w:t>IGA</w:t>
      </w:r>
      <w:r w:rsidRPr="00C50110">
        <w:rPr>
          <w:rFonts w:hint="eastAsia"/>
          <w:color w:val="000000" w:themeColor="text1"/>
        </w:rPr>
        <w:t>スクール構想の基盤整備</w:t>
      </w:r>
    </w:p>
    <w:p w14:paraId="14CDE627" w14:textId="75C0B4F5" w:rsidR="007C2EA8" w:rsidRPr="00A955CD" w:rsidRDefault="007C2EA8" w:rsidP="00B23B5E">
      <w:pPr>
        <w:pStyle w:val="af9"/>
        <w:spacing w:line="340" w:lineRule="exact"/>
        <w:ind w:left="907" w:firstLine="227"/>
        <w:rPr>
          <w:color w:val="000000" w:themeColor="text1"/>
        </w:rPr>
      </w:pPr>
      <w:r w:rsidRPr="00835A31">
        <w:rPr>
          <w:color w:val="000000" w:themeColor="text1"/>
        </w:rPr>
        <w:t>GIGAスクール構想によって義務教育段階の１人１台端末環境は整った</w:t>
      </w:r>
      <w:r w:rsidRPr="00835A31">
        <w:rPr>
          <w:rStyle w:val="af6"/>
          <w:color w:val="000000" w:themeColor="text1"/>
        </w:rPr>
        <w:footnoteReference w:id="66"/>
      </w:r>
      <w:r w:rsidRPr="00835A31">
        <w:rPr>
          <w:color w:val="000000" w:themeColor="text1"/>
        </w:rPr>
        <w:t>一方で、</w:t>
      </w:r>
      <w:r w:rsidR="00391E53">
        <w:rPr>
          <w:rFonts w:hint="eastAsia"/>
          <w:color w:val="000000" w:themeColor="text1"/>
        </w:rPr>
        <w:t>令和３年（2021年）</w:t>
      </w:r>
      <w:r w:rsidRPr="00835A31">
        <w:rPr>
          <w:color w:val="000000" w:themeColor="text1"/>
        </w:rPr>
        <w:t>７月に実施した教育関係者へのアンケートでは、ネットワーク環境や教職員端末の整備・更新、教職員のICT活用サポート人材、情報モラルやリテラシーの不足、持ち帰りを含めた授業内外での活用の促進、校務及び家庭との連絡のデジタル化など、多方面における課題について約26万件の声が寄せられた。こうした声を踏まえ、</w:t>
      </w:r>
      <w:r w:rsidRPr="00C50110">
        <w:rPr>
          <w:rFonts w:hint="eastAsia"/>
          <w:color w:val="000000" w:themeColor="text1"/>
        </w:rPr>
        <w:t>学校のネットワーク環境について</w:t>
      </w:r>
      <w:r w:rsidRPr="00C50110">
        <w:rPr>
          <w:rFonts w:hint="eastAsia"/>
          <w:szCs w:val="24"/>
        </w:rPr>
        <w:t>全国一斉にネットワーク環境の点検・応急対応を実施し、</w:t>
      </w:r>
      <w:r>
        <w:rPr>
          <w:rFonts w:hint="eastAsia"/>
          <w:szCs w:val="24"/>
        </w:rPr>
        <w:t>学校を取り巻く地域的な要因を含め、</w:t>
      </w:r>
      <w:r w:rsidRPr="00C50110">
        <w:rPr>
          <w:rFonts w:hint="eastAsia"/>
          <w:szCs w:val="24"/>
        </w:rPr>
        <w:t>原因に応じた解決を図る。</w:t>
      </w:r>
      <w:r w:rsidRPr="00C50110">
        <w:rPr>
          <w:rFonts w:hint="eastAsia"/>
          <w:color w:val="000000" w:themeColor="text1"/>
        </w:rPr>
        <w:t>また、教職員端末については、「教育の</w:t>
      </w:r>
      <w:r w:rsidR="00391E53">
        <w:rPr>
          <w:rFonts w:hint="eastAsia"/>
          <w:color w:val="000000" w:themeColor="text1"/>
        </w:rPr>
        <w:t>ICT</w:t>
      </w:r>
      <w:r w:rsidRPr="00C50110">
        <w:rPr>
          <w:rFonts w:hint="eastAsia"/>
          <w:color w:val="000000" w:themeColor="text1"/>
        </w:rPr>
        <w:t>化に向けた環境整備５か年計画」（</w:t>
      </w:r>
      <w:r>
        <w:rPr>
          <w:rFonts w:hint="eastAsia"/>
          <w:color w:val="000000" w:themeColor="text1"/>
        </w:rPr>
        <w:t>平成30</w:t>
      </w:r>
      <w:r w:rsidR="00391E53">
        <w:rPr>
          <w:rFonts w:hint="eastAsia"/>
          <w:color w:val="000000" w:themeColor="text1"/>
        </w:rPr>
        <w:t>年度</w:t>
      </w:r>
      <w:r>
        <w:rPr>
          <w:rFonts w:hint="eastAsia"/>
          <w:color w:val="000000" w:themeColor="text1"/>
        </w:rPr>
        <w:t>～令和４年度（</w:t>
      </w:r>
      <w:r w:rsidRPr="00C50110">
        <w:rPr>
          <w:rFonts w:hint="eastAsia"/>
          <w:color w:val="000000" w:themeColor="text1"/>
        </w:rPr>
        <w:t>2018</w:t>
      </w:r>
      <w:r w:rsidR="00391E53">
        <w:rPr>
          <w:rFonts w:hint="eastAsia"/>
          <w:color w:val="000000" w:themeColor="text1"/>
        </w:rPr>
        <w:t>年度</w:t>
      </w:r>
      <w:r w:rsidRPr="00C50110">
        <w:rPr>
          <w:rFonts w:hint="eastAsia"/>
          <w:color w:val="000000" w:themeColor="text1"/>
        </w:rPr>
        <w:t>～2022年度</w:t>
      </w:r>
      <w:r>
        <w:rPr>
          <w:rFonts w:hint="eastAsia"/>
          <w:color w:val="000000" w:themeColor="text1"/>
        </w:rPr>
        <w:t>）</w:t>
      </w:r>
      <w:r w:rsidRPr="00C50110">
        <w:rPr>
          <w:rFonts w:hint="eastAsia"/>
          <w:color w:val="000000" w:themeColor="text1"/>
        </w:rPr>
        <w:t>）に基づき、地方財政措置が講じられているところであるが、</w:t>
      </w:r>
      <w:r w:rsidRPr="00835A31">
        <w:rPr>
          <w:rFonts w:hint="eastAsia"/>
          <w:color w:val="000000" w:themeColor="text1"/>
        </w:rPr>
        <w:t>授業用端末の整備については必ずしも十分ではなく、</w:t>
      </w:r>
      <w:r w:rsidRPr="00C50110">
        <w:rPr>
          <w:rFonts w:hint="eastAsia"/>
          <w:szCs w:val="24"/>
        </w:rPr>
        <w:t>地域間</w:t>
      </w:r>
      <w:r>
        <w:rPr>
          <w:rFonts w:hint="eastAsia"/>
          <w:szCs w:val="24"/>
        </w:rPr>
        <w:t>でも</w:t>
      </w:r>
      <w:r w:rsidRPr="00C50110">
        <w:rPr>
          <w:rFonts w:hint="eastAsia"/>
          <w:szCs w:val="24"/>
        </w:rPr>
        <w:t>差があることから整備を支援する</w:t>
      </w:r>
      <w:r w:rsidRPr="00A955CD">
        <w:rPr>
          <w:rFonts w:hint="eastAsia"/>
          <w:color w:val="000000" w:themeColor="text1"/>
        </w:rPr>
        <w:t>とともに、次期教育I</w:t>
      </w:r>
      <w:r w:rsidRPr="00A955CD">
        <w:rPr>
          <w:color w:val="000000" w:themeColor="text1"/>
        </w:rPr>
        <w:t>CT</w:t>
      </w:r>
      <w:r w:rsidRPr="00A955CD">
        <w:rPr>
          <w:rFonts w:hint="eastAsia"/>
          <w:color w:val="000000" w:themeColor="text1"/>
        </w:rPr>
        <w:t>環境整備計画においても</w:t>
      </w:r>
      <w:r>
        <w:rPr>
          <w:rFonts w:hint="eastAsia"/>
          <w:color w:val="000000" w:themeColor="text1"/>
        </w:rPr>
        <w:t>引き続き</w:t>
      </w:r>
      <w:r w:rsidRPr="00A955CD">
        <w:rPr>
          <w:rFonts w:hint="eastAsia"/>
          <w:color w:val="000000" w:themeColor="text1"/>
        </w:rPr>
        <w:t>必要な</w:t>
      </w:r>
      <w:r>
        <w:rPr>
          <w:rFonts w:hint="eastAsia"/>
          <w:color w:val="000000" w:themeColor="text1"/>
        </w:rPr>
        <w:t>地方財政</w:t>
      </w:r>
      <w:r w:rsidRPr="00A955CD">
        <w:rPr>
          <w:rFonts w:hint="eastAsia"/>
          <w:color w:val="000000" w:themeColor="text1"/>
        </w:rPr>
        <w:t>措置を講じる。</w:t>
      </w:r>
    </w:p>
    <w:p w14:paraId="3A031DD7" w14:textId="429A0803" w:rsidR="007C2EA8" w:rsidRPr="00A955CD" w:rsidRDefault="007C2EA8" w:rsidP="00B23B5E">
      <w:pPr>
        <w:pStyle w:val="af9"/>
        <w:spacing w:line="340" w:lineRule="exact"/>
        <w:ind w:left="907" w:firstLine="227"/>
        <w:rPr>
          <w:color w:val="000000" w:themeColor="text1"/>
        </w:rPr>
      </w:pPr>
      <w:r w:rsidRPr="00A955CD">
        <w:rPr>
          <w:rFonts w:hint="eastAsia"/>
          <w:color w:val="000000" w:themeColor="text1"/>
        </w:rPr>
        <w:t>さらに、</w:t>
      </w:r>
      <w:r w:rsidRPr="00A955CD">
        <w:rPr>
          <w:color w:val="000000" w:themeColor="text1"/>
        </w:rPr>
        <w:t>端末の持ち帰りも含め、安全・安心に端末を取り扱う方法等に関する</w:t>
      </w:r>
      <w:r w:rsidRPr="00A955CD">
        <w:rPr>
          <w:rFonts w:hint="eastAsia"/>
          <w:color w:val="000000" w:themeColor="text1"/>
        </w:rPr>
        <w:t>ガイドライン</w:t>
      </w:r>
      <w:r w:rsidRPr="00A955CD">
        <w:rPr>
          <w:color w:val="000000" w:themeColor="text1"/>
        </w:rPr>
        <w:t>を</w:t>
      </w:r>
      <w:r w:rsidRPr="00A955CD">
        <w:rPr>
          <w:rFonts w:hint="eastAsia"/>
          <w:color w:val="000000" w:themeColor="text1"/>
        </w:rPr>
        <w:t>速やかに</w:t>
      </w:r>
      <w:r w:rsidRPr="00A955CD">
        <w:rPr>
          <w:color w:val="000000" w:themeColor="text1"/>
        </w:rPr>
        <w:t>策定</w:t>
      </w:r>
      <w:r w:rsidRPr="00A955CD">
        <w:rPr>
          <w:rFonts w:hint="eastAsia"/>
          <w:color w:val="000000" w:themeColor="text1"/>
        </w:rPr>
        <w:t>・公表</w:t>
      </w:r>
      <w:r w:rsidRPr="00A955CD">
        <w:rPr>
          <w:color w:val="000000" w:themeColor="text1"/>
        </w:rPr>
        <w:t>し、保護者への周知を</w:t>
      </w:r>
      <w:r w:rsidR="0069715B">
        <w:rPr>
          <w:color w:val="000000" w:themeColor="text1"/>
        </w:rPr>
        <w:t>始め</w:t>
      </w:r>
      <w:r w:rsidRPr="00A955CD">
        <w:rPr>
          <w:color w:val="000000" w:themeColor="text1"/>
        </w:rPr>
        <w:t>更なる利活用を促進する</w:t>
      </w:r>
      <w:r w:rsidRPr="00A955CD">
        <w:rPr>
          <w:rFonts w:hint="eastAsia"/>
          <w:color w:val="000000" w:themeColor="text1"/>
        </w:rPr>
        <w:t>とともに、令和４年度（2</w:t>
      </w:r>
      <w:r w:rsidRPr="00A955CD">
        <w:rPr>
          <w:color w:val="000000" w:themeColor="text1"/>
        </w:rPr>
        <w:t>022</w:t>
      </w:r>
      <w:r w:rsidRPr="00A955CD">
        <w:rPr>
          <w:rFonts w:hint="eastAsia"/>
          <w:color w:val="000000" w:themeColor="text1"/>
        </w:rPr>
        <w:t>年度）以降、</w:t>
      </w:r>
      <w:r w:rsidR="00391E53">
        <w:rPr>
          <w:rFonts w:hint="eastAsia"/>
          <w:color w:val="000000" w:themeColor="text1"/>
        </w:rPr>
        <w:t>更に</w:t>
      </w:r>
      <w:r w:rsidRPr="00A955CD">
        <w:rPr>
          <w:rFonts w:hint="eastAsia"/>
          <w:color w:val="000000" w:themeColor="text1"/>
        </w:rPr>
        <w:t>実態や現場の声を踏まえ改善を図る</w:t>
      </w:r>
      <w:r w:rsidRPr="00A955CD">
        <w:rPr>
          <w:color w:val="000000" w:themeColor="text1"/>
        </w:rPr>
        <w:t>。</w:t>
      </w:r>
      <w:r w:rsidRPr="00A955CD">
        <w:rPr>
          <w:rFonts w:hint="eastAsia"/>
          <w:color w:val="000000" w:themeColor="text1"/>
        </w:rPr>
        <w:t>高等学校段階の１人１台端末については、新型コロナウイルス感染症</w:t>
      </w:r>
      <w:r w:rsidR="007E7BC5">
        <w:rPr>
          <w:rFonts w:hint="eastAsia"/>
          <w:color w:val="000000" w:themeColor="text1"/>
        </w:rPr>
        <w:t>対応</w:t>
      </w:r>
      <w:r w:rsidRPr="00A955CD">
        <w:rPr>
          <w:rFonts w:hint="eastAsia"/>
          <w:color w:val="000000" w:themeColor="text1"/>
        </w:rPr>
        <w:t>地方創生臨時交付金の活用も含め、各都道府県における整備状況を国としてフォローアップし、必要な取組</w:t>
      </w:r>
      <w:r w:rsidRPr="00A955CD">
        <w:rPr>
          <w:rFonts w:hint="eastAsia"/>
          <w:color w:val="000000" w:themeColor="text1"/>
        </w:rPr>
        <w:lastRenderedPageBreak/>
        <w:t>を促す。また、児童生徒の１人１台端末の将来の在り方について令和４年度（2</w:t>
      </w:r>
      <w:r w:rsidRPr="00A955CD">
        <w:rPr>
          <w:color w:val="000000" w:themeColor="text1"/>
        </w:rPr>
        <w:t>022</w:t>
      </w:r>
      <w:r w:rsidRPr="00A955CD">
        <w:rPr>
          <w:rFonts w:hint="eastAsia"/>
          <w:color w:val="000000" w:themeColor="text1"/>
        </w:rPr>
        <w:t>年度）末までに関係</w:t>
      </w:r>
      <w:r w:rsidR="00F96F0E">
        <w:rPr>
          <w:rFonts w:hint="eastAsia"/>
          <w:color w:val="000000" w:themeColor="text1"/>
        </w:rPr>
        <w:t>府</w:t>
      </w:r>
      <w:r w:rsidRPr="00A955CD">
        <w:rPr>
          <w:rFonts w:hint="eastAsia"/>
          <w:color w:val="000000" w:themeColor="text1"/>
        </w:rPr>
        <w:t>省庁で検討し、令和５年度（2</w:t>
      </w:r>
      <w:r w:rsidRPr="00A955CD">
        <w:rPr>
          <w:color w:val="000000" w:themeColor="text1"/>
        </w:rPr>
        <w:t>023</w:t>
      </w:r>
      <w:r w:rsidRPr="00A955CD">
        <w:rPr>
          <w:rFonts w:hint="eastAsia"/>
          <w:color w:val="000000" w:themeColor="text1"/>
        </w:rPr>
        <w:t>年度）以降、端末の利活用等の実態や現場の声も踏まえ、必要な措置を講ずる。</w:t>
      </w:r>
    </w:p>
    <w:p w14:paraId="249C995F" w14:textId="3EDDD1A7" w:rsidR="007C2EA8" w:rsidRPr="00C50110" w:rsidRDefault="007C2EA8" w:rsidP="00B23B5E">
      <w:pPr>
        <w:pStyle w:val="af9"/>
        <w:spacing w:line="340" w:lineRule="exact"/>
        <w:ind w:left="907" w:firstLine="227"/>
        <w:rPr>
          <w:color w:val="000000" w:themeColor="text1"/>
        </w:rPr>
      </w:pPr>
      <w:r w:rsidRPr="00752D30">
        <w:rPr>
          <w:rFonts w:hint="eastAsia"/>
          <w:color w:val="000000" w:themeColor="text1"/>
        </w:rPr>
        <w:t>現在、１人１台端末の授業での活用は進んで</w:t>
      </w:r>
      <w:r w:rsidRPr="009338B6">
        <w:rPr>
          <w:rFonts w:hint="eastAsia"/>
          <w:color w:val="000000" w:themeColor="text1"/>
        </w:rPr>
        <w:t>おり、希望する全国の学校で活用が進んでいる、学習診断等ができる</w:t>
      </w:r>
      <w:r w:rsidRPr="009338B6">
        <w:rPr>
          <w:color w:val="000000" w:themeColor="text1"/>
        </w:rPr>
        <w:t>CBTプラットフォーム（MEXCBT）について、更なる機能改善や活用促進を行う</w:t>
      </w:r>
      <w:r w:rsidRPr="006772CB">
        <w:rPr>
          <w:rFonts w:hint="eastAsia"/>
          <w:color w:val="000000" w:themeColor="text1"/>
        </w:rPr>
        <w:t>とともに、他のシステムとも連携し効果的な分析・研究をすることで、政策・実践の改善に取り組む</w:t>
      </w:r>
      <w:r>
        <w:rPr>
          <w:rFonts w:hint="eastAsia"/>
          <w:color w:val="000000" w:themeColor="text1"/>
        </w:rPr>
        <w:t>。</w:t>
      </w:r>
      <w:r w:rsidRPr="007F6DD2">
        <w:rPr>
          <w:rFonts w:hint="eastAsia"/>
          <w:color w:val="000000" w:themeColor="text1"/>
        </w:rPr>
        <w:t>また、</w:t>
      </w:r>
      <w:r w:rsidRPr="007F6DD2">
        <w:rPr>
          <w:color w:val="000000" w:themeColor="text1"/>
        </w:rPr>
        <w:t>EdTech</w:t>
      </w:r>
      <w:r>
        <w:rPr>
          <w:rStyle w:val="af6"/>
          <w:color w:val="000000" w:themeColor="text1"/>
        </w:rPr>
        <w:footnoteReference w:id="67"/>
      </w:r>
      <w:r w:rsidRPr="007F6DD2">
        <w:rPr>
          <w:color w:val="000000" w:themeColor="text1"/>
        </w:rPr>
        <w:t>の活用により学習スタイルの転換を進めたい学校等に対し、学校等に費用負担が生じない形でEdTechサービスを試験導入する事業者への支援を行う。</w:t>
      </w:r>
      <w:r w:rsidRPr="00752D30">
        <w:rPr>
          <w:rFonts w:hint="eastAsia"/>
          <w:color w:val="000000" w:themeColor="text1"/>
        </w:rPr>
        <w:t>一方で、校務や家庭との</w:t>
      </w:r>
      <w:r w:rsidR="00391E53">
        <w:rPr>
          <w:rFonts w:hint="eastAsia"/>
          <w:color w:val="000000" w:themeColor="text1"/>
        </w:rPr>
        <w:t>コミュニケーション</w:t>
      </w:r>
      <w:r w:rsidRPr="00752D30">
        <w:rPr>
          <w:rFonts w:hint="eastAsia"/>
          <w:color w:val="000000" w:themeColor="text1"/>
        </w:rPr>
        <w:t>のデジタル化</w:t>
      </w:r>
      <w:r w:rsidRPr="007B0427">
        <w:rPr>
          <w:rFonts w:hint="eastAsia"/>
          <w:color w:val="000000"/>
        </w:rPr>
        <w:t>等の校務支援システム以外の校務のデジタル化について</w:t>
      </w:r>
      <w:r w:rsidRPr="00835A31">
        <w:rPr>
          <w:rFonts w:hint="eastAsia"/>
          <w:color w:val="000000" w:themeColor="text1"/>
        </w:rPr>
        <w:t>は、その実態が十分把握</w:t>
      </w:r>
      <w:r w:rsidR="00F96F0E">
        <w:rPr>
          <w:rFonts w:hint="eastAsia"/>
          <w:color w:val="000000" w:themeColor="text1"/>
        </w:rPr>
        <w:t>でき</w:t>
      </w:r>
      <w:r w:rsidRPr="00835A31">
        <w:rPr>
          <w:rFonts w:hint="eastAsia"/>
          <w:color w:val="000000" w:themeColor="text1"/>
        </w:rPr>
        <w:t>ていない。このため、</w:t>
      </w:r>
      <w:r>
        <w:rPr>
          <w:rFonts w:hint="eastAsia"/>
          <w:color w:val="000000" w:themeColor="text1"/>
        </w:rPr>
        <w:t>デジタルを活用した</w:t>
      </w:r>
      <w:r w:rsidRPr="00835A31">
        <w:rPr>
          <w:rFonts w:hint="eastAsia"/>
          <w:color w:val="000000" w:themeColor="text1"/>
        </w:rPr>
        <w:t>家庭との</w:t>
      </w:r>
      <w:r>
        <w:rPr>
          <w:rFonts w:hint="eastAsia"/>
          <w:color w:val="000000" w:themeColor="text1"/>
        </w:rPr>
        <w:t>円滑なコミュニケーション</w:t>
      </w:r>
      <w:r w:rsidRPr="00835A31">
        <w:rPr>
          <w:rFonts w:hint="eastAsia"/>
          <w:color w:val="000000" w:themeColor="text1"/>
        </w:rPr>
        <w:t>を含めた校務のデジタル化の推進に向けて、実態の把握を行いつつ、専門家の知見も踏まえて令和４年度（2</w:t>
      </w:r>
      <w:r w:rsidRPr="00835A31">
        <w:rPr>
          <w:color w:val="000000" w:themeColor="text1"/>
        </w:rPr>
        <w:t>022</w:t>
      </w:r>
      <w:r w:rsidRPr="00835A31">
        <w:rPr>
          <w:rFonts w:hint="eastAsia"/>
          <w:color w:val="000000" w:themeColor="text1"/>
        </w:rPr>
        <w:t>年度）中に検討し</w:t>
      </w:r>
      <w:r w:rsidRPr="00752D30">
        <w:rPr>
          <w:rFonts w:hint="eastAsia"/>
          <w:color w:val="000000" w:themeColor="text1"/>
        </w:rPr>
        <w:t>、その結果に基づき必要な施策を実施する</w:t>
      </w:r>
      <w:r w:rsidRPr="00C50110">
        <w:rPr>
          <w:color w:val="000000" w:themeColor="text1"/>
        </w:rPr>
        <w:t>。</w:t>
      </w:r>
    </w:p>
    <w:p w14:paraId="26B4AA4E" w14:textId="77777777" w:rsidR="007C2EA8" w:rsidRPr="00C50110" w:rsidRDefault="007C2EA8" w:rsidP="00B23B5E">
      <w:pPr>
        <w:pStyle w:val="ac"/>
        <w:spacing w:line="340" w:lineRule="exact"/>
        <w:ind w:left="680" w:firstLine="227"/>
        <w:rPr>
          <w:color w:val="000000" w:themeColor="text1"/>
        </w:rPr>
      </w:pPr>
    </w:p>
    <w:p w14:paraId="7BF62F2D" w14:textId="77777777" w:rsidR="007C2EA8" w:rsidRPr="00C50110" w:rsidRDefault="007C2EA8" w:rsidP="00B23B5E">
      <w:pPr>
        <w:pStyle w:val="af7"/>
        <w:spacing w:line="340" w:lineRule="exact"/>
        <w:rPr>
          <w:color w:val="000000" w:themeColor="text1"/>
        </w:rPr>
      </w:pPr>
      <w:r w:rsidRPr="00C50110">
        <w:rPr>
          <w:rFonts w:hint="eastAsia"/>
          <w:color w:val="000000" w:themeColor="text1"/>
        </w:rPr>
        <w:t xml:space="preserve">イ　</w:t>
      </w:r>
      <w:r w:rsidRPr="00C50110">
        <w:rPr>
          <w:color w:val="000000" w:themeColor="text1"/>
        </w:rPr>
        <w:t>教育</w:t>
      </w:r>
      <w:r w:rsidRPr="00C50110">
        <w:rPr>
          <w:rFonts w:hint="eastAsia"/>
          <w:color w:val="000000" w:themeColor="text1"/>
        </w:rPr>
        <w:t>データの利活用の促進とそれに必要な環境整備</w:t>
      </w:r>
    </w:p>
    <w:p w14:paraId="2E7CBE12" w14:textId="65622647" w:rsidR="007C2EA8" w:rsidRPr="00C50110" w:rsidRDefault="007C2EA8" w:rsidP="00B23B5E">
      <w:pPr>
        <w:pStyle w:val="af9"/>
        <w:spacing w:line="340" w:lineRule="exact"/>
        <w:ind w:left="907" w:firstLine="227"/>
        <w:rPr>
          <w:color w:val="000000" w:themeColor="text1"/>
        </w:rPr>
      </w:pPr>
      <w:r w:rsidRPr="00835A31">
        <w:rPr>
          <w:rFonts w:hint="eastAsia"/>
          <w:color w:val="000000" w:themeColor="text1"/>
        </w:rPr>
        <w:t>教育データの利活用を促進する上では、学校教育のみならず民間教育や生涯学習など、学習者の生涯にわたる学びを包括的に捉え、整合性を持って施策を進めていく必要がある。このため、</w:t>
      </w:r>
      <w:r w:rsidRPr="00C50110">
        <w:rPr>
          <w:rFonts w:hint="eastAsia"/>
          <w:color w:val="000000" w:themeColor="text1"/>
        </w:rPr>
        <w:t>学校内外</w:t>
      </w:r>
      <w:r w:rsidRPr="00C50110">
        <w:rPr>
          <w:color w:val="000000" w:themeColor="text1"/>
        </w:rPr>
        <w:t>のデータの将来的な連携も見据えた教育データの蓄積・流通の仕組みの構築に向けて、目指すべき姿やその実現に向けて必要な措置を盛り込んだ</w:t>
      </w:r>
      <w:r w:rsidRPr="00C50110">
        <w:rPr>
          <w:rFonts w:hint="eastAsia"/>
          <w:color w:val="000000" w:themeColor="text1"/>
        </w:rPr>
        <w:t>「教育データ利活用</w:t>
      </w:r>
      <w:r w:rsidRPr="00C50110">
        <w:rPr>
          <w:color w:val="000000" w:themeColor="text1"/>
        </w:rPr>
        <w:t>ロードマップ</w:t>
      </w:r>
      <w:r w:rsidRPr="00C50110">
        <w:rPr>
          <w:rFonts w:hint="eastAsia"/>
          <w:color w:val="000000" w:themeColor="text1"/>
        </w:rPr>
        <w:t>」</w:t>
      </w:r>
      <w:r w:rsidR="006864DF">
        <w:rPr>
          <w:rFonts w:hint="eastAsia"/>
          <w:color w:val="000000" w:themeColor="text1"/>
        </w:rPr>
        <w:t>を速やかに策定し、それ</w:t>
      </w:r>
      <w:r>
        <w:rPr>
          <w:rFonts w:hint="eastAsia"/>
          <w:color w:val="000000" w:themeColor="text1"/>
        </w:rPr>
        <w:t>も踏まえ</w:t>
      </w:r>
      <w:r w:rsidRPr="00C50110">
        <w:rPr>
          <w:rFonts w:hint="eastAsia"/>
          <w:color w:val="000000" w:themeColor="text1"/>
        </w:rPr>
        <w:t>、スピード感を持って取組を進める</w:t>
      </w:r>
      <w:r w:rsidRPr="00C50110">
        <w:rPr>
          <w:color w:val="000000" w:themeColor="text1"/>
        </w:rPr>
        <w:t>。</w:t>
      </w:r>
    </w:p>
    <w:p w14:paraId="02948199" w14:textId="460F33F2" w:rsidR="007C2EA8" w:rsidRPr="00C50110" w:rsidRDefault="007C2EA8" w:rsidP="00B23B5E">
      <w:pPr>
        <w:pStyle w:val="af9"/>
        <w:spacing w:line="340" w:lineRule="exact"/>
        <w:ind w:left="907" w:firstLine="227"/>
      </w:pPr>
      <w:r w:rsidRPr="00C50110">
        <w:rPr>
          <w:rFonts w:hint="eastAsia"/>
        </w:rPr>
        <w:t>特に、</w:t>
      </w:r>
      <w:r w:rsidRPr="00C50110">
        <w:t>教育ビッグデータのデータ収集のために行われる教育現場を対象とした調査・手続の原則オンライン化やデータの相互運用性の確保を推進するとともに、</w:t>
      </w:r>
      <w:r w:rsidRPr="00C50110">
        <w:rPr>
          <w:rFonts w:hint="eastAsia"/>
        </w:rPr>
        <w:t>全国の学校で共通に利活用が必要な教育データについて、</w:t>
      </w:r>
      <w:r w:rsidRPr="007C2502">
        <w:rPr>
          <w:rFonts w:hint="eastAsia"/>
        </w:rPr>
        <w:t>比較検証可能な測定方法など</w:t>
      </w:r>
      <w:r w:rsidRPr="00C50110">
        <w:rPr>
          <w:rFonts w:hint="eastAsia"/>
        </w:rPr>
        <w:t>国際的な標準を参考にしつつ、更なる標準化を推進する。また、教育分野のプラットフォームに関連する施策である「学習eポータル」</w:t>
      </w:r>
      <w:r w:rsidR="00391E53" w:rsidRPr="00C50110">
        <w:rPr>
          <w:rStyle w:val="af6"/>
        </w:rPr>
        <w:footnoteReference w:id="68"/>
      </w:r>
      <w:r w:rsidRPr="00C50110">
        <w:rPr>
          <w:rFonts w:hint="eastAsia"/>
        </w:rPr>
        <w:t>、「学外デジタル教育プラットフォーム」</w:t>
      </w:r>
      <w:r w:rsidR="00391E53" w:rsidRPr="00C50110">
        <w:rPr>
          <w:rStyle w:val="af6"/>
        </w:rPr>
        <w:footnoteReference w:id="69"/>
      </w:r>
      <w:r w:rsidRPr="00C50110">
        <w:rPr>
          <w:rFonts w:hint="eastAsia"/>
        </w:rPr>
        <w:t>、「教育デジタルコンテンツ利活用環境の整備</w:t>
      </w:r>
      <w:r w:rsidR="00391E53">
        <w:rPr>
          <w:rFonts w:hint="eastAsia"/>
        </w:rPr>
        <w:t>」</w:t>
      </w:r>
      <w:r w:rsidRPr="00C50110">
        <w:rPr>
          <w:rStyle w:val="af6"/>
        </w:rPr>
        <w:footnoteReference w:id="70"/>
      </w:r>
      <w:r w:rsidRPr="00C50110">
        <w:rPr>
          <w:rFonts w:hint="eastAsia"/>
        </w:rPr>
        <w:t>、「</w:t>
      </w:r>
      <w:r w:rsidRPr="00C50110">
        <w:t>STEAMライブラリー</w:t>
      </w:r>
      <w:r w:rsidR="00391E53">
        <w:rPr>
          <w:rFonts w:hint="eastAsia"/>
        </w:rPr>
        <w:t>」</w:t>
      </w:r>
      <w:r w:rsidRPr="00C50110">
        <w:rPr>
          <w:rStyle w:val="af6"/>
        </w:rPr>
        <w:footnoteReference w:id="71"/>
      </w:r>
      <w:r w:rsidRPr="00C50110">
        <w:rPr>
          <w:rFonts w:hint="eastAsia"/>
        </w:rPr>
        <w:t>、「公教育データ・プラットフォーム（仮称）</w:t>
      </w:r>
      <w:r w:rsidR="00391E53">
        <w:rPr>
          <w:rFonts w:hint="eastAsia"/>
        </w:rPr>
        <w:t>」</w:t>
      </w:r>
      <w:r w:rsidRPr="00C50110">
        <w:rPr>
          <w:rStyle w:val="af6"/>
        </w:rPr>
        <w:footnoteReference w:id="72"/>
      </w:r>
      <w:r w:rsidRPr="00C50110">
        <w:rPr>
          <w:rFonts w:hint="eastAsia"/>
        </w:rPr>
        <w:t>について、</w:t>
      </w:r>
      <w:r w:rsidRPr="00F84B3A">
        <w:rPr>
          <w:rFonts w:hint="eastAsia"/>
        </w:rPr>
        <w:t>学習者、保護者、教職員、学校設置者、研究機関、民間企業といった利用者に対する新たな価値を明確化しながら</w:t>
      </w:r>
      <w:r w:rsidRPr="00C50110">
        <w:rPr>
          <w:rFonts w:hint="eastAsia"/>
        </w:rPr>
        <w:t>取組を推進するとともに、全体アーキテクチャを踏まえ、必要に応じて各施策の見直しを行う。</w:t>
      </w:r>
    </w:p>
    <w:p w14:paraId="163C81E2" w14:textId="5EC0D05A" w:rsidR="007C2EA8" w:rsidRPr="00C50110" w:rsidRDefault="007C2EA8" w:rsidP="00B23B5E">
      <w:pPr>
        <w:pStyle w:val="af9"/>
        <w:spacing w:line="340" w:lineRule="exact"/>
        <w:ind w:left="907" w:firstLine="227"/>
      </w:pPr>
      <w:r w:rsidRPr="00C50110">
        <w:rPr>
          <w:rFonts w:hint="eastAsia"/>
        </w:rPr>
        <w:t>さらに、児童生徒一人</w:t>
      </w:r>
      <w:r w:rsidR="00391E53">
        <w:rPr>
          <w:rFonts w:hint="eastAsia"/>
        </w:rPr>
        <w:t>ひとり</w:t>
      </w:r>
      <w:r w:rsidRPr="00C50110">
        <w:rPr>
          <w:rFonts w:hint="eastAsia"/>
        </w:rPr>
        <w:t>のIDについては、マイナンバーカードの活用を含め、ユニバーサルIDや認証基盤の在り方を検討する。特に、学習者の</w:t>
      </w:r>
      <w:r w:rsidRPr="00C50110">
        <w:t>IDとマイナンバーカ</w:t>
      </w:r>
      <w:r w:rsidRPr="00C50110">
        <w:lastRenderedPageBreak/>
        <w:t>ードとの紐付け等、転校時等の教育データの持ち運び等の方策</w:t>
      </w:r>
      <w:r w:rsidRPr="00C50110">
        <w:rPr>
          <w:rFonts w:hint="eastAsia"/>
        </w:rPr>
        <w:t>を令和４年度（</w:t>
      </w:r>
      <w:r w:rsidRPr="00C50110">
        <w:t>2022年度）までに検討し、</w:t>
      </w:r>
      <w:r w:rsidRPr="00C50110">
        <w:rPr>
          <w:rFonts w:hint="eastAsia"/>
        </w:rPr>
        <w:t>令和５年度（</w:t>
      </w:r>
      <w:r w:rsidRPr="00C50110">
        <w:t>2023年度）以降希望する家庭・学校における活用を実現できるように取り組む。</w:t>
      </w:r>
      <w:r w:rsidRPr="00C50110">
        <w:rPr>
          <w:rFonts w:hint="eastAsia"/>
        </w:rPr>
        <w:t>加えて、</w:t>
      </w:r>
      <w:r w:rsidRPr="00C50110">
        <w:t>ガバメントクラウドを全国の学校や教育委員会等が活用できるよう、校務支援システムを含めた教育分野の情報システムの在り方について具体的な対応方策や課題等を整理する。</w:t>
      </w:r>
      <w:r w:rsidRPr="00C50110">
        <w:rPr>
          <w:rFonts w:hint="eastAsia"/>
        </w:rPr>
        <w:t>まずは、就学事務システム（学齢簿編製等）について、ガバメントクラウドを活用する方向で関係</w:t>
      </w:r>
      <w:r w:rsidR="00326679">
        <w:rPr>
          <w:rFonts w:hint="eastAsia"/>
        </w:rPr>
        <w:t>府</w:t>
      </w:r>
      <w:r w:rsidRPr="00C50110">
        <w:rPr>
          <w:rFonts w:hint="eastAsia"/>
        </w:rPr>
        <w:t>省庁において検討する。</w:t>
      </w:r>
    </w:p>
    <w:p w14:paraId="2A4F7088" w14:textId="77777777" w:rsidR="007C2EA8" w:rsidRPr="00C50110" w:rsidRDefault="007C2EA8" w:rsidP="00B23B5E">
      <w:pPr>
        <w:pStyle w:val="ac"/>
        <w:spacing w:line="340" w:lineRule="exact"/>
        <w:ind w:left="680" w:firstLine="227"/>
        <w:rPr>
          <w:color w:val="000000" w:themeColor="text1"/>
        </w:rPr>
      </w:pPr>
    </w:p>
    <w:p w14:paraId="449CC914" w14:textId="0D8FD831" w:rsidR="007C2EA8" w:rsidRPr="00C50110" w:rsidRDefault="007C2EA8" w:rsidP="00B23B5E">
      <w:pPr>
        <w:pStyle w:val="af7"/>
        <w:spacing w:line="340" w:lineRule="exact"/>
        <w:rPr>
          <w:color w:val="000000" w:themeColor="text1"/>
        </w:rPr>
      </w:pPr>
      <w:r w:rsidRPr="00C50110">
        <w:rPr>
          <w:rFonts w:hint="eastAsia"/>
          <w:color w:val="000000" w:themeColor="text1"/>
        </w:rPr>
        <w:t>ウ　デジタル社会を見据えた教育</w:t>
      </w:r>
    </w:p>
    <w:p w14:paraId="4DDADC88" w14:textId="4C33FEF9" w:rsidR="007C2EA8" w:rsidRPr="00835A31" w:rsidRDefault="007C2EA8" w:rsidP="00B23B5E">
      <w:pPr>
        <w:pStyle w:val="af9"/>
        <w:spacing w:line="340" w:lineRule="exact"/>
        <w:ind w:left="907" w:firstLine="227"/>
        <w:rPr>
          <w:color w:val="000000" w:themeColor="text1"/>
        </w:rPr>
      </w:pPr>
      <w:r w:rsidRPr="00835A31">
        <w:rPr>
          <w:rFonts w:hint="eastAsia"/>
          <w:color w:val="000000" w:themeColor="text1"/>
        </w:rPr>
        <w:t>「個別最適な学び」と「協働的な学び」を真に</w:t>
      </w:r>
      <w:r>
        <w:rPr>
          <w:rFonts w:hint="eastAsia"/>
          <w:color w:val="000000" w:themeColor="text1"/>
        </w:rPr>
        <w:t>一体的に</w:t>
      </w:r>
      <w:r w:rsidRPr="00835A31">
        <w:rPr>
          <w:rFonts w:hint="eastAsia"/>
          <w:color w:val="000000" w:themeColor="text1"/>
        </w:rPr>
        <w:t>実現することが、今後の教育改革の至上命題である。</w:t>
      </w:r>
      <w:r w:rsidR="008273C3" w:rsidRPr="008273C3">
        <w:rPr>
          <w:rFonts w:hint="eastAsia"/>
          <w:color w:val="000000" w:themeColor="text1"/>
        </w:rPr>
        <w:t>例えばコンテンツ面では、デジタル教科書に加え、</w:t>
      </w:r>
      <w:r w:rsidR="008273C3" w:rsidRPr="008273C3">
        <w:rPr>
          <w:color w:val="000000" w:themeColor="text1"/>
        </w:rPr>
        <w:t>EdTech等を活用した質の高い多様なデジタル教材（ドリルや動画、音声等）が容易に活用できる環境が整い始めている。</w:t>
      </w:r>
      <w:r w:rsidRPr="00835A31">
        <w:rPr>
          <w:rFonts w:hint="eastAsia"/>
          <w:color w:val="000000" w:themeColor="text1"/>
        </w:rPr>
        <w:t>一方で、現在、学校現場では、不登校の子、特別な支援を要する子、日本語指導を必要とする子、貧困や孤独といった課題に直面する子、あるいは特定分野に特異な才能</w:t>
      </w:r>
      <w:r>
        <w:rPr>
          <w:rFonts w:hint="eastAsia"/>
          <w:color w:val="000000" w:themeColor="text1"/>
        </w:rPr>
        <w:t>の</w:t>
      </w:r>
      <w:r w:rsidRPr="00835A31">
        <w:rPr>
          <w:rFonts w:hint="eastAsia"/>
          <w:color w:val="000000" w:themeColor="text1"/>
        </w:rPr>
        <w:t>ある子など、多様な背景や認知特性等を有する</w:t>
      </w:r>
      <w:r>
        <w:rPr>
          <w:rFonts w:hint="eastAsia"/>
          <w:color w:val="000000" w:themeColor="text1"/>
        </w:rPr>
        <w:t>こども</w:t>
      </w:r>
      <w:r w:rsidRPr="00835A31">
        <w:rPr>
          <w:rFonts w:hint="eastAsia"/>
          <w:color w:val="000000" w:themeColor="text1"/>
        </w:rPr>
        <w:t>達が存在している。また、教師・児童生徒比率で見ても、大都市の学校と離島やへき地等の過小規模の学校では抱える課題が全く異なる。</w:t>
      </w:r>
    </w:p>
    <w:p w14:paraId="604B2632" w14:textId="122FAD30" w:rsidR="007C2EA8" w:rsidRPr="00835A31" w:rsidRDefault="007C2EA8" w:rsidP="00B23B5E">
      <w:pPr>
        <w:pStyle w:val="af9"/>
        <w:spacing w:line="340" w:lineRule="exact"/>
        <w:ind w:left="907" w:firstLine="227"/>
        <w:rPr>
          <w:color w:val="000000" w:themeColor="text1"/>
        </w:rPr>
      </w:pPr>
      <w:r w:rsidRPr="00835A31">
        <w:rPr>
          <w:rFonts w:hint="eastAsia"/>
          <w:color w:val="000000" w:themeColor="text1"/>
        </w:rPr>
        <w:t>このように、多様な児童生徒を抱え、様々な実態の学校が存在する中で、「学校で」「</w:t>
      </w:r>
      <w:r>
        <w:rPr>
          <w:rFonts w:hint="eastAsia"/>
          <w:color w:val="000000" w:themeColor="text1"/>
        </w:rPr>
        <w:t>教師</w:t>
      </w:r>
      <w:r w:rsidRPr="00835A31">
        <w:rPr>
          <w:rFonts w:hint="eastAsia"/>
          <w:color w:val="000000" w:themeColor="text1"/>
        </w:rPr>
        <w:t>が」「同時に」「同一学年の児童生徒に」</w:t>
      </w:r>
      <w:r w:rsidRPr="00835A31">
        <w:rPr>
          <w:rFonts w:hint="eastAsia"/>
          <w:kern w:val="0"/>
        </w:rPr>
        <w:t>「同じ速度で」</w:t>
      </w:r>
      <w:r w:rsidRPr="00835A31">
        <w:rPr>
          <w:rFonts w:hint="eastAsia"/>
          <w:color w:val="000000" w:themeColor="text1"/>
        </w:rPr>
        <w:t>「同じ内容を」教える、という学習指導の</w:t>
      </w:r>
      <w:r>
        <w:rPr>
          <w:rFonts w:hint="eastAsia"/>
          <w:color w:val="000000" w:themeColor="text1"/>
        </w:rPr>
        <w:t>基本的な</w:t>
      </w:r>
      <w:r w:rsidRPr="00835A31">
        <w:rPr>
          <w:rFonts w:hint="eastAsia"/>
          <w:color w:val="000000" w:themeColor="text1"/>
        </w:rPr>
        <w:t>枠組みでは十分に対応できない可能性が生じている。</w:t>
      </w:r>
    </w:p>
    <w:p w14:paraId="3E052F5F" w14:textId="4F6099CA" w:rsidR="007C2EA8" w:rsidRPr="00835A31" w:rsidRDefault="007C2EA8" w:rsidP="00B23B5E">
      <w:pPr>
        <w:pStyle w:val="af9"/>
        <w:spacing w:line="340" w:lineRule="exact"/>
        <w:ind w:left="907" w:firstLine="227"/>
        <w:rPr>
          <w:color w:val="000000" w:themeColor="text1"/>
        </w:rPr>
      </w:pPr>
      <w:r w:rsidRPr="00835A31">
        <w:rPr>
          <w:rFonts w:hint="eastAsia"/>
          <w:color w:val="000000" w:themeColor="text1"/>
        </w:rPr>
        <w:t>こうした問題意識の</w:t>
      </w:r>
      <w:r w:rsidR="00391E53">
        <w:rPr>
          <w:rFonts w:hint="eastAsia"/>
          <w:color w:val="000000" w:themeColor="text1"/>
        </w:rPr>
        <w:t>下</w:t>
      </w:r>
      <w:r w:rsidRPr="00835A31">
        <w:rPr>
          <w:rFonts w:hint="eastAsia"/>
          <w:color w:val="000000" w:themeColor="text1"/>
        </w:rPr>
        <w:t>、「</w:t>
      </w:r>
      <w:r w:rsidR="000B4C36">
        <w:rPr>
          <w:rFonts w:hint="eastAsia"/>
          <w:color w:val="000000" w:themeColor="text1"/>
        </w:rPr>
        <w:t>１</w:t>
      </w:r>
      <w:r w:rsidRPr="00835A31">
        <w:rPr>
          <w:color w:val="000000" w:themeColor="text1"/>
        </w:rPr>
        <w:t>人</w:t>
      </w:r>
      <w:r w:rsidR="000B4C36">
        <w:rPr>
          <w:rFonts w:hint="eastAsia"/>
          <w:color w:val="000000" w:themeColor="text1"/>
        </w:rPr>
        <w:t>１</w:t>
      </w:r>
      <w:r w:rsidRPr="00835A31">
        <w:rPr>
          <w:color w:val="000000" w:themeColor="text1"/>
        </w:rPr>
        <w:t>台端末配備・高速通信網接続・クラウド活用」を基本とする</w:t>
      </w:r>
      <w:r w:rsidRPr="00835A31">
        <w:rPr>
          <w:rFonts w:hint="eastAsia"/>
          <w:color w:val="000000" w:themeColor="text1"/>
        </w:rPr>
        <w:t>、</w:t>
      </w:r>
      <w:r w:rsidRPr="00835A31">
        <w:rPr>
          <w:color w:val="000000" w:themeColor="text1"/>
        </w:rPr>
        <w:t>GIGAスクール構想</w:t>
      </w:r>
      <w:r w:rsidRPr="00835A31">
        <w:rPr>
          <w:rFonts w:hint="eastAsia"/>
          <w:color w:val="000000" w:themeColor="text1"/>
        </w:rPr>
        <w:t>の</w:t>
      </w:r>
      <w:r w:rsidR="00391E53">
        <w:rPr>
          <w:rFonts w:hint="eastAsia"/>
          <w:color w:val="000000" w:themeColor="text1"/>
        </w:rPr>
        <w:t>下</w:t>
      </w:r>
      <w:r w:rsidRPr="00835A31">
        <w:rPr>
          <w:rFonts w:hint="eastAsia"/>
          <w:color w:val="000000" w:themeColor="text1"/>
        </w:rPr>
        <w:t>で</w:t>
      </w:r>
      <w:r w:rsidRPr="00835A31">
        <w:rPr>
          <w:color w:val="000000" w:themeColor="text1"/>
        </w:rPr>
        <w:t>、「令和の日本型学校教育</w:t>
      </w:r>
      <w:r w:rsidR="001A4985">
        <w:rPr>
          <w:rFonts w:hint="eastAsia"/>
          <w:color w:val="000000" w:themeColor="text1"/>
        </w:rPr>
        <w:t>」</w:t>
      </w:r>
      <w:r w:rsidRPr="00835A31">
        <w:rPr>
          <w:rStyle w:val="af6"/>
          <w:color w:val="000000" w:themeColor="text1"/>
        </w:rPr>
        <w:footnoteReference w:id="73"/>
      </w:r>
      <w:r w:rsidRPr="00835A31">
        <w:rPr>
          <w:rFonts w:hint="eastAsia"/>
          <w:color w:val="000000" w:themeColor="text1"/>
        </w:rPr>
        <w:t>の構想を現実のものとし、それ</w:t>
      </w:r>
      <w:r w:rsidRPr="00835A31">
        <w:rPr>
          <w:color w:val="000000" w:themeColor="text1"/>
        </w:rPr>
        <w:t>を長期的に持続可能</w:t>
      </w:r>
      <w:r w:rsidRPr="00835A31">
        <w:rPr>
          <w:rFonts w:hint="eastAsia"/>
          <w:color w:val="000000" w:themeColor="text1"/>
        </w:rPr>
        <w:t>なもの</w:t>
      </w:r>
      <w:r w:rsidRPr="00835A31">
        <w:rPr>
          <w:color w:val="000000" w:themeColor="text1"/>
        </w:rPr>
        <w:t>とするため</w:t>
      </w:r>
      <w:r w:rsidRPr="00835A31">
        <w:rPr>
          <w:rFonts w:hint="eastAsia"/>
          <w:color w:val="000000" w:themeColor="text1"/>
        </w:rPr>
        <w:t>には</w:t>
      </w:r>
      <w:r w:rsidRPr="00835A31">
        <w:rPr>
          <w:color w:val="000000" w:themeColor="text1"/>
        </w:rPr>
        <w:t>、</w:t>
      </w:r>
      <w:r w:rsidRPr="00835A31">
        <w:rPr>
          <w:rFonts w:hint="eastAsia"/>
          <w:color w:val="000000" w:themeColor="text1"/>
        </w:rPr>
        <w:t>「時間」・「場所」・「人材」・「教材」・「財源」</w:t>
      </w:r>
      <w:r w:rsidRPr="00835A31">
        <w:rPr>
          <w:color w:val="000000" w:themeColor="text1"/>
        </w:rPr>
        <w:t>の再</w:t>
      </w:r>
      <w:r w:rsidRPr="00835A31">
        <w:rPr>
          <w:rFonts w:hint="eastAsia"/>
          <w:color w:val="000000" w:themeColor="text1"/>
        </w:rPr>
        <w:t>編や、組合せのパターンの多様化</w:t>
      </w:r>
      <w:r w:rsidRPr="00835A31">
        <w:rPr>
          <w:color w:val="000000" w:themeColor="text1"/>
        </w:rPr>
        <w:t>が必要</w:t>
      </w:r>
      <w:r w:rsidRPr="00835A31">
        <w:rPr>
          <w:rFonts w:hint="eastAsia"/>
          <w:color w:val="000000" w:themeColor="text1"/>
        </w:rPr>
        <w:t>になる</w:t>
      </w:r>
      <w:r w:rsidRPr="00835A31">
        <w:rPr>
          <w:color w:val="000000" w:themeColor="text1"/>
        </w:rPr>
        <w:t>。</w:t>
      </w:r>
    </w:p>
    <w:p w14:paraId="67F715DE" w14:textId="77777777" w:rsidR="007C2EA8" w:rsidRPr="00835A31" w:rsidRDefault="007C2EA8" w:rsidP="00B23B5E">
      <w:pPr>
        <w:pStyle w:val="af9"/>
        <w:spacing w:line="340" w:lineRule="exact"/>
        <w:ind w:left="907" w:firstLine="227"/>
        <w:rPr>
          <w:color w:val="000000" w:themeColor="text1"/>
        </w:rPr>
      </w:pPr>
      <w:r w:rsidRPr="00835A31">
        <w:rPr>
          <w:rFonts w:hint="eastAsia"/>
          <w:color w:val="000000" w:themeColor="text1"/>
        </w:rPr>
        <w:t>さらに、</w:t>
      </w:r>
      <w:r w:rsidRPr="00835A31">
        <w:rPr>
          <w:color w:val="000000" w:themeColor="text1"/>
        </w:rPr>
        <w:t>GIGAスクール構想の背景となった地域間での教育環境の格差</w:t>
      </w:r>
      <w:r w:rsidRPr="00835A31">
        <w:rPr>
          <w:rFonts w:hint="eastAsia"/>
          <w:color w:val="000000" w:themeColor="text1"/>
        </w:rPr>
        <w:t>や教育データの標準化の方向性も</w:t>
      </w:r>
      <w:r w:rsidRPr="00835A31">
        <w:rPr>
          <w:color w:val="000000" w:themeColor="text1"/>
        </w:rPr>
        <w:t>踏まえ、教育</w:t>
      </w:r>
      <w:r w:rsidRPr="00835A31">
        <w:rPr>
          <w:rFonts w:hint="eastAsia"/>
          <w:color w:val="000000" w:themeColor="text1"/>
        </w:rPr>
        <w:t>のデジタル化の推進に当たっての</w:t>
      </w:r>
      <w:r w:rsidRPr="00835A31">
        <w:rPr>
          <w:color w:val="000000" w:themeColor="text1"/>
        </w:rPr>
        <w:t>国と地方との関係</w:t>
      </w:r>
      <w:r w:rsidRPr="00835A31">
        <w:rPr>
          <w:rFonts w:hint="eastAsia"/>
          <w:color w:val="000000" w:themeColor="text1"/>
        </w:rPr>
        <w:t>等についても検討が必要である</w:t>
      </w:r>
      <w:r w:rsidRPr="00835A31">
        <w:rPr>
          <w:color w:val="000000" w:themeColor="text1"/>
        </w:rPr>
        <w:t>。</w:t>
      </w:r>
    </w:p>
    <w:p w14:paraId="0D0ED4FF" w14:textId="77777777" w:rsidR="007C2EA8" w:rsidRPr="00835A31" w:rsidRDefault="007C2EA8" w:rsidP="00B23B5E">
      <w:pPr>
        <w:pStyle w:val="af9"/>
        <w:spacing w:line="340" w:lineRule="exact"/>
        <w:ind w:left="907" w:firstLine="227"/>
      </w:pPr>
      <w:r w:rsidRPr="00835A31">
        <w:rPr>
          <w:rFonts w:hint="eastAsia"/>
          <w:color w:val="000000" w:themeColor="text1"/>
        </w:rPr>
        <w:t>他方、高等教育においても、今回のコロナ禍での経験も踏まえ、</w:t>
      </w:r>
      <w:r w:rsidRPr="00835A31">
        <w:t>学修者本位の視点に立って、</w:t>
      </w:r>
      <w:r w:rsidRPr="00835A31">
        <w:rPr>
          <w:rFonts w:hint="eastAsia"/>
        </w:rPr>
        <w:t>面接</w:t>
      </w:r>
      <w:r w:rsidRPr="00835A31">
        <w:t>授業と遠隔・オンライン教育との双方の良さを最大限に生かした教育の可能性を追求</w:t>
      </w:r>
      <w:r w:rsidRPr="00835A31">
        <w:rPr>
          <w:rFonts w:hint="eastAsia"/>
        </w:rPr>
        <w:t>するとともに、</w:t>
      </w:r>
      <w:r w:rsidRPr="00835A31">
        <w:t>予測困難な時代を迎える中で、自ら主体的に考え、責任ある行動をとることができる個人を育む</w:t>
      </w:r>
      <w:r w:rsidRPr="00835A31">
        <w:rPr>
          <w:rFonts w:hint="eastAsia"/>
        </w:rPr>
        <w:t>ことが求められている。</w:t>
      </w:r>
    </w:p>
    <w:p w14:paraId="69FBE5A3" w14:textId="3AEA99B6" w:rsidR="007C2EA8" w:rsidRDefault="007C2EA8" w:rsidP="00491B05">
      <w:pPr>
        <w:pStyle w:val="af9"/>
        <w:spacing w:line="340" w:lineRule="exact"/>
        <w:ind w:left="907" w:firstLine="227"/>
        <w:rPr>
          <w:color w:val="000000" w:themeColor="text1"/>
        </w:rPr>
      </w:pPr>
      <w:r w:rsidRPr="00835A31">
        <w:rPr>
          <w:rFonts w:hint="eastAsia"/>
          <w:color w:val="000000" w:themeColor="text1"/>
        </w:rPr>
        <w:t>こうしたことを含め、</w:t>
      </w:r>
      <w:r w:rsidRPr="0066523F">
        <w:rPr>
          <w:rFonts w:hint="eastAsia"/>
          <w:kern w:val="0"/>
        </w:rPr>
        <w:t>例えば約５年後などに見込まれる次期学習指導要領の改訂など</w:t>
      </w:r>
      <w:r w:rsidRPr="0066523F">
        <w:rPr>
          <w:rFonts w:hint="eastAsia"/>
          <w:color w:val="000000" w:themeColor="text1"/>
        </w:rPr>
        <w:t>今後の大きな教育改革の流れを見据えた中長期的な方策として、デジタル社会を見据えた教育について関係</w:t>
      </w:r>
      <w:r w:rsidR="00326679">
        <w:rPr>
          <w:rFonts w:hint="eastAsia"/>
          <w:color w:val="000000" w:themeColor="text1"/>
        </w:rPr>
        <w:t>府</w:t>
      </w:r>
      <w:r w:rsidRPr="0066523F">
        <w:rPr>
          <w:rFonts w:hint="eastAsia"/>
          <w:color w:val="000000" w:themeColor="text1"/>
        </w:rPr>
        <w:t>省庁で検討し、その結果に基づき随時、必要な制度的その他の措置を講ずる。その際、人格の完成や平和で民主的な国家及び社会の形成者として必要な資質を備えた心身ともに健康な国民の育成といった教育の目的を踏まえるとともに、教育の機会均等と水準の維持向上という教育制度の根幹的な役割が</w:t>
      </w:r>
      <w:r w:rsidRPr="0066523F">
        <w:rPr>
          <w:rFonts w:hint="eastAsia"/>
          <w:kern w:val="0"/>
        </w:rPr>
        <w:t>社会の構造的な変化の</w:t>
      </w:r>
      <w:r w:rsidR="00391E53">
        <w:rPr>
          <w:rFonts w:hint="eastAsia"/>
          <w:kern w:val="0"/>
        </w:rPr>
        <w:t>中</w:t>
      </w:r>
      <w:r w:rsidRPr="0066523F">
        <w:rPr>
          <w:rFonts w:hint="eastAsia"/>
          <w:kern w:val="0"/>
        </w:rPr>
        <w:t>で益々確固たるものとなる</w:t>
      </w:r>
      <w:r w:rsidRPr="0066523F">
        <w:rPr>
          <w:rFonts w:hint="eastAsia"/>
          <w:color w:val="000000" w:themeColor="text1"/>
        </w:rPr>
        <w:t>よ</w:t>
      </w:r>
      <w:r w:rsidRPr="005439C9">
        <w:rPr>
          <w:rFonts w:hint="eastAsia"/>
          <w:color w:val="000000" w:themeColor="text1"/>
        </w:rPr>
        <w:t>う、現場の声も聴きながら検討を進める。</w:t>
      </w:r>
    </w:p>
    <w:p w14:paraId="749BB649" w14:textId="77777777" w:rsidR="003674F3" w:rsidRPr="00655C4B" w:rsidRDefault="003674F3" w:rsidP="00491B05">
      <w:pPr>
        <w:pStyle w:val="af9"/>
        <w:spacing w:line="340" w:lineRule="exact"/>
        <w:ind w:left="907" w:firstLine="227"/>
        <w:rPr>
          <w:color w:val="000000" w:themeColor="text1"/>
        </w:rPr>
      </w:pPr>
    </w:p>
    <w:p w14:paraId="7FA58B3B" w14:textId="37458177" w:rsidR="007C2EA8" w:rsidRDefault="007C2EA8" w:rsidP="00B23B5E">
      <w:pPr>
        <w:pStyle w:val="af9"/>
        <w:spacing w:line="340" w:lineRule="exact"/>
        <w:ind w:leftChars="176" w:left="399" w:firstLineChars="44"/>
        <w:rPr>
          <w:color w:val="000000" w:themeColor="text1"/>
        </w:rPr>
      </w:pPr>
      <w:r>
        <w:rPr>
          <w:rFonts w:hint="eastAsia"/>
          <w:color w:val="000000" w:themeColor="text1"/>
        </w:rPr>
        <w:lastRenderedPageBreak/>
        <w:t>（参考）将来的な学びの変革のイメージ</w:t>
      </w:r>
      <w:r>
        <w:rPr>
          <w:rStyle w:val="af6"/>
          <w:color w:val="000000" w:themeColor="text1"/>
        </w:rPr>
        <w:footnoteReference w:id="74"/>
      </w:r>
      <w:r w:rsidR="00491B05">
        <w:rPr>
          <w:rFonts w:hint="eastAsia"/>
          <w:color w:val="000000" w:themeColor="text1"/>
        </w:rPr>
        <w:t xml:space="preserve"> </w:t>
      </w:r>
      <w:r>
        <w:rPr>
          <w:rStyle w:val="af6"/>
          <w:color w:val="000000" w:themeColor="text1"/>
        </w:rPr>
        <w:footnoteReference w:id="75"/>
      </w:r>
      <w:r w:rsidR="00491B05">
        <w:rPr>
          <w:color w:val="000000" w:themeColor="text1"/>
        </w:rPr>
        <w:t xml:space="preserve"> </w:t>
      </w:r>
      <w:r>
        <w:rPr>
          <w:rStyle w:val="af6"/>
          <w:color w:val="000000" w:themeColor="text1"/>
        </w:rPr>
        <w:footnoteReference w:id="76"/>
      </w:r>
      <w:r w:rsidR="00491B05">
        <w:rPr>
          <w:color w:val="000000" w:themeColor="text1"/>
        </w:rPr>
        <w:t xml:space="preserve"> </w:t>
      </w:r>
      <w:r>
        <w:rPr>
          <w:rStyle w:val="af6"/>
          <w:color w:val="000000" w:themeColor="text1"/>
        </w:rPr>
        <w:footnoteReference w:id="77"/>
      </w:r>
      <w:r w:rsidR="00491B05">
        <w:rPr>
          <w:color w:val="000000" w:themeColor="text1"/>
        </w:rPr>
        <w:t xml:space="preserve"> </w:t>
      </w:r>
      <w:r>
        <w:rPr>
          <w:rStyle w:val="af6"/>
          <w:color w:val="000000" w:themeColor="text1"/>
        </w:rPr>
        <w:footnoteReference w:id="78"/>
      </w:r>
    </w:p>
    <w:p w14:paraId="0CDB61A7" w14:textId="77777777" w:rsidR="007C2EA8" w:rsidRPr="00C50110" w:rsidRDefault="007C2EA8" w:rsidP="00B23B5E">
      <w:pPr>
        <w:pStyle w:val="af9"/>
        <w:spacing w:line="340" w:lineRule="exact"/>
        <w:ind w:leftChars="176" w:left="399" w:firstLineChars="44"/>
        <w:rPr>
          <w:color w:val="000000" w:themeColor="text1"/>
        </w:rPr>
      </w:pPr>
      <w:r>
        <w:rPr>
          <w:noProof/>
          <w:color w:val="000000" w:themeColor="text1"/>
        </w:rPr>
        <w:drawing>
          <wp:anchor distT="0" distB="0" distL="114300" distR="114300" simplePos="0" relativeHeight="251652096" behindDoc="1" locked="0" layoutInCell="1" allowOverlap="1" wp14:anchorId="388276B6" wp14:editId="0010EB01">
            <wp:simplePos x="0" y="0"/>
            <wp:positionH relativeFrom="column">
              <wp:posOffset>213360</wp:posOffset>
            </wp:positionH>
            <wp:positionV relativeFrom="paragraph">
              <wp:posOffset>6985</wp:posOffset>
            </wp:positionV>
            <wp:extent cx="6048375" cy="4105275"/>
            <wp:effectExtent l="0" t="0" r="9525" b="9525"/>
            <wp:wrapTopAndBottom/>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48375" cy="4105275"/>
                    </a:xfrm>
                    <a:prstGeom prst="rect">
                      <a:avLst/>
                    </a:prstGeom>
                    <a:noFill/>
                    <a:ln>
                      <a:noFill/>
                    </a:ln>
                  </pic:spPr>
                </pic:pic>
              </a:graphicData>
            </a:graphic>
            <wp14:sizeRelH relativeFrom="margin">
              <wp14:pctWidth>0</wp14:pctWidth>
            </wp14:sizeRelH>
          </wp:anchor>
        </w:drawing>
      </w:r>
    </w:p>
    <w:p w14:paraId="573E0A06" w14:textId="77777777" w:rsidR="007C2EA8" w:rsidRPr="00C50110" w:rsidRDefault="007C2EA8" w:rsidP="00B23B5E">
      <w:pPr>
        <w:pStyle w:val="4"/>
        <w:spacing w:line="340" w:lineRule="exact"/>
        <w:ind w:leftChars="200" w:left="453"/>
      </w:pPr>
      <w:r w:rsidRPr="00C50110">
        <w:rPr>
          <w:rFonts w:hint="eastAsia"/>
        </w:rPr>
        <w:t xml:space="preserve">③　</w:t>
      </w:r>
      <w:r w:rsidRPr="00C50110">
        <w:t>防災</w:t>
      </w:r>
    </w:p>
    <w:p w14:paraId="5B4D54BA" w14:textId="5BC63B96" w:rsidR="009F39E2" w:rsidRPr="00835A31" w:rsidRDefault="009F39E2" w:rsidP="009F39E2">
      <w:pPr>
        <w:pStyle w:val="ac"/>
        <w:spacing w:line="340" w:lineRule="exact"/>
        <w:ind w:left="680" w:firstLine="227"/>
      </w:pPr>
      <w:r w:rsidRPr="00835A31">
        <w:t>災害発生時に、被災者を命の危機から救うために、被災者及び官民の様々な組織が必要とする</w:t>
      </w:r>
      <w:r>
        <w:rPr>
          <w:rFonts w:hint="eastAsia"/>
        </w:rPr>
        <w:t>災害発生等に関する</w:t>
      </w:r>
      <w:r w:rsidRPr="00835A31">
        <w:t>情報</w:t>
      </w:r>
      <w:r>
        <w:rPr>
          <w:rFonts w:hint="eastAsia"/>
        </w:rPr>
        <w:t>の収集手段</w:t>
      </w:r>
      <w:r w:rsidRPr="00835A31">
        <w:t>及び</w:t>
      </w:r>
      <w:r>
        <w:rPr>
          <w:rFonts w:hint="eastAsia"/>
        </w:rPr>
        <w:t>人々の避難等の行動に</w:t>
      </w:r>
      <w:r w:rsidR="009213B2">
        <w:ruby>
          <w:rubyPr>
            <w:rubyAlign w:val="distributeSpace"/>
            <w:hps w:val="12"/>
            <w:hpsRaise w:val="22"/>
            <w:hpsBaseText w:val="24"/>
            <w:lid w:val="ja-JP"/>
          </w:rubyPr>
          <w:rt>
            <w:r w:rsidR="009213B2" w:rsidRPr="009213B2">
              <w:rPr>
                <w:sz w:val="12"/>
              </w:rPr>
              <w:t>つな</w:t>
            </w:r>
          </w:rt>
          <w:rubyBase>
            <w:r w:rsidR="009213B2">
              <w:t>繋</w:t>
            </w:r>
          </w:rubyBase>
        </w:ruby>
      </w:r>
      <w:r w:rsidR="009213B2">
        <w:rPr>
          <w:rFonts w:hint="eastAsia"/>
        </w:rPr>
        <w:t>がる</w:t>
      </w:r>
      <w:r w:rsidRPr="00835A31">
        <w:t>伝達手段を検討する。また、被災者</w:t>
      </w:r>
      <w:r>
        <w:rPr>
          <w:rFonts w:hint="eastAsia"/>
        </w:rPr>
        <w:t>が</w:t>
      </w:r>
      <w:r w:rsidRPr="00835A31">
        <w:t>それぞれの状況に応じた</w:t>
      </w:r>
      <w:r>
        <w:rPr>
          <w:rFonts w:hint="eastAsia"/>
        </w:rPr>
        <w:t>対応や必要な</w:t>
      </w:r>
      <w:r w:rsidRPr="00835A31">
        <w:t>支援を</w:t>
      </w:r>
      <w:r>
        <w:rPr>
          <w:rFonts w:hint="eastAsia"/>
        </w:rPr>
        <w:t>受けることができるよう</w:t>
      </w:r>
      <w:r w:rsidRPr="00835A31">
        <w:t>、</w:t>
      </w:r>
      <w:r>
        <w:rPr>
          <w:rFonts w:hint="eastAsia"/>
        </w:rPr>
        <w:t>避難所情報等に関する情報提供を</w:t>
      </w:r>
      <w:r w:rsidR="0069715B">
        <w:rPr>
          <w:rFonts w:hint="eastAsia"/>
        </w:rPr>
        <w:t>始め</w:t>
      </w:r>
      <w:r>
        <w:rPr>
          <w:rFonts w:hint="eastAsia"/>
        </w:rPr>
        <w:t>、避難所運営に必要な物資調達・輸送に関する情報共有、保健・医療関係・ボランティアとの情報共有を推進するとともに、</w:t>
      </w:r>
      <w:r w:rsidRPr="00835A31">
        <w:t>マイナンバーカードの更なる活用を含めた情報システムの高度化を図る。</w:t>
      </w:r>
      <w:r w:rsidRPr="00835A31">
        <w:rPr>
          <w:rFonts w:hint="eastAsia"/>
        </w:rPr>
        <w:t>さらに、防災DXを推進する上で必要な、避難から救援、復興支援に至るまで、</w:t>
      </w:r>
      <w:r w:rsidRPr="00835A31">
        <w:t>関連情報について組織を超えた</w:t>
      </w:r>
      <w:bookmarkStart w:id="87" w:name="_Hlk86776277"/>
      <w:r w:rsidRPr="00835A31">
        <w:t>データ連携を実現するための</w:t>
      </w:r>
      <w:bookmarkEnd w:id="87"/>
      <w:r w:rsidRPr="00835A31">
        <w:t>プラットフォームを構築する。</w:t>
      </w:r>
    </w:p>
    <w:p w14:paraId="2215EA6D" w14:textId="40B848E0" w:rsidR="007C2EA8" w:rsidRPr="00C50110" w:rsidRDefault="009F39E2" w:rsidP="009F39E2">
      <w:pPr>
        <w:pStyle w:val="ac"/>
        <w:spacing w:line="340" w:lineRule="exact"/>
        <w:ind w:left="680" w:firstLine="227"/>
      </w:pPr>
      <w:r w:rsidRPr="00835A31">
        <w:rPr>
          <w:rFonts w:hint="eastAsia"/>
        </w:rPr>
        <w:lastRenderedPageBreak/>
        <w:t>これらの取組に加え、</w:t>
      </w:r>
      <w:r w:rsidRPr="00835A31">
        <w:t>将来</w:t>
      </w:r>
      <w:r w:rsidRPr="00835A31">
        <w:rPr>
          <w:rFonts w:hint="eastAsia"/>
        </w:rPr>
        <w:t>に向けて、より一層の災害対応の高度化を実現するため、</w:t>
      </w:r>
      <w:r w:rsidRPr="00835A31">
        <w:t>AI・ロボット</w:t>
      </w:r>
      <w:r>
        <w:rPr>
          <w:rFonts w:hint="eastAsia"/>
        </w:rPr>
        <w:t>・ドローン・IoT</w:t>
      </w:r>
      <w:r w:rsidRPr="00835A31">
        <w:t>の活用や、データの活用によるシミュレーションの高度化のための研究開発を行う。</w:t>
      </w:r>
    </w:p>
    <w:p w14:paraId="3DCF0EE5" w14:textId="77777777" w:rsidR="007C2EA8" w:rsidRPr="00C50110" w:rsidRDefault="007C2EA8" w:rsidP="00B23B5E">
      <w:pPr>
        <w:pStyle w:val="ac"/>
        <w:spacing w:line="340" w:lineRule="exact"/>
        <w:ind w:left="907" w:hangingChars="100" w:hanging="227"/>
        <w:rPr>
          <w:rFonts w:ascii="ＭＳ ゴシック" w:eastAsia="ＭＳ ゴシック" w:hAnsi="ＭＳ ゴシック" w:cs="ＭＳ ゴシック"/>
          <w:szCs w:val="24"/>
        </w:rPr>
      </w:pPr>
    </w:p>
    <w:p w14:paraId="4B7B42FA" w14:textId="77777777" w:rsidR="007C2EA8" w:rsidRPr="00C50110" w:rsidRDefault="007C2EA8" w:rsidP="00B23B5E">
      <w:pPr>
        <w:pStyle w:val="af7"/>
        <w:spacing w:line="340" w:lineRule="exact"/>
      </w:pPr>
      <w:r w:rsidRPr="00C50110">
        <w:t xml:space="preserve">ア　</w:t>
      </w:r>
      <w:r w:rsidRPr="00835A31">
        <w:t>防災</w:t>
      </w:r>
      <w:r w:rsidRPr="00835A31">
        <w:rPr>
          <w:rFonts w:hint="eastAsia"/>
        </w:rPr>
        <w:t>情報</w:t>
      </w:r>
      <w:r>
        <w:rPr>
          <w:rFonts w:hint="eastAsia"/>
        </w:rPr>
        <w:t>の</w:t>
      </w:r>
      <w:r w:rsidRPr="00835A31">
        <w:t>アーキテクチャ</w:t>
      </w:r>
      <w:r w:rsidRPr="00835A31">
        <w:rPr>
          <w:rFonts w:hint="eastAsia"/>
        </w:rPr>
        <w:t>等</w:t>
      </w:r>
      <w:r w:rsidRPr="00835A31">
        <w:t>の検討</w:t>
      </w:r>
    </w:p>
    <w:p w14:paraId="52C55E37" w14:textId="114904BD" w:rsidR="007C2EA8" w:rsidRPr="00C50110" w:rsidRDefault="007C2EA8" w:rsidP="00B23B5E">
      <w:pPr>
        <w:pStyle w:val="af9"/>
        <w:spacing w:line="340" w:lineRule="exact"/>
        <w:ind w:left="907" w:firstLine="227"/>
      </w:pPr>
      <w:r w:rsidRPr="00C50110">
        <w:t>関係</w:t>
      </w:r>
      <w:r w:rsidR="00326679">
        <w:rPr>
          <w:rFonts w:hint="eastAsia"/>
        </w:rPr>
        <w:t>府</w:t>
      </w:r>
      <w:r w:rsidRPr="00C50110">
        <w:t>省庁</w:t>
      </w:r>
      <w:r w:rsidRPr="00C50110">
        <w:rPr>
          <w:rFonts w:hint="eastAsia"/>
        </w:rPr>
        <w:t>等</w:t>
      </w:r>
      <w:r>
        <w:rPr>
          <w:rFonts w:hint="eastAsia"/>
        </w:rPr>
        <w:t>が</w:t>
      </w:r>
      <w:r w:rsidRPr="00C50110">
        <w:t>連携し、災害時</w:t>
      </w:r>
      <w:r w:rsidRPr="00C50110">
        <w:rPr>
          <w:rFonts w:hint="eastAsia"/>
        </w:rPr>
        <w:t>の運用実態を把握の上、防災</w:t>
      </w:r>
      <w:r w:rsidRPr="00C50110">
        <w:t>関係者間で共有すべき基本情報の設定（</w:t>
      </w:r>
      <w:r w:rsidRPr="00C50110">
        <w:rPr>
          <w:rFonts w:hint="eastAsia"/>
        </w:rPr>
        <w:t>日本版EEI</w:t>
      </w:r>
      <w:r w:rsidRPr="00835A31">
        <w:rPr>
          <w:rStyle w:val="af6"/>
        </w:rPr>
        <w:footnoteReference w:id="79"/>
      </w:r>
      <w:r w:rsidRPr="00C50110">
        <w:t>）、</w:t>
      </w:r>
      <w:r w:rsidRPr="00C50110">
        <w:rPr>
          <w:rFonts w:hint="eastAsia"/>
        </w:rPr>
        <w:t>データ収集や分析等に係る情報処理手順</w:t>
      </w:r>
      <w:r w:rsidRPr="00835A31">
        <w:rPr>
          <w:rFonts w:hint="eastAsia"/>
        </w:rPr>
        <w:t>の検討を踏まえ、防災情報</w:t>
      </w:r>
      <w:r>
        <w:rPr>
          <w:rFonts w:hint="eastAsia"/>
        </w:rPr>
        <w:t>の構造を整理した</w:t>
      </w:r>
      <w:r w:rsidRPr="00835A31">
        <w:rPr>
          <w:rFonts w:hint="eastAsia"/>
        </w:rPr>
        <w:t>アーキテクチャの検討を行う</w:t>
      </w:r>
      <w:r w:rsidRPr="00C50110">
        <w:t>。</w:t>
      </w:r>
    </w:p>
    <w:p w14:paraId="78BC454F" w14:textId="506551DB" w:rsidR="007C2EA8" w:rsidRPr="00C50110" w:rsidRDefault="007C2EA8" w:rsidP="00B23B5E">
      <w:pPr>
        <w:pStyle w:val="af9"/>
        <w:spacing w:line="340" w:lineRule="exact"/>
        <w:ind w:left="907" w:firstLine="227"/>
        <w:rPr>
          <w:color w:val="000000" w:themeColor="text1"/>
        </w:rPr>
      </w:pPr>
      <w:r>
        <w:rPr>
          <w:rFonts w:hint="eastAsia"/>
          <w:color w:val="000000" w:themeColor="text1"/>
        </w:rPr>
        <w:t>さらに</w:t>
      </w:r>
      <w:r w:rsidRPr="00C50110">
        <w:rPr>
          <w:rFonts w:hint="eastAsia"/>
          <w:color w:val="000000" w:themeColor="text1"/>
        </w:rPr>
        <w:t>、デジタル社会を見据え</w:t>
      </w:r>
      <w:r>
        <w:rPr>
          <w:rFonts w:hint="eastAsia"/>
          <w:color w:val="000000" w:themeColor="text1"/>
        </w:rPr>
        <w:t>、</w:t>
      </w:r>
      <w:r w:rsidRPr="00B262E4">
        <w:rPr>
          <w:rFonts w:hint="eastAsia"/>
          <w:color w:val="000000" w:themeColor="text1"/>
        </w:rPr>
        <w:t>防災情報のアーキテクチャや新たなサービスのニーズ等を踏まえ、関係</w:t>
      </w:r>
      <w:r w:rsidR="00391E53">
        <w:rPr>
          <w:rFonts w:hint="eastAsia"/>
          <w:color w:val="000000" w:themeColor="text1"/>
        </w:rPr>
        <w:t>府</w:t>
      </w:r>
      <w:r w:rsidRPr="00B262E4">
        <w:rPr>
          <w:rFonts w:hint="eastAsia"/>
          <w:color w:val="000000" w:themeColor="text1"/>
        </w:rPr>
        <w:t>省庁</w:t>
      </w:r>
      <w:r w:rsidR="00391E53">
        <w:rPr>
          <w:rFonts w:hint="eastAsia"/>
          <w:color w:val="000000" w:themeColor="text1"/>
        </w:rPr>
        <w:t>において</w:t>
      </w:r>
      <w:r w:rsidRPr="00B262E4">
        <w:rPr>
          <w:rFonts w:hint="eastAsia"/>
          <w:color w:val="000000" w:themeColor="text1"/>
        </w:rPr>
        <w:t>各種制度・運用</w:t>
      </w:r>
      <w:r w:rsidR="00391E53">
        <w:rPr>
          <w:rFonts w:hint="eastAsia"/>
          <w:color w:val="000000" w:themeColor="text1"/>
        </w:rPr>
        <w:t>の</w:t>
      </w:r>
      <w:r w:rsidRPr="00B262E4">
        <w:rPr>
          <w:rFonts w:hint="eastAsia"/>
          <w:color w:val="000000" w:themeColor="text1"/>
        </w:rPr>
        <w:t>不断の見直しを行っていく。</w:t>
      </w:r>
    </w:p>
    <w:p w14:paraId="69BBE607" w14:textId="77777777" w:rsidR="007C2EA8" w:rsidRPr="00C50110" w:rsidRDefault="007C2EA8" w:rsidP="00B23B5E">
      <w:pPr>
        <w:pStyle w:val="ac"/>
        <w:spacing w:line="340" w:lineRule="exact"/>
        <w:ind w:leftChars="476" w:left="1306" w:hangingChars="100" w:hanging="227"/>
        <w:rPr>
          <w:color w:val="000000" w:themeColor="text1"/>
        </w:rPr>
      </w:pPr>
    </w:p>
    <w:p w14:paraId="68747DF8" w14:textId="77777777" w:rsidR="007C2EA8" w:rsidRPr="00C50110" w:rsidRDefault="007C2EA8" w:rsidP="00B23B5E">
      <w:pPr>
        <w:pStyle w:val="ac"/>
        <w:spacing w:line="340" w:lineRule="exact"/>
        <w:ind w:leftChars="276" w:left="854" w:hangingChars="100" w:hanging="228"/>
        <w:rPr>
          <w:rFonts w:ascii="ＭＳ ゴシック" w:eastAsia="ＭＳ ゴシック" w:hAnsi="ＭＳ ゴシック"/>
          <w:b/>
          <w:bCs/>
        </w:rPr>
      </w:pPr>
      <w:r w:rsidRPr="00C50110">
        <w:rPr>
          <w:rFonts w:ascii="ＭＳ ゴシック" w:eastAsia="ＭＳ ゴシック" w:hAnsi="ＭＳ ゴシック" w:hint="eastAsia"/>
          <w:b/>
          <w:bCs/>
        </w:rPr>
        <w:t>イ　地方公共団体等の防災業務のデジタル化の推進</w:t>
      </w:r>
    </w:p>
    <w:p w14:paraId="581194B8" w14:textId="7F9BFB73" w:rsidR="007C2EA8" w:rsidRPr="00C50110" w:rsidRDefault="007C2EA8" w:rsidP="00B23B5E">
      <w:pPr>
        <w:pStyle w:val="ac"/>
        <w:spacing w:line="340" w:lineRule="exact"/>
        <w:ind w:leftChars="400" w:left="907" w:firstLine="227"/>
      </w:pPr>
      <w:r w:rsidRPr="00C50110">
        <w:t>災害発生時</w:t>
      </w:r>
      <w:r w:rsidRPr="00C50110">
        <w:rPr>
          <w:rFonts w:hint="eastAsia"/>
        </w:rPr>
        <w:t>における被災現場のデータ収集の主体は、市区町村等であり、防災関係機関等への迅速な情報共有が求められるところ</w:t>
      </w:r>
      <w:r>
        <w:rPr>
          <w:rFonts w:hint="eastAsia"/>
        </w:rPr>
        <w:t>であるが</w:t>
      </w:r>
      <w:r w:rsidRPr="00C50110">
        <w:rPr>
          <w:rFonts w:hint="eastAsia"/>
        </w:rPr>
        <w:t>、市区町村等の被災現場における限られた人員体制においても、対応を確実かつ迅速にするためには、都道府県</w:t>
      </w:r>
      <w:r>
        <w:rPr>
          <w:rFonts w:hint="eastAsia"/>
        </w:rPr>
        <w:t>や市区町村の</w:t>
      </w:r>
      <w:r w:rsidRPr="00C50110">
        <w:rPr>
          <w:rFonts w:hint="eastAsia"/>
        </w:rPr>
        <w:t>地方公共団体等の災害対応について一層のデジタル化を図る必要がある。このため、令和４年度（2</w:t>
      </w:r>
      <w:r w:rsidRPr="00C50110">
        <w:t>022</w:t>
      </w:r>
      <w:r w:rsidRPr="00C50110">
        <w:rPr>
          <w:rFonts w:hint="eastAsia"/>
        </w:rPr>
        <w:t>年度）中に地方公共団体等の現状を把握し、地方公共団体等が、デジタル技術を活用して、確実かつ迅速に災害対応を実施できる仕組みや被災者支援のための活動を効率化できる仕組みを検討する。その検討の結果を踏まえて、地方公共団体等の防災業務のデジタル化促進の取組に係る必要な技術的支援等の措置を講ずる。</w:t>
      </w:r>
    </w:p>
    <w:p w14:paraId="358339D3" w14:textId="77777777" w:rsidR="007C2EA8" w:rsidRDefault="007C2EA8" w:rsidP="00B23B5E">
      <w:pPr>
        <w:pStyle w:val="ac"/>
        <w:spacing w:line="340" w:lineRule="exact"/>
        <w:ind w:leftChars="400" w:left="907" w:firstLine="227"/>
      </w:pPr>
    </w:p>
    <w:p w14:paraId="064E2B79" w14:textId="77777777" w:rsidR="007C2EA8" w:rsidRPr="00C50110" w:rsidRDefault="007C2EA8" w:rsidP="00B23B5E">
      <w:pPr>
        <w:pStyle w:val="af7"/>
        <w:spacing w:line="340" w:lineRule="exact"/>
      </w:pPr>
      <w:r>
        <w:rPr>
          <w:rFonts w:hint="eastAsia"/>
        </w:rPr>
        <w:t>ウ</w:t>
      </w:r>
      <w:r w:rsidRPr="00C50110">
        <w:rPr>
          <w:rFonts w:hint="eastAsia"/>
        </w:rPr>
        <w:t xml:space="preserve">　物資調達・輸送調整等支援システムの高度化</w:t>
      </w:r>
    </w:p>
    <w:p w14:paraId="7FE66FEF" w14:textId="77777777" w:rsidR="007C2EA8" w:rsidRDefault="007C2EA8" w:rsidP="00B23B5E">
      <w:pPr>
        <w:pStyle w:val="ac"/>
        <w:spacing w:line="340" w:lineRule="exact"/>
        <w:ind w:leftChars="400" w:left="907" w:firstLine="227"/>
      </w:pPr>
      <w:r w:rsidRPr="00C50110">
        <w:rPr>
          <w:rFonts w:hint="eastAsia"/>
        </w:rPr>
        <w:t>物資調達・輸送調整等支援システムについて、</w:t>
      </w:r>
      <w:r w:rsidRPr="00C50110">
        <w:t>各都道府県がそれぞれ使用している防災情報システムの入力情報を自動で取得する機能を追加する等の機能強化や、地方公共団体の要望を踏まえた在庫管理機能の改善等を令和３年度</w:t>
      </w:r>
      <w:r w:rsidRPr="00C50110">
        <w:rPr>
          <w:rFonts w:hint="eastAsia"/>
        </w:rPr>
        <w:t>（</w:t>
      </w:r>
      <w:r w:rsidRPr="00C50110">
        <w:t>2021</w:t>
      </w:r>
      <w:r w:rsidRPr="00C50110">
        <w:rPr>
          <w:rFonts w:hint="eastAsia"/>
        </w:rPr>
        <w:t>年度</w:t>
      </w:r>
      <w:r w:rsidRPr="00C50110">
        <w:t>）までに</w:t>
      </w:r>
      <w:r w:rsidRPr="00C50110">
        <w:rPr>
          <w:rFonts w:hint="eastAsia"/>
        </w:rPr>
        <w:t>行うとともに</w:t>
      </w:r>
      <w:r w:rsidRPr="00C50110">
        <w:t>、</w:t>
      </w:r>
      <w:r w:rsidRPr="00C50110">
        <w:rPr>
          <w:rFonts w:hint="eastAsia"/>
        </w:rPr>
        <w:t>令和４年度（2</w:t>
      </w:r>
      <w:r w:rsidRPr="00C50110">
        <w:t>022</w:t>
      </w:r>
      <w:r w:rsidRPr="00C50110">
        <w:rPr>
          <w:rFonts w:hint="eastAsia"/>
        </w:rPr>
        <w:t>年度）以降も、平時からの運用や各都道府県、市区町村との訓練及び災害対応を通じて得られた課題等に対して必要な改修を</w:t>
      </w:r>
      <w:r w:rsidRPr="00C50110">
        <w:t>行い、災害発生時の物資支援の更なる高度化を図る。</w:t>
      </w:r>
    </w:p>
    <w:p w14:paraId="46611FC1" w14:textId="77777777" w:rsidR="007C2EA8" w:rsidRPr="00C50110" w:rsidRDefault="007C2EA8" w:rsidP="00B23B5E">
      <w:pPr>
        <w:pStyle w:val="ac"/>
        <w:spacing w:line="340" w:lineRule="exact"/>
        <w:ind w:leftChars="476" w:left="1306" w:hangingChars="100" w:hanging="227"/>
        <w:rPr>
          <w:color w:val="000000" w:themeColor="text1"/>
        </w:rPr>
      </w:pPr>
    </w:p>
    <w:p w14:paraId="170C19BD" w14:textId="77777777" w:rsidR="007C2EA8" w:rsidRPr="00C50110" w:rsidRDefault="007C2EA8" w:rsidP="00B23B5E">
      <w:pPr>
        <w:pStyle w:val="af7"/>
        <w:spacing w:line="340" w:lineRule="exact"/>
      </w:pPr>
      <w:r>
        <w:rPr>
          <w:rFonts w:hint="eastAsia"/>
        </w:rPr>
        <w:t>エ</w:t>
      </w:r>
      <w:r w:rsidRPr="00C50110">
        <w:rPr>
          <w:rFonts w:hint="eastAsia"/>
        </w:rPr>
        <w:t xml:space="preserve">　クラウドを利用した被災者支援のための仕組みの構築</w:t>
      </w:r>
    </w:p>
    <w:p w14:paraId="46442D58" w14:textId="5EE8E174" w:rsidR="007C2EA8" w:rsidRPr="00C50110" w:rsidRDefault="007C2EA8" w:rsidP="00B23B5E">
      <w:pPr>
        <w:pStyle w:val="af9"/>
        <w:spacing w:line="340" w:lineRule="exact"/>
        <w:ind w:left="907" w:firstLine="227"/>
      </w:pPr>
      <w:r w:rsidRPr="00C50110">
        <w:rPr>
          <w:rFonts w:hint="eastAsia"/>
        </w:rPr>
        <w:t>令和３年度（</w:t>
      </w:r>
      <w:r w:rsidRPr="00C50110">
        <w:t>2021年度）中に、市町村が共同で利用できるクラウド上で、住民情報を</w:t>
      </w:r>
      <w:r w:rsidR="0069715B">
        <w:t>始め</w:t>
      </w:r>
      <w:r w:rsidRPr="00C50110">
        <w:t>とする被災者関係情報を</w:t>
      </w:r>
      <w:r>
        <w:rPr>
          <w:rFonts w:hint="eastAsia"/>
        </w:rPr>
        <w:t>活用し</w:t>
      </w:r>
      <w:r w:rsidRPr="00C50110">
        <w:t>、当該情報同士を連携させることにより、被災者支援のための活動を効率化する仕組みを構築し、令和４年度（2022年度）以降に市町村に展開する。</w:t>
      </w:r>
    </w:p>
    <w:p w14:paraId="408C5FF6" w14:textId="07DF590B" w:rsidR="007C2EA8" w:rsidRPr="00C50110" w:rsidRDefault="007C2EA8" w:rsidP="00B23B5E">
      <w:pPr>
        <w:pStyle w:val="af9"/>
        <w:spacing w:line="340" w:lineRule="exact"/>
        <w:ind w:left="907" w:firstLine="227"/>
        <w:rPr>
          <w:color w:val="000000" w:themeColor="text1"/>
        </w:rPr>
      </w:pPr>
      <w:r w:rsidRPr="00C50110">
        <w:rPr>
          <w:rFonts w:hint="eastAsia"/>
          <w:color w:val="000000" w:themeColor="text1"/>
        </w:rPr>
        <w:t>また、この仕組みを利用して、マイナンバーカードを活用した</w:t>
      </w:r>
      <w:r w:rsidRPr="00C50110">
        <w:rPr>
          <w:color w:val="000000" w:themeColor="text1"/>
        </w:rPr>
        <w:fldChar w:fldCharType="begin"/>
      </w:r>
      <w:r w:rsidRPr="00C50110">
        <w:rPr>
          <w:color w:val="000000" w:themeColor="text1"/>
        </w:rPr>
        <w:instrText>EQ \* jc2 \* "Font:ＭＳ 明朝" \* hps12 \o\ad(\s\up 11(</w:instrText>
      </w:r>
      <w:r w:rsidRPr="00C50110">
        <w:rPr>
          <w:color w:val="000000" w:themeColor="text1"/>
          <w:sz w:val="12"/>
        </w:rPr>
        <w:instrText>り</w:instrText>
      </w:r>
      <w:r w:rsidRPr="00C50110">
        <w:rPr>
          <w:color w:val="000000" w:themeColor="text1"/>
        </w:rPr>
        <w:instrText>),罹)</w:instrText>
      </w:r>
      <w:r w:rsidRPr="00C50110">
        <w:rPr>
          <w:color w:val="000000" w:themeColor="text1"/>
        </w:rPr>
        <w:fldChar w:fldCharType="end"/>
      </w:r>
      <w:r w:rsidRPr="00C50110">
        <w:rPr>
          <w:rFonts w:hint="eastAsia"/>
          <w:color w:val="000000" w:themeColor="text1"/>
        </w:rPr>
        <w:t>災証明書の電子申請やコンビニエンスストア等における交付</w:t>
      </w:r>
      <w:r>
        <w:rPr>
          <w:rFonts w:hint="eastAsia"/>
          <w:color w:val="000000" w:themeColor="text1"/>
        </w:rPr>
        <w:t>を可能とするとともに、個別避難計画の作成などのデジタル化を推進する</w:t>
      </w:r>
      <w:r w:rsidRPr="00C50110">
        <w:rPr>
          <w:rFonts w:hint="eastAsia"/>
          <w:color w:val="000000" w:themeColor="text1"/>
        </w:rPr>
        <w:t>。</w:t>
      </w:r>
    </w:p>
    <w:p w14:paraId="644A35C9" w14:textId="77777777" w:rsidR="007C2EA8" w:rsidRPr="00C50110" w:rsidRDefault="007C2EA8" w:rsidP="00B23B5E">
      <w:pPr>
        <w:pStyle w:val="af9"/>
        <w:spacing w:line="340" w:lineRule="exact"/>
        <w:ind w:left="907" w:firstLine="227"/>
        <w:rPr>
          <w:color w:val="000000" w:themeColor="text1"/>
        </w:rPr>
      </w:pPr>
    </w:p>
    <w:p w14:paraId="0DFE3C8F" w14:textId="77777777" w:rsidR="007C2EA8" w:rsidRPr="00C50110" w:rsidRDefault="007C2EA8" w:rsidP="00B23B5E">
      <w:pPr>
        <w:pStyle w:val="af7"/>
        <w:spacing w:line="340" w:lineRule="exact"/>
      </w:pPr>
      <w:r>
        <w:rPr>
          <w:rFonts w:hint="eastAsia"/>
        </w:rPr>
        <w:t>オ</w:t>
      </w:r>
      <w:r w:rsidRPr="00C50110">
        <w:rPr>
          <w:rFonts w:hint="eastAsia"/>
        </w:rPr>
        <w:t xml:space="preserve">　被災者生活再建支援手続のデジタル化</w:t>
      </w:r>
    </w:p>
    <w:p w14:paraId="6D65F9EF" w14:textId="77777777" w:rsidR="007C2EA8" w:rsidRDefault="007C2EA8" w:rsidP="00B23B5E">
      <w:pPr>
        <w:pStyle w:val="ac"/>
        <w:spacing w:line="340" w:lineRule="exact"/>
        <w:ind w:leftChars="400" w:left="907" w:firstLine="227"/>
      </w:pPr>
      <w:r w:rsidRPr="00C50110">
        <w:lastRenderedPageBreak/>
        <w:t>各行政機関の提供する個人向け・行政機関向け生活再建支援制度の情報を集約し、行政機関・被災者それぞれが一元的に入力・検索・参照可能なデータベースを令和３年度</w:t>
      </w:r>
      <w:r w:rsidRPr="00C50110">
        <w:rPr>
          <w:rFonts w:hint="eastAsia"/>
        </w:rPr>
        <w:t>（</w:t>
      </w:r>
      <w:r w:rsidRPr="00C50110">
        <w:t>2021</w:t>
      </w:r>
      <w:r w:rsidRPr="00C50110">
        <w:rPr>
          <w:rFonts w:hint="eastAsia"/>
        </w:rPr>
        <w:t>年度</w:t>
      </w:r>
      <w:r w:rsidRPr="00C50110">
        <w:t>）中に構築</w:t>
      </w:r>
      <w:r w:rsidRPr="00C50110">
        <w:rPr>
          <w:rFonts w:hint="eastAsia"/>
        </w:rPr>
        <w:t>し、令和４年度（2</w:t>
      </w:r>
      <w:r w:rsidRPr="00C50110">
        <w:t>022</w:t>
      </w:r>
      <w:r w:rsidRPr="00C50110">
        <w:rPr>
          <w:rFonts w:hint="eastAsia"/>
        </w:rPr>
        <w:t>年度）以降に</w:t>
      </w:r>
      <w:r w:rsidRPr="00C50110">
        <w:t>行政機関・被災者</w:t>
      </w:r>
      <w:r w:rsidRPr="00C50110">
        <w:rPr>
          <w:rFonts w:hint="eastAsia"/>
        </w:rPr>
        <w:t>の利用促進に向けた取組を実施</w:t>
      </w:r>
      <w:r w:rsidRPr="00C50110">
        <w:t>する。</w:t>
      </w:r>
      <w:r w:rsidRPr="00C50110">
        <w:rPr>
          <w:rFonts w:hint="eastAsia"/>
        </w:rPr>
        <w:t>また、</w:t>
      </w:r>
      <w:r w:rsidRPr="00C50110">
        <w:t>被災者生活再建支援金支給事務の添付書類の省略化・電子化について</w:t>
      </w:r>
      <w:r w:rsidRPr="00C50110">
        <w:rPr>
          <w:rFonts w:hint="eastAsia"/>
        </w:rPr>
        <w:t>、</w:t>
      </w:r>
      <w:r w:rsidRPr="00C50110">
        <w:t>被災者生活再建支援法人等と調整を</w:t>
      </w:r>
      <w:r w:rsidRPr="00C50110">
        <w:rPr>
          <w:rFonts w:hint="eastAsia"/>
        </w:rPr>
        <w:t>進め</w:t>
      </w:r>
      <w:r w:rsidRPr="00C50110">
        <w:t>、</w:t>
      </w:r>
      <w:r w:rsidRPr="00C50110">
        <w:rPr>
          <w:rFonts w:hint="eastAsia"/>
        </w:rPr>
        <w:t>令和５年度（2</w:t>
      </w:r>
      <w:r w:rsidRPr="00C50110">
        <w:t>023</w:t>
      </w:r>
      <w:r w:rsidRPr="00C50110">
        <w:rPr>
          <w:rFonts w:hint="eastAsia"/>
        </w:rPr>
        <w:t>年度）以降、調整が整ったものから順次、</w:t>
      </w:r>
      <w:r w:rsidRPr="00C50110">
        <w:t>添付書類の</w:t>
      </w:r>
      <w:r w:rsidRPr="00C50110">
        <w:rPr>
          <w:rFonts w:hint="eastAsia"/>
        </w:rPr>
        <w:t>省略</w:t>
      </w:r>
      <w:r w:rsidRPr="00C50110">
        <w:t>化・電子化を</w:t>
      </w:r>
      <w:r w:rsidRPr="00C50110">
        <w:rPr>
          <w:rFonts w:hint="eastAsia"/>
        </w:rPr>
        <w:t>行う。</w:t>
      </w:r>
    </w:p>
    <w:p w14:paraId="7C324AAB" w14:textId="77777777" w:rsidR="007C2EA8" w:rsidRPr="00C50110" w:rsidRDefault="007C2EA8" w:rsidP="00B23B5E">
      <w:pPr>
        <w:pStyle w:val="ac"/>
        <w:spacing w:line="340" w:lineRule="exact"/>
        <w:ind w:leftChars="400" w:left="907" w:firstLine="227"/>
        <w:rPr>
          <w:color w:val="000000" w:themeColor="text1"/>
        </w:rPr>
      </w:pPr>
    </w:p>
    <w:p w14:paraId="30678446" w14:textId="77777777" w:rsidR="007C2EA8" w:rsidRPr="00835A31" w:rsidRDefault="007C2EA8" w:rsidP="00B23B5E">
      <w:pPr>
        <w:pStyle w:val="af7"/>
        <w:spacing w:line="340" w:lineRule="exact"/>
      </w:pPr>
      <w:r w:rsidRPr="00835A31">
        <w:t>カ　防災</w:t>
      </w:r>
      <w:r w:rsidRPr="00835A31">
        <w:rPr>
          <w:rFonts w:hint="eastAsia"/>
        </w:rPr>
        <w:t>関係</w:t>
      </w:r>
      <w:r w:rsidRPr="00835A31">
        <w:t>プラットフォームの構築</w:t>
      </w:r>
    </w:p>
    <w:p w14:paraId="5067C812" w14:textId="47F8B6D8" w:rsidR="007C2EA8" w:rsidRDefault="007C2EA8" w:rsidP="00546561">
      <w:pPr>
        <w:pStyle w:val="af9"/>
        <w:spacing w:line="340" w:lineRule="exact"/>
        <w:ind w:left="907" w:firstLine="227"/>
        <w:rPr>
          <w:color w:val="000000" w:themeColor="text1"/>
        </w:rPr>
      </w:pPr>
      <w:r w:rsidRPr="00835A31">
        <w:t>災害発生時に、様々なデータを集約し、それを必要とする組織に提供するシステムについては、内閣府において総合防災情報システムが運用されているほか、SIP第１期（平成26年～平成30年度（</w:t>
      </w:r>
      <w:r>
        <w:rPr>
          <w:rFonts w:hint="eastAsia"/>
        </w:rPr>
        <w:t>2014～</w:t>
      </w:r>
      <w:r w:rsidRPr="00835A31">
        <w:t>2018年度））で研究開発が進められた「SIP4D</w:t>
      </w:r>
      <w:r w:rsidR="001B3019">
        <w:rPr>
          <w:rFonts w:hint="eastAsia"/>
        </w:rPr>
        <w:t>」</w:t>
      </w:r>
      <w:r w:rsidRPr="00835A31">
        <w:rPr>
          <w:rStyle w:val="af6"/>
          <w:color w:val="000000" w:themeColor="text1"/>
        </w:rPr>
        <w:footnoteReference w:id="80"/>
      </w:r>
      <w:r w:rsidRPr="00835A31">
        <w:t>がある。</w:t>
      </w:r>
      <w:r w:rsidRPr="00835A31">
        <w:rPr>
          <w:rFonts w:hint="eastAsia"/>
        </w:rPr>
        <w:t>内閣府において、防災情報</w:t>
      </w:r>
      <w:r>
        <w:rPr>
          <w:rFonts w:hint="eastAsia"/>
        </w:rPr>
        <w:t>の</w:t>
      </w:r>
      <w:r w:rsidRPr="00835A31">
        <w:rPr>
          <w:rFonts w:hint="eastAsia"/>
        </w:rPr>
        <w:t>アーキテクチャ</w:t>
      </w:r>
      <w:r>
        <w:rPr>
          <w:rFonts w:hint="eastAsia"/>
        </w:rPr>
        <w:t>等</w:t>
      </w:r>
      <w:r w:rsidRPr="00835A31">
        <w:rPr>
          <w:rFonts w:hint="eastAsia"/>
        </w:rPr>
        <w:t>の検討を踏まえ、</w:t>
      </w:r>
      <w:r w:rsidRPr="00835A31">
        <w:t>SIP4D等のシステムの役割や在り方を再度整理し、</w:t>
      </w:r>
      <w:r w:rsidRPr="00DF7CF2">
        <w:rPr>
          <w:rFonts w:hint="eastAsia"/>
        </w:rPr>
        <w:t>情報集約、地図情報への加工、災害対応</w:t>
      </w:r>
      <w:r>
        <w:rPr>
          <w:rFonts w:hint="eastAsia"/>
        </w:rPr>
        <w:t>機関</w:t>
      </w:r>
      <w:r w:rsidRPr="00DF7CF2">
        <w:rPr>
          <w:rFonts w:hint="eastAsia"/>
        </w:rPr>
        <w:t>への提供等を可能とする新たなシステムの構築を含む防災情報のデータ</w:t>
      </w:r>
      <w:r>
        <w:rPr>
          <w:rFonts w:hint="eastAsia"/>
        </w:rPr>
        <w:t>連携</w:t>
      </w:r>
      <w:r w:rsidRPr="00DF7CF2">
        <w:rPr>
          <w:rFonts w:hint="eastAsia"/>
        </w:rPr>
        <w:t>のためのプラットフォームを令和７年（</w:t>
      </w:r>
      <w:r w:rsidRPr="00DF7CF2">
        <w:t>2025年）までに整備する。</w:t>
      </w:r>
    </w:p>
    <w:p w14:paraId="38732E62" w14:textId="77777777" w:rsidR="007C2EA8" w:rsidRPr="00C50110" w:rsidRDefault="007C2EA8" w:rsidP="00B23B5E">
      <w:pPr>
        <w:pStyle w:val="ac"/>
        <w:spacing w:line="340" w:lineRule="exact"/>
        <w:ind w:leftChars="400" w:left="907" w:firstLine="227"/>
        <w:rPr>
          <w:color w:val="000000" w:themeColor="text1"/>
        </w:rPr>
      </w:pPr>
    </w:p>
    <w:p w14:paraId="35C74942" w14:textId="77777777" w:rsidR="007C2EA8" w:rsidRPr="00C50110" w:rsidRDefault="007C2EA8" w:rsidP="00B23B5E">
      <w:pPr>
        <w:pStyle w:val="af7"/>
        <w:spacing w:line="340" w:lineRule="exact"/>
      </w:pPr>
      <w:r>
        <w:rPr>
          <w:rFonts w:hint="eastAsia"/>
        </w:rPr>
        <w:t>キ</w:t>
      </w:r>
      <w:r w:rsidRPr="00C50110">
        <w:rPr>
          <w:rFonts w:hint="eastAsia"/>
        </w:rPr>
        <w:t xml:space="preserve">　</w:t>
      </w:r>
      <w:r w:rsidRPr="00C50110">
        <w:t>SIP</w:t>
      </w:r>
      <w:r>
        <w:rPr>
          <w:rFonts w:hint="eastAsia"/>
        </w:rPr>
        <w:t>等</w:t>
      </w:r>
      <w:r w:rsidRPr="00C50110">
        <w:t>における研究開発の推進</w:t>
      </w:r>
    </w:p>
    <w:p w14:paraId="395232C8" w14:textId="5A021A0B" w:rsidR="007C2EA8" w:rsidRPr="00C50110" w:rsidRDefault="007C2EA8" w:rsidP="00B23B5E">
      <w:pPr>
        <w:pStyle w:val="af9"/>
        <w:spacing w:line="340" w:lineRule="exact"/>
        <w:ind w:left="907" w:firstLine="227"/>
      </w:pPr>
      <w:r w:rsidRPr="00C50110">
        <w:t>SIP第２期（平成30～令和４年度</w:t>
      </w:r>
      <w:r w:rsidRPr="00C50110">
        <w:rPr>
          <w:rFonts w:hint="eastAsia"/>
        </w:rPr>
        <w:t>（</w:t>
      </w:r>
      <w:r>
        <w:rPr>
          <w:rFonts w:hint="eastAsia"/>
        </w:rPr>
        <w:t>2018～</w:t>
      </w:r>
      <w:r w:rsidRPr="00C50110">
        <w:rPr>
          <w:rFonts w:hint="eastAsia"/>
        </w:rPr>
        <w:t>2</w:t>
      </w:r>
      <w:r w:rsidRPr="00C50110">
        <w:t>022</w:t>
      </w:r>
      <w:r w:rsidRPr="00C50110">
        <w:rPr>
          <w:rFonts w:hint="eastAsia"/>
        </w:rPr>
        <w:t>年度）</w:t>
      </w:r>
      <w:r w:rsidRPr="00C50110">
        <w:t>）</w:t>
      </w:r>
      <w:r>
        <w:rPr>
          <w:rFonts w:hint="eastAsia"/>
        </w:rPr>
        <w:t>等</w:t>
      </w:r>
      <w:r w:rsidRPr="00C50110">
        <w:t>において、AIを活用し、一人</w:t>
      </w:r>
      <w:r w:rsidR="00391E53">
        <w:rPr>
          <w:rFonts w:hint="eastAsia"/>
        </w:rPr>
        <w:t>ひとり</w:t>
      </w:r>
      <w:r w:rsidRPr="00C50110">
        <w:t>の状況に応じて適切な避難行動を促す情報を提供するとともに、住民等から現地の災害情報を収集する防災チャットボットや、衛星データを活用して広域的な被災状況を迅速に把握・共有するための仕組み</w:t>
      </w:r>
      <w:r>
        <w:rPr>
          <w:rFonts w:hint="eastAsia"/>
        </w:rPr>
        <w:t>等</w:t>
      </w:r>
      <w:r w:rsidRPr="00C50110">
        <w:t>の研究開発を進める。</w:t>
      </w:r>
    </w:p>
    <w:p w14:paraId="2172F947" w14:textId="77777777" w:rsidR="007C2EA8" w:rsidRPr="00C50110" w:rsidRDefault="007C2EA8" w:rsidP="00B23B5E">
      <w:pPr>
        <w:pStyle w:val="af9"/>
        <w:spacing w:line="340" w:lineRule="exact"/>
        <w:ind w:left="907" w:firstLine="227"/>
      </w:pPr>
    </w:p>
    <w:p w14:paraId="52D1CB5E" w14:textId="77777777" w:rsidR="007C2EA8" w:rsidRPr="00C50110" w:rsidRDefault="007C2EA8" w:rsidP="00B23B5E">
      <w:pPr>
        <w:pStyle w:val="4"/>
        <w:spacing w:line="340" w:lineRule="exact"/>
        <w:ind w:leftChars="200" w:left="453"/>
      </w:pPr>
      <w:r w:rsidRPr="00C50110">
        <w:rPr>
          <w:rFonts w:hint="eastAsia"/>
        </w:rPr>
        <w:t>④　こども</w:t>
      </w:r>
    </w:p>
    <w:p w14:paraId="5573C64A" w14:textId="5F6A739C" w:rsidR="007C2EA8" w:rsidRPr="00835A31" w:rsidRDefault="007C2EA8" w:rsidP="00B23B5E">
      <w:pPr>
        <w:pStyle w:val="ac"/>
        <w:spacing w:line="340" w:lineRule="exact"/>
        <w:ind w:left="680" w:firstLine="227"/>
      </w:pPr>
      <w:r w:rsidRPr="00835A31">
        <w:rPr>
          <w:rFonts w:hint="eastAsia"/>
        </w:rPr>
        <w:t>現在、こどもを取り巻く状況として、貧困、虐待、不登校</w:t>
      </w:r>
      <w:r w:rsidR="00C54E89">
        <w:rPr>
          <w:rFonts w:hint="eastAsia"/>
        </w:rPr>
        <w:t>、いじめ</w:t>
      </w:r>
      <w:r w:rsidRPr="00835A31">
        <w:rPr>
          <w:rFonts w:hint="eastAsia"/>
        </w:rPr>
        <w:t>など、様々な課題が指摘されている。例えば、平成</w:t>
      </w:r>
      <w:r w:rsidRPr="00835A31">
        <w:t>30年（2018年）の「子どもの貧困率」は13.5％となっており</w:t>
      </w:r>
      <w:r w:rsidRPr="00835A31">
        <w:rPr>
          <w:rStyle w:val="af6"/>
        </w:rPr>
        <w:footnoteReference w:id="81"/>
      </w:r>
      <w:r w:rsidRPr="00835A31">
        <w:t>、平成24年（2012年）の16.3％からは減少傾向にあるものの、依然として改善が必要と考えられる。また、令和２年度（2020年度）の児童相談所</w:t>
      </w:r>
      <w:r>
        <w:rPr>
          <w:rFonts w:hint="eastAsia"/>
        </w:rPr>
        <w:t>における</w:t>
      </w:r>
      <w:r w:rsidRPr="00835A31">
        <w:t>児童虐待相談</w:t>
      </w:r>
      <w:r>
        <w:rPr>
          <w:rFonts w:hint="eastAsia"/>
        </w:rPr>
        <w:t>の</w:t>
      </w:r>
      <w:r w:rsidRPr="00835A31">
        <w:t>対応件</w:t>
      </w:r>
      <w:r>
        <w:rPr>
          <w:rFonts w:hint="eastAsia"/>
        </w:rPr>
        <w:t>数</w:t>
      </w:r>
      <w:r w:rsidRPr="00835A31">
        <w:t>は</w:t>
      </w:r>
      <w:r>
        <w:rPr>
          <w:rFonts w:hint="eastAsia"/>
        </w:rPr>
        <w:t>205,044</w:t>
      </w:r>
      <w:r w:rsidRPr="00835A31">
        <w:t>件で、過去最多となっている</w:t>
      </w:r>
      <w:r w:rsidRPr="00835A31">
        <w:rPr>
          <w:rStyle w:val="af6"/>
        </w:rPr>
        <w:footnoteReference w:id="82"/>
      </w:r>
      <w:r w:rsidRPr="00835A31">
        <w:t>。さらに、令和２年度（2020年度）の小</w:t>
      </w:r>
      <w:r w:rsidR="00326679">
        <w:rPr>
          <w:rFonts w:hint="eastAsia"/>
        </w:rPr>
        <w:t>学校</w:t>
      </w:r>
      <w:r w:rsidRPr="00835A31">
        <w:t>・中学校における不登校児童生徒数は196,127人（前年度181,272人）で</w:t>
      </w:r>
      <w:r w:rsidRPr="00835A31">
        <w:rPr>
          <w:rFonts w:hint="eastAsia"/>
        </w:rPr>
        <w:t>過去最多となってお</w:t>
      </w:r>
      <w:r w:rsidRPr="00835A31">
        <w:t>り、過去</w:t>
      </w:r>
      <w:r w:rsidRPr="00835A31">
        <w:rPr>
          <w:rFonts w:hint="eastAsia"/>
        </w:rPr>
        <w:t>５年間の傾向として，小学校・中学校ともに不登校児童生徒数及びその割合は増加している</w:t>
      </w:r>
      <w:r w:rsidRPr="00835A31">
        <w:rPr>
          <w:rStyle w:val="af6"/>
        </w:rPr>
        <w:footnoteReference w:id="83"/>
      </w:r>
      <w:r w:rsidRPr="00835A31">
        <w:t>。こどもの現在及び将来がその生まれ育った環境によって左右されることのないよう、全てのこどもが心身ともに健やかに育成され、その教育の機会均等が保障され、こども一人</w:t>
      </w:r>
      <w:r w:rsidR="00391E53">
        <w:rPr>
          <w:rFonts w:hint="eastAsia"/>
        </w:rPr>
        <w:t>ひとり</w:t>
      </w:r>
      <w:r w:rsidRPr="00835A31">
        <w:t>が夢や希望を持つことができるようにする必要がある。</w:t>
      </w:r>
    </w:p>
    <w:p w14:paraId="558AE95C" w14:textId="67E640B5" w:rsidR="007C2EA8" w:rsidRPr="00835A31" w:rsidRDefault="007C2EA8" w:rsidP="00B23B5E">
      <w:pPr>
        <w:pStyle w:val="ac"/>
        <w:spacing w:line="340" w:lineRule="exact"/>
        <w:ind w:left="680" w:firstLine="227"/>
      </w:pPr>
      <w:r w:rsidRPr="00835A31">
        <w:rPr>
          <w:rFonts w:hint="eastAsia"/>
        </w:rPr>
        <w:t>こどもの抱える困難は、</w:t>
      </w:r>
      <w:r w:rsidR="004328E6">
        <w:rPr>
          <w:rFonts w:hint="eastAsia"/>
        </w:rPr>
        <w:t>貧困</w:t>
      </w:r>
      <w:r w:rsidRPr="00835A31">
        <w:rPr>
          <w:rFonts w:hint="eastAsia"/>
        </w:rPr>
        <w:t>、</w:t>
      </w:r>
      <w:r w:rsidR="004328E6">
        <w:rPr>
          <w:rFonts w:hint="eastAsia"/>
        </w:rPr>
        <w:t>虐待</w:t>
      </w:r>
      <w:r w:rsidRPr="00835A31">
        <w:rPr>
          <w:rFonts w:hint="eastAsia"/>
        </w:rPr>
        <w:t>、</w:t>
      </w:r>
      <w:r w:rsidR="000F0002">
        <w:rPr>
          <w:rFonts w:hint="eastAsia"/>
        </w:rPr>
        <w:t>障害、</w:t>
      </w:r>
      <w:r w:rsidRPr="00835A31">
        <w:rPr>
          <w:rFonts w:hint="eastAsia"/>
        </w:rPr>
        <w:t>学校への不適応などの様々な要因が複合的に重なり合っており、また、その家庭も支援を必要としている。課題が複合化しており、</w:t>
      </w:r>
      <w:r w:rsidRPr="00835A31">
        <w:rPr>
          <w:rFonts w:hint="eastAsia"/>
        </w:rPr>
        <w:lastRenderedPageBreak/>
        <w:t>ひとつの分野だけでは解決ができないという</w:t>
      </w:r>
      <w:r w:rsidRPr="00835A31">
        <w:t>意識を強く持ち、こども</w:t>
      </w:r>
      <w:r w:rsidRPr="00835A31">
        <w:rPr>
          <w:rFonts w:hint="eastAsia"/>
        </w:rPr>
        <w:t>を社会のまんなかに据えて、教育・福祉・保健・医療</w:t>
      </w:r>
      <w:r w:rsidR="00DD21E6">
        <w:rPr>
          <w:rFonts w:hint="eastAsia"/>
        </w:rPr>
        <w:t>等</w:t>
      </w:r>
      <w:r w:rsidRPr="00835A31">
        <w:rPr>
          <w:rFonts w:hint="eastAsia"/>
        </w:rPr>
        <w:t>の各関連分野が一体となって、こどもや家庭に対して</w:t>
      </w:r>
      <w:r w:rsidRPr="00835A31">
        <w:t>適切な支援を包括的かつ早期に講じる必要が</w:t>
      </w:r>
      <w:r w:rsidRPr="00835A31">
        <w:rPr>
          <w:rFonts w:hint="eastAsia"/>
        </w:rPr>
        <w:t>ある。</w:t>
      </w:r>
    </w:p>
    <w:p w14:paraId="4D275E84" w14:textId="2B8B5BDB" w:rsidR="007C2EA8" w:rsidRPr="00425C6E" w:rsidRDefault="007C2EA8" w:rsidP="00B23B5E">
      <w:pPr>
        <w:pStyle w:val="ac"/>
        <w:spacing w:line="340" w:lineRule="exact"/>
        <w:ind w:left="680" w:firstLine="227"/>
      </w:pPr>
      <w:r w:rsidRPr="00835A31">
        <w:rPr>
          <w:rFonts w:hint="eastAsia"/>
        </w:rPr>
        <w:t>「誰一人取り残さ</w:t>
      </w:r>
      <w:r>
        <w:rPr>
          <w:rFonts w:hint="eastAsia"/>
        </w:rPr>
        <w:t>れ</w:t>
      </w:r>
      <w:r w:rsidRPr="00835A31">
        <w:rPr>
          <w:rFonts w:hint="eastAsia"/>
        </w:rPr>
        <w:t>ない、人に優</w:t>
      </w:r>
      <w:r w:rsidRPr="00425C6E">
        <w:rPr>
          <w:rFonts w:hint="eastAsia"/>
        </w:rPr>
        <w:t>しいデジタル化」は、こどもや</w:t>
      </w:r>
      <w:r w:rsidR="004328E6">
        <w:rPr>
          <w:rFonts w:hint="eastAsia"/>
        </w:rPr>
        <w:t>その家族</w:t>
      </w:r>
      <w:r>
        <w:rPr>
          <w:rFonts w:hint="eastAsia"/>
        </w:rPr>
        <w:t>が</w:t>
      </w:r>
      <w:r w:rsidRPr="00425C6E">
        <w:rPr>
          <w:rFonts w:hint="eastAsia"/>
        </w:rPr>
        <w:t>誰一人取り残さ</w:t>
      </w:r>
      <w:r>
        <w:rPr>
          <w:rFonts w:hint="eastAsia"/>
        </w:rPr>
        <w:t>れ</w:t>
      </w:r>
      <w:r w:rsidRPr="00425C6E">
        <w:rPr>
          <w:rFonts w:hint="eastAsia"/>
        </w:rPr>
        <w:t>ないものでなければならない</w:t>
      </w:r>
      <w:r w:rsidRPr="00425C6E">
        <w:rPr>
          <w:rFonts w:hint="eastAsia"/>
          <w:color w:val="000000" w:themeColor="text1"/>
        </w:rPr>
        <w:t>。</w:t>
      </w:r>
      <w:r w:rsidRPr="00425C6E">
        <w:rPr>
          <w:rFonts w:hint="eastAsia"/>
        </w:rPr>
        <w:t>こどもに関する</w:t>
      </w:r>
      <w:r w:rsidR="00326679">
        <w:rPr>
          <w:rFonts w:hint="eastAsia"/>
        </w:rPr>
        <w:t>教育・</w:t>
      </w:r>
      <w:r w:rsidRPr="00425C6E">
        <w:rPr>
          <w:rFonts w:hint="eastAsia"/>
        </w:rPr>
        <w:t>保育・福祉・医療等のデータについては、</w:t>
      </w:r>
      <w:r w:rsidR="00391E53">
        <w:rPr>
          <w:rFonts w:hint="eastAsia"/>
        </w:rPr>
        <w:t>地方公共団体</w:t>
      </w:r>
      <w:r w:rsidRPr="00425C6E">
        <w:rPr>
          <w:rFonts w:hint="eastAsia"/>
        </w:rPr>
        <w:t>内でもそれぞれの部局で管理されているとともに、児童相談所・</w:t>
      </w:r>
      <w:r w:rsidRPr="00425C6E">
        <w:rPr>
          <w:rFonts w:hint="eastAsia"/>
          <w:color w:val="000000" w:themeColor="text1"/>
        </w:rPr>
        <w:t>福祉事業所</w:t>
      </w:r>
      <w:r w:rsidRPr="00425C6E">
        <w:rPr>
          <w:rFonts w:hint="eastAsia"/>
        </w:rPr>
        <w:t>・医療機関・学校等の多様な関係機関があり、それぞれの機関がそれぞれの役割に応じて、保有する情報を活用して個別に対応に当たっている。こうしたこどもや家庭に関する</w:t>
      </w:r>
      <w:r w:rsidRPr="00425C6E">
        <w:rPr>
          <w:rFonts w:hint="eastAsia"/>
          <w:color w:val="000000" w:themeColor="text1"/>
        </w:rPr>
        <w:t>状況や支援内容等に係る</w:t>
      </w:r>
      <w:r w:rsidRPr="00425C6E">
        <w:rPr>
          <w:rFonts w:hint="eastAsia"/>
        </w:rPr>
        <w:t>データを</w:t>
      </w:r>
      <w:r w:rsidRPr="00425C6E">
        <w:rPr>
          <w:rFonts w:hint="eastAsia"/>
          <w:color w:val="000000" w:themeColor="text1"/>
        </w:rPr>
        <w:t>分野横断的に</w:t>
      </w:r>
      <w:r w:rsidRPr="00425C6E">
        <w:rPr>
          <w:rFonts w:hint="eastAsia"/>
        </w:rPr>
        <w:t>最大限に活用し、</w:t>
      </w:r>
      <w:r w:rsidRPr="00425C6E">
        <w:rPr>
          <w:rFonts w:hint="eastAsia"/>
          <w:color w:val="000000" w:themeColor="text1"/>
        </w:rPr>
        <w:t>個人情報の保護に配慮</w:t>
      </w:r>
      <w:r w:rsidRPr="00425C6E">
        <w:rPr>
          <w:rStyle w:val="af6"/>
          <w:color w:val="000000" w:themeColor="text1"/>
        </w:rPr>
        <w:footnoteReference w:id="84"/>
      </w:r>
      <w:r w:rsidRPr="00425C6E">
        <w:rPr>
          <w:rFonts w:hint="eastAsia"/>
          <w:color w:val="000000" w:themeColor="text1"/>
        </w:rPr>
        <w:t>しながら、</w:t>
      </w:r>
      <w:r w:rsidRPr="00425C6E">
        <w:rPr>
          <w:rFonts w:hint="eastAsia"/>
        </w:rPr>
        <w:t>真に支援が必要なこどもや家庭を見つけニーズに応じた</w:t>
      </w:r>
      <w:r w:rsidRPr="00425C6E">
        <w:rPr>
          <w:rFonts w:hint="eastAsia"/>
          <w:color w:val="000000" w:themeColor="text1"/>
        </w:rPr>
        <w:t>プッシュ型の</w:t>
      </w:r>
      <w:r w:rsidRPr="00425C6E">
        <w:rPr>
          <w:rFonts w:hint="eastAsia"/>
        </w:rPr>
        <w:t>支援を届ける取組は、こども一人</w:t>
      </w:r>
      <w:r w:rsidR="00391E53">
        <w:rPr>
          <w:rFonts w:hint="eastAsia"/>
        </w:rPr>
        <w:t>ひとり</w:t>
      </w:r>
      <w:r w:rsidRPr="00425C6E">
        <w:rPr>
          <w:rFonts w:hint="eastAsia"/>
        </w:rPr>
        <w:t>の状況に応じたオーダーメイドの社会的な課題の解決</w:t>
      </w:r>
      <w:r w:rsidR="004328E6">
        <w:rPr>
          <w:rFonts w:hint="eastAsia"/>
        </w:rPr>
        <w:t>を</w:t>
      </w:r>
      <w:r w:rsidRPr="00425C6E">
        <w:rPr>
          <w:rFonts w:hint="eastAsia"/>
        </w:rPr>
        <w:t>可能と</w:t>
      </w:r>
      <w:r w:rsidR="004328E6">
        <w:rPr>
          <w:rFonts w:hint="eastAsia"/>
        </w:rPr>
        <w:t>し</w:t>
      </w:r>
      <w:r w:rsidRPr="00425C6E">
        <w:rPr>
          <w:rFonts w:hint="eastAsia"/>
        </w:rPr>
        <w:t>、</w:t>
      </w:r>
      <w:r w:rsidRPr="00425C6E">
        <w:rPr>
          <w:rFonts w:hint="eastAsia"/>
          <w:color w:val="000000" w:themeColor="text1"/>
        </w:rPr>
        <w:t>こども一人</w:t>
      </w:r>
      <w:r w:rsidR="00391E53">
        <w:rPr>
          <w:rFonts w:hint="eastAsia"/>
          <w:color w:val="000000" w:themeColor="text1"/>
        </w:rPr>
        <w:t>ひとり</w:t>
      </w:r>
      <w:r w:rsidRPr="00425C6E">
        <w:rPr>
          <w:rFonts w:hint="eastAsia"/>
          <w:color w:val="000000" w:themeColor="text1"/>
        </w:rPr>
        <w:t>が夢や希望を持つことができる社会の実現に資する</w:t>
      </w:r>
      <w:r w:rsidRPr="00425C6E">
        <w:rPr>
          <w:rFonts w:hint="eastAsia"/>
        </w:rPr>
        <w:t>。</w:t>
      </w:r>
    </w:p>
    <w:p w14:paraId="7A61BD99" w14:textId="1A920720" w:rsidR="007C2EA8" w:rsidRPr="00425C6E" w:rsidRDefault="007C2EA8" w:rsidP="00B23B5E">
      <w:pPr>
        <w:pStyle w:val="ac"/>
        <w:spacing w:line="340" w:lineRule="exact"/>
        <w:ind w:left="680" w:firstLine="227"/>
      </w:pPr>
      <w:r w:rsidRPr="00425C6E">
        <w:rPr>
          <w:rFonts w:hint="eastAsia"/>
        </w:rPr>
        <w:t>このため、各</w:t>
      </w:r>
      <w:r w:rsidR="00391E53">
        <w:rPr>
          <w:rFonts w:hint="eastAsia"/>
        </w:rPr>
        <w:t>地方公共団体</w:t>
      </w:r>
      <w:r w:rsidRPr="00425C6E">
        <w:rPr>
          <w:rFonts w:hint="eastAsia"/>
        </w:rPr>
        <w:t>において、</w:t>
      </w:r>
      <w:r w:rsidRPr="00425C6E">
        <w:rPr>
          <w:rFonts w:hint="eastAsia"/>
          <w:color w:val="000000" w:themeColor="text1"/>
        </w:rPr>
        <w:t>貧困</w:t>
      </w:r>
      <w:r w:rsidR="00C54E89">
        <w:rPr>
          <w:rFonts w:hint="eastAsia"/>
          <w:color w:val="000000" w:themeColor="text1"/>
        </w:rPr>
        <w:t>、</w:t>
      </w:r>
      <w:r w:rsidRPr="00425C6E">
        <w:rPr>
          <w:rFonts w:hint="eastAsia"/>
          <w:color w:val="000000" w:themeColor="text1"/>
        </w:rPr>
        <w:t>虐待</w:t>
      </w:r>
      <w:r w:rsidR="00C54E89">
        <w:rPr>
          <w:rFonts w:hint="eastAsia"/>
          <w:color w:val="000000" w:themeColor="text1"/>
        </w:rPr>
        <w:t>、</w:t>
      </w:r>
      <w:r w:rsidRPr="00425C6E">
        <w:rPr>
          <w:rFonts w:hint="eastAsia"/>
          <w:color w:val="000000" w:themeColor="text1"/>
        </w:rPr>
        <w:t>不登校</w:t>
      </w:r>
      <w:r w:rsidR="00C54E89">
        <w:rPr>
          <w:rFonts w:hint="eastAsia"/>
          <w:color w:val="000000" w:themeColor="text1"/>
        </w:rPr>
        <w:t>、いじめ</w:t>
      </w:r>
      <w:r w:rsidRPr="00425C6E">
        <w:rPr>
          <w:rFonts w:hint="eastAsia"/>
          <w:color w:val="000000" w:themeColor="text1"/>
        </w:rPr>
        <w:t>といった困難の類型にとらわれず、</w:t>
      </w:r>
      <w:r w:rsidR="00DD21E6">
        <w:rPr>
          <w:rFonts w:hint="eastAsia"/>
          <w:color w:val="000000" w:themeColor="text1"/>
        </w:rPr>
        <w:t>教育・</w:t>
      </w:r>
      <w:r w:rsidRPr="00425C6E">
        <w:rPr>
          <w:rFonts w:hint="eastAsia"/>
        </w:rPr>
        <w:t>保育・福祉・医療等のデータを分野を</w:t>
      </w:r>
      <w:r w:rsidR="00201ADA">
        <w:rPr>
          <w:rFonts w:hint="eastAsia"/>
        </w:rPr>
        <w:t>越え</w:t>
      </w:r>
      <w:r w:rsidRPr="00425C6E">
        <w:rPr>
          <w:rFonts w:hint="eastAsia"/>
        </w:rPr>
        <w:t>て連携させ、真に支援が必要なこどもや家庭に対するニーズに応じたプッシュ型の支援に活用する際の課題等を検証する実</w:t>
      </w:r>
      <w:r w:rsidRPr="00835A31">
        <w:rPr>
          <w:rFonts w:hint="eastAsia"/>
        </w:rPr>
        <w:t>証事業を実施する。その上で、当該実証事業を踏まえ、データ連携やそれを実現するシステムの在</w:t>
      </w:r>
      <w:r w:rsidRPr="00425C6E">
        <w:rPr>
          <w:rFonts w:hint="eastAsia"/>
        </w:rPr>
        <w:t>り方について、</w:t>
      </w:r>
      <w:r w:rsidRPr="00425C6E">
        <w:rPr>
          <w:rFonts w:hint="eastAsia"/>
          <w:color w:val="000000" w:themeColor="text1"/>
        </w:rPr>
        <w:t>これまでの関係</w:t>
      </w:r>
      <w:r w:rsidR="00391E53">
        <w:rPr>
          <w:rFonts w:hint="eastAsia"/>
          <w:color w:val="000000" w:themeColor="text1"/>
        </w:rPr>
        <w:t>府</w:t>
      </w:r>
      <w:r w:rsidRPr="00425C6E">
        <w:rPr>
          <w:rFonts w:hint="eastAsia"/>
          <w:color w:val="000000" w:themeColor="text1"/>
        </w:rPr>
        <w:t>省庁での検討</w:t>
      </w:r>
      <w:r w:rsidRPr="00425C6E">
        <w:rPr>
          <w:rStyle w:val="af6"/>
          <w:color w:val="000000" w:themeColor="text1"/>
        </w:rPr>
        <w:footnoteReference w:id="85"/>
      </w:r>
      <w:r w:rsidRPr="00425C6E">
        <w:rPr>
          <w:rFonts w:hint="eastAsia"/>
          <w:color w:val="000000" w:themeColor="text1"/>
        </w:rPr>
        <w:t>も踏まえ、関係</w:t>
      </w:r>
      <w:r w:rsidR="00391E53">
        <w:rPr>
          <w:rFonts w:hint="eastAsia"/>
          <w:color w:val="000000" w:themeColor="text1"/>
        </w:rPr>
        <w:t>府</w:t>
      </w:r>
      <w:r w:rsidRPr="00425C6E">
        <w:rPr>
          <w:rFonts w:hint="eastAsia"/>
          <w:color w:val="000000" w:themeColor="text1"/>
        </w:rPr>
        <w:t>省庁が一体となって</w:t>
      </w:r>
      <w:r w:rsidRPr="00425C6E">
        <w:rPr>
          <w:rFonts w:hint="eastAsia"/>
        </w:rPr>
        <w:t>検討する。</w:t>
      </w:r>
    </w:p>
    <w:p w14:paraId="12B39A02" w14:textId="77777777" w:rsidR="007C2EA8" w:rsidRPr="00425C6E" w:rsidRDefault="007C2EA8" w:rsidP="00B23B5E">
      <w:pPr>
        <w:pStyle w:val="ac"/>
        <w:spacing w:line="340" w:lineRule="exact"/>
        <w:ind w:left="680" w:firstLine="227"/>
      </w:pPr>
    </w:p>
    <w:p w14:paraId="0F280949" w14:textId="77777777" w:rsidR="007C2EA8" w:rsidRPr="00425C6E" w:rsidRDefault="007C2EA8" w:rsidP="00B23B5E">
      <w:pPr>
        <w:pStyle w:val="4"/>
        <w:spacing w:line="340" w:lineRule="exact"/>
        <w:ind w:leftChars="200" w:left="453"/>
      </w:pPr>
      <w:r w:rsidRPr="00425C6E">
        <w:rPr>
          <w:rFonts w:hint="eastAsia"/>
        </w:rPr>
        <w:t>⑤</w:t>
      </w:r>
      <w:r w:rsidRPr="00425C6E">
        <w:t xml:space="preserve">　モビリティ</w:t>
      </w:r>
    </w:p>
    <w:p w14:paraId="0DF8DEBC" w14:textId="77777777" w:rsidR="007C2EA8" w:rsidRPr="00425C6E" w:rsidRDefault="007C2EA8" w:rsidP="00B23B5E">
      <w:pPr>
        <w:pStyle w:val="af7"/>
        <w:spacing w:line="340" w:lineRule="exact"/>
        <w:ind w:leftChars="312" w:left="707" w:firstLineChars="100" w:firstLine="227"/>
        <w:rPr>
          <w:rFonts w:ascii="ＭＳ 明朝" w:eastAsia="ＭＳ 明朝" w:hAnsi="ＭＳ 明朝"/>
          <w:b w:val="0"/>
          <w:bCs w:val="0"/>
          <w:color w:val="000000" w:themeColor="text1"/>
        </w:rPr>
      </w:pPr>
      <w:r w:rsidRPr="00425C6E">
        <w:rPr>
          <w:rFonts w:ascii="ＭＳ 明朝" w:eastAsia="ＭＳ 明朝" w:hAnsi="ＭＳ 明朝" w:hint="eastAsia"/>
          <w:b w:val="0"/>
          <w:bCs w:val="0"/>
          <w:color w:val="000000" w:themeColor="text1"/>
        </w:rPr>
        <w:t>我が国は、</w:t>
      </w:r>
      <w:r w:rsidRPr="00425C6E">
        <w:rPr>
          <w:rFonts w:ascii="ＭＳ 明朝" w:eastAsia="ＭＳ 明朝" w:hAnsi="ＭＳ 明朝"/>
          <w:b w:val="0"/>
          <w:bCs w:val="0"/>
          <w:color w:val="000000" w:themeColor="text1"/>
        </w:rPr>
        <w:t>世界的な競争下にある自動運転に</w:t>
      </w:r>
      <w:r w:rsidRPr="00425C6E">
        <w:rPr>
          <w:rFonts w:ascii="ＭＳ 明朝" w:eastAsia="ＭＳ 明朝" w:hAnsi="ＭＳ 明朝" w:hint="eastAsia"/>
          <w:b w:val="0"/>
          <w:bCs w:val="0"/>
          <w:color w:val="000000" w:themeColor="text1"/>
        </w:rPr>
        <w:t>関し</w:t>
      </w:r>
      <w:r w:rsidRPr="00425C6E">
        <w:rPr>
          <w:rFonts w:ascii="ＭＳ 明朝" w:eastAsia="ＭＳ 明朝" w:hAnsi="ＭＳ 明朝"/>
          <w:b w:val="0"/>
          <w:bCs w:val="0"/>
          <w:color w:val="000000" w:themeColor="text1"/>
        </w:rPr>
        <w:t>、官民一体となり技術開発と制度整備を進めてきたことで、</w:t>
      </w:r>
      <w:r w:rsidRPr="00425C6E">
        <w:rPr>
          <w:rFonts w:ascii="ＭＳ 明朝" w:eastAsia="ＭＳ 明朝" w:hAnsi="ＭＳ 明朝" w:hint="eastAsia"/>
          <w:b w:val="0"/>
          <w:bCs w:val="0"/>
          <w:color w:val="000000" w:themeColor="text1"/>
        </w:rPr>
        <w:t>令和３年（2021年）には</w:t>
      </w:r>
      <w:r w:rsidRPr="00425C6E">
        <w:rPr>
          <w:rFonts w:ascii="ＭＳ 明朝" w:eastAsia="ＭＳ 明朝" w:hAnsi="ＭＳ 明朝"/>
          <w:b w:val="0"/>
          <w:bCs w:val="0"/>
          <w:color w:val="000000" w:themeColor="text1"/>
        </w:rPr>
        <w:t>世界初の自動運転レベル３の型式指定が行われ、国内で販売が開始</w:t>
      </w:r>
      <w:r w:rsidRPr="00425C6E">
        <w:rPr>
          <w:rFonts w:ascii="ＭＳ 明朝" w:eastAsia="ＭＳ 明朝" w:hAnsi="ＭＳ 明朝" w:hint="eastAsia"/>
          <w:b w:val="0"/>
          <w:bCs w:val="0"/>
          <w:color w:val="000000" w:themeColor="text1"/>
        </w:rPr>
        <w:t>される</w:t>
      </w:r>
      <w:r w:rsidRPr="00425C6E">
        <w:rPr>
          <w:rFonts w:ascii="ＭＳ 明朝" w:eastAsia="ＭＳ 明朝" w:hAnsi="ＭＳ 明朝"/>
          <w:b w:val="0"/>
          <w:bCs w:val="0"/>
          <w:color w:val="000000" w:themeColor="text1"/>
        </w:rPr>
        <w:t>等、世界をリードして</w:t>
      </w:r>
      <w:r w:rsidRPr="00425C6E">
        <w:rPr>
          <w:rFonts w:ascii="ＭＳ 明朝" w:eastAsia="ＭＳ 明朝" w:hAnsi="ＭＳ 明朝" w:hint="eastAsia"/>
          <w:b w:val="0"/>
          <w:bCs w:val="0"/>
          <w:color w:val="000000" w:themeColor="text1"/>
        </w:rPr>
        <w:t>きた</w:t>
      </w:r>
      <w:r w:rsidRPr="00425C6E">
        <w:rPr>
          <w:rFonts w:ascii="ＭＳ 明朝" w:eastAsia="ＭＳ 明朝" w:hAnsi="ＭＳ 明朝"/>
          <w:b w:val="0"/>
          <w:bCs w:val="0"/>
          <w:color w:val="000000" w:themeColor="text1"/>
        </w:rPr>
        <w:t>。</w:t>
      </w:r>
    </w:p>
    <w:p w14:paraId="1F858207" w14:textId="5DFC8428" w:rsidR="007C2EA8" w:rsidRPr="00425C6E" w:rsidRDefault="007C2EA8" w:rsidP="00B23B5E">
      <w:pPr>
        <w:pStyle w:val="af7"/>
        <w:spacing w:line="340" w:lineRule="exact"/>
        <w:ind w:leftChars="312" w:left="707" w:firstLineChars="100" w:firstLine="227"/>
        <w:rPr>
          <w:rFonts w:ascii="ＭＳ 明朝" w:eastAsia="ＭＳ 明朝" w:hAnsi="ＭＳ 明朝"/>
          <w:b w:val="0"/>
          <w:bCs w:val="0"/>
          <w:color w:val="000000" w:themeColor="text1"/>
        </w:rPr>
      </w:pPr>
      <w:r w:rsidRPr="00425C6E">
        <w:rPr>
          <w:rFonts w:ascii="ＭＳ 明朝" w:eastAsia="ＭＳ 明朝" w:hAnsi="ＭＳ 明朝" w:hint="eastAsia"/>
          <w:b w:val="0"/>
          <w:bCs w:val="0"/>
          <w:color w:val="000000" w:themeColor="text1"/>
        </w:rPr>
        <w:t>一方で、我が国</w:t>
      </w:r>
      <w:r>
        <w:rPr>
          <w:rFonts w:ascii="ＭＳ 明朝" w:eastAsia="ＭＳ 明朝" w:hAnsi="ＭＳ 明朝" w:hint="eastAsia"/>
          <w:b w:val="0"/>
          <w:bCs w:val="0"/>
          <w:color w:val="000000" w:themeColor="text1"/>
        </w:rPr>
        <w:t>では</w:t>
      </w:r>
      <w:r w:rsidRPr="00425C6E">
        <w:rPr>
          <w:rFonts w:ascii="ＭＳ 明朝" w:eastAsia="ＭＳ 明朝" w:hAnsi="ＭＳ 明朝" w:hint="eastAsia"/>
          <w:b w:val="0"/>
          <w:bCs w:val="0"/>
          <w:color w:val="000000" w:themeColor="text1"/>
        </w:rPr>
        <w:t>、国民一人</w:t>
      </w:r>
      <w:r w:rsidR="00391E53">
        <w:rPr>
          <w:rFonts w:ascii="ＭＳ 明朝" w:eastAsia="ＭＳ 明朝" w:hAnsi="ＭＳ 明朝" w:hint="eastAsia"/>
          <w:b w:val="0"/>
          <w:bCs w:val="0"/>
          <w:color w:val="000000" w:themeColor="text1"/>
        </w:rPr>
        <w:t>ひとり</w:t>
      </w:r>
      <w:r w:rsidRPr="00425C6E">
        <w:rPr>
          <w:rFonts w:ascii="ＭＳ 明朝" w:eastAsia="ＭＳ 明朝" w:hAnsi="ＭＳ 明朝" w:hint="eastAsia"/>
          <w:b w:val="0"/>
          <w:bCs w:val="0"/>
          <w:color w:val="000000" w:themeColor="text1"/>
        </w:rPr>
        <w:t>の移動手段の自由の確保、交通事故の削減、少子高齢化に伴う人材不足の解消、物流・人流の効率化を通じた環境負荷の低減や、生活者の利便性の向上や関連産業の国際競争力の強化が喫緊の課題となっている。</w:t>
      </w:r>
    </w:p>
    <w:p w14:paraId="5FDA1511" w14:textId="69D39B5C" w:rsidR="007C2EA8" w:rsidRPr="00835A31" w:rsidRDefault="007C2EA8" w:rsidP="00B23B5E">
      <w:pPr>
        <w:pStyle w:val="af7"/>
        <w:spacing w:line="340" w:lineRule="exact"/>
        <w:ind w:leftChars="312" w:left="707" w:firstLineChars="100" w:firstLine="227"/>
        <w:rPr>
          <w:rFonts w:ascii="ＭＳ 明朝" w:eastAsia="ＭＳ 明朝" w:hAnsi="ＭＳ 明朝"/>
          <w:b w:val="0"/>
          <w:bCs w:val="0"/>
          <w:color w:val="000000" w:themeColor="text1"/>
        </w:rPr>
      </w:pPr>
      <w:r w:rsidRPr="00425C6E">
        <w:rPr>
          <w:rFonts w:ascii="ＭＳ 明朝" w:eastAsia="ＭＳ 明朝" w:hAnsi="ＭＳ 明朝" w:hint="eastAsia"/>
          <w:b w:val="0"/>
          <w:bCs w:val="0"/>
          <w:color w:val="000000" w:themeColor="text1"/>
        </w:rPr>
        <w:t>これらの解決に資する新たな</w:t>
      </w:r>
      <w:r w:rsidRPr="00835A31">
        <w:rPr>
          <w:rFonts w:ascii="ＭＳ 明朝" w:eastAsia="ＭＳ 明朝" w:hAnsi="ＭＳ 明朝" w:hint="eastAsia"/>
          <w:b w:val="0"/>
          <w:bCs w:val="0"/>
          <w:color w:val="000000" w:themeColor="text1"/>
        </w:rPr>
        <w:t>手段として、自動運転に加え、</w:t>
      </w:r>
      <w:proofErr w:type="spellStart"/>
      <w:r w:rsidRPr="00835A31">
        <w:rPr>
          <w:rFonts w:ascii="ＭＳ 明朝" w:eastAsia="ＭＳ 明朝" w:hAnsi="ＭＳ 明朝"/>
          <w:b w:val="0"/>
          <w:bCs w:val="0"/>
          <w:color w:val="000000" w:themeColor="text1"/>
        </w:rPr>
        <w:t>MaaS</w:t>
      </w:r>
      <w:proofErr w:type="spellEnd"/>
      <w:r w:rsidRPr="00835A31">
        <w:rPr>
          <w:rFonts w:ascii="ＭＳ 明朝" w:eastAsia="ＭＳ 明朝" w:hAnsi="ＭＳ 明朝" w:hint="eastAsia"/>
          <w:b w:val="0"/>
          <w:bCs w:val="0"/>
          <w:color w:val="000000" w:themeColor="text1"/>
        </w:rPr>
        <w:t>（</w:t>
      </w:r>
      <w:r w:rsidRPr="00835A31">
        <w:rPr>
          <w:rFonts w:ascii="ＭＳ 明朝" w:eastAsia="ＭＳ 明朝" w:hAnsi="ＭＳ 明朝"/>
          <w:b w:val="0"/>
          <w:bCs w:val="0"/>
          <w:color w:val="000000" w:themeColor="text1"/>
        </w:rPr>
        <w:t>Mobility as a Service</w:t>
      </w:r>
      <w:r w:rsidRPr="00835A31">
        <w:rPr>
          <w:rFonts w:ascii="ＭＳ 明朝" w:eastAsia="ＭＳ 明朝" w:hAnsi="ＭＳ 明朝" w:hint="eastAsia"/>
          <w:b w:val="0"/>
          <w:bCs w:val="0"/>
          <w:color w:val="000000" w:themeColor="text1"/>
        </w:rPr>
        <w:t>）やオンデマンド交通などの発達、ドローンや自動配送ロボットを</w:t>
      </w:r>
      <w:r w:rsidR="0069715B">
        <w:rPr>
          <w:rFonts w:ascii="ＭＳ 明朝" w:eastAsia="ＭＳ 明朝" w:hAnsi="ＭＳ 明朝" w:hint="eastAsia"/>
          <w:b w:val="0"/>
          <w:bCs w:val="0"/>
          <w:color w:val="000000" w:themeColor="text1"/>
        </w:rPr>
        <w:t>始め</w:t>
      </w:r>
      <w:r w:rsidRPr="00835A31">
        <w:rPr>
          <w:rFonts w:ascii="ＭＳ 明朝" w:eastAsia="ＭＳ 明朝" w:hAnsi="ＭＳ 明朝" w:hint="eastAsia"/>
          <w:b w:val="0"/>
          <w:bCs w:val="0"/>
          <w:color w:val="000000" w:themeColor="text1"/>
        </w:rPr>
        <w:t>とした新たな輸送手段の出現など、デジタルを活用した新たなモビリティサービスが普及しつつある。</w:t>
      </w:r>
    </w:p>
    <w:p w14:paraId="4C6714CD" w14:textId="77777777" w:rsidR="007C2EA8" w:rsidRDefault="007C2EA8" w:rsidP="00B23B5E">
      <w:pPr>
        <w:pStyle w:val="af7"/>
        <w:spacing w:line="340" w:lineRule="exact"/>
        <w:ind w:leftChars="312" w:left="707" w:firstLineChars="100" w:firstLine="227"/>
        <w:rPr>
          <w:rFonts w:ascii="ＭＳ 明朝" w:eastAsia="ＭＳ 明朝" w:hAnsi="ＭＳ 明朝"/>
          <w:b w:val="0"/>
          <w:bCs w:val="0"/>
          <w:color w:val="000000" w:themeColor="text1"/>
        </w:rPr>
      </w:pPr>
      <w:r w:rsidRPr="00835A31">
        <w:rPr>
          <w:rFonts w:ascii="ＭＳ 明朝" w:eastAsia="ＭＳ 明朝" w:hAnsi="ＭＳ 明朝" w:hint="eastAsia"/>
          <w:b w:val="0"/>
          <w:bCs w:val="0"/>
          <w:color w:val="000000" w:themeColor="text1"/>
        </w:rPr>
        <w:t>これを踏まえ、人から物まで、歩くから飛ぶまでの全ての移動モードを対象として、空間利用の高付加価値化や効率化に向け、官民で連携して、生活やエネルギー等をも考慮した将来像を描くとともに、データの共有や連携、利活用に向けたルールの整備等を行いながら、将来像を実現するデジタル交通社会全体のアーキテクチャを設計・実装することにより、課題解決を行う必要がある</w:t>
      </w:r>
      <w:r w:rsidRPr="00423FF6">
        <w:rPr>
          <w:rFonts w:ascii="ＭＳ 明朝" w:eastAsia="ＭＳ 明朝" w:hAnsi="ＭＳ 明朝"/>
          <w:b w:val="0"/>
          <w:bCs w:val="0"/>
          <w:color w:val="000000" w:themeColor="text1"/>
        </w:rPr>
        <w:t>。</w:t>
      </w:r>
    </w:p>
    <w:p w14:paraId="2995DE55" w14:textId="77777777" w:rsidR="007C2EA8" w:rsidRPr="00423FF6" w:rsidRDefault="007C2EA8" w:rsidP="00B23B5E">
      <w:pPr>
        <w:pStyle w:val="af7"/>
        <w:spacing w:line="340" w:lineRule="exact"/>
        <w:ind w:leftChars="312" w:left="707" w:firstLineChars="100" w:firstLine="227"/>
        <w:rPr>
          <w:rFonts w:ascii="ＭＳ 明朝" w:eastAsia="ＭＳ 明朝" w:hAnsi="ＭＳ 明朝"/>
          <w:b w:val="0"/>
          <w:bCs w:val="0"/>
          <w:color w:val="000000" w:themeColor="text1"/>
        </w:rPr>
      </w:pPr>
    </w:p>
    <w:p w14:paraId="757F1EE5" w14:textId="77777777" w:rsidR="007C2EA8" w:rsidRPr="00423FF6" w:rsidRDefault="007C2EA8" w:rsidP="00B23B5E">
      <w:pPr>
        <w:pStyle w:val="af7"/>
        <w:spacing w:line="340" w:lineRule="exact"/>
      </w:pPr>
      <w:r w:rsidRPr="00423FF6">
        <w:rPr>
          <w:rFonts w:hint="eastAsia"/>
        </w:rPr>
        <w:t>ア　モビリティの高度化の推進</w:t>
      </w:r>
    </w:p>
    <w:p w14:paraId="28D123FD" w14:textId="24A8E072" w:rsidR="007C2EA8" w:rsidRPr="00423FF6" w:rsidRDefault="007C2EA8" w:rsidP="00B23B5E">
      <w:pPr>
        <w:pStyle w:val="af9"/>
        <w:spacing w:line="340" w:lineRule="exact"/>
        <w:ind w:left="907" w:firstLine="227"/>
      </w:pPr>
      <w:r w:rsidRPr="00423FF6">
        <w:rPr>
          <w:rFonts w:hint="eastAsia"/>
        </w:rPr>
        <w:lastRenderedPageBreak/>
        <w:t>官民</w:t>
      </w:r>
      <w:r w:rsidRPr="00423FF6">
        <w:t>ITS構想・ロードマップ</w:t>
      </w:r>
      <w:r w:rsidR="00391E53">
        <w:rPr>
          <w:rStyle w:val="af6"/>
        </w:rPr>
        <w:footnoteReference w:id="86"/>
      </w:r>
      <w:r w:rsidRPr="00423FF6">
        <w:rPr>
          <w:rFonts w:hint="eastAsia"/>
        </w:rPr>
        <w:t>に基づき、官民連携して必要な技術開発や交通インフラの整備、制度整備等を進めるとともに、デジタル社会においてモビリティを総合的に高度化する視点から、関連分野も含めて、官民が取り組んでいる、あるいは今後取り組むべき事項について令和４年（2022年）６月までに整理を行い、今後の方向性について検討を進める。</w:t>
      </w:r>
    </w:p>
    <w:p w14:paraId="7A5E70DB" w14:textId="77777777" w:rsidR="007C2EA8" w:rsidRPr="00423FF6" w:rsidRDefault="007C2EA8" w:rsidP="00B23B5E">
      <w:pPr>
        <w:pStyle w:val="af9"/>
        <w:spacing w:line="340" w:lineRule="exact"/>
        <w:ind w:left="907" w:firstLine="227"/>
      </w:pPr>
    </w:p>
    <w:p w14:paraId="141C7A7F" w14:textId="77777777" w:rsidR="007C2EA8" w:rsidRPr="00423FF6" w:rsidRDefault="007C2EA8" w:rsidP="00B23B5E">
      <w:pPr>
        <w:pStyle w:val="af7"/>
        <w:spacing w:line="340" w:lineRule="exact"/>
      </w:pPr>
      <w:r w:rsidRPr="00423FF6">
        <w:rPr>
          <w:rFonts w:hint="eastAsia"/>
        </w:rPr>
        <w:t>イ　モビリティ分野におけるデータ連携</w:t>
      </w:r>
    </w:p>
    <w:p w14:paraId="23941435" w14:textId="77777777" w:rsidR="007C2EA8" w:rsidRPr="00423FF6" w:rsidRDefault="007C2EA8" w:rsidP="00B23B5E">
      <w:pPr>
        <w:pStyle w:val="af9"/>
        <w:spacing w:line="340" w:lineRule="exact"/>
        <w:ind w:left="907" w:firstLine="227"/>
      </w:pPr>
      <w:r w:rsidRPr="00423FF6">
        <w:rPr>
          <w:rFonts w:hint="eastAsia"/>
        </w:rPr>
        <w:t>官民で保有するモビリティ関連データを連携させ、モビリティサービスの社会実装を進めるためのプラットフォームの構築とデータ流通を促進するための環境の整備を図るため、令和３年度（2021年度）末までにサービス像、プラットフォームの在り方や仕様、データ流通を促進する組織の在り方を検討し、令和４年度（2022年度）末までにプロトタイプの開発、実証を行う。</w:t>
      </w:r>
    </w:p>
    <w:p w14:paraId="02D80655" w14:textId="77777777" w:rsidR="007C2EA8" w:rsidRPr="00423FF6" w:rsidRDefault="007C2EA8" w:rsidP="00B23B5E">
      <w:pPr>
        <w:pStyle w:val="af7"/>
        <w:spacing w:line="340" w:lineRule="exact"/>
        <w:ind w:leftChars="1367" w:left="3100" w:firstLineChars="100" w:firstLine="228"/>
        <w:rPr>
          <w:color w:val="000000" w:themeColor="text1"/>
        </w:rPr>
      </w:pPr>
    </w:p>
    <w:p w14:paraId="34778C86" w14:textId="77777777" w:rsidR="007C2EA8" w:rsidRPr="00423FF6" w:rsidRDefault="007C2EA8" w:rsidP="00B23B5E">
      <w:pPr>
        <w:pStyle w:val="af7"/>
        <w:spacing w:line="340" w:lineRule="exact"/>
      </w:pPr>
      <w:r w:rsidRPr="00423FF6">
        <w:rPr>
          <w:rFonts w:hint="eastAsia"/>
        </w:rPr>
        <w:t>ウ　３次元空間IDを含めたデジタルインフラの整備</w:t>
      </w:r>
    </w:p>
    <w:p w14:paraId="6956B983" w14:textId="6D248136" w:rsidR="007C2EA8" w:rsidRPr="00423FF6" w:rsidRDefault="007C2EA8" w:rsidP="00B23B5E">
      <w:pPr>
        <w:pStyle w:val="af9"/>
        <w:spacing w:line="340" w:lineRule="exact"/>
        <w:ind w:left="907" w:firstLine="227"/>
      </w:pPr>
      <w:r w:rsidRPr="00423FF6">
        <w:rPr>
          <w:rFonts w:hint="eastAsia"/>
        </w:rPr>
        <w:t>自動運転車やドローン、</w:t>
      </w:r>
      <w:r>
        <w:rPr>
          <w:rFonts w:hint="eastAsia"/>
        </w:rPr>
        <w:t>自動</w:t>
      </w:r>
      <w:r w:rsidRPr="00423FF6">
        <w:rPr>
          <w:rFonts w:hint="eastAsia"/>
        </w:rPr>
        <w:t>配送ロボット等が、運行環境をリアルタイムで把握し経路決定を行うなどの高度な運行を可能とするとともに、こうしたモビリティの運行の基礎となる地図やインフラ設備等を効率的に整備するためには、</w:t>
      </w:r>
      <w:r>
        <w:rPr>
          <w:rFonts w:hint="eastAsia"/>
        </w:rPr>
        <w:t>３D都市モデルも含めた様々な</w:t>
      </w:r>
      <w:r w:rsidRPr="00423FF6">
        <w:rPr>
          <w:rFonts w:hint="eastAsia"/>
        </w:rPr>
        <w:t>３次元地理空間情報や気象状況、交通状況などのリアルタイム情報等を</w:t>
      </w:r>
      <w:r>
        <w:rPr>
          <w:rFonts w:hint="eastAsia"/>
        </w:rPr>
        <w:t>デジタル化した上で</w:t>
      </w:r>
      <w:r w:rsidRPr="00423FF6">
        <w:rPr>
          <w:rFonts w:hint="eastAsia"/>
        </w:rPr>
        <w:t>機械可読な形で効率的に流通させる基盤としてデジタルインフラが必要となる。こうしたデジタルインフラは、経済安全保障の観点からも重要となる。そのため、</w:t>
      </w:r>
      <w:r>
        <w:rPr>
          <w:rFonts w:hint="eastAsia"/>
        </w:rPr>
        <w:t>国内外の地理空間に関する基準の動向も踏まえながら、</w:t>
      </w:r>
      <w:r w:rsidRPr="00423FF6">
        <w:rPr>
          <w:rFonts w:hint="eastAsia"/>
        </w:rPr>
        <w:t>実空間の位置情報を統一的な基準で一意に特定する「３次元空間ID」を含めた必要なデータの情報規格の整理や、データの入出力・更新を通じて実世界の取引・行為を制御するためのデジタルインフラの整備について検討し、実空間の多様なデータの共有・活用を推進する。</w:t>
      </w:r>
      <w:r w:rsidR="000F03CE">
        <w:rPr>
          <w:rFonts w:hint="eastAsia"/>
        </w:rPr>
        <w:t>IPA</w:t>
      </w:r>
      <w:r w:rsidRPr="00423FF6">
        <w:rPr>
          <w:rFonts w:hint="eastAsia"/>
        </w:rPr>
        <w:t>デジタルアーキテクチャ・デザインセンター（DADC</w:t>
      </w:r>
      <w:r w:rsidRPr="00423FF6">
        <w:t>）</w:t>
      </w:r>
      <w:r w:rsidRPr="00423FF6">
        <w:rPr>
          <w:rFonts w:hint="eastAsia"/>
        </w:rPr>
        <w:t>と連携して、令和４年（2022年）７月までに</w:t>
      </w:r>
      <w:r>
        <w:rPr>
          <w:rFonts w:hint="eastAsia"/>
        </w:rPr>
        <w:t>自動運転車やドローン、自動配送ロボット等の</w:t>
      </w:r>
      <w:r w:rsidRPr="00423FF6">
        <w:rPr>
          <w:rFonts w:hint="eastAsia"/>
        </w:rPr>
        <w:t>活用の将来像や３次元空間I</w:t>
      </w:r>
      <w:r w:rsidRPr="00423FF6">
        <w:t>D</w:t>
      </w:r>
      <w:r w:rsidRPr="00423FF6">
        <w:rPr>
          <w:rFonts w:hint="eastAsia"/>
        </w:rPr>
        <w:t>を含めたデジタルインフラ等の検討を行うとともに、令和４年度（2022年度）中に同デジタルインフラ等の仕様策定、プロトタイプの開発、ユースケースを用いての実証を実施する。</w:t>
      </w:r>
    </w:p>
    <w:p w14:paraId="3F17B659" w14:textId="7DB72C68" w:rsidR="007C2EA8" w:rsidRPr="00423FF6" w:rsidRDefault="007C2EA8" w:rsidP="00B23B5E">
      <w:pPr>
        <w:pStyle w:val="af9"/>
        <w:spacing w:line="340" w:lineRule="exact"/>
        <w:ind w:left="907" w:firstLine="227"/>
      </w:pPr>
      <w:r w:rsidRPr="00423FF6">
        <w:rPr>
          <w:rFonts w:hint="eastAsia"/>
        </w:rPr>
        <w:t>なお、</w:t>
      </w:r>
      <w:r w:rsidR="000F03CE">
        <w:rPr>
          <w:rFonts w:hint="eastAsia"/>
        </w:rPr>
        <w:t>３</w:t>
      </w:r>
      <w:r w:rsidRPr="00423FF6">
        <w:rPr>
          <w:rFonts w:hint="eastAsia"/>
        </w:rPr>
        <w:t>次元空間IDについては、別途検討している</w:t>
      </w:r>
      <w:r w:rsidRPr="00423FF6">
        <w:t>住所・地番、全体の緯度経度</w:t>
      </w:r>
      <w:r w:rsidRPr="00423FF6">
        <w:rPr>
          <w:rFonts w:hint="eastAsia"/>
        </w:rPr>
        <w:t>などの土地系のベース・レジストリ</w:t>
      </w:r>
      <w:r w:rsidRPr="00423FF6">
        <w:t>との紐付けを検討していく</w:t>
      </w:r>
      <w:r w:rsidRPr="00423FF6">
        <w:rPr>
          <w:rFonts w:hint="eastAsia"/>
        </w:rPr>
        <w:t>ほか、モビリティ以外の分野での</w:t>
      </w:r>
      <w:r w:rsidRPr="00423FF6">
        <w:t>ユースケース</w:t>
      </w:r>
      <w:r w:rsidRPr="00423FF6">
        <w:rPr>
          <w:rFonts w:hint="eastAsia"/>
        </w:rPr>
        <w:t>も含めて、連携した取組として進めていく。</w:t>
      </w:r>
    </w:p>
    <w:p w14:paraId="0BBB536B" w14:textId="77777777" w:rsidR="007C2EA8" w:rsidRPr="00423FF6" w:rsidRDefault="007C2EA8" w:rsidP="00B23B5E">
      <w:pPr>
        <w:pStyle w:val="afb"/>
        <w:spacing w:line="340" w:lineRule="exact"/>
        <w:ind w:leftChars="299" w:left="678" w:firstLineChars="100" w:firstLine="228"/>
        <w:rPr>
          <w:color w:val="000000" w:themeColor="text1"/>
        </w:rPr>
      </w:pPr>
    </w:p>
    <w:p w14:paraId="2C7BF69B" w14:textId="4642336D" w:rsidR="007C2EA8" w:rsidRPr="00D724E7" w:rsidRDefault="007C2EA8" w:rsidP="00B23B5E">
      <w:pPr>
        <w:pStyle w:val="4"/>
        <w:spacing w:line="340" w:lineRule="exact"/>
        <w:ind w:leftChars="200" w:left="453"/>
      </w:pPr>
      <w:r w:rsidRPr="00D724E7">
        <w:rPr>
          <w:rFonts w:hint="eastAsia"/>
        </w:rPr>
        <w:t xml:space="preserve">⑥　</w:t>
      </w:r>
      <w:r>
        <w:rPr>
          <w:rFonts w:hint="eastAsia"/>
        </w:rPr>
        <w:t>農業・</w:t>
      </w:r>
      <w:r w:rsidR="00F97FF4">
        <w:rPr>
          <w:rFonts w:hint="eastAsia"/>
        </w:rPr>
        <w:t>水産業・</w:t>
      </w:r>
      <w:r w:rsidRPr="00D724E7">
        <w:rPr>
          <w:rFonts w:hint="eastAsia"/>
        </w:rPr>
        <w:t>食関連産業</w:t>
      </w:r>
    </w:p>
    <w:p w14:paraId="2AB05DC5" w14:textId="77777777" w:rsidR="007C2EA8" w:rsidRPr="00425C6E" w:rsidRDefault="007C2EA8" w:rsidP="00B23B5E">
      <w:pPr>
        <w:pStyle w:val="af9"/>
        <w:spacing w:line="340" w:lineRule="exact"/>
        <w:ind w:leftChars="300" w:left="680" w:firstLine="227"/>
      </w:pPr>
      <w:r w:rsidRPr="00D724E7">
        <w:rPr>
          <w:rFonts w:hint="eastAsia"/>
        </w:rPr>
        <w:t>高齢化や人口減少が進む中、我が国の食関連産業の安定的かつ持続可能な発展に向けた競争力の強化や生産者の所得向上を実現するためには、</w:t>
      </w:r>
      <w:r w:rsidRPr="00D724E7">
        <w:t>農業・水産業</w:t>
      </w:r>
      <w:r w:rsidRPr="00D724E7">
        <w:rPr>
          <w:rFonts w:hint="eastAsia"/>
        </w:rPr>
        <w:t>分野における</w:t>
      </w:r>
      <w:r w:rsidRPr="00D724E7">
        <w:t>DXを推進し、多様な情報の利活用に基づいた食</w:t>
      </w:r>
      <w:r w:rsidRPr="00D724E7">
        <w:rPr>
          <w:rFonts w:hint="eastAsia"/>
        </w:rPr>
        <w:t>料</w:t>
      </w:r>
      <w:r w:rsidRPr="00D724E7">
        <w:t>生産、加工・流通等</w:t>
      </w:r>
      <w:r w:rsidRPr="00D724E7">
        <w:rPr>
          <w:rFonts w:hint="eastAsia"/>
        </w:rPr>
        <w:t>を</w:t>
      </w:r>
      <w:r w:rsidRPr="00D724E7">
        <w:t>展開</w:t>
      </w:r>
      <w:r w:rsidRPr="00D724E7">
        <w:rPr>
          <w:rFonts w:hint="eastAsia"/>
        </w:rPr>
        <w:t>すること</w:t>
      </w:r>
      <w:r w:rsidRPr="00D724E7">
        <w:t>が不可欠</w:t>
      </w:r>
      <w:r w:rsidRPr="00D724E7">
        <w:rPr>
          <w:rFonts w:hint="eastAsia"/>
        </w:rPr>
        <w:t>である</w:t>
      </w:r>
      <w:r w:rsidRPr="00D724E7">
        <w:t>。</w:t>
      </w:r>
    </w:p>
    <w:p w14:paraId="4B0A10A7" w14:textId="1C4F9CCE" w:rsidR="007C2EA8" w:rsidRPr="00D724E7" w:rsidRDefault="007C2EA8" w:rsidP="00B23B5E">
      <w:pPr>
        <w:pStyle w:val="af9"/>
        <w:spacing w:line="340" w:lineRule="exact"/>
        <w:ind w:leftChars="300" w:left="680" w:firstLine="227"/>
        <w:rPr>
          <w:color w:val="000000" w:themeColor="text1"/>
        </w:rPr>
      </w:pPr>
      <w:r w:rsidRPr="00425C6E">
        <w:rPr>
          <w:rFonts w:hint="eastAsia"/>
          <w:color w:val="000000" w:themeColor="text1"/>
        </w:rPr>
        <w:t>特に農業分野においては、これまで生産に関連するデータを連携するための基盤</w:t>
      </w:r>
      <w:r>
        <w:rPr>
          <w:rFonts w:hint="eastAsia"/>
          <w:color w:val="000000" w:themeColor="text1"/>
        </w:rPr>
        <w:t>の</w:t>
      </w:r>
      <w:r w:rsidRPr="00425C6E">
        <w:rPr>
          <w:rFonts w:hint="eastAsia"/>
          <w:color w:val="000000" w:themeColor="text1"/>
        </w:rPr>
        <w:t>構築が進められてきたが、今後は生産者がデジタルを意識しない形で</w:t>
      </w:r>
      <w:r w:rsidRPr="00425C6E">
        <w:rPr>
          <w:color w:val="000000" w:themeColor="text1"/>
        </w:rPr>
        <w:t>DX化を進めること</w:t>
      </w:r>
      <w:r w:rsidRPr="00425C6E">
        <w:rPr>
          <w:rFonts w:hint="eastAsia"/>
          <w:color w:val="000000" w:themeColor="text1"/>
        </w:rPr>
        <w:t>や川中・川下のデータを</w:t>
      </w:r>
      <w:r w:rsidR="00D66F28">
        <w:rPr>
          <w:rFonts w:hint="eastAsia"/>
          <w:color w:val="000000" w:themeColor="text1"/>
        </w:rPr>
        <w:t>生かした</w:t>
      </w:r>
      <w:r w:rsidRPr="00425C6E">
        <w:rPr>
          <w:rFonts w:hint="eastAsia"/>
          <w:color w:val="000000" w:themeColor="text1"/>
        </w:rPr>
        <w:t>流通の合理化</w:t>
      </w:r>
      <w:r w:rsidR="00BB271C">
        <w:rPr>
          <w:rFonts w:hint="eastAsia"/>
          <w:color w:val="000000" w:themeColor="text1"/>
        </w:rPr>
        <w:t>や需給のマッチング</w:t>
      </w:r>
      <w:r w:rsidRPr="00425C6E">
        <w:rPr>
          <w:color w:val="000000" w:themeColor="text1"/>
        </w:rPr>
        <w:t>ができるよう、データの利活用を更に促進する環境整備が重要となっている。このため、</w:t>
      </w:r>
      <w:r w:rsidRPr="00425C6E">
        <w:rPr>
          <w:rFonts w:hint="eastAsia"/>
          <w:color w:val="000000" w:themeColor="text1"/>
        </w:rPr>
        <w:t>生産段階においてはより</w:t>
      </w:r>
      <w:r w:rsidRPr="00425C6E">
        <w:rPr>
          <w:rFonts w:hint="eastAsia"/>
          <w:color w:val="000000" w:themeColor="text1"/>
        </w:rPr>
        <w:lastRenderedPageBreak/>
        <w:t>多くの者が</w:t>
      </w:r>
      <w:r w:rsidRPr="00425C6E">
        <w:rPr>
          <w:color w:val="000000" w:themeColor="text1"/>
        </w:rPr>
        <w:t>農業機械等から得られるデータ</w:t>
      </w:r>
      <w:r w:rsidRPr="00425C6E">
        <w:rPr>
          <w:rFonts w:hint="eastAsia"/>
          <w:color w:val="000000" w:themeColor="text1"/>
        </w:rPr>
        <w:t>を利用することができるよう</w:t>
      </w:r>
      <w:r w:rsidRPr="00425C6E">
        <w:rPr>
          <w:color w:val="000000" w:themeColor="text1"/>
        </w:rPr>
        <w:t>、データの利用条件等を整理した</w:t>
      </w:r>
      <w:r w:rsidR="00AD18BE">
        <w:rPr>
          <w:rFonts w:hint="eastAsia"/>
          <w:color w:val="000000" w:themeColor="text1"/>
        </w:rPr>
        <w:t>「農業分野における</w:t>
      </w:r>
      <w:r w:rsidRPr="00425C6E">
        <w:rPr>
          <w:color w:val="000000" w:themeColor="text1"/>
        </w:rPr>
        <w:t>オープンAPI整備に関するガイドライン</w:t>
      </w:r>
      <w:r w:rsidR="00AD18BE">
        <w:rPr>
          <w:rFonts w:hint="eastAsia"/>
          <w:color w:val="000000" w:themeColor="text1"/>
        </w:rPr>
        <w:t>ver1.0」</w:t>
      </w:r>
      <w:r w:rsidR="00AD18BE">
        <w:rPr>
          <w:rStyle w:val="af6"/>
          <w:color w:val="000000" w:themeColor="text1"/>
        </w:rPr>
        <w:footnoteReference w:id="87"/>
      </w:r>
      <w:r w:rsidRPr="00425C6E">
        <w:rPr>
          <w:color w:val="000000" w:themeColor="text1"/>
        </w:rPr>
        <w:t>に基づき、</w:t>
      </w:r>
      <w:r w:rsidRPr="00425C6E">
        <w:rPr>
          <w:rFonts w:hint="eastAsia"/>
          <w:color w:val="000000" w:themeColor="text1"/>
        </w:rPr>
        <w:t>協調データ項目の特定・拡大、データ形式の標準化・APIの標準的な仕様の整備、データの利用権限等の取扱いルールの策定等に継続的に</w:t>
      </w:r>
      <w:r w:rsidRPr="00425C6E">
        <w:rPr>
          <w:color w:val="000000" w:themeColor="text1"/>
        </w:rPr>
        <w:t>取り組む</w:t>
      </w:r>
      <w:r w:rsidRPr="00425C6E">
        <w:rPr>
          <w:rFonts w:hint="eastAsia"/>
          <w:color w:val="000000" w:themeColor="text1"/>
        </w:rPr>
        <w:t>。また、</w:t>
      </w:r>
      <w:r w:rsidRPr="008F4826">
        <w:rPr>
          <w:rFonts w:hint="eastAsia"/>
          <w:color w:val="000000" w:themeColor="text1"/>
        </w:rPr>
        <w:t>令和４年度（2</w:t>
      </w:r>
      <w:r w:rsidRPr="008F4826">
        <w:rPr>
          <w:color w:val="000000" w:themeColor="text1"/>
        </w:rPr>
        <w:t>022</w:t>
      </w:r>
      <w:r w:rsidRPr="008F4826">
        <w:rPr>
          <w:rFonts w:hint="eastAsia"/>
          <w:color w:val="000000" w:themeColor="text1"/>
        </w:rPr>
        <w:t>年度）中に</w:t>
      </w:r>
      <w:r>
        <w:rPr>
          <w:rFonts w:hint="eastAsia"/>
          <w:color w:val="000000" w:themeColor="text1"/>
        </w:rPr>
        <w:t>SIP</w:t>
      </w:r>
      <w:r w:rsidRPr="00835A31">
        <w:rPr>
          <w:rFonts w:hint="eastAsia"/>
          <w:color w:val="000000" w:themeColor="text1"/>
        </w:rPr>
        <w:t>の</w:t>
      </w:r>
      <w:r w:rsidR="00AD18BE">
        <w:rPr>
          <w:rFonts w:hint="eastAsia"/>
          <w:color w:val="000000" w:themeColor="text1"/>
        </w:rPr>
        <w:t>下</w:t>
      </w:r>
      <w:r w:rsidRPr="00835A31">
        <w:rPr>
          <w:rFonts w:hint="eastAsia"/>
          <w:color w:val="000000" w:themeColor="text1"/>
        </w:rPr>
        <w:t>で開発中のスマートフードチェーンシステムを</w:t>
      </w:r>
      <w:r w:rsidRPr="008F4826">
        <w:rPr>
          <w:rFonts w:hint="eastAsia"/>
          <w:color w:val="000000" w:themeColor="text1"/>
        </w:rPr>
        <w:t>構築する</w:t>
      </w:r>
      <w:r>
        <w:rPr>
          <w:rFonts w:hint="eastAsia"/>
          <w:color w:val="000000" w:themeColor="text1"/>
        </w:rPr>
        <w:t>など</w:t>
      </w:r>
      <w:r w:rsidRPr="008F4826">
        <w:rPr>
          <w:rFonts w:hint="eastAsia"/>
          <w:color w:val="000000" w:themeColor="text1"/>
        </w:rPr>
        <w:t>、</w:t>
      </w:r>
      <w:r w:rsidRPr="00835A31">
        <w:rPr>
          <w:rFonts w:hint="eastAsia"/>
          <w:color w:val="000000" w:themeColor="text1"/>
        </w:rPr>
        <w:t>川中・川下を含めたデータ利活用を</w:t>
      </w:r>
      <w:r w:rsidRPr="008F4826">
        <w:rPr>
          <w:rFonts w:hint="eastAsia"/>
          <w:color w:val="000000" w:themeColor="text1"/>
        </w:rPr>
        <w:t>促進する</w:t>
      </w:r>
      <w:r w:rsidRPr="00D724E7">
        <w:rPr>
          <w:color w:val="000000" w:themeColor="text1"/>
        </w:rPr>
        <w:t>。</w:t>
      </w:r>
      <w:r w:rsidRPr="00835A31">
        <w:rPr>
          <w:rFonts w:hint="eastAsia"/>
          <w:color w:val="000000" w:themeColor="text1"/>
        </w:rPr>
        <w:t>これらにより、</w:t>
      </w:r>
      <w:r w:rsidR="00AD18BE">
        <w:rPr>
          <w:rFonts w:hint="eastAsia"/>
          <w:color w:val="000000" w:themeColor="text1"/>
        </w:rPr>
        <w:t>「</w:t>
      </w:r>
      <w:r w:rsidRPr="00835A31">
        <w:rPr>
          <w:rFonts w:hint="eastAsia"/>
          <w:color w:val="000000" w:themeColor="text1"/>
        </w:rPr>
        <w:t>みどりの食料システム戦略</w:t>
      </w:r>
      <w:r w:rsidR="00AD18BE">
        <w:rPr>
          <w:rFonts w:hint="eastAsia"/>
          <w:color w:val="000000" w:themeColor="text1"/>
        </w:rPr>
        <w:t>」</w:t>
      </w:r>
      <w:r w:rsidR="00AD18BE">
        <w:rPr>
          <w:rStyle w:val="af6"/>
          <w:color w:val="000000" w:themeColor="text1"/>
        </w:rPr>
        <w:footnoteReference w:id="88"/>
      </w:r>
      <w:r w:rsidRPr="00835A31">
        <w:rPr>
          <w:rFonts w:hint="eastAsia"/>
          <w:color w:val="000000" w:themeColor="text1"/>
        </w:rPr>
        <w:t>における取組推進や企業間取引の合理化など、生産から消費までのエコサイクル全体の</w:t>
      </w:r>
      <w:r w:rsidRPr="00835A31">
        <w:rPr>
          <w:color w:val="000000" w:themeColor="text1"/>
        </w:rPr>
        <w:t>DXを推進する。</w:t>
      </w:r>
      <w:r w:rsidRPr="00D724E7">
        <w:rPr>
          <w:color w:val="000000" w:themeColor="text1"/>
        </w:rPr>
        <w:t>このほか、水産分野においてもデータ利活用を推進するための環境整備を継続する。</w:t>
      </w:r>
    </w:p>
    <w:p w14:paraId="5C2DB873" w14:textId="353F3FD0" w:rsidR="007C2EA8" w:rsidRPr="00423FF6" w:rsidRDefault="007C2EA8" w:rsidP="00B23B5E">
      <w:pPr>
        <w:pStyle w:val="af9"/>
        <w:spacing w:line="340" w:lineRule="exact"/>
        <w:ind w:leftChars="300" w:left="680" w:firstLine="227"/>
        <w:rPr>
          <w:color w:val="000000" w:themeColor="text1"/>
        </w:rPr>
      </w:pPr>
      <w:r w:rsidRPr="00D724E7">
        <w:rPr>
          <w:rFonts w:hint="eastAsia"/>
          <w:color w:val="000000" w:themeColor="text1"/>
        </w:rPr>
        <w:t>また、これらと関連する行政分野においてもデジタル化</w:t>
      </w:r>
      <w:r w:rsidRPr="00D724E7">
        <w:rPr>
          <w:color w:val="000000" w:themeColor="text1"/>
        </w:rPr>
        <w:t>を推進することで、現場と</w:t>
      </w:r>
      <w:r w:rsidRPr="00D724E7">
        <w:rPr>
          <w:rFonts w:hint="eastAsia"/>
          <w:color w:val="000000" w:themeColor="text1"/>
        </w:rPr>
        <w:t>行政</w:t>
      </w:r>
      <w:r w:rsidRPr="00D724E7">
        <w:rPr>
          <w:color w:val="000000" w:themeColor="text1"/>
        </w:rPr>
        <w:t>が切れ目なく</w:t>
      </w:r>
      <w:r w:rsidR="0094775F">
        <w:rPr>
          <w:color w:val="000000" w:themeColor="text1"/>
        </w:rPr>
        <w:ruby>
          <w:rubyPr>
            <w:rubyAlign w:val="distributeSpace"/>
            <w:hps w:val="12"/>
            <w:hpsRaise w:val="22"/>
            <w:hpsBaseText w:val="24"/>
            <w:lid w:val="ja-JP"/>
          </w:rubyPr>
          <w:rt>
            <w:r w:rsidR="0094775F" w:rsidRPr="0094775F">
              <w:rPr>
                <w:color w:val="000000" w:themeColor="text1"/>
                <w:sz w:val="12"/>
              </w:rPr>
              <w:t>つな</w:t>
            </w:r>
          </w:rt>
          <w:rubyBase>
            <w:r w:rsidR="0094775F">
              <w:rPr>
                <w:color w:val="000000" w:themeColor="text1"/>
              </w:rPr>
              <w:t>繋</w:t>
            </w:r>
          </w:rubyBase>
        </w:ruby>
      </w:r>
      <w:r w:rsidR="00326679">
        <w:rPr>
          <w:rFonts w:hint="eastAsia"/>
          <w:color w:val="000000" w:themeColor="text1"/>
        </w:rPr>
        <w:t>がり</w:t>
      </w:r>
      <w:r w:rsidRPr="00D724E7">
        <w:rPr>
          <w:color w:val="000000" w:themeColor="text1"/>
        </w:rPr>
        <w:t>、行政手続に係る生産者等の負担を大幅に</w:t>
      </w:r>
      <w:r w:rsidRPr="00D724E7">
        <w:rPr>
          <w:rFonts w:hint="eastAsia"/>
          <w:color w:val="000000" w:themeColor="text1"/>
        </w:rPr>
        <w:t>軽減</w:t>
      </w:r>
      <w:r w:rsidRPr="00D724E7">
        <w:rPr>
          <w:color w:val="000000" w:themeColor="text1"/>
        </w:rPr>
        <w:t>し、経営に集中できるよう、</w:t>
      </w:r>
      <w:r w:rsidRPr="00D724E7">
        <w:rPr>
          <w:rFonts w:hint="eastAsia"/>
          <w:color w:val="000000" w:themeColor="text1"/>
        </w:rPr>
        <w:t>農林水産省</w:t>
      </w:r>
      <w:r w:rsidRPr="00D724E7">
        <w:rPr>
          <w:color w:val="000000" w:themeColor="text1"/>
        </w:rPr>
        <w:t>共通申請サービス(</w:t>
      </w:r>
      <w:proofErr w:type="spellStart"/>
      <w:r w:rsidRPr="00D724E7">
        <w:rPr>
          <w:color w:val="000000" w:themeColor="text1"/>
        </w:rPr>
        <w:t>eMAFF</w:t>
      </w:r>
      <w:proofErr w:type="spellEnd"/>
      <w:r w:rsidRPr="00D724E7">
        <w:rPr>
          <w:color w:val="000000" w:themeColor="text1"/>
        </w:rPr>
        <w:t>)</w:t>
      </w:r>
      <w:r w:rsidRPr="002B5C31">
        <w:rPr>
          <w:rFonts w:hint="eastAsia"/>
          <w:color w:val="000000" w:themeColor="text1"/>
        </w:rPr>
        <w:t xml:space="preserve"> </w:t>
      </w:r>
      <w:r w:rsidRPr="008F4826">
        <w:rPr>
          <w:rFonts w:hint="eastAsia"/>
          <w:color w:val="000000" w:themeColor="text1"/>
        </w:rPr>
        <w:t>について、令和４年度（2</w:t>
      </w:r>
      <w:r w:rsidRPr="008F4826">
        <w:rPr>
          <w:color w:val="000000" w:themeColor="text1"/>
        </w:rPr>
        <w:t>022</w:t>
      </w:r>
      <w:r w:rsidRPr="008F4826">
        <w:rPr>
          <w:rFonts w:hint="eastAsia"/>
          <w:color w:val="000000" w:themeColor="text1"/>
        </w:rPr>
        <w:t>年度）までに設計・開発を行うとともに、オンライン化率1</w:t>
      </w:r>
      <w:r w:rsidRPr="008F4826">
        <w:rPr>
          <w:color w:val="000000" w:themeColor="text1"/>
        </w:rPr>
        <w:t>00%</w:t>
      </w:r>
      <w:r w:rsidRPr="008F4826">
        <w:rPr>
          <w:rFonts w:hint="eastAsia"/>
          <w:color w:val="000000" w:themeColor="text1"/>
        </w:rPr>
        <w:t>を目指す。また、令和５年度（2</w:t>
      </w:r>
      <w:r w:rsidRPr="008F4826">
        <w:rPr>
          <w:color w:val="000000" w:themeColor="text1"/>
        </w:rPr>
        <w:t>023</w:t>
      </w:r>
      <w:r w:rsidRPr="008F4826">
        <w:rPr>
          <w:rFonts w:hint="eastAsia"/>
          <w:color w:val="000000" w:themeColor="text1"/>
        </w:rPr>
        <w:t>年度）以降は利用者からのニーズに応じた機能改修を行うとともに、令和７年度（2</w:t>
      </w:r>
      <w:r w:rsidRPr="008F4826">
        <w:rPr>
          <w:color w:val="000000" w:themeColor="text1"/>
        </w:rPr>
        <w:t>025</w:t>
      </w:r>
      <w:r w:rsidRPr="008F4826">
        <w:rPr>
          <w:rFonts w:hint="eastAsia"/>
          <w:color w:val="000000" w:themeColor="text1"/>
        </w:rPr>
        <w:t>年度）末までにオンライン利用率</w:t>
      </w:r>
      <w:r w:rsidRPr="008F4826">
        <w:rPr>
          <w:color w:val="000000" w:themeColor="text1"/>
        </w:rPr>
        <w:t>60％</w:t>
      </w:r>
      <w:r w:rsidRPr="008F4826">
        <w:rPr>
          <w:rFonts w:hint="eastAsia"/>
          <w:color w:val="000000" w:themeColor="text1"/>
        </w:rPr>
        <w:t>を目指すなど、本格運用・ユーザー数の拡大に取り組む</w:t>
      </w:r>
      <w:r w:rsidRPr="00D724E7">
        <w:rPr>
          <w:rFonts w:hint="eastAsia"/>
          <w:color w:val="000000" w:themeColor="text1"/>
        </w:rPr>
        <w:t>。</w:t>
      </w:r>
      <w:r w:rsidRPr="008F4826">
        <w:rPr>
          <w:rFonts w:hint="eastAsia"/>
          <w:color w:val="000000" w:themeColor="text1"/>
        </w:rPr>
        <w:t>農林水産省地理情報共通管理システム</w:t>
      </w:r>
      <w:r w:rsidR="0055304C">
        <w:rPr>
          <w:rFonts w:hint="eastAsia"/>
          <w:color w:val="000000" w:themeColor="text1"/>
        </w:rPr>
        <w:t>（</w:t>
      </w:r>
      <w:proofErr w:type="spellStart"/>
      <w:r w:rsidRPr="008F4826">
        <w:rPr>
          <w:rFonts w:hint="eastAsia"/>
          <w:color w:val="000000" w:themeColor="text1"/>
        </w:rPr>
        <w:t>eMAFF</w:t>
      </w:r>
      <w:proofErr w:type="spellEnd"/>
      <w:r w:rsidRPr="008F4826">
        <w:rPr>
          <w:rFonts w:hint="eastAsia"/>
          <w:color w:val="000000" w:themeColor="text1"/>
        </w:rPr>
        <w:t>地図</w:t>
      </w:r>
      <w:r w:rsidR="0055304C">
        <w:rPr>
          <w:rFonts w:hint="eastAsia"/>
          <w:color w:val="000000" w:themeColor="text1"/>
        </w:rPr>
        <w:t>)</w:t>
      </w:r>
      <w:r w:rsidRPr="008F4826">
        <w:rPr>
          <w:rFonts w:hint="eastAsia"/>
          <w:color w:val="000000" w:themeColor="text1"/>
        </w:rPr>
        <w:t>については、令和４年度（2</w:t>
      </w:r>
      <w:r w:rsidRPr="008F4826">
        <w:rPr>
          <w:color w:val="000000" w:themeColor="text1"/>
        </w:rPr>
        <w:t>022</w:t>
      </w:r>
      <w:r w:rsidRPr="008F4826">
        <w:rPr>
          <w:rFonts w:hint="eastAsia"/>
          <w:color w:val="000000" w:themeColor="text1"/>
        </w:rPr>
        <w:t>年度）に一部運用を開始し、令和５年度（2</w:t>
      </w:r>
      <w:r w:rsidRPr="008F4826">
        <w:rPr>
          <w:color w:val="000000" w:themeColor="text1"/>
        </w:rPr>
        <w:t>023</w:t>
      </w:r>
      <w:r w:rsidRPr="008F4826">
        <w:rPr>
          <w:rFonts w:hint="eastAsia"/>
          <w:color w:val="000000" w:themeColor="text1"/>
        </w:rPr>
        <w:t>年度）以降、本格運用・ユーザー数の拡大に取り組む。</w:t>
      </w:r>
    </w:p>
    <w:p w14:paraId="6109EF30" w14:textId="77777777" w:rsidR="007C2EA8" w:rsidRPr="00423FF6" w:rsidRDefault="007C2EA8" w:rsidP="00B23B5E">
      <w:pPr>
        <w:pStyle w:val="afb"/>
        <w:spacing w:line="340" w:lineRule="exact"/>
        <w:rPr>
          <w:color w:val="000000" w:themeColor="text1"/>
        </w:rPr>
      </w:pPr>
    </w:p>
    <w:p w14:paraId="5529F55A" w14:textId="77777777" w:rsidR="007C2EA8" w:rsidRPr="00423FF6" w:rsidRDefault="007C2EA8" w:rsidP="00B23B5E">
      <w:pPr>
        <w:pStyle w:val="4"/>
        <w:spacing w:line="340" w:lineRule="exact"/>
        <w:ind w:leftChars="200" w:left="453"/>
      </w:pPr>
      <w:r w:rsidRPr="00423FF6">
        <w:rPr>
          <w:rFonts w:hint="eastAsia"/>
        </w:rPr>
        <w:t xml:space="preserve">⑦　</w:t>
      </w:r>
      <w:r w:rsidRPr="00423FF6">
        <w:t>港湾</w:t>
      </w:r>
      <w:r w:rsidRPr="00423FF6">
        <w:rPr>
          <w:rFonts w:hint="eastAsia"/>
        </w:rPr>
        <w:t>（港湾物流分野）</w:t>
      </w:r>
    </w:p>
    <w:p w14:paraId="45B673A2" w14:textId="77777777" w:rsidR="007C2EA8" w:rsidRPr="00423FF6" w:rsidRDefault="007C2EA8" w:rsidP="00B23B5E">
      <w:pPr>
        <w:pStyle w:val="ac"/>
        <w:spacing w:line="340" w:lineRule="exact"/>
        <w:ind w:left="680" w:firstLine="227"/>
      </w:pPr>
      <w:r w:rsidRPr="00423FF6">
        <w:t>AI</w:t>
      </w:r>
      <w:r w:rsidRPr="00423FF6">
        <w:rPr>
          <w:rFonts w:hint="eastAsia"/>
        </w:rPr>
        <w:t>技術等を活用して我が国の港湾の生産性を飛躍的に向上させ、国際的なサプライチェーンの</w:t>
      </w:r>
      <w:r w:rsidRPr="00423FF6">
        <w:t>効率化</w:t>
      </w:r>
      <w:r w:rsidRPr="00423FF6">
        <w:rPr>
          <w:rFonts w:hint="eastAsia"/>
        </w:rPr>
        <w:t>等を図る観点から、「サイバーポート」及び「ヒトを支援する</w:t>
      </w:r>
      <w:r w:rsidRPr="00423FF6">
        <w:t>AIターミナル」を実現する</w:t>
      </w:r>
      <w:r w:rsidRPr="00423FF6">
        <w:rPr>
          <w:rFonts w:hint="eastAsia"/>
        </w:rPr>
        <w:t>。</w:t>
      </w:r>
    </w:p>
    <w:p w14:paraId="037EE3F3" w14:textId="77777777" w:rsidR="007C2EA8" w:rsidRPr="00423FF6" w:rsidRDefault="007C2EA8" w:rsidP="00B23B5E">
      <w:pPr>
        <w:pStyle w:val="ac"/>
        <w:spacing w:line="340" w:lineRule="exact"/>
        <w:ind w:left="907" w:hangingChars="100" w:hanging="227"/>
        <w:rPr>
          <w:color w:val="000000" w:themeColor="text1"/>
        </w:rPr>
      </w:pPr>
    </w:p>
    <w:p w14:paraId="35FB8971" w14:textId="77777777" w:rsidR="007C2EA8" w:rsidRPr="00423FF6" w:rsidRDefault="007C2EA8" w:rsidP="00B23B5E">
      <w:pPr>
        <w:pStyle w:val="af7"/>
        <w:spacing w:line="340" w:lineRule="exact"/>
      </w:pPr>
      <w:r w:rsidRPr="00423FF6">
        <w:rPr>
          <w:rFonts w:hint="eastAsia"/>
        </w:rPr>
        <w:t>ア　「サイバーポート」の整備</w:t>
      </w:r>
    </w:p>
    <w:p w14:paraId="0DD47551" w14:textId="77777777" w:rsidR="007C2EA8" w:rsidRPr="00423FF6" w:rsidRDefault="007C2EA8" w:rsidP="00B23B5E">
      <w:pPr>
        <w:pStyle w:val="af9"/>
        <w:spacing w:line="340" w:lineRule="exact"/>
        <w:ind w:left="907" w:firstLine="227"/>
        <w:rPr>
          <w:color w:val="000000" w:themeColor="text1"/>
        </w:rPr>
      </w:pPr>
      <w:r w:rsidRPr="00423FF6">
        <w:t>令和３年（2021年）４月に第一次運用を開始した、現状、紙、電話、メール等で行われる民間事業者間の物流手続を電子化し、港湾管理者等が保有する各種港湾情報と連携することによる港湾物流の生産性向上等を実現する「サイバーポート」（港湾物流分野）について、</w:t>
      </w:r>
      <w:r w:rsidRPr="00423FF6">
        <w:rPr>
          <w:color w:val="000000" w:themeColor="text1"/>
        </w:rPr>
        <w:t>NACCS</w:t>
      </w:r>
      <w:r w:rsidRPr="00423FF6">
        <w:rPr>
          <w:rStyle w:val="af6"/>
          <w:color w:val="000000" w:themeColor="text1"/>
        </w:rPr>
        <w:footnoteReference w:id="89"/>
      </w:r>
      <w:r w:rsidRPr="00423FF6">
        <w:rPr>
          <w:color w:val="000000" w:themeColor="text1"/>
        </w:rPr>
        <w:t>との直接連携強化</w:t>
      </w:r>
      <w:r w:rsidRPr="00423FF6">
        <w:rPr>
          <w:rFonts w:hint="eastAsia"/>
          <w:color w:val="000000" w:themeColor="text1"/>
        </w:rPr>
        <w:t>、C</w:t>
      </w:r>
      <w:r w:rsidRPr="00423FF6">
        <w:rPr>
          <w:color w:val="000000" w:themeColor="text1"/>
        </w:rPr>
        <w:t>olins</w:t>
      </w:r>
      <w:r w:rsidRPr="00835A31">
        <w:rPr>
          <w:rStyle w:val="af6"/>
          <w:color w:val="000000" w:themeColor="text1"/>
        </w:rPr>
        <w:footnoteReference w:id="90"/>
      </w:r>
      <w:r w:rsidRPr="00423FF6">
        <w:rPr>
          <w:rFonts w:hint="eastAsia"/>
          <w:color w:val="000000" w:themeColor="text1"/>
        </w:rPr>
        <w:t>との接続</w:t>
      </w:r>
      <w:r w:rsidRPr="00423FF6">
        <w:rPr>
          <w:color w:val="000000" w:themeColor="text1"/>
        </w:rPr>
        <w:t>等の機能改善や利用促進を図るとともに、</w:t>
      </w:r>
      <w:r w:rsidRPr="00423FF6">
        <w:rPr>
          <w:rFonts w:hint="eastAsia"/>
          <w:color w:val="000000" w:themeColor="text1"/>
        </w:rPr>
        <w:t>港湾管理分野及び港湾インフラ分野との三分野間でのデータ連携を</w:t>
      </w:r>
      <w:r>
        <w:rPr>
          <w:rFonts w:hint="eastAsia"/>
          <w:color w:val="000000" w:themeColor="text1"/>
        </w:rPr>
        <w:t>進める</w:t>
      </w:r>
      <w:r w:rsidRPr="00423FF6">
        <w:rPr>
          <w:rFonts w:hint="eastAsia"/>
          <w:color w:val="000000" w:themeColor="text1"/>
        </w:rPr>
        <w:t>。また、これらの取組と並行して</w:t>
      </w:r>
      <w:r>
        <w:rPr>
          <w:rFonts w:hint="eastAsia"/>
          <w:color w:val="000000" w:themeColor="text1"/>
        </w:rPr>
        <w:t>サイバーポートの</w:t>
      </w:r>
      <w:r w:rsidRPr="00423FF6">
        <w:rPr>
          <w:rFonts w:hint="eastAsia"/>
          <w:color w:val="000000" w:themeColor="text1"/>
        </w:rPr>
        <w:t>運営方針、料金等の検討等を進め、港湾三分野一体での運用体制の確立を目指す</w:t>
      </w:r>
      <w:r w:rsidRPr="00423FF6">
        <w:rPr>
          <w:color w:val="000000" w:themeColor="text1"/>
        </w:rPr>
        <w:t>。</w:t>
      </w:r>
    </w:p>
    <w:p w14:paraId="2AA55FEC" w14:textId="77777777" w:rsidR="007C2EA8" w:rsidRPr="00423FF6" w:rsidRDefault="007C2EA8" w:rsidP="00B23B5E">
      <w:pPr>
        <w:pStyle w:val="ac"/>
        <w:spacing w:line="340" w:lineRule="exact"/>
        <w:ind w:left="1133" w:hangingChars="200" w:hanging="453"/>
        <w:rPr>
          <w:color w:val="000000" w:themeColor="text1"/>
        </w:rPr>
      </w:pPr>
    </w:p>
    <w:p w14:paraId="255D9CC1" w14:textId="77777777" w:rsidR="007C2EA8" w:rsidRPr="00423FF6" w:rsidRDefault="007C2EA8" w:rsidP="00B23B5E">
      <w:pPr>
        <w:pStyle w:val="af7"/>
        <w:spacing w:line="340" w:lineRule="exact"/>
      </w:pPr>
      <w:r w:rsidRPr="00423FF6">
        <w:rPr>
          <w:rFonts w:hint="eastAsia"/>
        </w:rPr>
        <w:t>イ　「ヒトを支援する</w:t>
      </w:r>
      <w:r w:rsidRPr="00423FF6">
        <w:t>AIターミナル</w:t>
      </w:r>
      <w:r w:rsidRPr="00423FF6">
        <w:rPr>
          <w:rFonts w:hint="eastAsia"/>
        </w:rPr>
        <w:t>」の実現</w:t>
      </w:r>
    </w:p>
    <w:p w14:paraId="13535E8D" w14:textId="77777777" w:rsidR="007C2EA8" w:rsidRPr="00423FF6" w:rsidRDefault="007C2EA8" w:rsidP="00B23B5E">
      <w:pPr>
        <w:pStyle w:val="af9"/>
        <w:spacing w:line="340" w:lineRule="exact"/>
        <w:ind w:left="907" w:firstLine="227"/>
      </w:pPr>
      <w:r w:rsidRPr="00423FF6">
        <w:t>セキュリティを確保した非接触型の効率的なデジタル物流システムを構築するため、サイバーポートと連携し、搬入票の電子化によるゲート処理の効率化等を図るCONPAS</w:t>
      </w:r>
      <w:r w:rsidRPr="00423FF6">
        <w:rPr>
          <w:rStyle w:val="af6"/>
        </w:rPr>
        <w:footnoteReference w:id="91"/>
      </w:r>
      <w:r w:rsidRPr="00423FF6">
        <w:lastRenderedPageBreak/>
        <w:t>について、令和３年（2021年）４月から本格運用を開始した横浜港南本牧ふ頭に続き、阪神港等への横展開等を図る。</w:t>
      </w:r>
    </w:p>
    <w:p w14:paraId="005EF0D0" w14:textId="77777777" w:rsidR="007C2EA8" w:rsidRPr="00423FF6" w:rsidRDefault="007C2EA8" w:rsidP="00B23B5E">
      <w:pPr>
        <w:pStyle w:val="af9"/>
        <w:spacing w:line="340" w:lineRule="exact"/>
        <w:ind w:left="907" w:firstLine="227"/>
      </w:pPr>
      <w:r w:rsidRPr="00423FF6">
        <w:rPr>
          <w:rFonts w:hint="eastAsia"/>
        </w:rPr>
        <w:t>このほか、AI等を活用し、コンテナ蔵置場所の最適化、熟練技能者の暗黙知の継承、荷役機械の遠隔操作化、コンテナダメージチェックの効率化等の「ヒトを支援する</w:t>
      </w:r>
      <w:proofErr w:type="spellStart"/>
      <w:r w:rsidRPr="00423FF6">
        <w:t>AI</w:t>
      </w:r>
      <w:proofErr w:type="spellEnd"/>
      <w:r w:rsidRPr="00423FF6">
        <w:t>ターミナル」の実現に向けた取組を進め</w:t>
      </w:r>
      <w:r w:rsidRPr="00423FF6">
        <w:rPr>
          <w:rFonts w:hint="eastAsia"/>
        </w:rPr>
        <w:t>る。</w:t>
      </w:r>
    </w:p>
    <w:p w14:paraId="554907C5" w14:textId="77777777" w:rsidR="007C2EA8" w:rsidRDefault="007C2EA8" w:rsidP="00B23B5E">
      <w:pPr>
        <w:pStyle w:val="aa"/>
        <w:spacing w:line="340" w:lineRule="exact"/>
        <w:ind w:leftChars="400" w:left="907" w:firstLine="227"/>
        <w:rPr>
          <w:color w:val="000000" w:themeColor="text1"/>
        </w:rPr>
      </w:pPr>
      <w:r w:rsidRPr="00423FF6">
        <w:rPr>
          <w:rFonts w:hint="eastAsia"/>
          <w:color w:val="000000" w:themeColor="text1"/>
        </w:rPr>
        <w:t>令和５年度（2023年度）中に、コンテナ船の大型化に際してもその運航スケジュールを遵守した上で、外来トレーラーのゲート前待機をほぼ解消することを目指す。</w:t>
      </w:r>
    </w:p>
    <w:p w14:paraId="6DBBF0D9" w14:textId="77777777" w:rsidR="007C2EA8" w:rsidRPr="00423FF6" w:rsidRDefault="007C2EA8" w:rsidP="00B23B5E">
      <w:pPr>
        <w:pStyle w:val="aa"/>
        <w:spacing w:line="340" w:lineRule="exact"/>
        <w:ind w:leftChars="400" w:left="907" w:firstLine="227"/>
        <w:rPr>
          <w:color w:val="000000" w:themeColor="text1"/>
        </w:rPr>
      </w:pPr>
    </w:p>
    <w:p w14:paraId="5E13ACB7" w14:textId="77777777" w:rsidR="007C2EA8" w:rsidRPr="00423FF6" w:rsidRDefault="007C2EA8" w:rsidP="00B23B5E">
      <w:pPr>
        <w:pStyle w:val="4"/>
        <w:spacing w:line="340" w:lineRule="exact"/>
        <w:ind w:leftChars="200" w:left="453"/>
      </w:pPr>
      <w:r w:rsidRPr="00423FF6">
        <w:rPr>
          <w:rFonts w:hint="eastAsia"/>
        </w:rPr>
        <w:t>⑧</w:t>
      </w:r>
      <w:r w:rsidRPr="00423FF6">
        <w:t xml:space="preserve">　インフラ</w:t>
      </w:r>
    </w:p>
    <w:p w14:paraId="33D5DA4C" w14:textId="567FD226" w:rsidR="007C2EA8" w:rsidRPr="00423FF6" w:rsidRDefault="007C2EA8" w:rsidP="00B23B5E">
      <w:pPr>
        <w:pStyle w:val="ac"/>
        <w:spacing w:line="340" w:lineRule="exact"/>
        <w:ind w:left="680" w:firstLine="227"/>
      </w:pPr>
      <w:r w:rsidRPr="00423FF6">
        <w:rPr>
          <w:rFonts w:hint="eastAsia"/>
        </w:rPr>
        <w:t>フィジカル空間（現実空間）の事象をサイバー空間（仮想空間）に重ね合わせていく取組は、国土強</w:t>
      </w:r>
      <w:r w:rsidRPr="00423FF6">
        <w:ruby>
          <w:rubyPr>
            <w:rubyAlign w:val="distributeSpace"/>
            <w:hps w:val="12"/>
            <w:hpsRaise w:val="22"/>
            <w:hpsBaseText w:val="24"/>
            <w:lid w:val="ja-JP"/>
          </w:rubyPr>
          <w:rt>
            <w:r w:rsidR="007C2EA8" w:rsidRPr="00423FF6">
              <w:rPr>
                <w:sz w:val="12"/>
              </w:rPr>
              <w:t>じん</w:t>
            </w:r>
          </w:rt>
          <w:rubyBase>
            <w:r w:rsidR="007C2EA8" w:rsidRPr="00423FF6">
              <w:t>靱</w:t>
            </w:r>
          </w:rubyBase>
        </w:ruby>
      </w:r>
      <w:r w:rsidRPr="00423FF6">
        <w:rPr>
          <w:rFonts w:hint="eastAsia"/>
        </w:rPr>
        <w:t>化に資する各種インフラの維持・管理を効率化するだけでなく、利用者の視点で分野を</w:t>
      </w:r>
      <w:r w:rsidR="0094775F">
        <w:rPr>
          <w:rFonts w:hint="eastAsia"/>
        </w:rPr>
        <w:t>また</w:t>
      </w:r>
      <w:r w:rsidRPr="00423FF6">
        <w:rPr>
          <w:rFonts w:hint="eastAsia"/>
        </w:rPr>
        <w:t>がったデータ連携を進め、新たな価値を生み出していく観点からも重要である。</w:t>
      </w:r>
    </w:p>
    <w:p w14:paraId="2E246C14" w14:textId="00ADCF81" w:rsidR="007C2EA8" w:rsidRPr="00423FF6" w:rsidRDefault="007C2EA8" w:rsidP="00B23B5E">
      <w:pPr>
        <w:pStyle w:val="ac"/>
        <w:spacing w:line="340" w:lineRule="exact"/>
        <w:ind w:left="680" w:firstLine="227"/>
      </w:pPr>
      <w:r w:rsidRPr="00423FF6">
        <w:t>国土交通省において、国土に関するデータ、経済活動、自然現象に関するデータを連携させ、分野を</w:t>
      </w:r>
      <w:r w:rsidR="0094775F">
        <w:t>また</w:t>
      </w:r>
      <w:r w:rsidRPr="00423FF6">
        <w:t>いだデータの検索や取得を可能とするデータ連携基盤として「国土交通データプラットフォーム」</w:t>
      </w:r>
      <w:r w:rsidRPr="00423FF6">
        <w:rPr>
          <w:rFonts w:hint="eastAsia"/>
        </w:rPr>
        <w:t>を、令和４年度（</w:t>
      </w:r>
      <w:r w:rsidRPr="00423FF6">
        <w:t>2022年度）までに構築することを目指し、要素技術の一般化や実装を進め、国土交通省以外のデータとの連携拡大に取り組む。</w:t>
      </w:r>
      <w:r w:rsidRPr="00423FF6">
        <w:rPr>
          <w:rFonts w:hint="eastAsia"/>
        </w:rPr>
        <w:t>また、令和５年度（2</w:t>
      </w:r>
      <w:r w:rsidRPr="00423FF6">
        <w:t>023</w:t>
      </w:r>
      <w:r w:rsidRPr="00423FF6">
        <w:rPr>
          <w:rFonts w:hint="eastAsia"/>
        </w:rPr>
        <w:t>年度）以降は更なる改良、高度化を行う。</w:t>
      </w:r>
      <w:r w:rsidRPr="00423FF6">
        <w:t>この取組を</w:t>
      </w:r>
      <w:r w:rsidRPr="00423FF6">
        <w:rPr>
          <w:rFonts w:hint="eastAsia"/>
        </w:rPr>
        <w:t>中心に</w:t>
      </w:r>
      <w:r w:rsidRPr="00423FF6">
        <w:t>、関係府省庁、地方公共団体、鉄道</w:t>
      </w:r>
      <w:r w:rsidRPr="00423FF6">
        <w:rPr>
          <w:rFonts w:hint="eastAsia"/>
        </w:rPr>
        <w:t>・</w:t>
      </w:r>
      <w:r w:rsidRPr="00423FF6">
        <w:t>電力</w:t>
      </w:r>
      <w:r w:rsidRPr="00423FF6">
        <w:rPr>
          <w:rFonts w:hint="eastAsia"/>
        </w:rPr>
        <w:t>・</w:t>
      </w:r>
      <w:r w:rsidRPr="00423FF6">
        <w:t>ガス</w:t>
      </w:r>
      <w:r w:rsidRPr="00423FF6">
        <w:rPr>
          <w:rFonts w:hint="eastAsia"/>
        </w:rPr>
        <w:t>など</w:t>
      </w:r>
      <w:r w:rsidRPr="00423FF6">
        <w:t>の民間事業者が保有するインフラデータを連携させる</w:t>
      </w:r>
      <w:r w:rsidRPr="00423FF6">
        <w:rPr>
          <w:rFonts w:hint="eastAsia"/>
        </w:rPr>
        <w:t>枠組み</w:t>
      </w:r>
      <w:r w:rsidRPr="00423FF6">
        <w:t>として</w:t>
      </w:r>
      <w:r w:rsidRPr="00423FF6">
        <w:rPr>
          <w:rFonts w:hint="eastAsia"/>
        </w:rPr>
        <w:t>、内閣府において</w:t>
      </w:r>
      <w:r w:rsidRPr="00423FF6">
        <w:t>「連携型インフラデータプラットフォーム」の構築を進める。</w:t>
      </w:r>
      <w:r w:rsidRPr="00423FF6">
        <w:rPr>
          <w:rFonts w:hint="eastAsia"/>
        </w:rPr>
        <w:t>令和３年度（2</w:t>
      </w:r>
      <w:r w:rsidRPr="00423FF6">
        <w:t>021</w:t>
      </w:r>
      <w:r w:rsidRPr="00423FF6">
        <w:rPr>
          <w:rFonts w:hint="eastAsia"/>
        </w:rPr>
        <w:t>年度）のデータ連携検討会において、府省庁及び主要な地方公共団体・民間企業のデータプラットフォーム間の連携のためのモデル事業を実施し、</w:t>
      </w:r>
      <w:r w:rsidR="008D5F3D" w:rsidRPr="008D5F3D">
        <w:rPr>
          <w:rFonts w:hint="eastAsia"/>
        </w:rPr>
        <w:t>以降、防災分野、都市分野、産業分野等とのデータ連携を実施する</w:t>
      </w:r>
      <w:r w:rsidRPr="00423FF6">
        <w:rPr>
          <w:rFonts w:hint="eastAsia"/>
        </w:rPr>
        <w:t>。</w:t>
      </w:r>
    </w:p>
    <w:p w14:paraId="46530645" w14:textId="75FC10E7" w:rsidR="007C2EA8" w:rsidRDefault="007C2EA8" w:rsidP="00B23B5E">
      <w:pPr>
        <w:pStyle w:val="ac"/>
        <w:spacing w:line="340" w:lineRule="exact"/>
        <w:ind w:left="680" w:firstLine="227"/>
      </w:pPr>
      <w:r w:rsidRPr="00423FF6">
        <w:rPr>
          <w:rFonts w:hint="eastAsia"/>
        </w:rPr>
        <w:t>また、土地や不動産に関する各種台帳等のデータ連携の高度化が、より質の高い行政サービスの提供や業務の効率化、ビジネス環境の整備のために求められている</w:t>
      </w:r>
      <w:r>
        <w:rPr>
          <w:rFonts w:hint="eastAsia"/>
        </w:rPr>
        <w:t>ことから、デジタル庁において、</w:t>
      </w:r>
      <w:r w:rsidRPr="00423FF6">
        <w:rPr>
          <w:rFonts w:hint="eastAsia"/>
        </w:rPr>
        <w:t>各種台帳のデータを効率的に連携する</w:t>
      </w:r>
      <w:r>
        <w:rPr>
          <w:rFonts w:hint="eastAsia"/>
        </w:rPr>
        <w:t>ための方策について、</w:t>
      </w:r>
      <w:r w:rsidRPr="00423FF6">
        <w:rPr>
          <w:rFonts w:hint="eastAsia"/>
        </w:rPr>
        <w:t>仕組み</w:t>
      </w:r>
      <w:r w:rsidR="001A4985">
        <w:rPr>
          <w:rFonts w:hint="eastAsia"/>
        </w:rPr>
        <w:t>作り</w:t>
      </w:r>
      <w:r>
        <w:rPr>
          <w:rFonts w:hint="eastAsia"/>
        </w:rPr>
        <w:t>やシステム連携等の観点から全体像</w:t>
      </w:r>
      <w:r w:rsidRPr="00423FF6">
        <w:rPr>
          <w:rFonts w:hint="eastAsia"/>
        </w:rPr>
        <w:t>を</w:t>
      </w:r>
      <w:r>
        <w:rPr>
          <w:rFonts w:hint="eastAsia"/>
        </w:rPr>
        <w:t>整理</w:t>
      </w:r>
      <w:r w:rsidRPr="00423FF6">
        <w:rPr>
          <w:rFonts w:hint="eastAsia"/>
        </w:rPr>
        <w:t>する。</w:t>
      </w:r>
      <w:r w:rsidRPr="00664FB9">
        <w:rPr>
          <w:rFonts w:hint="eastAsia"/>
        </w:rPr>
        <w:t>その際、現行制度</w:t>
      </w:r>
      <w:r>
        <w:rPr>
          <w:rFonts w:hint="eastAsia"/>
        </w:rPr>
        <w:t>を踏まえ</w:t>
      </w:r>
      <w:r w:rsidRPr="00664FB9">
        <w:rPr>
          <w:rFonts w:hint="eastAsia"/>
        </w:rPr>
        <w:t>、不動産登記情報を</w:t>
      </w:r>
      <w:r>
        <w:rPr>
          <w:rFonts w:hint="eastAsia"/>
        </w:rPr>
        <w:t>始めとする各種台帳の情報をより</w:t>
      </w:r>
      <w:r w:rsidRPr="00664FB9">
        <w:rPr>
          <w:rFonts w:hint="eastAsia"/>
        </w:rPr>
        <w:t>効率的に</w:t>
      </w:r>
      <w:r w:rsidRPr="0045095C">
        <w:rPr>
          <w:rFonts w:hint="eastAsia"/>
        </w:rPr>
        <w:t>行政機関間で相互に連携</w:t>
      </w:r>
      <w:r w:rsidRPr="00664FB9">
        <w:rPr>
          <w:rFonts w:hint="eastAsia"/>
        </w:rPr>
        <w:t>することができる仕組みの在り方を、デジタル庁において検討する。</w:t>
      </w:r>
      <w:r w:rsidRPr="00423FF6">
        <w:rPr>
          <w:rFonts w:hint="eastAsia"/>
        </w:rPr>
        <w:t>また、</w:t>
      </w:r>
      <w:r>
        <w:rPr>
          <w:rFonts w:hint="eastAsia"/>
        </w:rPr>
        <w:t>デジタル庁において、</w:t>
      </w:r>
      <w:r w:rsidRPr="00423FF6">
        <w:rPr>
          <w:rFonts w:hint="eastAsia"/>
        </w:rPr>
        <w:t>３次元空間における情報活用に</w:t>
      </w:r>
      <w:r w:rsidR="00AD18BE">
        <w:rPr>
          <w:rFonts w:hint="eastAsia"/>
        </w:rPr>
        <w:t>当たり</w:t>
      </w:r>
      <w:r w:rsidRPr="00423FF6">
        <w:rPr>
          <w:rFonts w:hint="eastAsia"/>
        </w:rPr>
        <w:t>、土地や不動産に関する緯度経度情報の紐付けについても検討する</w:t>
      </w:r>
      <w:r w:rsidRPr="00423FF6">
        <w:t>。</w:t>
      </w:r>
      <w:r w:rsidRPr="00423FF6">
        <w:rPr>
          <w:rFonts w:hint="eastAsia"/>
        </w:rPr>
        <w:t>これらの取組については、ベース・レジストリの整備に向けた取組</w:t>
      </w:r>
      <w:r>
        <w:rPr>
          <w:rFonts w:hint="eastAsia"/>
        </w:rPr>
        <w:t>の中で</w:t>
      </w:r>
      <w:r w:rsidRPr="00423FF6">
        <w:rPr>
          <w:rFonts w:hint="eastAsia"/>
        </w:rPr>
        <w:t>推進していく。</w:t>
      </w:r>
      <w:r>
        <w:br w:type="page"/>
      </w:r>
    </w:p>
    <w:p w14:paraId="7A245815" w14:textId="6FC77276" w:rsidR="007C2EA8" w:rsidRPr="00D3743A" w:rsidRDefault="007C2EA8" w:rsidP="00B23B5E">
      <w:pPr>
        <w:pStyle w:val="3"/>
        <w:ind w:leftChars="0" w:left="0"/>
        <w:rPr>
          <w:color w:val="000000" w:themeColor="text1"/>
        </w:rPr>
      </w:pPr>
      <w:bookmarkStart w:id="88" w:name="_Toc89688990"/>
      <w:bookmarkStart w:id="89" w:name="_Toc90553587"/>
      <w:r>
        <w:rPr>
          <w:rFonts w:ascii="ＭＳ ゴシック" w:eastAsia="ＭＳ ゴシック" w:hAnsi="ＭＳ ゴシック" w:hint="eastAsia"/>
          <w:b/>
          <w:bCs/>
        </w:rPr>
        <w:lastRenderedPageBreak/>
        <w:t>（</w:t>
      </w:r>
      <w:r w:rsidR="00FC6B0C">
        <w:rPr>
          <w:rFonts w:ascii="ＭＳ ゴシック" w:eastAsia="ＭＳ ゴシック" w:hAnsi="ＭＳ ゴシック" w:hint="eastAsia"/>
          <w:b/>
          <w:bCs/>
        </w:rPr>
        <w:t>３</w:t>
      </w:r>
      <w:r>
        <w:rPr>
          <w:rFonts w:ascii="ＭＳ ゴシック" w:eastAsia="ＭＳ ゴシック" w:hAnsi="ＭＳ ゴシック" w:hint="eastAsia"/>
          <w:b/>
          <w:bCs/>
        </w:rPr>
        <w:t>）</w:t>
      </w:r>
      <w:r w:rsidRPr="00423FF6">
        <w:rPr>
          <w:rFonts w:ascii="ＭＳ ゴシック" w:eastAsia="ＭＳ ゴシック" w:hAnsi="ＭＳ ゴシック"/>
          <w:b/>
          <w:bCs/>
        </w:rPr>
        <w:t>相互連携分野のデジタル化の推進</w:t>
      </w:r>
      <w:bookmarkEnd w:id="88"/>
      <w:bookmarkEnd w:id="89"/>
    </w:p>
    <w:tbl>
      <w:tblPr>
        <w:tblStyle w:val="a3"/>
        <w:tblW w:w="0" w:type="auto"/>
        <w:tblLook w:val="04A0" w:firstRow="1" w:lastRow="0" w:firstColumn="1" w:lastColumn="0" w:noHBand="0" w:noVBand="1"/>
      </w:tblPr>
      <w:tblGrid>
        <w:gridCol w:w="9628"/>
      </w:tblGrid>
      <w:tr w:rsidR="007C2EA8" w14:paraId="1022B38E" w14:textId="77777777" w:rsidTr="00F04255">
        <w:tc>
          <w:tcPr>
            <w:tcW w:w="9628" w:type="dxa"/>
          </w:tcPr>
          <w:p w14:paraId="5F5427B8" w14:textId="3CB87284" w:rsidR="007C2EA8" w:rsidRDefault="007C2EA8" w:rsidP="00B23B5E">
            <w:pPr>
              <w:pStyle w:val="ac"/>
              <w:spacing w:line="360" w:lineRule="exact"/>
              <w:ind w:leftChars="0" w:left="0" w:firstLineChars="0" w:firstLine="0"/>
            </w:pPr>
            <w:r>
              <w:rPr>
                <w:rFonts w:hint="eastAsia"/>
              </w:rPr>
              <w:t>【目指す姿】</w:t>
            </w:r>
          </w:p>
          <w:p w14:paraId="39C75D82" w14:textId="77C30592" w:rsidR="007C2EA8" w:rsidRDefault="001C2A4C" w:rsidP="00B23B5E">
            <w:pPr>
              <w:pStyle w:val="ac"/>
              <w:spacing w:line="360" w:lineRule="exact"/>
              <w:ind w:leftChars="0" w:left="227" w:hangingChars="100" w:hanging="227"/>
              <w:rPr>
                <w:color w:val="000000" w:themeColor="text1"/>
              </w:rPr>
            </w:pPr>
            <w:r w:rsidRPr="001C2A4C">
              <w:rPr>
                <w:noProof/>
                <w:color w:val="000000" w:themeColor="text1"/>
              </w:rPr>
              <w:drawing>
                <wp:anchor distT="0" distB="0" distL="114300" distR="114300" simplePos="0" relativeHeight="251728896" behindDoc="0" locked="0" layoutInCell="1" allowOverlap="1" wp14:anchorId="3A268E8F" wp14:editId="2A0EC50E">
                  <wp:simplePos x="0" y="0"/>
                  <wp:positionH relativeFrom="column">
                    <wp:posOffset>22860</wp:posOffset>
                  </wp:positionH>
                  <wp:positionV relativeFrom="paragraph">
                    <wp:posOffset>746760</wp:posOffset>
                  </wp:positionV>
                  <wp:extent cx="5924550" cy="2962275"/>
                  <wp:effectExtent l="0" t="0" r="0" b="9525"/>
                  <wp:wrapTopAndBottom/>
                  <wp:docPr id="9" name="図 43">
                    <a:extLst xmlns:a="http://schemas.openxmlformats.org/drawingml/2006/main">
                      <a:ext uri="{FF2B5EF4-FFF2-40B4-BE49-F238E27FC236}">
                        <a16:creationId xmlns:a16="http://schemas.microsoft.com/office/drawing/2014/main" id="{5B14B6DF-426A-4886-A7A7-3EB7520281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3">
                            <a:extLst>
                              <a:ext uri="{FF2B5EF4-FFF2-40B4-BE49-F238E27FC236}">
                                <a16:creationId xmlns:a16="http://schemas.microsoft.com/office/drawing/2014/main" id="{5B14B6DF-426A-4886-A7A7-3EB75202815F}"/>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24550" cy="2962275"/>
                          </a:xfrm>
                          <a:prstGeom prst="rect">
                            <a:avLst/>
                          </a:prstGeom>
                        </pic:spPr>
                      </pic:pic>
                    </a:graphicData>
                  </a:graphic>
                  <wp14:sizeRelH relativeFrom="margin">
                    <wp14:pctWidth>0</wp14:pctWidth>
                  </wp14:sizeRelH>
                  <wp14:sizeRelV relativeFrom="margin">
                    <wp14:pctHeight>0</wp14:pctHeight>
                  </wp14:sizeRelV>
                </wp:anchor>
              </w:drawing>
            </w:r>
            <w:r w:rsidR="007C2EA8">
              <w:rPr>
                <w:rFonts w:hint="eastAsia"/>
                <w:color w:val="000000" w:themeColor="text1"/>
              </w:rPr>
              <w:t>・</w:t>
            </w:r>
            <w:r w:rsidR="007C2EA8" w:rsidRPr="00CC43F9">
              <w:rPr>
                <w:rFonts w:hint="eastAsia"/>
                <w:color w:val="000000" w:themeColor="text1"/>
              </w:rPr>
              <w:t>契約から決済にわたる取引全体におけるデータ連携を可能とする</w:t>
            </w:r>
            <w:r w:rsidR="007C2EA8">
              <w:rPr>
                <w:rFonts w:hint="eastAsia"/>
                <w:color w:val="000000" w:themeColor="text1"/>
              </w:rPr>
              <w:t>ほか、</w:t>
            </w:r>
            <w:r w:rsidR="007C2EA8" w:rsidRPr="00CC43F9">
              <w:rPr>
                <w:rFonts w:hint="eastAsia"/>
                <w:color w:val="000000" w:themeColor="text1"/>
              </w:rPr>
              <w:t>スマートシティの全国での実装を推進する</w:t>
            </w:r>
            <w:r w:rsidR="007C2EA8">
              <w:rPr>
                <w:rFonts w:hint="eastAsia"/>
                <w:color w:val="000000" w:themeColor="text1"/>
              </w:rPr>
              <w:t>ことにより、分野を</w:t>
            </w:r>
            <w:r w:rsidR="00201ADA">
              <w:rPr>
                <w:rFonts w:hint="eastAsia"/>
                <w:color w:val="000000" w:themeColor="text1"/>
              </w:rPr>
              <w:t>越え</w:t>
            </w:r>
            <w:r w:rsidR="007C2EA8">
              <w:rPr>
                <w:rFonts w:hint="eastAsia"/>
                <w:color w:val="000000" w:themeColor="text1"/>
              </w:rPr>
              <w:t>た横断的な連携を実現し、国民の利便性の向上に</w:t>
            </w:r>
            <w:r w:rsidR="009213B2">
              <w:rPr>
                <w:color w:val="000000" w:themeColor="text1"/>
              </w:rPr>
              <w:ruby>
                <w:rubyPr>
                  <w:rubyAlign w:val="distributeSpace"/>
                  <w:hps w:val="12"/>
                  <w:hpsRaise w:val="22"/>
                  <w:hpsBaseText w:val="24"/>
                  <w:lid w:val="ja-JP"/>
                </w:rubyPr>
                <w:rt>
                  <w:r w:rsidR="009213B2" w:rsidRPr="009213B2">
                    <w:rPr>
                      <w:color w:val="000000" w:themeColor="text1"/>
                      <w:sz w:val="12"/>
                    </w:rPr>
                    <w:t>つな</w:t>
                  </w:r>
                </w:rt>
                <w:rubyBase>
                  <w:r w:rsidR="009213B2">
                    <w:rPr>
                      <w:color w:val="000000" w:themeColor="text1"/>
                    </w:rPr>
                    <w:t>繋</w:t>
                  </w:r>
                </w:rubyBase>
              </w:ruby>
            </w:r>
            <w:r w:rsidR="007C2EA8">
              <w:rPr>
                <w:rFonts w:hint="eastAsia"/>
                <w:color w:val="000000" w:themeColor="text1"/>
              </w:rPr>
              <w:t>げる</w:t>
            </w:r>
            <w:r w:rsidR="007C2EA8" w:rsidRPr="00CC43F9">
              <w:rPr>
                <w:rFonts w:hint="eastAsia"/>
                <w:color w:val="000000" w:themeColor="text1"/>
              </w:rPr>
              <w:t>。</w:t>
            </w:r>
          </w:p>
          <w:p w14:paraId="3A84B50E" w14:textId="7FCD0844" w:rsidR="00B571E2" w:rsidRPr="001C2A4C" w:rsidRDefault="00B571E2" w:rsidP="00B23B5E">
            <w:pPr>
              <w:pStyle w:val="ac"/>
              <w:spacing w:line="360" w:lineRule="exact"/>
              <w:ind w:leftChars="0" w:left="227" w:hangingChars="100" w:hanging="227"/>
              <w:rPr>
                <w:color w:val="000000" w:themeColor="text1"/>
              </w:rPr>
            </w:pPr>
          </w:p>
        </w:tc>
      </w:tr>
    </w:tbl>
    <w:p w14:paraId="1E4EFD6B" w14:textId="77777777" w:rsidR="007C2EA8" w:rsidRPr="00BB14ED" w:rsidRDefault="007C2EA8" w:rsidP="00B23B5E">
      <w:pPr>
        <w:pStyle w:val="ac"/>
        <w:spacing w:line="360" w:lineRule="exact"/>
        <w:ind w:leftChars="0" w:left="0" w:firstLineChars="0" w:firstLine="0"/>
      </w:pPr>
    </w:p>
    <w:p w14:paraId="575CB980" w14:textId="06475DB4" w:rsidR="007C2EA8" w:rsidRPr="00423FF6" w:rsidRDefault="007C2EA8" w:rsidP="00B23B5E">
      <w:pPr>
        <w:pStyle w:val="4"/>
        <w:spacing w:line="340" w:lineRule="exact"/>
        <w:ind w:leftChars="200" w:left="453"/>
      </w:pPr>
      <w:r>
        <w:rPr>
          <w:rFonts w:hint="eastAsia"/>
        </w:rPr>
        <w:t>①</w:t>
      </w:r>
      <w:r w:rsidRPr="00423FF6">
        <w:rPr>
          <w:rFonts w:hint="eastAsia"/>
        </w:rPr>
        <w:t xml:space="preserve">　取引（受発注</w:t>
      </w:r>
      <w:r w:rsidR="00AD18BE">
        <w:rPr>
          <w:rFonts w:hint="eastAsia"/>
        </w:rPr>
        <w:t>・</w:t>
      </w:r>
      <w:r w:rsidRPr="00423FF6">
        <w:rPr>
          <w:rFonts w:hint="eastAsia"/>
        </w:rPr>
        <w:t>請求</w:t>
      </w:r>
      <w:r w:rsidR="00AD18BE">
        <w:rPr>
          <w:rFonts w:hint="eastAsia"/>
        </w:rPr>
        <w:t>・</w:t>
      </w:r>
      <w:r>
        <w:rPr>
          <w:rFonts w:hint="eastAsia"/>
        </w:rPr>
        <w:t>決済</w:t>
      </w:r>
      <w:r w:rsidRPr="00423FF6">
        <w:rPr>
          <w:rFonts w:hint="eastAsia"/>
        </w:rPr>
        <w:t>）</w:t>
      </w:r>
    </w:p>
    <w:p w14:paraId="1B455638" w14:textId="26FE3738" w:rsidR="007C2EA8" w:rsidRDefault="007C2EA8" w:rsidP="00B23B5E">
      <w:pPr>
        <w:pStyle w:val="ac"/>
        <w:spacing w:line="340" w:lineRule="exact"/>
        <w:ind w:left="680" w:firstLine="227"/>
      </w:pPr>
      <w:r>
        <w:rPr>
          <w:rFonts w:hint="eastAsia"/>
        </w:rPr>
        <w:t>受発注については、令和５年（2023年）を目途に中小企業における電子受発注システム導入率約５割を目指すとの政府方針を踏まえ、</w:t>
      </w:r>
      <w:r w:rsidRPr="00A61ADD">
        <w:rPr>
          <w:rFonts w:hint="eastAsia"/>
        </w:rPr>
        <w:t>中小企業共通</w:t>
      </w:r>
      <w:r w:rsidRPr="00A61ADD">
        <w:t>EDIの蓄積を</w:t>
      </w:r>
      <w:r w:rsidR="0094775F">
        <w:rPr>
          <w:rFonts w:hint="eastAsia"/>
        </w:rPr>
        <w:t>生かし</w:t>
      </w:r>
      <w:r w:rsidRPr="00A61ADD">
        <w:t>つつ、</w:t>
      </w:r>
      <w:r w:rsidR="00F754FA">
        <w:rPr>
          <w:rFonts w:hint="eastAsia"/>
        </w:rPr>
        <w:t>新たに</w:t>
      </w:r>
      <w:r>
        <w:rPr>
          <w:rFonts w:hint="eastAsia"/>
        </w:rPr>
        <w:t>データ連携基盤</w:t>
      </w:r>
      <w:r w:rsidR="00F754FA">
        <w:rPr>
          <w:rFonts w:hint="eastAsia"/>
        </w:rPr>
        <w:t>を</w:t>
      </w:r>
      <w:r w:rsidR="00FD4A53">
        <w:rPr>
          <w:rFonts w:hint="eastAsia"/>
        </w:rPr>
        <w:t>整備して、同基盤を構成する電子受発注システムの導入を各産業分野で促進するなど、</w:t>
      </w:r>
      <w:r>
        <w:rPr>
          <w:rFonts w:hint="eastAsia"/>
        </w:rPr>
        <w:t>受発注のデジタル化に向けた取組を強力に推進する。また、これを適切にサポートするため、必要な調査を行い、その成果を基に、各業界に向けた受発注のデジタル化の推進方策を令和３年度（2021年度）中に整備する。令和４年度（2022年度）からは、これらを踏まえた実証事業を実施するとともに、各省連携の下、各業界への展開に向けた推進方策の検討を行う。</w:t>
      </w:r>
    </w:p>
    <w:p w14:paraId="4E095957" w14:textId="525C681F" w:rsidR="007C2EA8" w:rsidRPr="00423FF6" w:rsidRDefault="007C2EA8" w:rsidP="00B23B5E">
      <w:pPr>
        <w:pStyle w:val="ac"/>
        <w:spacing w:line="340" w:lineRule="exact"/>
        <w:ind w:left="680" w:firstLine="227"/>
      </w:pPr>
      <w:r w:rsidRPr="00E90C79">
        <w:rPr>
          <w:rFonts w:hint="eastAsia"/>
        </w:rPr>
        <w:t>請求については、令和</w:t>
      </w:r>
      <w:r w:rsidR="00AD18BE">
        <w:rPr>
          <w:rFonts w:hint="eastAsia"/>
        </w:rPr>
        <w:t>５</w:t>
      </w:r>
      <w:r w:rsidRPr="00E90C79">
        <w:t>年（2023年）10月の消費税のインボイス制度への移行を見据え、標準化された電子インボイスの利用を通じ、請求プロセスのデジタル化を促進するため、関係</w:t>
      </w:r>
      <w:r w:rsidR="0094775F">
        <w:rPr>
          <w:rFonts w:hint="eastAsia"/>
        </w:rPr>
        <w:t>府</w:t>
      </w:r>
      <w:r w:rsidRPr="00E90C79">
        <w:t>省庁が連携し、引き続き、必要な取組を行う。具体的には</w:t>
      </w:r>
      <w:r w:rsidR="00AD18BE">
        <w:rPr>
          <w:rFonts w:hint="eastAsia"/>
        </w:rPr>
        <w:t>、</w:t>
      </w:r>
      <w:r w:rsidRPr="00E90C79">
        <w:t>暫定版が公表されている電子インボイスの新たな国際標準仕様の早期策定に我が国として積極的に関与しつつ、これに協力する事業者団体</w:t>
      </w:r>
      <w:r>
        <w:rPr>
          <w:rFonts w:hint="eastAsia"/>
        </w:rPr>
        <w:t>と</w:t>
      </w:r>
      <w:r w:rsidRPr="00E90C79">
        <w:t>ともに、対応するソフトウ</w:t>
      </w:r>
      <w:r w:rsidR="00AD18BE">
        <w:rPr>
          <w:rFonts w:hint="eastAsia"/>
        </w:rPr>
        <w:t>ェ</w:t>
      </w:r>
      <w:r w:rsidRPr="00E90C79">
        <w:t>アの開発を促し、令和４年度</w:t>
      </w:r>
      <w:r>
        <w:rPr>
          <w:rFonts w:hint="eastAsia"/>
        </w:rPr>
        <w:t>（2022年度）</w:t>
      </w:r>
      <w:r w:rsidRPr="00E90C79">
        <w:t>からは、その普及支援を、中小企業のデジタル化支援の一環として講じることで、標準化された電子インボイスの普及を図る。</w:t>
      </w:r>
    </w:p>
    <w:p w14:paraId="57B544E2" w14:textId="1F7945DE" w:rsidR="007C2EA8" w:rsidRPr="00423FF6" w:rsidRDefault="007C2EA8" w:rsidP="00B23B5E">
      <w:pPr>
        <w:pStyle w:val="ac"/>
        <w:spacing w:line="340" w:lineRule="exact"/>
        <w:ind w:left="680" w:firstLine="227"/>
      </w:pPr>
      <w:r>
        <w:rPr>
          <w:rFonts w:hint="eastAsia"/>
        </w:rPr>
        <w:t>こうした受発注、請求のデジタル化に加え</w:t>
      </w:r>
      <w:r w:rsidRPr="00423FF6">
        <w:rPr>
          <w:rFonts w:hint="eastAsia"/>
        </w:rPr>
        <w:t>、</w:t>
      </w:r>
      <w:r w:rsidRPr="00423FF6">
        <w:t>契約から決済にわたる取引</w:t>
      </w:r>
      <w:r>
        <w:rPr>
          <w:rFonts w:hint="eastAsia"/>
        </w:rPr>
        <w:t>のデジタル化</w:t>
      </w:r>
      <w:r w:rsidRPr="00423FF6">
        <w:t>全体</w:t>
      </w:r>
      <w:r w:rsidRPr="00423FF6">
        <w:rPr>
          <w:rFonts w:hint="eastAsia"/>
        </w:rPr>
        <w:t>における</w:t>
      </w:r>
      <w:r w:rsidRPr="00423FF6">
        <w:t>データ連携</w:t>
      </w:r>
      <w:r w:rsidRPr="00423FF6">
        <w:rPr>
          <w:rFonts w:hint="eastAsia"/>
        </w:rPr>
        <w:t>を</w:t>
      </w:r>
      <w:r w:rsidRPr="00423FF6">
        <w:t>可能とするため</w:t>
      </w:r>
      <w:r>
        <w:rPr>
          <w:rFonts w:hint="eastAsia"/>
        </w:rPr>
        <w:t>、取引のデジタル化</w:t>
      </w:r>
      <w:r w:rsidRPr="00423FF6">
        <w:t>全体</w:t>
      </w:r>
      <w:r>
        <w:rPr>
          <w:rFonts w:hint="eastAsia"/>
        </w:rPr>
        <w:t>の</w:t>
      </w:r>
      <w:r w:rsidRPr="00423FF6">
        <w:t>アーキテクチャについて、DADCにおいて検討を行い、令和３年度（2021年度）末までに中間</w:t>
      </w:r>
      <w:r w:rsidR="00B6329A">
        <w:t>取りまとめ</w:t>
      </w:r>
      <w:r w:rsidRPr="00423FF6">
        <w:t>を行う。令和</w:t>
      </w:r>
      <w:r>
        <w:rPr>
          <w:rFonts w:hint="eastAsia"/>
        </w:rPr>
        <w:t>４</w:t>
      </w:r>
      <w:r w:rsidRPr="00423FF6">
        <w:t>年度（202</w:t>
      </w:r>
      <w:r>
        <w:rPr>
          <w:rFonts w:hint="eastAsia"/>
        </w:rPr>
        <w:t>2</w:t>
      </w:r>
      <w:r w:rsidRPr="00423FF6">
        <w:t>年度）に</w:t>
      </w:r>
      <w:r>
        <w:rPr>
          <w:rFonts w:hint="eastAsia"/>
        </w:rPr>
        <w:t>は、</w:t>
      </w:r>
      <w:r w:rsidRPr="00423FF6">
        <w:t>代表的な業界</w:t>
      </w:r>
      <w:r w:rsidRPr="00423FF6">
        <w:rPr>
          <w:rFonts w:hint="eastAsia"/>
        </w:rPr>
        <w:t>において</w:t>
      </w:r>
      <w:r>
        <w:rPr>
          <w:rFonts w:hint="eastAsia"/>
        </w:rPr>
        <w:t>取引全体のデジタル化に関する</w:t>
      </w:r>
      <w:r w:rsidRPr="00423FF6">
        <w:rPr>
          <w:rFonts w:hint="eastAsia"/>
        </w:rPr>
        <w:t>実証実験を行うなど、</w:t>
      </w:r>
      <w:r w:rsidRPr="00423FF6">
        <w:t>官民で連携して、契約・決済に</w:t>
      </w:r>
      <w:r w:rsidRPr="00423FF6">
        <w:rPr>
          <w:rFonts w:hint="eastAsia"/>
        </w:rPr>
        <w:t>係る</w:t>
      </w:r>
      <w:r w:rsidRPr="00423FF6">
        <w:t>データ連携に必要なデータ標</w:t>
      </w:r>
      <w:r w:rsidRPr="00423FF6">
        <w:lastRenderedPageBreak/>
        <w:t>準・連携基盤の整備・実装を目指した取組を継続的に進めるとともに、全銀EDIシステムの利活用を促進する。</w:t>
      </w:r>
    </w:p>
    <w:p w14:paraId="6020699E" w14:textId="77777777" w:rsidR="007C2EA8" w:rsidRPr="00365430" w:rsidRDefault="007C2EA8" w:rsidP="00B23B5E">
      <w:pPr>
        <w:pStyle w:val="ac"/>
        <w:spacing w:line="340" w:lineRule="exact"/>
        <w:ind w:left="680" w:firstLine="227"/>
      </w:pPr>
    </w:p>
    <w:p w14:paraId="5680B23B" w14:textId="77777777" w:rsidR="007C2EA8" w:rsidRPr="00423FF6" w:rsidRDefault="007C2EA8" w:rsidP="00B23B5E">
      <w:pPr>
        <w:pStyle w:val="4"/>
        <w:spacing w:line="340" w:lineRule="exact"/>
        <w:ind w:leftChars="200" w:left="453"/>
      </w:pPr>
      <w:r>
        <w:rPr>
          <w:rFonts w:hint="eastAsia"/>
        </w:rPr>
        <w:t>②</w:t>
      </w:r>
      <w:r w:rsidRPr="00423FF6">
        <w:t xml:space="preserve">　</w:t>
      </w:r>
      <w:r w:rsidRPr="00423FF6">
        <w:rPr>
          <w:rFonts w:hint="eastAsia"/>
        </w:rPr>
        <w:t>スマートシティ</w:t>
      </w:r>
    </w:p>
    <w:p w14:paraId="2242677D" w14:textId="01993165" w:rsidR="007C2EA8" w:rsidRPr="00365430" w:rsidRDefault="007C2EA8" w:rsidP="00B23B5E">
      <w:pPr>
        <w:pStyle w:val="ac"/>
        <w:spacing w:line="340" w:lineRule="exact"/>
        <w:ind w:left="680" w:firstLine="227"/>
      </w:pPr>
      <w:r>
        <w:rPr>
          <w:rFonts w:hint="eastAsia"/>
        </w:rPr>
        <w:t>様々な準公共サービス分野の取組を、地域で包括的・一体的に組み込んだスマートシティの取組を加速させる。そのため、</w:t>
      </w:r>
      <w:r w:rsidRPr="00365430">
        <w:rPr>
          <w:rFonts w:hint="eastAsia"/>
        </w:rPr>
        <w:t>生活全般に</w:t>
      </w:r>
      <w:r w:rsidR="0094775F">
        <w:rPr>
          <w:rFonts w:hint="eastAsia"/>
        </w:rPr>
        <w:t>また</w:t>
      </w:r>
      <w:r w:rsidRPr="00365430">
        <w:rPr>
          <w:rFonts w:hint="eastAsia"/>
        </w:rPr>
        <w:t>がる複数の</w:t>
      </w:r>
      <w:r>
        <w:rPr>
          <w:rFonts w:hint="eastAsia"/>
        </w:rPr>
        <w:t>サービス</w:t>
      </w:r>
      <w:r w:rsidRPr="00365430">
        <w:rPr>
          <w:rFonts w:hint="eastAsia"/>
        </w:rPr>
        <w:t>分野のデータについて、</w:t>
      </w:r>
      <w:r>
        <w:rPr>
          <w:rFonts w:hint="eastAsia"/>
        </w:rPr>
        <w:t>各サービス主体にその収集・保有する</w:t>
      </w:r>
      <w:r w:rsidRPr="00423FF6">
        <w:rPr>
          <w:rFonts w:hint="eastAsia"/>
        </w:rPr>
        <w:t>データを分散管理</w:t>
      </w:r>
      <w:r>
        <w:rPr>
          <w:rFonts w:hint="eastAsia"/>
        </w:rPr>
        <w:t>させ</w:t>
      </w:r>
      <w:r w:rsidRPr="00423FF6">
        <w:rPr>
          <w:rFonts w:hint="eastAsia"/>
        </w:rPr>
        <w:t>ながら連携させ、</w:t>
      </w:r>
      <w:r>
        <w:rPr>
          <w:rFonts w:hint="eastAsia"/>
        </w:rPr>
        <w:t>これらの連携による相乗効果を生かした</w:t>
      </w:r>
      <w:r w:rsidRPr="00423FF6">
        <w:rPr>
          <w:rFonts w:hint="eastAsia"/>
        </w:rPr>
        <w:t>先端的サービスの提供を</w:t>
      </w:r>
      <w:r>
        <w:rPr>
          <w:rFonts w:hint="eastAsia"/>
        </w:rPr>
        <w:t>促す</w:t>
      </w:r>
      <w:r w:rsidR="00AD18BE">
        <w:rPr>
          <w:rFonts w:hint="eastAsia"/>
        </w:rPr>
        <w:t>ために</w:t>
      </w:r>
      <w:r w:rsidRPr="00423FF6">
        <w:rPr>
          <w:rFonts w:hint="eastAsia"/>
        </w:rPr>
        <w:t>、</w:t>
      </w:r>
      <w:r>
        <w:rPr>
          <w:rFonts w:hint="eastAsia"/>
        </w:rPr>
        <w:t>データ連携基盤の整備を進める。その際、</w:t>
      </w:r>
      <w:r w:rsidRPr="00423FF6">
        <w:rPr>
          <w:rFonts w:hint="eastAsia"/>
        </w:rPr>
        <w:t>データ連携基盤側で例外的に蓄積すべきデータの範囲、標準化すべきデータ項目</w:t>
      </w:r>
      <w:r>
        <w:rPr>
          <w:rFonts w:hint="eastAsia"/>
        </w:rPr>
        <w:t>、その他の連携を要する最低限の技術的仕様</w:t>
      </w:r>
      <w:r w:rsidRPr="00423FF6">
        <w:rPr>
          <w:rFonts w:hint="eastAsia"/>
        </w:rPr>
        <w:t>等について関係府省庁が連携して検討</w:t>
      </w:r>
      <w:r w:rsidRPr="00365430">
        <w:rPr>
          <w:rFonts w:hint="eastAsia"/>
        </w:rPr>
        <w:t>する。</w:t>
      </w:r>
    </w:p>
    <w:p w14:paraId="6888E905" w14:textId="4C6126B8" w:rsidR="007C2EA8" w:rsidRPr="00365430" w:rsidRDefault="007C2EA8" w:rsidP="00B23B5E">
      <w:pPr>
        <w:pStyle w:val="ac"/>
        <w:spacing w:line="340" w:lineRule="exact"/>
        <w:ind w:left="680" w:firstLine="227"/>
      </w:pPr>
      <w:r w:rsidRPr="00365430">
        <w:rPr>
          <w:rFonts w:hint="eastAsia"/>
        </w:rPr>
        <w:t>また、データ連携、サービス実装に向けた課題を整理し、</w:t>
      </w:r>
      <w:r w:rsidRPr="00365430">
        <w:t>共通のアーキテクチャ</w:t>
      </w:r>
      <w:r w:rsidRPr="00CB0BC1">
        <w:rPr>
          <w:rFonts w:hint="eastAsia"/>
        </w:rPr>
        <w:t>であるスマートシティリファレンスアーキテクチャ</w:t>
      </w:r>
      <w:r w:rsidRPr="00365430">
        <w:t>を参照したデータ連携基盤の導入、技術の実装</w:t>
      </w:r>
      <w:r>
        <w:rPr>
          <w:rFonts w:hint="eastAsia"/>
        </w:rPr>
        <w:t>、</w:t>
      </w:r>
      <w:r w:rsidR="00AD18BE">
        <w:rPr>
          <w:rFonts w:hint="eastAsia"/>
        </w:rPr>
        <w:t>３</w:t>
      </w:r>
      <w:r w:rsidRPr="00C430D9">
        <w:t>D都市モデルの整備等</w:t>
      </w:r>
      <w:r w:rsidRPr="00365430">
        <w:t>を通じ、</w:t>
      </w:r>
      <w:r w:rsidRPr="000E4517">
        <w:rPr>
          <w:rFonts w:hint="eastAsia"/>
        </w:rPr>
        <w:t>セキュリティや個人情報の保護等適正な取扱いを確保しつつ、</w:t>
      </w:r>
      <w:r w:rsidRPr="00365430">
        <w:t>スマートシティの全国での実装を推進する。</w:t>
      </w:r>
      <w:r>
        <w:rPr>
          <w:rFonts w:hint="eastAsia"/>
        </w:rPr>
        <w:t>その推進に当たっては、デジタル田園都市国家構想における検討</w:t>
      </w:r>
      <w:r w:rsidR="00AD18BE">
        <w:rPr>
          <w:rFonts w:hint="eastAsia"/>
        </w:rPr>
        <w:t>・</w:t>
      </w:r>
      <w:r>
        <w:rPr>
          <w:rFonts w:hint="eastAsia"/>
        </w:rPr>
        <w:t>施策と十分に連携を</w:t>
      </w:r>
      <w:r w:rsidR="00AD18BE">
        <w:rPr>
          <w:rFonts w:hint="eastAsia"/>
        </w:rPr>
        <w:t>取</w:t>
      </w:r>
      <w:r>
        <w:rPr>
          <w:rFonts w:hint="eastAsia"/>
        </w:rPr>
        <w:t>りながら、進めることとする。</w:t>
      </w:r>
    </w:p>
    <w:p w14:paraId="67605103" w14:textId="45A37B30" w:rsidR="007C2EA8" w:rsidRDefault="007C2EA8" w:rsidP="00B23B5E">
      <w:pPr>
        <w:widowControl/>
        <w:jc w:val="left"/>
        <w:rPr>
          <w:rFonts w:ascii="ＭＳ 明朝" w:eastAsia="ＭＳ 明朝" w:hAnsi="ＭＳ 明朝"/>
        </w:rPr>
      </w:pPr>
    </w:p>
    <w:p w14:paraId="7202BC9D" w14:textId="77777777" w:rsidR="007C2EA8" w:rsidRDefault="007C2EA8" w:rsidP="00B23B5E">
      <w:pPr>
        <w:widowControl/>
        <w:jc w:val="left"/>
        <w:rPr>
          <w:rFonts w:cstheme="majorBidi"/>
          <w:b/>
          <w:bCs/>
        </w:rPr>
      </w:pPr>
      <w:r>
        <w:rPr>
          <w:b/>
          <w:bCs/>
        </w:rPr>
        <w:br w:type="page"/>
      </w:r>
    </w:p>
    <w:p w14:paraId="2F5426EE" w14:textId="244AC033" w:rsidR="007C2EA8" w:rsidRPr="00B74A39" w:rsidRDefault="00F42667" w:rsidP="00B23B5E">
      <w:pPr>
        <w:pStyle w:val="3"/>
        <w:ind w:leftChars="0" w:left="0"/>
        <w:rPr>
          <w:rFonts w:ascii="ＭＳ ゴシック" w:eastAsia="ＭＳ ゴシック" w:hAnsi="ＭＳ ゴシック"/>
          <w:b/>
          <w:bCs/>
        </w:rPr>
      </w:pPr>
      <w:bookmarkStart w:id="90" w:name="_Toc89688991"/>
      <w:bookmarkStart w:id="91" w:name="_Toc90553588"/>
      <w:r>
        <w:rPr>
          <w:rFonts w:ascii="ＭＳ ゴシック" w:eastAsia="ＭＳ ゴシック" w:hAnsi="ＭＳ ゴシック" w:hint="eastAsia"/>
          <w:b/>
          <w:bCs/>
        </w:rPr>
        <w:lastRenderedPageBreak/>
        <w:t>３</w:t>
      </w:r>
      <w:r w:rsidR="007C2EA8">
        <w:rPr>
          <w:rFonts w:ascii="ＭＳ ゴシック" w:eastAsia="ＭＳ ゴシック" w:hAnsi="ＭＳ ゴシック" w:hint="eastAsia"/>
          <w:b/>
          <w:bCs/>
        </w:rPr>
        <w:t>．規制改革</w:t>
      </w:r>
      <w:bookmarkEnd w:id="90"/>
      <w:bookmarkEnd w:id="91"/>
    </w:p>
    <w:p w14:paraId="3C8D8F91" w14:textId="28B1094F" w:rsidR="00B5116C" w:rsidRPr="00B05D64" w:rsidRDefault="00B5116C" w:rsidP="00B5116C">
      <w:pPr>
        <w:spacing w:line="340" w:lineRule="exact"/>
        <w:ind w:leftChars="100" w:left="227" w:firstLineChars="100" w:firstLine="227"/>
        <w:rPr>
          <w:rFonts w:ascii="ＭＳ 明朝" w:eastAsia="ＭＳ 明朝" w:hAnsi="ＭＳ 明朝"/>
        </w:rPr>
      </w:pPr>
      <w:r w:rsidRPr="007F50CC">
        <w:rPr>
          <w:rFonts w:ascii="ＭＳ 明朝" w:eastAsia="ＭＳ 明朝" w:hAnsi="ＭＳ 明朝" w:hint="eastAsia"/>
        </w:rPr>
        <w:t>「第５　デジタル化の基本戦略　１．デジタル社会の実現に向けた構造改革」で示されているデジタル原則への適合性を確認するとともに、</w:t>
      </w:r>
      <w:r>
        <w:rPr>
          <w:rFonts w:ascii="ＭＳ 明朝" w:eastAsia="ＭＳ 明朝" w:hAnsi="ＭＳ 明朝" w:hint="eastAsia"/>
        </w:rPr>
        <w:t>令和</w:t>
      </w:r>
      <w:r>
        <w:rPr>
          <w:rFonts w:ascii="ＭＳ 明朝" w:eastAsia="ＭＳ 明朝" w:hAnsi="ＭＳ 明朝"/>
        </w:rPr>
        <w:t>３年</w:t>
      </w:r>
      <w:r>
        <w:rPr>
          <w:rFonts w:ascii="ＭＳ 明朝" w:eastAsia="ＭＳ 明朝" w:hAnsi="ＭＳ 明朝" w:hint="eastAsia"/>
        </w:rPr>
        <w:t>（2021年）</w:t>
      </w:r>
      <w:r>
        <w:rPr>
          <w:rFonts w:ascii="ＭＳ 明朝" w:eastAsia="ＭＳ 明朝" w:hAnsi="ＭＳ 明朝"/>
        </w:rPr>
        <w:t>12月</w:t>
      </w:r>
      <w:r>
        <w:rPr>
          <w:rFonts w:ascii="ＭＳ 明朝" w:eastAsia="ＭＳ 明朝" w:hAnsi="ＭＳ 明朝" w:hint="eastAsia"/>
        </w:rPr>
        <w:t>に規制改革</w:t>
      </w:r>
      <w:r>
        <w:rPr>
          <w:rFonts w:ascii="ＭＳ 明朝" w:eastAsia="ＭＳ 明朝" w:hAnsi="ＭＳ 明朝"/>
        </w:rPr>
        <w:t>推進</w:t>
      </w:r>
      <w:r>
        <w:rPr>
          <w:rFonts w:ascii="ＭＳ 明朝" w:eastAsia="ＭＳ 明朝" w:hAnsi="ＭＳ 明朝" w:hint="eastAsia"/>
        </w:rPr>
        <w:t>会議が</w:t>
      </w:r>
      <w:r>
        <w:rPr>
          <w:rFonts w:ascii="ＭＳ 明朝" w:eastAsia="ＭＳ 明朝" w:hAnsi="ＭＳ 明朝"/>
        </w:rPr>
        <w:t>取りまとめた「</w:t>
      </w:r>
      <w:r>
        <w:rPr>
          <w:rFonts w:ascii="ＭＳ 明朝" w:eastAsia="ＭＳ 明朝" w:hAnsi="ＭＳ 明朝" w:hint="eastAsia"/>
        </w:rPr>
        <w:t>当面</w:t>
      </w:r>
      <w:r>
        <w:rPr>
          <w:rFonts w:ascii="ＭＳ 明朝" w:eastAsia="ＭＳ 明朝" w:hAnsi="ＭＳ 明朝"/>
        </w:rPr>
        <w:t>の規制改革の実施事項」を踏まえ、</w:t>
      </w:r>
      <w:r>
        <w:rPr>
          <w:rFonts w:ascii="ＭＳ 明朝" w:eastAsia="ＭＳ 明朝" w:hAnsi="ＭＳ 明朝" w:hint="eastAsia"/>
        </w:rPr>
        <w:t>各府省</w:t>
      </w:r>
      <w:r w:rsidR="00B6329A">
        <w:rPr>
          <w:rFonts w:ascii="ＭＳ 明朝" w:eastAsia="ＭＳ 明朝" w:hAnsi="ＭＳ 明朝" w:hint="eastAsia"/>
        </w:rPr>
        <w:t>庁</w:t>
      </w:r>
      <w:r>
        <w:rPr>
          <w:rFonts w:ascii="ＭＳ 明朝" w:eastAsia="ＭＳ 明朝" w:hAnsi="ＭＳ 明朝" w:hint="eastAsia"/>
        </w:rPr>
        <w:t>は</w:t>
      </w:r>
      <w:r>
        <w:rPr>
          <w:rFonts w:ascii="ＭＳ 明朝" w:eastAsia="ＭＳ 明朝" w:hAnsi="ＭＳ 明朝"/>
        </w:rPr>
        <w:t>、</w:t>
      </w:r>
      <w:r>
        <w:rPr>
          <w:rFonts w:ascii="ＭＳ 明朝" w:eastAsia="ＭＳ 明朝" w:hAnsi="ＭＳ 明朝" w:hint="eastAsia"/>
        </w:rPr>
        <w:t>以下の</w:t>
      </w:r>
      <w:r>
        <w:rPr>
          <w:rFonts w:ascii="ＭＳ 明朝" w:eastAsia="ＭＳ 明朝" w:hAnsi="ＭＳ 明朝"/>
        </w:rPr>
        <w:t>取組を行う。</w:t>
      </w:r>
    </w:p>
    <w:p w14:paraId="1DC9820C" w14:textId="77777777" w:rsidR="00B5116C" w:rsidRPr="00B704E8" w:rsidRDefault="00B5116C" w:rsidP="00B5116C"/>
    <w:p w14:paraId="568ECE11" w14:textId="77777777" w:rsidR="00B5116C" w:rsidRDefault="00B5116C" w:rsidP="00B5116C">
      <w:pPr>
        <w:pStyle w:val="3"/>
        <w:ind w:leftChars="0" w:left="0"/>
        <w:rPr>
          <w:rFonts w:ascii="ＭＳ ゴシック" w:eastAsia="ＭＳ ゴシック" w:hAnsi="ＭＳ ゴシック"/>
          <w:b/>
          <w:bCs/>
        </w:rPr>
      </w:pPr>
      <w:bookmarkStart w:id="92" w:name="_Toc89790037"/>
      <w:bookmarkStart w:id="93" w:name="_Toc90553589"/>
      <w:r>
        <w:rPr>
          <w:rFonts w:ascii="ＭＳ ゴシック" w:eastAsia="ＭＳ ゴシック" w:hAnsi="ＭＳ ゴシック" w:hint="eastAsia"/>
          <w:b/>
          <w:bCs/>
        </w:rPr>
        <w:t>（１）</w:t>
      </w:r>
      <w:bookmarkEnd w:id="92"/>
      <w:r>
        <w:rPr>
          <w:rFonts w:ascii="ＭＳ ゴシック" w:eastAsia="ＭＳ ゴシック" w:hAnsi="ＭＳ ゴシック" w:hint="eastAsia"/>
          <w:b/>
          <w:bCs/>
        </w:rPr>
        <w:t>全ての</w:t>
      </w:r>
      <w:r>
        <w:rPr>
          <w:rFonts w:ascii="ＭＳ ゴシック" w:eastAsia="ＭＳ ゴシック" w:hAnsi="ＭＳ ゴシック"/>
          <w:b/>
          <w:bCs/>
        </w:rPr>
        <w:t>分野の</w:t>
      </w:r>
      <w:r>
        <w:rPr>
          <w:rFonts w:ascii="ＭＳ ゴシック" w:eastAsia="ＭＳ ゴシック" w:hAnsi="ＭＳ ゴシック" w:hint="eastAsia"/>
          <w:b/>
          <w:bCs/>
        </w:rPr>
        <w:t>共通</w:t>
      </w:r>
      <w:r>
        <w:rPr>
          <w:rFonts w:ascii="ＭＳ ゴシック" w:eastAsia="ＭＳ ゴシック" w:hAnsi="ＭＳ ゴシック"/>
          <w:b/>
          <w:bCs/>
        </w:rPr>
        <w:t>基盤となるデジタル改革</w:t>
      </w:r>
      <w:bookmarkEnd w:id="93"/>
    </w:p>
    <w:p w14:paraId="3F84357F" w14:textId="77777777" w:rsidR="00B5116C" w:rsidRPr="00B05D64" w:rsidRDefault="00B5116C" w:rsidP="00B5116C">
      <w:pPr>
        <w:rPr>
          <w:rFonts w:ascii="ＭＳ 明朝" w:eastAsia="ＭＳ 明朝" w:hAnsi="ＭＳ 明朝"/>
        </w:rPr>
      </w:pPr>
      <w:r w:rsidRPr="00B05D64">
        <w:rPr>
          <w:rFonts w:ascii="ＭＳ 明朝" w:eastAsia="ＭＳ 明朝" w:hAnsi="ＭＳ 明朝" w:hint="eastAsia"/>
        </w:rPr>
        <w:t>（行政手続等における書面・対面規制の見直し）</w:t>
      </w:r>
    </w:p>
    <w:p w14:paraId="4E052260" w14:textId="6D08AAB2" w:rsidR="00B5116C" w:rsidRPr="00B05D64" w:rsidRDefault="00B5116C" w:rsidP="00B5116C">
      <w:pPr>
        <w:spacing w:line="340" w:lineRule="exact"/>
        <w:ind w:leftChars="200" w:left="453" w:firstLineChars="100" w:firstLine="227"/>
        <w:rPr>
          <w:rFonts w:ascii="ＭＳ 明朝" w:eastAsia="ＭＳ 明朝" w:hAnsi="ＭＳ 明朝"/>
        </w:rPr>
      </w:pPr>
      <w:r w:rsidRPr="00011FE8">
        <w:rPr>
          <w:rFonts w:ascii="ＭＳ 明朝" w:eastAsia="ＭＳ 明朝" w:hAnsi="ＭＳ 明朝" w:hint="eastAsia"/>
        </w:rPr>
        <w:t>これまでの取組により、行政手続において</w:t>
      </w:r>
      <w:r w:rsidRPr="00011FE8">
        <w:rPr>
          <w:rFonts w:ascii="ＭＳ 明朝" w:eastAsia="ＭＳ 明朝" w:hAnsi="ＭＳ 明朝"/>
        </w:rPr>
        <w:t>99％超の押印義務の廃止、オンライン化されていない行政手続の約98％について令和</w:t>
      </w:r>
      <w:r w:rsidR="0094775F">
        <w:rPr>
          <w:rFonts w:ascii="ＭＳ 明朝" w:eastAsia="ＭＳ 明朝" w:hAnsi="ＭＳ 明朝" w:hint="eastAsia"/>
        </w:rPr>
        <w:t>７</w:t>
      </w:r>
      <w:r w:rsidRPr="00011FE8">
        <w:rPr>
          <w:rFonts w:ascii="ＭＳ 明朝" w:eastAsia="ＭＳ 明朝" w:hAnsi="ＭＳ 明朝"/>
        </w:rPr>
        <w:t>年</w:t>
      </w:r>
      <w:r>
        <w:rPr>
          <w:rFonts w:ascii="ＭＳ 明朝" w:eastAsia="ＭＳ 明朝" w:hAnsi="ＭＳ 明朝" w:hint="eastAsia"/>
        </w:rPr>
        <w:t>（2025年）</w:t>
      </w:r>
      <w:r w:rsidRPr="00011FE8">
        <w:rPr>
          <w:rFonts w:ascii="ＭＳ 明朝" w:eastAsia="ＭＳ 明朝" w:hAnsi="ＭＳ 明朝"/>
        </w:rPr>
        <w:t>までのオンライン化方針の決定などが実現した。</w:t>
      </w:r>
    </w:p>
    <w:p w14:paraId="3604A387" w14:textId="77777777" w:rsidR="00B5116C" w:rsidRPr="00B05D64" w:rsidRDefault="00B5116C" w:rsidP="00B5116C">
      <w:pPr>
        <w:spacing w:line="340" w:lineRule="exact"/>
        <w:ind w:leftChars="200" w:left="453" w:firstLineChars="100" w:firstLine="227"/>
        <w:rPr>
          <w:rFonts w:ascii="ＭＳ 明朝" w:eastAsia="ＭＳ 明朝" w:hAnsi="ＭＳ 明朝"/>
        </w:rPr>
      </w:pPr>
      <w:r>
        <w:rPr>
          <w:rFonts w:ascii="ＭＳ 明朝" w:eastAsia="ＭＳ 明朝" w:hAnsi="ＭＳ 明朝" w:hint="eastAsia"/>
        </w:rPr>
        <w:t>引き続き</w:t>
      </w:r>
      <w:r>
        <w:rPr>
          <w:rFonts w:ascii="ＭＳ 明朝" w:eastAsia="ＭＳ 明朝" w:hAnsi="ＭＳ 明朝"/>
        </w:rPr>
        <w:t>、</w:t>
      </w:r>
      <w:r w:rsidRPr="00B05D64">
        <w:rPr>
          <w:rFonts w:ascii="ＭＳ 明朝" w:eastAsia="ＭＳ 明朝" w:hAnsi="ＭＳ 明朝" w:hint="eastAsia"/>
        </w:rPr>
        <w:t>書面・押印・対面を前提とした我が国の行政手続の制度・慣行を抜本的に見直し、デジタル技術を活用し、いつでも、どこでも、簡便に行政手続を行うようにすることで、国民生活の質を高め、個人や事業者が新たな付加価値を創出しやすい社会を構築する。</w:t>
      </w:r>
    </w:p>
    <w:p w14:paraId="6B024609" w14:textId="77777777" w:rsidR="00B5116C" w:rsidRPr="00E6735E" w:rsidRDefault="00B5116C" w:rsidP="00B5116C">
      <w:pPr>
        <w:ind w:firstLineChars="100" w:firstLine="227"/>
      </w:pPr>
    </w:p>
    <w:p w14:paraId="5145B8DC" w14:textId="77777777" w:rsidR="00B5116C" w:rsidRDefault="00B5116C" w:rsidP="00B5116C">
      <w:pPr>
        <w:pStyle w:val="4"/>
        <w:spacing w:line="340" w:lineRule="exact"/>
        <w:ind w:leftChars="200" w:left="453"/>
      </w:pPr>
      <w:r w:rsidRPr="00D724E7">
        <w:rPr>
          <w:rFonts w:hint="eastAsia"/>
        </w:rPr>
        <w:t xml:space="preserve">①　</w:t>
      </w:r>
      <w:r>
        <w:rPr>
          <w:rFonts w:hint="eastAsia"/>
        </w:rPr>
        <w:t>行政手続</w:t>
      </w:r>
      <w:r>
        <w:t>のオンライン化の推進</w:t>
      </w:r>
    </w:p>
    <w:p w14:paraId="7AD1B7D8" w14:textId="37AB34D9" w:rsidR="00B5116C" w:rsidRPr="00B05D64" w:rsidRDefault="00B5116C" w:rsidP="00B5116C">
      <w:pPr>
        <w:pStyle w:val="aa"/>
        <w:spacing w:line="340" w:lineRule="exact"/>
        <w:ind w:leftChars="300" w:left="680" w:firstLine="227"/>
        <w:rPr>
          <w:color w:val="000000" w:themeColor="text1"/>
        </w:rPr>
      </w:pPr>
      <w:r w:rsidRPr="00B05D64">
        <w:rPr>
          <w:color w:val="000000" w:themeColor="text1"/>
        </w:rPr>
        <w:t>各府省</w:t>
      </w:r>
      <w:r w:rsidR="00B6329A">
        <w:rPr>
          <w:rFonts w:hint="eastAsia"/>
          <w:color w:val="000000" w:themeColor="text1"/>
        </w:rPr>
        <w:t>庁</w:t>
      </w:r>
      <w:r w:rsidRPr="00B05D64">
        <w:rPr>
          <w:color w:val="000000" w:themeColor="text1"/>
        </w:rPr>
        <w:t>は、法令等又は慣行により、国民や事業者等に対して書面の作成・提出等を求める行政手続のうち、令和７年</w:t>
      </w:r>
      <w:r w:rsidR="001B3019">
        <w:rPr>
          <w:rFonts w:hint="eastAsia"/>
          <w:color w:val="000000" w:themeColor="text1"/>
        </w:rPr>
        <w:t>（2025年）</w:t>
      </w:r>
      <w:r w:rsidRPr="00B05D64">
        <w:rPr>
          <w:color w:val="000000" w:themeColor="text1"/>
        </w:rPr>
        <w:t>までにオンライン化する方針が決定している約18,000種類の手続について、可能な限り前倒しを図りつつ措置する。なお、オンライン化の手法等については、今後の情報通信技術の発展、政府の方針等を踏まえ柔軟に改善する。</w:t>
      </w:r>
    </w:p>
    <w:p w14:paraId="5A86D732" w14:textId="30D1B45B" w:rsidR="00B5116C" w:rsidRPr="00B05D64" w:rsidRDefault="00B5116C" w:rsidP="00B5116C">
      <w:pPr>
        <w:pStyle w:val="aa"/>
        <w:spacing w:line="340" w:lineRule="exact"/>
        <w:ind w:leftChars="300" w:left="680" w:firstLine="227"/>
        <w:rPr>
          <w:color w:val="000000" w:themeColor="text1"/>
        </w:rPr>
      </w:pPr>
      <w:r w:rsidRPr="00B05D64">
        <w:rPr>
          <w:rFonts w:hint="eastAsia"/>
          <w:color w:val="000000" w:themeColor="text1"/>
        </w:rPr>
        <w:t>各府省</w:t>
      </w:r>
      <w:r w:rsidR="00B6329A">
        <w:rPr>
          <w:rFonts w:hint="eastAsia"/>
          <w:color w:val="000000" w:themeColor="text1"/>
        </w:rPr>
        <w:t>庁</w:t>
      </w:r>
      <w:r w:rsidRPr="00B05D64">
        <w:rPr>
          <w:rFonts w:hint="eastAsia"/>
          <w:color w:val="000000" w:themeColor="text1"/>
        </w:rPr>
        <w:t>における対応の進捗は、デジタル庁が実施する「行政手続等の棚卸」により、明らかにする。</w:t>
      </w:r>
    </w:p>
    <w:p w14:paraId="01FA9194" w14:textId="30CD0626" w:rsidR="00B5116C" w:rsidRPr="00B05D64" w:rsidRDefault="001A4985" w:rsidP="00B5116C">
      <w:pPr>
        <w:pStyle w:val="aa"/>
        <w:spacing w:line="340" w:lineRule="exact"/>
        <w:ind w:leftChars="300" w:left="680" w:firstLine="227"/>
        <w:rPr>
          <w:color w:val="000000" w:themeColor="text1"/>
        </w:rPr>
      </w:pPr>
      <w:r>
        <w:rPr>
          <w:rFonts w:hint="eastAsia"/>
          <w:color w:val="000000" w:themeColor="text1"/>
        </w:rPr>
        <w:t>あわ</w:t>
      </w:r>
      <w:r w:rsidR="00B5116C">
        <w:rPr>
          <w:rFonts w:hint="eastAsia"/>
          <w:color w:val="000000" w:themeColor="text1"/>
        </w:rPr>
        <w:t>せて</w:t>
      </w:r>
      <w:r w:rsidR="00B5116C" w:rsidRPr="00B05D64">
        <w:rPr>
          <w:rFonts w:hint="eastAsia"/>
          <w:color w:val="000000" w:themeColor="text1"/>
        </w:rPr>
        <w:t>、地方公共団体と事業者の間の手続であって年間</w:t>
      </w:r>
      <w:r w:rsidR="0094775F">
        <w:rPr>
          <w:rFonts w:hint="eastAsia"/>
          <w:color w:val="000000" w:themeColor="text1"/>
        </w:rPr>
        <w:t>１</w:t>
      </w:r>
      <w:r w:rsidR="00B5116C" w:rsidRPr="00B05D64">
        <w:rPr>
          <w:color w:val="000000" w:themeColor="text1"/>
        </w:rPr>
        <w:t>万件以上の手続については、</w:t>
      </w:r>
      <w:r w:rsidR="0094775F">
        <w:rPr>
          <w:rFonts w:hint="eastAsia"/>
          <w:color w:val="000000" w:themeColor="text1"/>
        </w:rPr>
        <w:t>以下</w:t>
      </w:r>
      <w:r w:rsidR="00B5116C" w:rsidRPr="00B05D64">
        <w:rPr>
          <w:color w:val="000000" w:themeColor="text1"/>
        </w:rPr>
        <w:t>「</w:t>
      </w:r>
      <w:r w:rsidR="00B5116C">
        <w:rPr>
          <w:rFonts w:hint="eastAsia"/>
          <w:color w:val="000000" w:themeColor="text1"/>
        </w:rPr>
        <w:t>②</w:t>
      </w:r>
      <w:r w:rsidR="00B5116C" w:rsidRPr="00B05D64">
        <w:rPr>
          <w:color w:val="000000" w:themeColor="text1"/>
        </w:rPr>
        <w:t xml:space="preserve">　地方公共団体</w:t>
      </w:r>
      <w:r w:rsidR="0094775F">
        <w:rPr>
          <w:rFonts w:hint="eastAsia"/>
          <w:color w:val="000000" w:themeColor="text1"/>
        </w:rPr>
        <w:t>等</w:t>
      </w:r>
      <w:r w:rsidR="00B5116C" w:rsidRPr="00B05D64">
        <w:rPr>
          <w:color w:val="000000" w:themeColor="text1"/>
        </w:rPr>
        <w:t>と事業者の間の手続のデジタル化」に従い、オンライン化に取り組むと</w:t>
      </w:r>
      <w:r w:rsidR="00B5116C">
        <w:rPr>
          <w:rFonts w:hint="eastAsia"/>
          <w:color w:val="000000" w:themeColor="text1"/>
        </w:rPr>
        <w:t>ともに、</w:t>
      </w:r>
      <w:r w:rsidR="00B5116C" w:rsidRPr="00B05D64">
        <w:rPr>
          <w:rFonts w:hint="eastAsia"/>
          <w:color w:val="000000" w:themeColor="text1"/>
        </w:rPr>
        <w:t>年間手続件数が</w:t>
      </w:r>
      <w:r w:rsidR="00B5116C" w:rsidRPr="00B05D64">
        <w:rPr>
          <w:color w:val="000000" w:themeColor="text1"/>
        </w:rPr>
        <w:t>10万件以上の行政手続等については、</w:t>
      </w:r>
      <w:r w:rsidR="0094775F">
        <w:rPr>
          <w:rFonts w:hint="eastAsia"/>
          <w:color w:val="000000" w:themeColor="text1"/>
        </w:rPr>
        <w:t>以下</w:t>
      </w:r>
      <w:r w:rsidR="00B5116C" w:rsidRPr="00B05D64">
        <w:rPr>
          <w:color w:val="000000" w:themeColor="text1"/>
        </w:rPr>
        <w:t>「</w:t>
      </w:r>
      <w:r w:rsidR="00B5116C">
        <w:rPr>
          <w:rFonts w:hint="eastAsia"/>
          <w:color w:val="000000" w:themeColor="text1"/>
        </w:rPr>
        <w:t>③</w:t>
      </w:r>
      <w:r w:rsidR="00B5116C" w:rsidRPr="00B05D64">
        <w:rPr>
          <w:color w:val="000000" w:themeColor="text1"/>
        </w:rPr>
        <w:t xml:space="preserve">　行政手続におけるオンライン利用率を大胆に引き上げる取組の推進」に従い、オンライン化及びオンライン化後のオンライン利用促進の取組に向けた道筋を明らかにするものとする。</w:t>
      </w:r>
    </w:p>
    <w:p w14:paraId="04AF8A46" w14:textId="77777777" w:rsidR="00B5116C" w:rsidRPr="00665B6D" w:rsidRDefault="00B5116C" w:rsidP="00B5116C">
      <w:pPr>
        <w:pStyle w:val="aa"/>
        <w:spacing w:line="340" w:lineRule="exact"/>
        <w:ind w:leftChars="300" w:left="907" w:hangingChars="100" w:hanging="227"/>
        <w:rPr>
          <w:color w:val="000000" w:themeColor="text1"/>
        </w:rPr>
      </w:pPr>
    </w:p>
    <w:p w14:paraId="5D58590D" w14:textId="77777777" w:rsidR="00B5116C" w:rsidRDefault="00B5116C" w:rsidP="00B5116C">
      <w:pPr>
        <w:pStyle w:val="4"/>
        <w:spacing w:line="340" w:lineRule="exact"/>
        <w:ind w:leftChars="200" w:left="453"/>
      </w:pPr>
      <w:r w:rsidRPr="00D724E7">
        <w:rPr>
          <w:rFonts w:hint="eastAsia"/>
        </w:rPr>
        <w:t xml:space="preserve">②　</w:t>
      </w:r>
      <w:r>
        <w:rPr>
          <w:rFonts w:hint="eastAsia"/>
        </w:rPr>
        <w:t>地方</w:t>
      </w:r>
      <w:r>
        <w:t>公共団体等と事業者の間の手続のデジタル化</w:t>
      </w:r>
    </w:p>
    <w:p w14:paraId="215D2C58" w14:textId="3A0DF198" w:rsidR="00B5116C" w:rsidRPr="00B704E8" w:rsidRDefault="00B5116C" w:rsidP="00B5116C">
      <w:pPr>
        <w:pStyle w:val="aa"/>
        <w:spacing w:line="340" w:lineRule="exact"/>
        <w:ind w:leftChars="300" w:left="680" w:firstLine="227"/>
        <w:rPr>
          <w:color w:val="000000" w:themeColor="text1"/>
        </w:rPr>
      </w:pPr>
      <w:r w:rsidRPr="00B704E8">
        <w:rPr>
          <w:color w:val="000000" w:themeColor="text1"/>
        </w:rPr>
        <w:t>関係府省</w:t>
      </w:r>
      <w:r w:rsidR="00B6329A">
        <w:rPr>
          <w:rFonts w:hint="eastAsia"/>
          <w:color w:val="000000" w:themeColor="text1"/>
        </w:rPr>
        <w:t>庁</w:t>
      </w:r>
      <w:r w:rsidRPr="00B704E8">
        <w:rPr>
          <w:color w:val="000000" w:themeColor="text1"/>
        </w:rPr>
        <w:t>は、</w:t>
      </w:r>
      <w:r w:rsidRPr="00ED5C34">
        <w:rPr>
          <w:rFonts w:hint="eastAsia"/>
          <w:color w:val="000000" w:themeColor="text1"/>
        </w:rPr>
        <w:t>令和３年</w:t>
      </w:r>
      <w:r>
        <w:rPr>
          <w:rFonts w:hint="eastAsia"/>
          <w:color w:val="000000" w:themeColor="text1"/>
        </w:rPr>
        <w:t>（2021年）</w:t>
      </w:r>
      <w:r w:rsidRPr="00ED5C34">
        <w:rPr>
          <w:rFonts w:hint="eastAsia"/>
          <w:color w:val="000000" w:themeColor="text1"/>
        </w:rPr>
        <w:t>６月の規制改革実施計画</w:t>
      </w:r>
      <w:r w:rsidR="003E5555">
        <w:rPr>
          <w:rStyle w:val="af6"/>
          <w:color w:val="000000" w:themeColor="text1"/>
        </w:rPr>
        <w:footnoteReference w:id="92"/>
      </w:r>
      <w:r w:rsidRPr="00ED5C34">
        <w:rPr>
          <w:rFonts w:hint="eastAsia"/>
          <w:color w:val="000000" w:themeColor="text1"/>
        </w:rPr>
        <w:t>において、個別の取組を行うことが決定している手続について、</w:t>
      </w:r>
      <w:r w:rsidRPr="00B704E8">
        <w:rPr>
          <w:color w:val="000000" w:themeColor="text1"/>
        </w:rPr>
        <w:t>可能な限り前倒しを図りつつ、デジタル化を行う。</w:t>
      </w:r>
    </w:p>
    <w:p w14:paraId="0E7AF45A" w14:textId="0AFBA239" w:rsidR="00B5116C" w:rsidRPr="00B704E8" w:rsidRDefault="00B5116C" w:rsidP="00B5116C">
      <w:pPr>
        <w:pStyle w:val="aa"/>
        <w:spacing w:line="340" w:lineRule="exact"/>
        <w:ind w:leftChars="300" w:left="680" w:firstLine="227"/>
        <w:rPr>
          <w:color w:val="000000" w:themeColor="text1"/>
        </w:rPr>
      </w:pPr>
      <w:r>
        <w:rPr>
          <w:rFonts w:hint="eastAsia"/>
          <w:color w:val="000000" w:themeColor="text1"/>
        </w:rPr>
        <w:t>また、</w:t>
      </w:r>
      <w:r w:rsidRPr="00B704E8">
        <w:rPr>
          <w:color w:val="000000" w:themeColor="text1"/>
        </w:rPr>
        <w:t>地方公共団体</w:t>
      </w:r>
      <w:r>
        <w:rPr>
          <w:rFonts w:hint="eastAsia"/>
          <w:color w:val="000000" w:themeColor="text1"/>
        </w:rPr>
        <w:t>等</w:t>
      </w:r>
      <w:r w:rsidRPr="00B704E8">
        <w:rPr>
          <w:color w:val="000000" w:themeColor="text1"/>
        </w:rPr>
        <w:t>と事業者の間の手続</w:t>
      </w:r>
      <w:r>
        <w:rPr>
          <w:rFonts w:hint="eastAsia"/>
          <w:color w:val="000000" w:themeColor="text1"/>
        </w:rPr>
        <w:t>であって</w:t>
      </w:r>
      <w:r w:rsidRPr="00ED5C34">
        <w:rPr>
          <w:rFonts w:hint="eastAsia"/>
        </w:rPr>
        <w:t>年間</w:t>
      </w:r>
      <w:r w:rsidR="000B4C36">
        <w:rPr>
          <w:rFonts w:hint="eastAsia"/>
        </w:rPr>
        <w:t>１</w:t>
      </w:r>
      <w:r>
        <w:t>万件以上の手続</w:t>
      </w:r>
      <w:r>
        <w:rPr>
          <w:rFonts w:hint="eastAsia"/>
        </w:rPr>
        <w:t>のうち</w:t>
      </w:r>
      <w:r w:rsidRPr="00B704E8">
        <w:rPr>
          <w:color w:val="000000" w:themeColor="text1"/>
        </w:rPr>
        <w:t>、</w:t>
      </w:r>
      <w:r>
        <w:rPr>
          <w:rFonts w:hint="eastAsia"/>
          <w:color w:val="000000" w:themeColor="text1"/>
        </w:rPr>
        <w:t>令和</w:t>
      </w:r>
      <w:r>
        <w:rPr>
          <w:color w:val="000000" w:themeColor="text1"/>
        </w:rPr>
        <w:t>３年</w:t>
      </w:r>
      <w:r>
        <w:rPr>
          <w:rFonts w:hint="eastAsia"/>
          <w:color w:val="000000" w:themeColor="text1"/>
        </w:rPr>
        <w:t>（2021年）</w:t>
      </w:r>
      <w:r>
        <w:rPr>
          <w:color w:val="000000" w:themeColor="text1"/>
        </w:rPr>
        <w:t>12月の</w:t>
      </w:r>
      <w:r>
        <w:rPr>
          <w:rFonts w:hint="eastAsia"/>
          <w:color w:val="000000" w:themeColor="text1"/>
        </w:rPr>
        <w:t>「当面</w:t>
      </w:r>
      <w:r>
        <w:rPr>
          <w:color w:val="000000" w:themeColor="text1"/>
        </w:rPr>
        <w:t>の規制改革の実施事項</w:t>
      </w:r>
      <w:r>
        <w:rPr>
          <w:rFonts w:hint="eastAsia"/>
          <w:color w:val="000000" w:themeColor="text1"/>
        </w:rPr>
        <w:t>」において、期限までに</w:t>
      </w:r>
      <w:r>
        <w:rPr>
          <w:color w:val="000000" w:themeColor="text1"/>
        </w:rPr>
        <w:t>個別の取組を</w:t>
      </w:r>
      <w:r w:rsidRPr="00B704E8">
        <w:rPr>
          <w:color w:val="000000" w:themeColor="text1"/>
        </w:rPr>
        <w:t>求める手続について、可能な限り前倒しを図りつつ、プラットフォームを整備</w:t>
      </w:r>
      <w:r w:rsidR="001B3019">
        <w:rPr>
          <w:rStyle w:val="af6"/>
          <w:color w:val="000000" w:themeColor="text1"/>
        </w:rPr>
        <w:footnoteReference w:id="93"/>
      </w:r>
      <w:r w:rsidRPr="00B704E8">
        <w:rPr>
          <w:color w:val="000000" w:themeColor="text1"/>
        </w:rPr>
        <w:t>の上、デジタル化に取り組む。</w:t>
      </w:r>
      <w:r w:rsidRPr="0000748D">
        <w:rPr>
          <w:rFonts w:hint="eastAsia"/>
          <w:color w:val="000000" w:themeColor="text1"/>
        </w:rPr>
        <w:t>現時点で方針を示すことができないとしている手続については、デジタル庁、地方公共団体その他の関係者と協議しつつ、オンライン化に向けた具体的方針（具体的方針を決めることが困難な場合は、具体的方針を決めるための道筋）を明らかにした上で、可能なものから順次、デジタル化に取り組む。</w:t>
      </w:r>
    </w:p>
    <w:p w14:paraId="1DFCE602" w14:textId="5055E347" w:rsidR="00B5116C" w:rsidRPr="00B704E8" w:rsidRDefault="00B5116C" w:rsidP="00B5116C">
      <w:pPr>
        <w:pStyle w:val="aa"/>
        <w:spacing w:line="340" w:lineRule="exact"/>
        <w:ind w:leftChars="300" w:left="680" w:firstLine="227"/>
        <w:rPr>
          <w:color w:val="000000" w:themeColor="text1"/>
        </w:rPr>
      </w:pPr>
    </w:p>
    <w:p w14:paraId="0A108EE1" w14:textId="77777777" w:rsidR="00B5116C" w:rsidRPr="00B05D64" w:rsidRDefault="00B5116C" w:rsidP="00B5116C">
      <w:pPr>
        <w:pStyle w:val="ac"/>
        <w:spacing w:line="340" w:lineRule="exact"/>
        <w:ind w:left="680" w:firstLine="227"/>
        <w:rPr>
          <w:color w:val="000000" w:themeColor="text1"/>
        </w:rPr>
      </w:pPr>
    </w:p>
    <w:p w14:paraId="38461166" w14:textId="77777777" w:rsidR="00B5116C" w:rsidRDefault="00B5116C" w:rsidP="00B5116C">
      <w:pPr>
        <w:pStyle w:val="4"/>
        <w:spacing w:line="340" w:lineRule="exact"/>
        <w:ind w:leftChars="200" w:left="453"/>
      </w:pPr>
      <w:r>
        <w:rPr>
          <w:rFonts w:hint="eastAsia"/>
        </w:rPr>
        <w:lastRenderedPageBreak/>
        <w:t>③</w:t>
      </w:r>
      <w:r w:rsidRPr="007965B6">
        <w:rPr>
          <w:rFonts w:hint="eastAsia"/>
        </w:rPr>
        <w:t xml:space="preserve">　</w:t>
      </w:r>
      <w:r>
        <w:rPr>
          <w:rFonts w:hint="eastAsia"/>
        </w:rPr>
        <w:t>行政手続に</w:t>
      </w:r>
      <w:r>
        <w:t>おけ</w:t>
      </w:r>
      <w:r>
        <w:rPr>
          <w:rFonts w:hint="eastAsia"/>
        </w:rPr>
        <w:t>る</w:t>
      </w:r>
      <w:r>
        <w:t>オンライン</w:t>
      </w:r>
      <w:r>
        <w:rPr>
          <w:rFonts w:hint="eastAsia"/>
        </w:rPr>
        <w:t>利用率</w:t>
      </w:r>
      <w:r>
        <w:t>を大胆に引き上げる取組の推進</w:t>
      </w:r>
    </w:p>
    <w:p w14:paraId="731650B7" w14:textId="4471BBF8" w:rsidR="00B5116C" w:rsidRDefault="00B5116C" w:rsidP="00B5116C">
      <w:pPr>
        <w:pStyle w:val="aa"/>
        <w:spacing w:line="340" w:lineRule="exact"/>
        <w:ind w:leftChars="300" w:left="907" w:hangingChars="100" w:hanging="227"/>
      </w:pPr>
      <w:r>
        <w:rPr>
          <w:rFonts w:hint="eastAsia"/>
        </w:rPr>
        <w:t xml:space="preserve">・　</w:t>
      </w:r>
      <w:r w:rsidRPr="00767D9D">
        <w:rPr>
          <w:rFonts w:hint="eastAsia"/>
        </w:rPr>
        <w:t>各府省</w:t>
      </w:r>
      <w:r w:rsidR="00B6329A">
        <w:rPr>
          <w:rFonts w:hint="eastAsia"/>
        </w:rPr>
        <w:t>庁</w:t>
      </w:r>
      <w:r w:rsidRPr="00767D9D">
        <w:rPr>
          <w:rFonts w:hint="eastAsia"/>
        </w:rPr>
        <w:t>は、手続件数、手続の性質、手続の受け手となる機関等に応じた優先順位を踏まえつつ、オンライン利用</w:t>
      </w:r>
      <w:r w:rsidR="003E5555">
        <w:rPr>
          <w:rFonts w:hint="eastAsia"/>
        </w:rPr>
        <w:t>率</w:t>
      </w:r>
      <w:r w:rsidRPr="00767D9D">
        <w:rPr>
          <w:rFonts w:hint="eastAsia"/>
        </w:rPr>
        <w:t>が</w:t>
      </w:r>
      <w:r w:rsidRPr="00767D9D">
        <w:t>100％のものなどを除き、原則として年間10万件以上の手続を含む事業の全てについて、オンライン利用率を大胆に引き上げる取組を実施する。</w:t>
      </w:r>
      <w:r>
        <w:rPr>
          <w:rFonts w:hint="eastAsia"/>
        </w:rPr>
        <w:t>具体的には</w:t>
      </w:r>
      <w:r>
        <w:t>、令和２年度</w:t>
      </w:r>
      <w:r w:rsidR="001B3019">
        <w:rPr>
          <w:rFonts w:hint="eastAsia"/>
        </w:rPr>
        <w:t>（2020年度）</w:t>
      </w:r>
      <w:r>
        <w:t>に旗艦的なものとして開始した28事業</w:t>
      </w:r>
      <w:r>
        <w:rPr>
          <w:rFonts w:hint="eastAsia"/>
        </w:rPr>
        <w:t>及び</w:t>
      </w:r>
      <w:r w:rsidRPr="00767D9D">
        <w:rPr>
          <w:rFonts w:hint="eastAsia"/>
        </w:rPr>
        <w:t>令和３年度</w:t>
      </w:r>
      <w:r>
        <w:rPr>
          <w:rFonts w:hint="eastAsia"/>
        </w:rPr>
        <w:t>（2021年度）</w:t>
      </w:r>
      <w:r w:rsidRPr="00767D9D">
        <w:rPr>
          <w:rFonts w:hint="eastAsia"/>
        </w:rPr>
        <w:t>からオンライン利用率を大胆に引き上げる取組を開始した</w:t>
      </w:r>
      <w:r w:rsidRPr="00767D9D">
        <w:t>63事業</w:t>
      </w:r>
      <w:r>
        <w:t>について、規制改革推進会議が示す考え方も踏まえ、短い期間で</w:t>
      </w:r>
      <w:r>
        <w:rPr>
          <w:rFonts w:hint="eastAsia"/>
        </w:rPr>
        <w:t>PDCA</w:t>
      </w:r>
      <w:r w:rsidR="003E5555">
        <w:rPr>
          <w:rFonts w:hint="eastAsia"/>
        </w:rPr>
        <w:t>サイクル</w:t>
      </w:r>
      <w:r>
        <w:t>を回してオンライン利用率を大胆に引き上げる取組を着実に推進する。</w:t>
      </w:r>
    </w:p>
    <w:p w14:paraId="3A237471" w14:textId="09F82DA0" w:rsidR="00B5116C" w:rsidRDefault="00B5116C" w:rsidP="00B5116C">
      <w:pPr>
        <w:pStyle w:val="aa"/>
        <w:spacing w:line="340" w:lineRule="exact"/>
        <w:ind w:leftChars="300" w:left="907" w:hangingChars="100" w:hanging="227"/>
      </w:pPr>
      <w:r>
        <w:rPr>
          <w:rFonts w:hint="eastAsia"/>
        </w:rPr>
        <w:t>・</w:t>
      </w:r>
      <w:r>
        <w:t xml:space="preserve">　各府省</w:t>
      </w:r>
      <w:r w:rsidR="00B6329A">
        <w:rPr>
          <w:rFonts w:hint="eastAsia"/>
        </w:rPr>
        <w:t>庁</w:t>
      </w:r>
      <w:r>
        <w:t>は、現時点でオンライン利用率を大胆に引き上げる取組を行うことが困難としている124手続について、</w:t>
      </w:r>
      <w:r>
        <w:rPr>
          <w:rFonts w:hint="eastAsia"/>
        </w:rPr>
        <w:t>令和</w:t>
      </w:r>
      <w:r>
        <w:t>３年</w:t>
      </w:r>
      <w:r>
        <w:rPr>
          <w:rFonts w:hint="eastAsia"/>
        </w:rPr>
        <w:t>（2021年）</w:t>
      </w:r>
      <w:r>
        <w:t>12月の「</w:t>
      </w:r>
      <w:r>
        <w:rPr>
          <w:rFonts w:hint="eastAsia"/>
        </w:rPr>
        <w:t>当面</w:t>
      </w:r>
      <w:r>
        <w:t>の規制改革の実施事項」</w:t>
      </w:r>
      <w:r>
        <w:rPr>
          <w:rFonts w:hint="eastAsia"/>
        </w:rPr>
        <w:t>において</w:t>
      </w:r>
      <w:r>
        <w:t>求められる個別の取組を実施するほか、今後の情報通信技術の発展、政府の方針等を踏まえ、オンライン化及びオンライン利用率の引上げに向け、</w:t>
      </w:r>
      <w:r>
        <w:rPr>
          <w:rFonts w:hint="eastAsia"/>
        </w:rPr>
        <w:t>速やかに</w:t>
      </w:r>
      <w:r>
        <w:t>検討を開始し、</w:t>
      </w:r>
      <w:r>
        <w:rPr>
          <w:rFonts w:hint="eastAsia"/>
        </w:rPr>
        <w:t>可能な</w:t>
      </w:r>
      <w:r>
        <w:t>ものから順次、必要な取組を行う。</w:t>
      </w:r>
    </w:p>
    <w:p w14:paraId="7D36E58B" w14:textId="77777777" w:rsidR="00B5116C" w:rsidRPr="009E1488" w:rsidRDefault="00B5116C" w:rsidP="00B5116C">
      <w:pPr>
        <w:pStyle w:val="aa"/>
        <w:spacing w:line="340" w:lineRule="exact"/>
        <w:ind w:leftChars="0" w:left="0" w:firstLineChars="0" w:firstLine="0"/>
        <w:rPr>
          <w:color w:val="000000" w:themeColor="text1"/>
        </w:rPr>
      </w:pPr>
    </w:p>
    <w:p w14:paraId="3E11052D" w14:textId="77777777" w:rsidR="00B5116C" w:rsidRPr="00D724E7" w:rsidRDefault="00B5116C" w:rsidP="00B5116C">
      <w:pPr>
        <w:pStyle w:val="4"/>
        <w:spacing w:line="340" w:lineRule="exact"/>
        <w:ind w:leftChars="200" w:left="453"/>
      </w:pPr>
      <w:r w:rsidRPr="00D724E7">
        <w:rPr>
          <w:rFonts w:hint="eastAsia"/>
        </w:rPr>
        <w:t xml:space="preserve">④　</w:t>
      </w:r>
      <w:r>
        <w:rPr>
          <w:rFonts w:hint="eastAsia"/>
        </w:rPr>
        <w:t>行政の手続</w:t>
      </w:r>
      <w:r>
        <w:t>におけるキャッシュレス</w:t>
      </w:r>
      <w:r>
        <w:rPr>
          <w:rFonts w:hint="eastAsia"/>
        </w:rPr>
        <w:t>化</w:t>
      </w:r>
      <w:r>
        <w:t>の推進</w:t>
      </w:r>
    </w:p>
    <w:p w14:paraId="2E00569B" w14:textId="5A44E81B" w:rsidR="00B5116C" w:rsidRPr="00205F28" w:rsidRDefault="00B5116C" w:rsidP="00184BDE">
      <w:pPr>
        <w:pStyle w:val="aa"/>
        <w:spacing w:line="340" w:lineRule="exact"/>
        <w:ind w:leftChars="300" w:left="907" w:hangingChars="100" w:hanging="227"/>
      </w:pPr>
      <w:r>
        <w:rPr>
          <w:rFonts w:hint="eastAsia"/>
        </w:rPr>
        <w:t>・</w:t>
      </w:r>
      <w:r w:rsidRPr="00205F28">
        <w:t xml:space="preserve">　各府省</w:t>
      </w:r>
      <w:r w:rsidR="00B6329A">
        <w:rPr>
          <w:rFonts w:hint="eastAsia"/>
        </w:rPr>
        <w:t>庁</w:t>
      </w:r>
      <w:r w:rsidRPr="00205F28">
        <w:t>は、支払件数が１万件以上の手続等について</w:t>
      </w:r>
      <w:r>
        <w:rPr>
          <w:rFonts w:hint="eastAsia"/>
        </w:rPr>
        <w:t>、</w:t>
      </w:r>
      <w:r>
        <w:t>可能なものから速やかに</w:t>
      </w:r>
      <w:r w:rsidRPr="00205F28">
        <w:t>オンライン納付に取り組む。</w:t>
      </w:r>
    </w:p>
    <w:p w14:paraId="5E07482E" w14:textId="49E56843" w:rsidR="00B5116C" w:rsidRPr="00205F28" w:rsidRDefault="00B5116C" w:rsidP="00B5116C">
      <w:pPr>
        <w:pStyle w:val="aa"/>
        <w:spacing w:line="340" w:lineRule="exact"/>
        <w:ind w:leftChars="300" w:left="907" w:hangingChars="100" w:hanging="227"/>
      </w:pPr>
      <w:r>
        <w:rPr>
          <w:rFonts w:hint="eastAsia"/>
        </w:rPr>
        <w:t>・</w:t>
      </w:r>
      <w:r w:rsidRPr="00205F28">
        <w:t xml:space="preserve">　各府省</w:t>
      </w:r>
      <w:r w:rsidR="00B6329A">
        <w:rPr>
          <w:rFonts w:hint="eastAsia"/>
        </w:rPr>
        <w:t>庁</w:t>
      </w:r>
      <w:r w:rsidRPr="00205F28">
        <w:t>は、上記の</w:t>
      </w:r>
      <w:r w:rsidR="003E5555">
        <w:rPr>
          <w:rFonts w:hint="eastAsia"/>
        </w:rPr>
        <w:t>ほか</w:t>
      </w:r>
      <w:r>
        <w:rPr>
          <w:rFonts w:hint="eastAsia"/>
        </w:rPr>
        <w:t>ア</w:t>
      </w:r>
      <w:r w:rsidRPr="00205F28">
        <w:t>又は</w:t>
      </w:r>
      <w:r>
        <w:rPr>
          <w:rFonts w:hint="eastAsia"/>
        </w:rPr>
        <w:t>イ</w:t>
      </w:r>
      <w:r w:rsidRPr="00205F28">
        <w:t>に該当する手続等のうち、窓口支払件数が１万件以上のもの（それと同一の窓口で行われる手続等を含む。）について、</w:t>
      </w:r>
      <w:r>
        <w:rPr>
          <w:rFonts w:hint="eastAsia"/>
        </w:rPr>
        <w:t>可能な</w:t>
      </w:r>
      <w:r>
        <w:t>ものから速やかに</w:t>
      </w:r>
      <w:r w:rsidRPr="00205F28">
        <w:t>現金又はキャッシュレス納付に取り組む。</w:t>
      </w:r>
    </w:p>
    <w:p w14:paraId="5868FEAD" w14:textId="00DDA1EB" w:rsidR="00B5116C" w:rsidRDefault="00B5116C" w:rsidP="00B5116C">
      <w:pPr>
        <w:pStyle w:val="aa"/>
        <w:spacing w:line="340" w:lineRule="exact"/>
        <w:ind w:leftChars="400" w:left="907" w:firstLineChars="0" w:firstLine="0"/>
      </w:pPr>
      <w:r>
        <w:rPr>
          <w:rFonts w:hint="eastAsia"/>
        </w:rPr>
        <w:t>ア</w:t>
      </w:r>
      <w:r>
        <w:t xml:space="preserve">　</w:t>
      </w:r>
      <w:r w:rsidRPr="00205F28">
        <w:rPr>
          <w:rFonts w:hint="eastAsia"/>
        </w:rPr>
        <w:t>オンライン納付に対応せず、窓口支払に限られる手続等</w:t>
      </w:r>
    </w:p>
    <w:p w14:paraId="4EFF1740" w14:textId="5199641A" w:rsidR="00B5116C" w:rsidRPr="00205F28" w:rsidRDefault="00B5116C" w:rsidP="00B5116C">
      <w:pPr>
        <w:pStyle w:val="aa"/>
        <w:spacing w:line="340" w:lineRule="exact"/>
        <w:ind w:leftChars="400" w:left="907" w:firstLineChars="0" w:firstLine="0"/>
      </w:pPr>
      <w:r>
        <w:rPr>
          <w:rFonts w:hint="eastAsia"/>
        </w:rPr>
        <w:t>イ</w:t>
      </w:r>
      <w:r>
        <w:t xml:space="preserve">　</w:t>
      </w:r>
      <w:r w:rsidRPr="00205F28">
        <w:rPr>
          <w:rFonts w:hint="eastAsia"/>
        </w:rPr>
        <w:t>オンライン納付に対応していても、窓口支払が多く残ると見込まれる手続等</w:t>
      </w:r>
    </w:p>
    <w:p w14:paraId="2B2BDB60" w14:textId="2082CC92" w:rsidR="00B5116C" w:rsidRPr="00205F28" w:rsidRDefault="00B5116C" w:rsidP="00B5116C">
      <w:pPr>
        <w:pStyle w:val="aa"/>
        <w:spacing w:line="340" w:lineRule="exact"/>
        <w:ind w:leftChars="300" w:left="907" w:hangingChars="100" w:hanging="227"/>
      </w:pPr>
      <w:r>
        <w:rPr>
          <w:rFonts w:hint="eastAsia"/>
        </w:rPr>
        <w:t>・</w:t>
      </w:r>
      <w:r w:rsidRPr="00205F28">
        <w:t xml:space="preserve">　デジタル庁は、行政の手続における手数料等について、キャッシュレス納付が可能となるよう、</w:t>
      </w:r>
      <w:r>
        <w:rPr>
          <w:rFonts w:hint="eastAsia"/>
        </w:rPr>
        <w:t>次期</w:t>
      </w:r>
      <w:r>
        <w:t>通常国会に法案を提出する等</w:t>
      </w:r>
      <w:r w:rsidRPr="00205F28">
        <w:t>必要な法整備を行うとともに、各府省</w:t>
      </w:r>
      <w:r w:rsidR="00B6329A">
        <w:rPr>
          <w:rFonts w:hint="eastAsia"/>
        </w:rPr>
        <w:t>庁</w:t>
      </w:r>
      <w:r w:rsidRPr="00205F28">
        <w:t>におけるキャッシュレス化が効率的・効果的に実施されるよう</w:t>
      </w:r>
      <w:r>
        <w:rPr>
          <w:rFonts w:hint="eastAsia"/>
        </w:rPr>
        <w:t>令和</w:t>
      </w:r>
      <w:r>
        <w:t>３年度</w:t>
      </w:r>
      <w:r w:rsidR="001B3019">
        <w:rPr>
          <w:rFonts w:hint="eastAsia"/>
        </w:rPr>
        <w:t>（2021年度）</w:t>
      </w:r>
      <w:r>
        <w:rPr>
          <w:rFonts w:hint="eastAsia"/>
        </w:rPr>
        <w:t>から</w:t>
      </w:r>
      <w:r>
        <w:t>検討を開始し、早期に結論を得</w:t>
      </w:r>
      <w:r>
        <w:rPr>
          <w:rFonts w:hint="eastAsia"/>
        </w:rPr>
        <w:t>て、</w:t>
      </w:r>
      <w:r w:rsidRPr="00205F28">
        <w:t>システムの在り方を示す等</w:t>
      </w:r>
      <w:r>
        <w:rPr>
          <w:rFonts w:hint="eastAsia"/>
        </w:rPr>
        <w:t>の</w:t>
      </w:r>
      <w:r w:rsidRPr="00205F28">
        <w:t>必要な措置を講ずる。</w:t>
      </w:r>
    </w:p>
    <w:p w14:paraId="4C8BC5A5" w14:textId="77777777" w:rsidR="00B5116C" w:rsidRPr="00205F28" w:rsidRDefault="00B5116C" w:rsidP="00B5116C">
      <w:pPr>
        <w:pStyle w:val="aa"/>
        <w:spacing w:line="340" w:lineRule="exact"/>
        <w:ind w:leftChars="0" w:left="0" w:firstLineChars="0" w:firstLine="0"/>
        <w:rPr>
          <w:color w:val="000000" w:themeColor="text1"/>
        </w:rPr>
      </w:pPr>
    </w:p>
    <w:p w14:paraId="292A27A1" w14:textId="77777777" w:rsidR="00B5116C" w:rsidRDefault="00B5116C" w:rsidP="00B5116C">
      <w:pPr>
        <w:pStyle w:val="4"/>
        <w:spacing w:line="340" w:lineRule="exact"/>
        <w:ind w:leftChars="200" w:left="453"/>
      </w:pPr>
      <w:r>
        <w:rPr>
          <w:rFonts w:hint="eastAsia"/>
        </w:rPr>
        <w:t>⑤</w:t>
      </w:r>
      <w:r w:rsidRPr="00D724E7">
        <w:t xml:space="preserve">　</w:t>
      </w:r>
      <w:r>
        <w:rPr>
          <w:rFonts w:hint="eastAsia"/>
        </w:rPr>
        <w:t>民事</w:t>
      </w:r>
      <w:r>
        <w:t>訴訟手続のデジタル化</w:t>
      </w:r>
    </w:p>
    <w:p w14:paraId="513F196A" w14:textId="6D2097A5" w:rsidR="00B5116C" w:rsidRPr="00205F28" w:rsidRDefault="00B5116C" w:rsidP="00B5116C">
      <w:pPr>
        <w:pStyle w:val="aa"/>
        <w:spacing w:line="340" w:lineRule="exact"/>
        <w:ind w:leftChars="300" w:left="907" w:hangingChars="100" w:hanging="227"/>
      </w:pPr>
      <w:r>
        <w:rPr>
          <w:rFonts w:hint="eastAsia"/>
        </w:rPr>
        <w:t>・</w:t>
      </w:r>
      <w:r w:rsidRPr="00205F28">
        <w:t xml:space="preserve">　法務省は、民事訴訟手続のデジタル化に向け、次期通常国会に必要な法案を提出する。その際、デジタルを標準とするため、インターネットを用いてする申立て等の在り方について検討し、少なくとも訴訟代理人があるときはインターネットを用いてする申立て等によらなければならないこととする。</w:t>
      </w:r>
    </w:p>
    <w:p w14:paraId="7CBECDBF" w14:textId="1EA73B58" w:rsidR="00B5116C" w:rsidRPr="00205F28" w:rsidRDefault="00B5116C" w:rsidP="00B5116C">
      <w:pPr>
        <w:pStyle w:val="aa"/>
        <w:spacing w:line="340" w:lineRule="exact"/>
        <w:ind w:leftChars="300" w:left="907" w:hangingChars="100" w:hanging="227"/>
      </w:pPr>
      <w:r>
        <w:rPr>
          <w:rFonts w:hint="eastAsia"/>
        </w:rPr>
        <w:t>・</w:t>
      </w:r>
      <w:r w:rsidRPr="00205F28">
        <w:t xml:space="preserve">　法務省は、民事訴訟手続のデジタル化について、遅くとも令和７年度</w:t>
      </w:r>
      <w:r w:rsidR="001B3019">
        <w:rPr>
          <w:rFonts w:hint="eastAsia"/>
        </w:rPr>
        <w:t>（2025年度）</w:t>
      </w:r>
      <w:r w:rsidRPr="00205F28">
        <w:t>に本格的な運用を円滑に開始するため、司法府における自律的判断を尊重しつつ、令和５年度</w:t>
      </w:r>
      <w:r w:rsidR="00184BDE">
        <w:rPr>
          <w:rFonts w:hint="eastAsia"/>
        </w:rPr>
        <w:t>（2023年度）</w:t>
      </w:r>
      <w:r w:rsidRPr="00205F28">
        <w:t>中にウェブ会議を用いた口頭弁論の運用を開始するなど、申立て、書面提出、記録の閲覧、口頭弁論といった個別の手続ごとに区分した上で、国民にとってデジタル化のメリットが大きく、かつ、早期に実現可能なものから</w:t>
      </w:r>
      <w:r>
        <w:rPr>
          <w:rFonts w:hint="eastAsia"/>
        </w:rPr>
        <w:t>、</w:t>
      </w:r>
      <w:r>
        <w:t>令和４年度</w:t>
      </w:r>
      <w:r w:rsidR="001B3019">
        <w:rPr>
          <w:rFonts w:hint="eastAsia"/>
        </w:rPr>
        <w:t>（2022年度）</w:t>
      </w:r>
      <w:r>
        <w:t>以降、</w:t>
      </w:r>
      <w:r w:rsidRPr="00205F28">
        <w:t>試行や先行運用を開始できるように環境整備に取り組む。</w:t>
      </w:r>
    </w:p>
    <w:p w14:paraId="3EE81B36" w14:textId="12AAD66B" w:rsidR="00B5116C" w:rsidRPr="00205F28" w:rsidRDefault="00B5116C" w:rsidP="00B5116C">
      <w:pPr>
        <w:pStyle w:val="aa"/>
        <w:spacing w:line="340" w:lineRule="exact"/>
        <w:ind w:leftChars="300" w:left="907" w:hangingChars="100" w:hanging="227"/>
      </w:pPr>
      <w:r>
        <w:rPr>
          <w:rFonts w:hint="eastAsia"/>
        </w:rPr>
        <w:t>・</w:t>
      </w:r>
      <w:r w:rsidRPr="00205F28">
        <w:t xml:space="preserve">　法務省は</w:t>
      </w:r>
      <w:r>
        <w:rPr>
          <w:rFonts w:hint="eastAsia"/>
        </w:rPr>
        <w:t>、令和</w:t>
      </w:r>
      <w:r>
        <w:t>４年度</w:t>
      </w:r>
      <w:r w:rsidR="00184BDE">
        <w:rPr>
          <w:rFonts w:hint="eastAsia"/>
        </w:rPr>
        <w:t>（2022年度）</w:t>
      </w:r>
      <w:r>
        <w:t>以降</w:t>
      </w:r>
      <w:r w:rsidRPr="00205F28">
        <w:t>、デジタル化された民事訴訟手続を利用して本人訴訟を行う者に対するサポートを充実させるとともに、デジタル化による事務処理コストの低減を踏まえ、書面による申立て等に比べてインターネットを用いてする</w:t>
      </w:r>
      <w:r w:rsidRPr="00205F28">
        <w:lastRenderedPageBreak/>
        <w:t>申立て等の手数料を引き下げることにより、インターネットを用いてする申立て等が標準となるよう取り組む。</w:t>
      </w:r>
    </w:p>
    <w:p w14:paraId="6968C626" w14:textId="027EC17A" w:rsidR="00B5116C" w:rsidRDefault="00B5116C" w:rsidP="00B5116C">
      <w:pPr>
        <w:pStyle w:val="aa"/>
        <w:spacing w:line="340" w:lineRule="exact"/>
        <w:ind w:leftChars="300" w:left="907" w:hangingChars="100" w:hanging="227"/>
      </w:pPr>
      <w:r>
        <w:rPr>
          <w:rFonts w:hint="eastAsia"/>
        </w:rPr>
        <w:t>・</w:t>
      </w:r>
      <w:r w:rsidRPr="00205F28">
        <w:t xml:space="preserve">　法務省は、民事訴訟手続のデジタル化に当たって、司法府における自律的判断を尊重しつつ、デジタル庁とも連携の上、最高裁判所が整備するシステムについて、①個別の手続ごとのシステム整備が容易となるようシステム間の疎結合を意識した設計を行うこと、②個別の手続だけでなく一連の手続を通してデジタル化されること、③必要な場合に行政との情報連携が可能なものとなること、④外部ベンダーと連携することができるよう</w:t>
      </w:r>
      <w:r>
        <w:rPr>
          <w:rFonts w:hint="eastAsia"/>
        </w:rPr>
        <w:t>API</w:t>
      </w:r>
      <w:r w:rsidRPr="00205F28">
        <w:t>を開放すること、⑤リスクベースアプローチに基づき、クラウドサービス特有の問題点やインシデント発生時の対応も念頭</w:t>
      </w:r>
      <w:r w:rsidRPr="00205F28">
        <w:rPr>
          <w:rFonts w:hint="eastAsia"/>
        </w:rPr>
        <w:t>に置いた適切なセキュリティを確保すること、⑥利用状況を把握するための客観的指標を設け、</w:t>
      </w:r>
      <w:r>
        <w:rPr>
          <w:rFonts w:hint="eastAsia"/>
        </w:rPr>
        <w:t>PDCA</w:t>
      </w:r>
      <w:r w:rsidRPr="00205F28">
        <w:rPr>
          <w:rFonts w:hint="eastAsia"/>
        </w:rPr>
        <w:t>サイクルを回しながら、国民目線で利用しやすいものとすることについての環境整備に</w:t>
      </w:r>
      <w:r>
        <w:rPr>
          <w:rFonts w:hint="eastAsia"/>
        </w:rPr>
        <w:t>速やかに</w:t>
      </w:r>
      <w:r w:rsidRPr="00205F28">
        <w:rPr>
          <w:rFonts w:hint="eastAsia"/>
        </w:rPr>
        <w:t>取り組む。</w:t>
      </w:r>
    </w:p>
    <w:p w14:paraId="73869058" w14:textId="77777777" w:rsidR="00B5116C" w:rsidRPr="00205F28" w:rsidRDefault="00B5116C" w:rsidP="00B5116C">
      <w:pPr>
        <w:pStyle w:val="aa"/>
        <w:spacing w:line="340" w:lineRule="exact"/>
        <w:ind w:leftChars="300" w:left="907" w:hangingChars="100" w:hanging="227"/>
      </w:pPr>
    </w:p>
    <w:p w14:paraId="0C5C796E" w14:textId="77777777" w:rsidR="00B5116C" w:rsidRDefault="00B5116C" w:rsidP="00B5116C">
      <w:pPr>
        <w:pStyle w:val="4"/>
        <w:spacing w:line="340" w:lineRule="exact"/>
        <w:ind w:leftChars="200" w:left="453"/>
      </w:pPr>
      <w:r>
        <w:rPr>
          <w:rFonts w:hint="eastAsia"/>
        </w:rPr>
        <w:t>⑥</w:t>
      </w:r>
      <w:r w:rsidRPr="00D724E7">
        <w:t xml:space="preserve">　</w:t>
      </w:r>
      <w:r>
        <w:rPr>
          <w:rFonts w:hint="eastAsia"/>
        </w:rPr>
        <w:t>家事事件</w:t>
      </w:r>
      <w:r>
        <w:t>手続</w:t>
      </w:r>
      <w:r>
        <w:rPr>
          <w:rFonts w:hint="eastAsia"/>
        </w:rPr>
        <w:t>及び</w:t>
      </w:r>
      <w:r>
        <w:t>民事保全、執行、倒産手続等のデジタル化</w:t>
      </w:r>
    </w:p>
    <w:p w14:paraId="52AB355F" w14:textId="0BAE8173" w:rsidR="00B5116C" w:rsidRPr="00205F28" w:rsidRDefault="00B5116C" w:rsidP="00B5116C">
      <w:pPr>
        <w:pStyle w:val="aa"/>
        <w:spacing w:line="340" w:lineRule="exact"/>
        <w:ind w:leftChars="300" w:left="907" w:hangingChars="100" w:hanging="227"/>
      </w:pPr>
      <w:r>
        <w:rPr>
          <w:rFonts w:hint="eastAsia"/>
        </w:rPr>
        <w:t>・</w:t>
      </w:r>
      <w:r w:rsidRPr="00205F28">
        <w:t xml:space="preserve">　法務省は、倒産手続における債権届出等、デジタル化の効果が大きいと考えられる手続について、民事訴訟手続のデジタル化に関する規律にかかわらず、手続の特性に応じた更なるデジタル化を検討</w:t>
      </w:r>
      <w:r>
        <w:rPr>
          <w:rFonts w:hint="eastAsia"/>
        </w:rPr>
        <w:t>し、</w:t>
      </w:r>
      <w:r>
        <w:t>令和４年度</w:t>
      </w:r>
      <w:r w:rsidR="00184BDE">
        <w:rPr>
          <w:rFonts w:hint="eastAsia"/>
        </w:rPr>
        <w:t>（2022年度）</w:t>
      </w:r>
      <w:r>
        <w:t>に結論を得る</w:t>
      </w:r>
      <w:r w:rsidRPr="00205F28">
        <w:t>。</w:t>
      </w:r>
    </w:p>
    <w:p w14:paraId="0D2B5123" w14:textId="6A330E02" w:rsidR="00B5116C" w:rsidRPr="00205F28" w:rsidRDefault="00B5116C" w:rsidP="00B5116C">
      <w:pPr>
        <w:pStyle w:val="aa"/>
        <w:spacing w:line="340" w:lineRule="exact"/>
        <w:ind w:leftChars="300" w:left="907" w:hangingChars="100" w:hanging="227"/>
      </w:pPr>
      <w:r>
        <w:rPr>
          <w:rFonts w:hint="eastAsia"/>
        </w:rPr>
        <w:t>・</w:t>
      </w:r>
      <w:r w:rsidRPr="00205F28">
        <w:t xml:space="preserve">　法務省は、家事事件手続及び民事保全、執行、倒産手続等のデジタル化に向け、令和５年</w:t>
      </w:r>
      <w:r w:rsidR="00C30743">
        <w:rPr>
          <w:rFonts w:hint="eastAsia"/>
        </w:rPr>
        <w:t>（2023年）</w:t>
      </w:r>
      <w:r w:rsidRPr="00205F28">
        <w:t>の通常国会に必要な法案を提出した上で、司法府における自律的判断を尊重しつつ、申立て、書面提出、記録の閲覧、口頭弁論といった個別の手続ごとに区分した上で、国民にとってデジタル化のメリットが大きく、かつ、早期に実現可能なものから</w:t>
      </w:r>
      <w:r>
        <w:rPr>
          <w:rFonts w:hint="eastAsia"/>
        </w:rPr>
        <w:t>、</w:t>
      </w:r>
      <w:r>
        <w:t>令和</w:t>
      </w:r>
      <w:r>
        <w:rPr>
          <w:rFonts w:hint="eastAsia"/>
        </w:rPr>
        <w:t>５</w:t>
      </w:r>
      <w:r>
        <w:t>年度</w:t>
      </w:r>
      <w:r w:rsidR="00C30743">
        <w:rPr>
          <w:rFonts w:hint="eastAsia"/>
        </w:rPr>
        <w:t>（2023年度）</w:t>
      </w:r>
      <w:r>
        <w:t>以降、</w:t>
      </w:r>
      <w:r w:rsidRPr="00205F28">
        <w:t>試行や先行運用を開始し、</w:t>
      </w:r>
      <w:r>
        <w:rPr>
          <w:rFonts w:hint="eastAsia"/>
        </w:rPr>
        <w:t>令和</w:t>
      </w:r>
      <w:r>
        <w:t>７年度</w:t>
      </w:r>
      <w:r w:rsidR="00C30743">
        <w:rPr>
          <w:rFonts w:hint="eastAsia"/>
        </w:rPr>
        <w:t>（2025年度）</w:t>
      </w:r>
      <w:r>
        <w:t>以降、</w:t>
      </w:r>
      <w:r w:rsidRPr="00205F28">
        <w:t>民事訴訟手続のデジタル化に大きく遅れることのないよう、本格的な運用を開始できるように環境整備に取り組む。</w:t>
      </w:r>
    </w:p>
    <w:p w14:paraId="51D4541A" w14:textId="48504AAE" w:rsidR="00B5116C" w:rsidRDefault="00B5116C" w:rsidP="00B5116C">
      <w:pPr>
        <w:pStyle w:val="aa"/>
        <w:spacing w:line="340" w:lineRule="exact"/>
        <w:ind w:leftChars="300" w:left="907" w:hangingChars="100" w:hanging="227"/>
      </w:pPr>
      <w:r>
        <w:rPr>
          <w:rFonts w:hint="eastAsia"/>
        </w:rPr>
        <w:t>・</w:t>
      </w:r>
      <w:r w:rsidRPr="00205F28">
        <w:t xml:space="preserve">　法務省は、家事事件手続及び民事保全、執行、倒産手続等のデジタル化に当たって、司法府における自律的判断を尊重しつつ、デジタル庁とも連携の上、最高裁判所が整備するシステムについて、①個別の手続ごとのシステム整備が容易となるようシステム間の疎結合を意識した設計を行うこと、②個別の手続だけでなく一連の手続を通してデジタル化されること、③必要な場合に行政との情報連携が可能なものとなること、④外部ベンダーと連携することができるよう</w:t>
      </w:r>
      <w:r>
        <w:rPr>
          <w:rFonts w:hint="eastAsia"/>
        </w:rPr>
        <w:t>API</w:t>
      </w:r>
      <w:r w:rsidRPr="00205F28">
        <w:t>を開放すること、⑤リスクベースアプローチに基づき、クラウドサービス特有の問題点や</w:t>
      </w:r>
      <w:r w:rsidRPr="00205F28">
        <w:rPr>
          <w:rFonts w:hint="eastAsia"/>
        </w:rPr>
        <w:t>インシデント発生時の対応も念頭に置いた適切なセキュリティを確保すること、⑥利用状況を把握するための客観的指標を設け、</w:t>
      </w:r>
      <w:r>
        <w:rPr>
          <w:rFonts w:hint="eastAsia"/>
        </w:rPr>
        <w:t>PDCA</w:t>
      </w:r>
      <w:r w:rsidRPr="00205F28">
        <w:rPr>
          <w:rFonts w:hint="eastAsia"/>
        </w:rPr>
        <w:t>サイクルを回しながら、国民目線で利用しやすいものとすることについての環境整備に</w:t>
      </w:r>
      <w:r>
        <w:rPr>
          <w:rFonts w:hint="eastAsia"/>
        </w:rPr>
        <w:t>速やかに</w:t>
      </w:r>
      <w:r w:rsidRPr="00205F28">
        <w:rPr>
          <w:rFonts w:hint="eastAsia"/>
        </w:rPr>
        <w:t>取り組む。</w:t>
      </w:r>
    </w:p>
    <w:p w14:paraId="59AB3F9D" w14:textId="77777777" w:rsidR="00B5116C" w:rsidRPr="00205F28" w:rsidRDefault="00B5116C" w:rsidP="00B5116C">
      <w:pPr>
        <w:pStyle w:val="aa"/>
        <w:spacing w:line="340" w:lineRule="exact"/>
        <w:ind w:leftChars="300" w:left="907" w:hangingChars="100" w:hanging="227"/>
      </w:pPr>
    </w:p>
    <w:p w14:paraId="19B43F88" w14:textId="77777777" w:rsidR="00B5116C" w:rsidRDefault="00B5116C" w:rsidP="00B5116C">
      <w:pPr>
        <w:pStyle w:val="aa"/>
        <w:spacing w:line="340" w:lineRule="exact"/>
        <w:ind w:left="453" w:firstLineChars="0" w:firstLine="0"/>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⑦</w:t>
      </w:r>
      <w:r w:rsidRPr="004012E8">
        <w:rPr>
          <w:rFonts w:ascii="ＭＳ ゴシック" w:eastAsia="ＭＳ ゴシック" w:hAnsi="ＭＳ ゴシック" w:hint="eastAsia"/>
          <w:b/>
          <w:bCs/>
          <w:color w:val="000000" w:themeColor="text1"/>
        </w:rPr>
        <w:t xml:space="preserve">　</w:t>
      </w:r>
      <w:r>
        <w:rPr>
          <w:rFonts w:ascii="ＭＳ ゴシック" w:eastAsia="ＭＳ ゴシック" w:hAnsi="ＭＳ ゴシック" w:hint="eastAsia"/>
          <w:b/>
          <w:bCs/>
          <w:color w:val="000000" w:themeColor="text1"/>
        </w:rPr>
        <w:t>船荷</w:t>
      </w:r>
      <w:r>
        <w:rPr>
          <w:rFonts w:ascii="ＭＳ ゴシック" w:eastAsia="ＭＳ ゴシック" w:hAnsi="ＭＳ ゴシック"/>
          <w:b/>
          <w:bCs/>
          <w:color w:val="000000" w:themeColor="text1"/>
        </w:rPr>
        <w:t>証券の電子化</w:t>
      </w:r>
    </w:p>
    <w:p w14:paraId="32F6018D" w14:textId="15A69066" w:rsidR="00B5116C" w:rsidRDefault="00B5116C" w:rsidP="00B5116C">
      <w:pPr>
        <w:pStyle w:val="aa"/>
        <w:spacing w:line="340" w:lineRule="exact"/>
        <w:ind w:leftChars="300" w:left="680" w:firstLine="227"/>
        <w:rPr>
          <w:color w:val="000000" w:themeColor="text1"/>
        </w:rPr>
      </w:pPr>
      <w:r w:rsidRPr="00205F28">
        <w:rPr>
          <w:rFonts w:hint="eastAsia"/>
          <w:color w:val="000000" w:themeColor="text1"/>
        </w:rPr>
        <w:t>法務省は、「商事法の電子化に関する研究会」（令和３年</w:t>
      </w:r>
      <w:r w:rsidR="001B3019">
        <w:rPr>
          <w:rFonts w:hint="eastAsia"/>
          <w:color w:val="000000" w:themeColor="text1"/>
        </w:rPr>
        <w:t>（2021年）</w:t>
      </w:r>
      <w:r w:rsidRPr="00205F28">
        <w:rPr>
          <w:rFonts w:hint="eastAsia"/>
          <w:color w:val="000000" w:themeColor="text1"/>
        </w:rPr>
        <w:t>４月立上げ）に引き続き参加し、貿易実務に係るユーザーの声を丁寧に聴取する。国際的な動向等も踏まえ、船荷証券の電子化に向けた制度設計も含めた調査審議を進め、令和３年度</w:t>
      </w:r>
      <w:r>
        <w:rPr>
          <w:rFonts w:hint="eastAsia"/>
          <w:color w:val="000000" w:themeColor="text1"/>
        </w:rPr>
        <w:t>（2021年度）</w:t>
      </w:r>
      <w:r w:rsidRPr="00205F28">
        <w:rPr>
          <w:rFonts w:hint="eastAsia"/>
          <w:color w:val="000000" w:themeColor="text1"/>
        </w:rPr>
        <w:t>中に一定の結論を得、法制審議会への諮問などの具体的措置を速やかに講ずる。</w:t>
      </w:r>
    </w:p>
    <w:p w14:paraId="22A63A18" w14:textId="77777777" w:rsidR="00B5116C" w:rsidRPr="00205F28" w:rsidRDefault="00B5116C" w:rsidP="00B5116C">
      <w:pPr>
        <w:pStyle w:val="aa"/>
        <w:spacing w:line="340" w:lineRule="exact"/>
        <w:ind w:leftChars="300" w:left="680" w:firstLine="227"/>
        <w:rPr>
          <w:color w:val="000000" w:themeColor="text1"/>
        </w:rPr>
      </w:pPr>
    </w:p>
    <w:p w14:paraId="5E0F6337" w14:textId="77777777" w:rsidR="00B5116C" w:rsidRDefault="00B5116C" w:rsidP="00B5116C">
      <w:pPr>
        <w:pStyle w:val="aa"/>
        <w:spacing w:line="340" w:lineRule="exact"/>
        <w:ind w:left="453" w:firstLineChars="0" w:firstLine="0"/>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⑧</w:t>
      </w:r>
      <w:r w:rsidRPr="004012E8">
        <w:rPr>
          <w:rFonts w:ascii="ＭＳ ゴシック" w:eastAsia="ＭＳ ゴシック" w:hAnsi="ＭＳ ゴシック" w:hint="eastAsia"/>
          <w:b/>
          <w:bCs/>
          <w:color w:val="000000" w:themeColor="text1"/>
        </w:rPr>
        <w:t xml:space="preserve">　</w:t>
      </w:r>
      <w:r>
        <w:rPr>
          <w:rFonts w:ascii="ＭＳ ゴシック" w:eastAsia="ＭＳ ゴシック" w:hAnsi="ＭＳ ゴシック" w:hint="eastAsia"/>
          <w:b/>
          <w:bCs/>
          <w:color w:val="000000" w:themeColor="text1"/>
        </w:rPr>
        <w:t>株主</w:t>
      </w:r>
      <w:r>
        <w:rPr>
          <w:rFonts w:ascii="ＭＳ ゴシック" w:eastAsia="ＭＳ ゴシック" w:hAnsi="ＭＳ ゴシック"/>
          <w:b/>
          <w:bCs/>
          <w:color w:val="000000" w:themeColor="text1"/>
        </w:rPr>
        <w:t>総会</w:t>
      </w:r>
      <w:r>
        <w:rPr>
          <w:rFonts w:ascii="ＭＳ ゴシック" w:eastAsia="ＭＳ ゴシック" w:hAnsi="ＭＳ ゴシック" w:hint="eastAsia"/>
          <w:b/>
          <w:bCs/>
          <w:color w:val="000000" w:themeColor="text1"/>
        </w:rPr>
        <w:t>資料</w:t>
      </w:r>
      <w:r>
        <w:rPr>
          <w:rFonts w:ascii="ＭＳ ゴシック" w:eastAsia="ＭＳ ゴシック" w:hAnsi="ＭＳ ゴシック"/>
          <w:b/>
          <w:bCs/>
          <w:color w:val="000000" w:themeColor="text1"/>
        </w:rPr>
        <w:t>のオンライン提供の拡大</w:t>
      </w:r>
    </w:p>
    <w:p w14:paraId="0F5E0D2D" w14:textId="0745D0AF" w:rsidR="00B5116C" w:rsidRPr="00205F28" w:rsidRDefault="00B5116C" w:rsidP="00B5116C">
      <w:pPr>
        <w:pStyle w:val="aa"/>
        <w:spacing w:line="340" w:lineRule="exact"/>
        <w:ind w:leftChars="300" w:left="907" w:hangingChars="100" w:hanging="227"/>
      </w:pPr>
      <w:r>
        <w:rPr>
          <w:rFonts w:hint="eastAsia"/>
        </w:rPr>
        <w:lastRenderedPageBreak/>
        <w:t>・</w:t>
      </w:r>
      <w:r w:rsidRPr="00205F28">
        <w:t xml:space="preserve">　法務省は、株主総会資料のウェブ開示によるみなし提供制度の対象を拡大する措置について、速やかに再度措置を講ずる。同措置は、株主総会資料の電子提供制度の運用が開始されるまで継続するものとする。</w:t>
      </w:r>
    </w:p>
    <w:p w14:paraId="262C22CF" w14:textId="339FE33F" w:rsidR="00B5116C" w:rsidRDefault="00B5116C" w:rsidP="00B5116C">
      <w:pPr>
        <w:pStyle w:val="aa"/>
        <w:spacing w:line="340" w:lineRule="exact"/>
        <w:ind w:leftChars="300" w:left="907" w:hangingChars="100" w:hanging="227"/>
      </w:pPr>
      <w:r>
        <w:rPr>
          <w:rFonts w:hint="eastAsia"/>
        </w:rPr>
        <w:t>・</w:t>
      </w:r>
      <w:r w:rsidRPr="00205F28">
        <w:t xml:space="preserve">　法務省は、ウェブ開示によるみなし提供制度の対象を拡大する措置の運用状況を検証しつつ、株主総会資料の電子提供制度に基づく書面交付請求において書面に記載することを要しない事項の拡大について、有識者を構成員とする研究会において</w:t>
      </w:r>
      <w:r>
        <w:rPr>
          <w:rFonts w:hint="eastAsia"/>
        </w:rPr>
        <w:t>速やかに</w:t>
      </w:r>
      <w:r w:rsidRPr="00205F28">
        <w:t>検討</w:t>
      </w:r>
      <w:r>
        <w:rPr>
          <w:rFonts w:hint="eastAsia"/>
        </w:rPr>
        <w:t>に</w:t>
      </w:r>
      <w:r>
        <w:t>着手</w:t>
      </w:r>
      <w:r w:rsidRPr="00205F28">
        <w:t>し、その結果を踏まえ、</w:t>
      </w:r>
      <w:r>
        <w:rPr>
          <w:rFonts w:hint="eastAsia"/>
        </w:rPr>
        <w:t>令和</w:t>
      </w:r>
      <w:r>
        <w:t>４年</w:t>
      </w:r>
      <w:r w:rsidR="00184BDE">
        <w:rPr>
          <w:rFonts w:hint="eastAsia"/>
        </w:rPr>
        <w:t>（2022年）</w:t>
      </w:r>
      <w:r>
        <w:t>に</w:t>
      </w:r>
      <w:r w:rsidRPr="00205F28">
        <w:t>必要な措置を講ずる。</w:t>
      </w:r>
    </w:p>
    <w:p w14:paraId="0640202A" w14:textId="77777777" w:rsidR="00B5116C" w:rsidRDefault="00B5116C" w:rsidP="00B5116C">
      <w:pPr>
        <w:pStyle w:val="aa"/>
        <w:spacing w:line="340" w:lineRule="exact"/>
        <w:ind w:leftChars="300" w:left="907" w:hangingChars="100" w:hanging="227"/>
      </w:pPr>
    </w:p>
    <w:p w14:paraId="651EB13D" w14:textId="77777777" w:rsidR="00B5116C" w:rsidRDefault="00B5116C" w:rsidP="00B5116C">
      <w:pPr>
        <w:pStyle w:val="aa"/>
        <w:spacing w:line="340" w:lineRule="exact"/>
        <w:ind w:left="453" w:firstLineChars="0" w:firstLine="0"/>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⑨</w:t>
      </w:r>
      <w:r w:rsidRPr="004012E8">
        <w:rPr>
          <w:rFonts w:ascii="ＭＳ ゴシック" w:eastAsia="ＭＳ ゴシック" w:hAnsi="ＭＳ ゴシック" w:hint="eastAsia"/>
          <w:b/>
          <w:bCs/>
          <w:color w:val="000000" w:themeColor="text1"/>
        </w:rPr>
        <w:t xml:space="preserve">　</w:t>
      </w:r>
      <w:r>
        <w:rPr>
          <w:rFonts w:ascii="ＭＳ ゴシック" w:eastAsia="ＭＳ ゴシック" w:hAnsi="ＭＳ ゴシック" w:hint="eastAsia"/>
          <w:b/>
          <w:bCs/>
          <w:color w:val="000000" w:themeColor="text1"/>
        </w:rPr>
        <w:t>金融商品</w:t>
      </w:r>
      <w:r>
        <w:rPr>
          <w:rFonts w:ascii="ＭＳ ゴシック" w:eastAsia="ＭＳ ゴシック" w:hAnsi="ＭＳ ゴシック"/>
          <w:b/>
          <w:bCs/>
          <w:color w:val="000000" w:themeColor="text1"/>
        </w:rPr>
        <w:t>取引における書面交付原則のデジタル原則化</w:t>
      </w:r>
    </w:p>
    <w:p w14:paraId="65826406" w14:textId="06023EEE" w:rsidR="00B5116C" w:rsidRDefault="00B5116C" w:rsidP="00B5116C">
      <w:pPr>
        <w:pStyle w:val="aa"/>
        <w:spacing w:line="340" w:lineRule="exact"/>
        <w:ind w:leftChars="300" w:left="680" w:firstLine="227"/>
        <w:rPr>
          <w:color w:val="000000" w:themeColor="text1"/>
        </w:rPr>
      </w:pPr>
      <w:r w:rsidRPr="00205F28">
        <w:rPr>
          <w:rFonts w:hint="eastAsia"/>
          <w:color w:val="000000" w:themeColor="text1"/>
        </w:rPr>
        <w:t>金融庁は、書面交付を原則とする金融商品取引における顧客への情報提供について、顧客の投資判断等に資する適宜・適切な伝達・受領確認・アクセス確保など「デジタル完結」の意義・効果のみならず、金融事業者の環境配慮やコスト削減も踏まえ、顧客の求めがない場合にはデジタルでの情報提供のみを行う、原則デジタル化について金融審議会での検討を開始する。同審議会においては国内外の原則デジタル化に向けた改革の進展を踏まえ、従来からの顧客への情報提供のデジタル化や、顧客に対するより分かり</w:t>
      </w:r>
      <w:r>
        <w:rPr>
          <w:rFonts w:hint="eastAsia"/>
          <w:color w:val="000000" w:themeColor="text1"/>
        </w:rPr>
        <w:t>やす</w:t>
      </w:r>
      <w:r w:rsidRPr="00205F28">
        <w:rPr>
          <w:rFonts w:hint="eastAsia"/>
          <w:color w:val="000000" w:themeColor="text1"/>
        </w:rPr>
        <w:t>い情報提供の</w:t>
      </w:r>
      <w:r w:rsidR="001B3019">
        <w:rPr>
          <w:rFonts w:hint="eastAsia"/>
          <w:color w:val="000000" w:themeColor="text1"/>
        </w:rPr>
        <w:t>在り方</w:t>
      </w:r>
      <w:r w:rsidRPr="00205F28">
        <w:rPr>
          <w:rFonts w:hint="eastAsia"/>
          <w:color w:val="000000" w:themeColor="text1"/>
        </w:rPr>
        <w:t>、</w:t>
      </w:r>
      <w:r>
        <w:rPr>
          <w:rFonts w:hint="eastAsia"/>
          <w:color w:val="000000" w:themeColor="text1"/>
        </w:rPr>
        <w:t>対象とする</w:t>
      </w:r>
      <w:r>
        <w:rPr>
          <w:color w:val="000000" w:themeColor="text1"/>
        </w:rPr>
        <w:t>顧客の</w:t>
      </w:r>
      <w:r>
        <w:rPr>
          <w:rFonts w:hint="eastAsia"/>
          <w:color w:val="000000" w:themeColor="text1"/>
        </w:rPr>
        <w:t>範囲</w:t>
      </w:r>
      <w:r>
        <w:rPr>
          <w:color w:val="000000" w:themeColor="text1"/>
        </w:rPr>
        <w:t>、</w:t>
      </w:r>
      <w:r w:rsidRPr="00205F28">
        <w:rPr>
          <w:rFonts w:hint="eastAsia"/>
          <w:color w:val="000000" w:themeColor="text1"/>
        </w:rPr>
        <w:t>書面交付を求める顧客の意思確認手法</w:t>
      </w:r>
      <w:r>
        <w:rPr>
          <w:rFonts w:hint="eastAsia"/>
          <w:color w:val="000000" w:themeColor="text1"/>
        </w:rPr>
        <w:t>、</w:t>
      </w:r>
      <w:r>
        <w:rPr>
          <w:color w:val="000000" w:themeColor="text1"/>
        </w:rPr>
        <w:t>必要な顧客保護のための措置</w:t>
      </w:r>
      <w:r w:rsidRPr="00205F28">
        <w:rPr>
          <w:rFonts w:hint="eastAsia"/>
          <w:color w:val="000000" w:themeColor="text1"/>
        </w:rPr>
        <w:t>など実務的対応も含めて</w:t>
      </w:r>
      <w:r>
        <w:rPr>
          <w:rFonts w:hint="eastAsia"/>
          <w:color w:val="000000" w:themeColor="text1"/>
        </w:rPr>
        <w:t>令和４</w:t>
      </w:r>
      <w:r>
        <w:rPr>
          <w:color w:val="000000" w:themeColor="text1"/>
        </w:rPr>
        <w:t>年</w:t>
      </w:r>
      <w:r w:rsidR="00C30743">
        <w:rPr>
          <w:rFonts w:hint="eastAsia"/>
          <w:color w:val="000000" w:themeColor="text1"/>
        </w:rPr>
        <w:t>（2022年）</w:t>
      </w:r>
      <w:r>
        <w:rPr>
          <w:rFonts w:hint="eastAsia"/>
          <w:color w:val="000000" w:themeColor="text1"/>
        </w:rPr>
        <w:t>内</w:t>
      </w:r>
      <w:r>
        <w:rPr>
          <w:color w:val="000000" w:themeColor="text1"/>
        </w:rPr>
        <w:t>を目途に</w:t>
      </w:r>
      <w:r w:rsidRPr="00205F28">
        <w:rPr>
          <w:rFonts w:hint="eastAsia"/>
          <w:color w:val="000000" w:themeColor="text1"/>
        </w:rPr>
        <w:t>結論を得</w:t>
      </w:r>
      <w:r>
        <w:rPr>
          <w:rFonts w:hint="eastAsia"/>
          <w:color w:val="000000" w:themeColor="text1"/>
        </w:rPr>
        <w:t>て</w:t>
      </w:r>
      <w:r w:rsidRPr="00205F28">
        <w:rPr>
          <w:rFonts w:hint="eastAsia"/>
          <w:color w:val="000000" w:themeColor="text1"/>
        </w:rPr>
        <w:t>、</w:t>
      </w:r>
      <w:r>
        <w:rPr>
          <w:rFonts w:hint="eastAsia"/>
          <w:color w:val="000000" w:themeColor="text1"/>
        </w:rPr>
        <w:t>可能な</w:t>
      </w:r>
      <w:r>
        <w:rPr>
          <w:color w:val="000000" w:themeColor="text1"/>
        </w:rPr>
        <w:t>ものから</w:t>
      </w:r>
      <w:r>
        <w:rPr>
          <w:rFonts w:hint="eastAsia"/>
          <w:color w:val="000000" w:themeColor="text1"/>
        </w:rPr>
        <w:t>法案</w:t>
      </w:r>
      <w:r w:rsidRPr="00205F28">
        <w:rPr>
          <w:rFonts w:hint="eastAsia"/>
          <w:color w:val="000000" w:themeColor="text1"/>
        </w:rPr>
        <w:t>提出等必要な措置を行う。</w:t>
      </w:r>
    </w:p>
    <w:p w14:paraId="5644257A" w14:textId="77777777" w:rsidR="00B5116C" w:rsidRPr="00F83C5B" w:rsidRDefault="00B5116C" w:rsidP="00B5116C">
      <w:pPr>
        <w:pStyle w:val="aa"/>
        <w:spacing w:line="340" w:lineRule="exact"/>
        <w:ind w:leftChars="300" w:left="680" w:firstLine="227"/>
        <w:rPr>
          <w:color w:val="000000" w:themeColor="text1"/>
        </w:rPr>
      </w:pPr>
    </w:p>
    <w:p w14:paraId="0F5E975C" w14:textId="77777777" w:rsidR="00B5116C" w:rsidRDefault="00B5116C" w:rsidP="00B5116C">
      <w:pPr>
        <w:pStyle w:val="aa"/>
        <w:spacing w:line="340" w:lineRule="exact"/>
        <w:ind w:left="453" w:firstLineChars="0" w:firstLine="0"/>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⑩</w:t>
      </w:r>
      <w:r w:rsidRPr="004012E8">
        <w:rPr>
          <w:rFonts w:ascii="ＭＳ ゴシック" w:eastAsia="ＭＳ ゴシック" w:hAnsi="ＭＳ ゴシック" w:hint="eastAsia"/>
          <w:b/>
          <w:bCs/>
          <w:color w:val="000000" w:themeColor="text1"/>
        </w:rPr>
        <w:t xml:space="preserve">　</w:t>
      </w:r>
      <w:r>
        <w:rPr>
          <w:rFonts w:ascii="ＭＳ ゴシック" w:eastAsia="ＭＳ ゴシック" w:hAnsi="ＭＳ ゴシック" w:hint="eastAsia"/>
          <w:b/>
          <w:bCs/>
          <w:color w:val="000000" w:themeColor="text1"/>
        </w:rPr>
        <w:t>建設業</w:t>
      </w:r>
      <w:r>
        <w:rPr>
          <w:rFonts w:ascii="ＭＳ ゴシック" w:eastAsia="ＭＳ ゴシック" w:hAnsi="ＭＳ ゴシック"/>
          <w:b/>
          <w:bCs/>
          <w:color w:val="000000" w:themeColor="text1"/>
        </w:rPr>
        <w:t>における技術者等の配置・専任要件及び</w:t>
      </w:r>
      <w:r>
        <w:rPr>
          <w:rFonts w:ascii="ＭＳ ゴシック" w:eastAsia="ＭＳ ゴシック" w:hAnsi="ＭＳ ゴシック" w:hint="eastAsia"/>
          <w:b/>
          <w:bCs/>
          <w:color w:val="000000" w:themeColor="text1"/>
        </w:rPr>
        <w:t>資格</w:t>
      </w:r>
      <w:r>
        <w:rPr>
          <w:rFonts w:ascii="ＭＳ ゴシック" w:eastAsia="ＭＳ ゴシック" w:hAnsi="ＭＳ ゴシック"/>
          <w:b/>
          <w:bCs/>
          <w:color w:val="000000" w:themeColor="text1"/>
        </w:rPr>
        <w:t>要件の見直し</w:t>
      </w:r>
    </w:p>
    <w:p w14:paraId="3AE15653" w14:textId="3303F1E1" w:rsidR="00B5116C" w:rsidRPr="002E7736" w:rsidRDefault="00B5116C" w:rsidP="00B5116C">
      <w:pPr>
        <w:pStyle w:val="aa"/>
        <w:spacing w:line="340" w:lineRule="exact"/>
        <w:ind w:leftChars="300" w:left="680" w:firstLine="227"/>
        <w:rPr>
          <w:color w:val="000000" w:themeColor="text1"/>
        </w:rPr>
      </w:pPr>
      <w:r w:rsidRPr="002E7736">
        <w:rPr>
          <w:color w:val="000000" w:themeColor="text1"/>
        </w:rPr>
        <w:t>国土交通省は、担い手の確保や育成、生産性の向上が課題となっている建設業について、「適正な施工確保のための技術者制度検討会（第２期）」を開催し、デジタル技術の利活用や働き方の多様化を前提とした規制の適正化・精緻化に向けて、工事現場などにおける適正な施工の確保のための技術者の配置・専任要件について、デジタル技術の利活用を柔軟に認めつつ、建設工事の規模・種別ごとの実態も踏まえ</w:t>
      </w:r>
      <w:r>
        <w:rPr>
          <w:rFonts w:hint="eastAsia"/>
          <w:color w:val="000000" w:themeColor="text1"/>
        </w:rPr>
        <w:t>検討を</w:t>
      </w:r>
      <w:r>
        <w:rPr>
          <w:color w:val="000000" w:themeColor="text1"/>
        </w:rPr>
        <w:t>行い</w:t>
      </w:r>
      <w:r w:rsidRPr="002E7736">
        <w:rPr>
          <w:color w:val="000000" w:themeColor="text1"/>
        </w:rPr>
        <w:t>、</w:t>
      </w:r>
      <w:r>
        <w:rPr>
          <w:rFonts w:hint="eastAsia"/>
          <w:color w:val="000000" w:themeColor="text1"/>
        </w:rPr>
        <w:t>令和</w:t>
      </w:r>
      <w:r>
        <w:rPr>
          <w:color w:val="000000" w:themeColor="text1"/>
        </w:rPr>
        <w:t>４年</w:t>
      </w:r>
      <w:r w:rsidR="00184BDE">
        <w:rPr>
          <w:rFonts w:hint="eastAsia"/>
          <w:color w:val="000000" w:themeColor="text1"/>
        </w:rPr>
        <w:t>（2022年）</w:t>
      </w:r>
      <w:r>
        <w:rPr>
          <w:color w:val="000000" w:themeColor="text1"/>
        </w:rPr>
        <w:t>春を目途に</w:t>
      </w:r>
      <w:r>
        <w:rPr>
          <w:rFonts w:hint="eastAsia"/>
          <w:color w:val="000000" w:themeColor="text1"/>
        </w:rPr>
        <w:t>結論</w:t>
      </w:r>
      <w:r>
        <w:rPr>
          <w:color w:val="000000" w:themeColor="text1"/>
        </w:rPr>
        <w:t>を得て、</w:t>
      </w:r>
      <w:r>
        <w:rPr>
          <w:rFonts w:hint="eastAsia"/>
          <w:color w:val="000000" w:themeColor="text1"/>
        </w:rPr>
        <w:t>可能な</w:t>
      </w:r>
      <w:r>
        <w:rPr>
          <w:color w:val="000000" w:themeColor="text1"/>
        </w:rPr>
        <w:t>ものから速やかに</w:t>
      </w:r>
      <w:r w:rsidRPr="002E7736">
        <w:rPr>
          <w:color w:val="000000" w:themeColor="text1"/>
        </w:rPr>
        <w:t>必要な</w:t>
      </w:r>
      <w:r>
        <w:rPr>
          <w:rFonts w:hint="eastAsia"/>
          <w:color w:val="000000" w:themeColor="text1"/>
        </w:rPr>
        <w:t>措置</w:t>
      </w:r>
      <w:r w:rsidRPr="002E7736">
        <w:rPr>
          <w:color w:val="000000" w:themeColor="text1"/>
        </w:rPr>
        <w:t>を行う。</w:t>
      </w:r>
    </w:p>
    <w:p w14:paraId="71B986F1" w14:textId="77777777" w:rsidR="00B5116C" w:rsidRPr="009E1488" w:rsidRDefault="00B5116C" w:rsidP="00B5116C">
      <w:pPr>
        <w:pStyle w:val="aa"/>
        <w:spacing w:line="340" w:lineRule="exact"/>
        <w:ind w:leftChars="0" w:left="0" w:firstLineChars="0" w:firstLine="0"/>
      </w:pPr>
    </w:p>
    <w:p w14:paraId="7E8F0ED5" w14:textId="73B46BE5" w:rsidR="00B5116C" w:rsidRDefault="00B5116C" w:rsidP="001F63C9">
      <w:pPr>
        <w:pStyle w:val="3"/>
        <w:ind w:leftChars="0" w:left="0"/>
        <w:rPr>
          <w:rFonts w:ascii="ＭＳ ゴシック" w:eastAsia="ＭＳ ゴシック" w:hAnsi="ＭＳ ゴシック"/>
          <w:b/>
          <w:bCs/>
          <w:color w:val="000000" w:themeColor="text1"/>
        </w:rPr>
      </w:pPr>
      <w:bookmarkStart w:id="94" w:name="_Toc89790038"/>
      <w:bookmarkStart w:id="95" w:name="_Toc90553590"/>
      <w:r>
        <w:rPr>
          <w:rFonts w:ascii="ＭＳ ゴシック" w:eastAsia="ＭＳ ゴシック" w:hAnsi="ＭＳ ゴシック" w:hint="eastAsia"/>
          <w:b/>
          <w:bCs/>
        </w:rPr>
        <w:t>（２）</w:t>
      </w:r>
      <w:bookmarkEnd w:id="94"/>
      <w:r>
        <w:rPr>
          <w:rFonts w:ascii="ＭＳ ゴシック" w:eastAsia="ＭＳ ゴシック" w:hAnsi="ＭＳ ゴシック" w:hint="eastAsia"/>
          <w:b/>
          <w:bCs/>
          <w:color w:val="000000" w:themeColor="text1"/>
        </w:rPr>
        <w:t>初等</w:t>
      </w:r>
      <w:r>
        <w:rPr>
          <w:rFonts w:ascii="ＭＳ ゴシック" w:eastAsia="ＭＳ ゴシック" w:hAnsi="ＭＳ ゴシック"/>
          <w:b/>
          <w:bCs/>
          <w:color w:val="000000" w:themeColor="text1"/>
        </w:rPr>
        <w:t>・中等教育におけるオンライン授業の実施</w:t>
      </w:r>
      <w:bookmarkEnd w:id="95"/>
    </w:p>
    <w:p w14:paraId="5138F0CC" w14:textId="657BA8C4" w:rsidR="00B5116C" w:rsidRPr="00205F28" w:rsidRDefault="00B5116C" w:rsidP="00B5116C">
      <w:pPr>
        <w:pStyle w:val="aa"/>
        <w:spacing w:line="340" w:lineRule="exact"/>
        <w:ind w:leftChars="300" w:left="907" w:hangingChars="100" w:hanging="227"/>
      </w:pPr>
      <w:r>
        <w:rPr>
          <w:rFonts w:hint="eastAsia"/>
        </w:rPr>
        <w:t>・</w:t>
      </w:r>
      <w:r w:rsidRPr="00205F28">
        <w:t xml:space="preserve">　文部科学省は</w:t>
      </w:r>
      <w:r w:rsidR="003E5555">
        <w:rPr>
          <w:rFonts w:hint="eastAsia"/>
        </w:rPr>
        <w:t>、</w:t>
      </w:r>
      <w:r>
        <w:rPr>
          <w:rFonts w:hint="eastAsia"/>
        </w:rPr>
        <w:t>令和</w:t>
      </w:r>
      <w:r>
        <w:t>３年度</w:t>
      </w:r>
      <w:r w:rsidR="00184BDE">
        <w:rPr>
          <w:rFonts w:hint="eastAsia"/>
        </w:rPr>
        <w:t>（2021年度）</w:t>
      </w:r>
      <w:r>
        <w:t>に</w:t>
      </w:r>
      <w:r w:rsidRPr="00205F28">
        <w:t>、１人１台端末の更なる円滑な利活用の促進に向けて学校現場や保護者等が留意すべき事項等をまとめたガイドラインを</w:t>
      </w:r>
      <w:r w:rsidR="00913EA4">
        <w:rPr>
          <w:rFonts w:hint="eastAsia"/>
        </w:rPr>
        <w:t>速やか</w:t>
      </w:r>
      <w:r w:rsidR="00B6329A">
        <w:rPr>
          <w:rFonts w:hint="eastAsia"/>
        </w:rPr>
        <w:t>に策定・公表</w:t>
      </w:r>
      <w:r w:rsidRPr="00205F28">
        <w:t>する。その際、オンライン授業や家庭での１人１台端末の活用促進及び</w:t>
      </w:r>
      <w:r>
        <w:rPr>
          <w:rFonts w:hint="eastAsia"/>
        </w:rPr>
        <w:t>ICT</w:t>
      </w:r>
      <w:r w:rsidRPr="00205F28">
        <w:t>を活用するに当たり求められる情報リテラシー・情報セキュリティ教育を十分に行うために必要となる情報や好事例の周知・徹底を図る。</w:t>
      </w:r>
    </w:p>
    <w:p w14:paraId="107A9FD9" w14:textId="7B416D28" w:rsidR="00B5116C" w:rsidRPr="00205F28" w:rsidRDefault="00B5116C" w:rsidP="00B5116C">
      <w:pPr>
        <w:pStyle w:val="aa"/>
        <w:spacing w:line="340" w:lineRule="exact"/>
        <w:ind w:leftChars="300" w:left="907" w:hangingChars="100" w:hanging="227"/>
      </w:pPr>
      <w:r>
        <w:rPr>
          <w:rFonts w:hint="eastAsia"/>
        </w:rPr>
        <w:t>・</w:t>
      </w:r>
      <w:r w:rsidRPr="00205F28">
        <w:t xml:space="preserve">　文部科学省は</w:t>
      </w:r>
      <w:r w:rsidR="003E5555">
        <w:rPr>
          <w:rFonts w:hint="eastAsia"/>
        </w:rPr>
        <w:t>、</w:t>
      </w:r>
      <w:r>
        <w:rPr>
          <w:rFonts w:hint="eastAsia"/>
        </w:rPr>
        <w:t>令和</w:t>
      </w:r>
      <w:r>
        <w:t>３年度</w:t>
      </w:r>
      <w:r w:rsidR="00184BDE">
        <w:rPr>
          <w:rFonts w:hint="eastAsia"/>
        </w:rPr>
        <w:t>（2021年度）</w:t>
      </w:r>
      <w:r>
        <w:t>に</w:t>
      </w:r>
      <w:r w:rsidRPr="00205F28">
        <w:t>、１人１台端末について、平常時の持</w:t>
      </w:r>
      <w:r w:rsidR="001B3019">
        <w:rPr>
          <w:rFonts w:hint="eastAsia"/>
        </w:rPr>
        <w:t>ち</w:t>
      </w:r>
      <w:r w:rsidRPr="00205F28">
        <w:t>帰り活用が可能な学校が全体の26.1％に限られている状況を改善し、全ての児童生徒が１人１台端末の平常時の持</w:t>
      </w:r>
      <w:r w:rsidR="001B3019">
        <w:rPr>
          <w:rFonts w:hint="eastAsia"/>
        </w:rPr>
        <w:t>ち</w:t>
      </w:r>
      <w:r w:rsidRPr="00205F28">
        <w:t>帰り活用をできる環境を作り、オンライン授業や家庭での</w:t>
      </w:r>
      <w:r>
        <w:rPr>
          <w:rFonts w:hint="eastAsia"/>
        </w:rPr>
        <w:t>ICT</w:t>
      </w:r>
      <w:r w:rsidRPr="00205F28">
        <w:t>活用ができるかどうかが住んでいる地域によって決まる状態を解消するため、持</w:t>
      </w:r>
      <w:r w:rsidR="001B3019">
        <w:rPr>
          <w:rFonts w:hint="eastAsia"/>
        </w:rPr>
        <w:t>ち</w:t>
      </w:r>
      <w:r w:rsidRPr="00205F28">
        <w:t>帰りができない学校に必要とされる契約面等の支援について検討・周知して平常時の持</w:t>
      </w:r>
      <w:r w:rsidR="001B3019">
        <w:rPr>
          <w:rFonts w:hint="eastAsia"/>
        </w:rPr>
        <w:t>ち</w:t>
      </w:r>
      <w:r w:rsidRPr="00205F28">
        <w:t>帰りを促進し、全ての学校で、学校の指導に従い、希望する児童生徒が端末を持ち帰ることができる環境を整える。</w:t>
      </w:r>
    </w:p>
    <w:p w14:paraId="4B530439" w14:textId="74C320FC" w:rsidR="00B5116C" w:rsidRPr="00205F28" w:rsidRDefault="00B5116C" w:rsidP="00B5116C">
      <w:pPr>
        <w:pStyle w:val="aa"/>
        <w:spacing w:line="340" w:lineRule="exact"/>
        <w:ind w:leftChars="300" w:left="907" w:hangingChars="100" w:hanging="227"/>
      </w:pPr>
      <w:r>
        <w:rPr>
          <w:rFonts w:hint="eastAsia"/>
        </w:rPr>
        <w:t>・</w:t>
      </w:r>
      <w:r w:rsidRPr="00205F28">
        <w:t xml:space="preserve">　文部科学省は</w:t>
      </w:r>
      <w:r w:rsidR="003E5555">
        <w:rPr>
          <w:rFonts w:hint="eastAsia"/>
        </w:rPr>
        <w:t>、</w:t>
      </w:r>
      <w:r>
        <w:rPr>
          <w:rFonts w:hint="eastAsia"/>
        </w:rPr>
        <w:t>令和</w:t>
      </w:r>
      <w:r>
        <w:t>３年度</w:t>
      </w:r>
      <w:r w:rsidR="00184BDE" w:rsidRPr="00184BDE">
        <w:rPr>
          <w:rFonts w:hint="eastAsia"/>
        </w:rPr>
        <w:t>（</w:t>
      </w:r>
      <w:r w:rsidR="00184BDE" w:rsidRPr="00184BDE">
        <w:t>2021年度）</w:t>
      </w:r>
      <w:r>
        <w:t>に</w:t>
      </w:r>
      <w:r w:rsidRPr="00205F28">
        <w:t>、感染症や災害の発生等の非常時の学習保障としてのオンラインを活用した特例の授業の実施状況や出席取扱</w:t>
      </w:r>
      <w:r w:rsidR="003E5555">
        <w:rPr>
          <w:rFonts w:hint="eastAsia"/>
        </w:rPr>
        <w:t>い</w:t>
      </w:r>
      <w:r w:rsidRPr="00205F28">
        <w:t>に地域差が生じていることに関し、オンラインを活用した特例の授業や家庭での</w:t>
      </w:r>
      <w:r>
        <w:rPr>
          <w:rFonts w:hint="eastAsia"/>
        </w:rPr>
        <w:t>ICT</w:t>
      </w:r>
      <w:r w:rsidRPr="00205F28">
        <w:t>活用が安心して</w:t>
      </w:r>
      <w:r w:rsidRPr="00205F28">
        <w:lastRenderedPageBreak/>
        <w:t>できるかどうかが住んでいる地域によって決まる状態を解消するため、適切な措置を検討し、実施する。</w:t>
      </w:r>
    </w:p>
    <w:p w14:paraId="4AD5E7FB" w14:textId="5718A82F" w:rsidR="00B5116C" w:rsidRPr="00205F28" w:rsidRDefault="00B5116C" w:rsidP="00B5116C">
      <w:pPr>
        <w:pStyle w:val="aa"/>
        <w:spacing w:line="340" w:lineRule="exact"/>
        <w:ind w:leftChars="300" w:left="907" w:hangingChars="100" w:hanging="227"/>
      </w:pPr>
      <w:r>
        <w:rPr>
          <w:rFonts w:hint="eastAsia"/>
        </w:rPr>
        <w:t>・</w:t>
      </w:r>
      <w:r w:rsidRPr="00205F28">
        <w:t xml:space="preserve">　文部科学省は、不登校児童生徒のオンラインを活用した学習を一定の要件の下で評価・出席扱いとできる制度について、令和２年度</w:t>
      </w:r>
      <w:r w:rsidR="00184BDE">
        <w:rPr>
          <w:rFonts w:hint="eastAsia"/>
        </w:rPr>
        <w:t>（2020年度）</w:t>
      </w:r>
      <w:r w:rsidRPr="00205F28">
        <w:t>は196,127人の不登校児童生徒のうち、2,626件にとどまることを踏まえ、この制度の活用を促進するため、先進的な取組を行っている</w:t>
      </w:r>
      <w:r w:rsidR="003E5555">
        <w:rPr>
          <w:rFonts w:hint="eastAsia"/>
        </w:rPr>
        <w:t>地方公共団体</w:t>
      </w:r>
      <w:r w:rsidRPr="00205F28">
        <w:t>における評価への反映手法や課題を感じている</w:t>
      </w:r>
      <w:r w:rsidR="003E5555">
        <w:rPr>
          <w:rFonts w:hint="eastAsia"/>
        </w:rPr>
        <w:t>地方公共団体</w:t>
      </w:r>
      <w:r w:rsidRPr="00205F28">
        <w:t>における課題の内容等の把握に取り組むとともに、その結果や不登校児童生徒のオンラインを活用した学習ニーズを踏まえた制度の更なる活用に向けた改善を図る</w:t>
      </w:r>
      <w:r>
        <w:rPr>
          <w:rFonts w:hint="eastAsia"/>
        </w:rPr>
        <w:t>ことについて、</w:t>
      </w:r>
      <w:r>
        <w:t>令和３年度</w:t>
      </w:r>
      <w:r w:rsidR="00184BDE">
        <w:rPr>
          <w:rFonts w:hint="eastAsia"/>
        </w:rPr>
        <w:t>（2021年度）</w:t>
      </w:r>
      <w:r>
        <w:rPr>
          <w:rFonts w:hint="eastAsia"/>
        </w:rPr>
        <w:t>に</w:t>
      </w:r>
      <w:r>
        <w:t>検討を開始し、結論を得次第、速やかに措置を講ずる</w:t>
      </w:r>
      <w:r w:rsidRPr="00205F28">
        <w:t>。</w:t>
      </w:r>
    </w:p>
    <w:p w14:paraId="0B3169E5" w14:textId="77777777" w:rsidR="00B5116C" w:rsidRDefault="00B5116C" w:rsidP="00B5116C">
      <w:pPr>
        <w:pStyle w:val="aa"/>
        <w:spacing w:line="340" w:lineRule="exact"/>
        <w:ind w:leftChars="0" w:left="0" w:firstLineChars="0" w:firstLine="0"/>
        <w:rPr>
          <w:color w:val="000000" w:themeColor="text1"/>
        </w:rPr>
      </w:pPr>
    </w:p>
    <w:p w14:paraId="1054601C" w14:textId="67F8ECE9" w:rsidR="00B5116C" w:rsidRDefault="00B5116C" w:rsidP="001F63C9">
      <w:pPr>
        <w:pStyle w:val="3"/>
        <w:ind w:leftChars="0" w:left="0"/>
        <w:rPr>
          <w:rFonts w:ascii="ＭＳ ゴシック" w:eastAsia="ＭＳ ゴシック" w:hAnsi="ＭＳ ゴシック"/>
          <w:b/>
          <w:bCs/>
          <w:color w:val="000000" w:themeColor="text1"/>
        </w:rPr>
      </w:pPr>
      <w:bookmarkStart w:id="96" w:name="_Toc89790039"/>
      <w:bookmarkStart w:id="97" w:name="_Toc90553591"/>
      <w:r>
        <w:rPr>
          <w:rFonts w:ascii="ＭＳ ゴシック" w:eastAsia="ＭＳ ゴシック" w:hAnsi="ＭＳ ゴシック" w:hint="eastAsia"/>
          <w:b/>
          <w:bCs/>
        </w:rPr>
        <w:t>（３）</w:t>
      </w:r>
      <w:bookmarkEnd w:id="96"/>
      <w:r>
        <w:rPr>
          <w:rFonts w:ascii="ＭＳ ゴシック" w:eastAsia="ＭＳ ゴシック" w:hAnsi="ＭＳ ゴシック" w:hint="eastAsia"/>
          <w:b/>
          <w:bCs/>
          <w:color w:val="000000" w:themeColor="text1"/>
        </w:rPr>
        <w:t>医療</w:t>
      </w:r>
      <w:r w:rsidR="003E5555">
        <w:rPr>
          <w:rFonts w:ascii="ＭＳ ゴシック" w:eastAsia="ＭＳ ゴシック" w:hAnsi="ＭＳ ゴシック" w:hint="eastAsia"/>
          <w:b/>
          <w:bCs/>
          <w:color w:val="000000" w:themeColor="text1"/>
        </w:rPr>
        <w:t>DX</w:t>
      </w:r>
      <w:r>
        <w:rPr>
          <w:rFonts w:ascii="ＭＳ ゴシック" w:eastAsia="ＭＳ ゴシック" w:hAnsi="ＭＳ ゴシック"/>
          <w:b/>
          <w:bCs/>
          <w:color w:val="000000" w:themeColor="text1"/>
        </w:rPr>
        <w:t>の</w:t>
      </w:r>
      <w:r>
        <w:rPr>
          <w:rFonts w:ascii="ＭＳ ゴシック" w:eastAsia="ＭＳ ゴシック" w:hAnsi="ＭＳ ゴシック" w:hint="eastAsia"/>
          <w:b/>
          <w:bCs/>
          <w:color w:val="000000" w:themeColor="text1"/>
        </w:rPr>
        <w:t>基盤</w:t>
      </w:r>
      <w:r>
        <w:rPr>
          <w:rFonts w:ascii="ＭＳ ゴシック" w:eastAsia="ＭＳ ゴシック" w:hAnsi="ＭＳ ゴシック"/>
          <w:b/>
          <w:bCs/>
          <w:color w:val="000000" w:themeColor="text1"/>
        </w:rPr>
        <w:t>構築（</w:t>
      </w:r>
      <w:r>
        <w:rPr>
          <w:rFonts w:ascii="ＭＳ ゴシック" w:eastAsia="ＭＳ ゴシック" w:hAnsi="ＭＳ ゴシック" w:hint="eastAsia"/>
          <w:b/>
          <w:bCs/>
          <w:color w:val="000000" w:themeColor="text1"/>
        </w:rPr>
        <w:t>オンライン</w:t>
      </w:r>
      <w:r>
        <w:rPr>
          <w:rFonts w:ascii="ＭＳ ゴシック" w:eastAsia="ＭＳ ゴシック" w:hAnsi="ＭＳ ゴシック"/>
          <w:b/>
          <w:bCs/>
          <w:color w:val="000000" w:themeColor="text1"/>
        </w:rPr>
        <w:t>診療、オンライン服薬指導、電子処方箋）</w:t>
      </w:r>
      <w:bookmarkEnd w:id="97"/>
    </w:p>
    <w:p w14:paraId="0FF7BB03" w14:textId="77777777" w:rsidR="00B5116C" w:rsidRPr="003D19A8" w:rsidRDefault="00B5116C" w:rsidP="00B5116C">
      <w:pPr>
        <w:pStyle w:val="aa"/>
        <w:spacing w:line="340" w:lineRule="exact"/>
        <w:ind w:leftChars="300" w:left="680" w:firstLine="227"/>
        <w:rPr>
          <w:color w:val="000000" w:themeColor="text1"/>
        </w:rPr>
      </w:pPr>
      <w:r w:rsidRPr="00665B6D">
        <w:rPr>
          <w:rFonts w:hint="eastAsia"/>
          <w:color w:val="000000" w:themeColor="text1"/>
        </w:rPr>
        <w:t>オンライン診療・服薬指導の特例措置の恒久化等を通じ、受診から薬剤の受領までの一連の過程をオンラインで完結できるようにすることで、利用者本位・患者本位の医療の実現を図る。診療報酬上の取扱いを含め、オンライン診療・服薬指導の適切な普及・促進を図るための取組や、電子処方箋の発行の際に必要となる医師の資格確認の利便性向上（医療機関による本人確認の活用等の検討）を進める。</w:t>
      </w:r>
    </w:p>
    <w:p w14:paraId="2DCE2C58" w14:textId="77777777" w:rsidR="00B5116C" w:rsidRPr="009E1488" w:rsidRDefault="00B5116C" w:rsidP="00B5116C">
      <w:pPr>
        <w:spacing w:line="340" w:lineRule="exact"/>
        <w:ind w:left="453" w:hangingChars="200" w:hanging="453"/>
        <w:rPr>
          <w:rFonts w:ascii="ＭＳ 明朝" w:eastAsia="ＭＳ 明朝" w:hAnsi="ＭＳ 明朝"/>
        </w:rPr>
      </w:pPr>
    </w:p>
    <w:p w14:paraId="59880608" w14:textId="77777777" w:rsidR="00B5116C" w:rsidRPr="005C6BAD" w:rsidRDefault="00B5116C" w:rsidP="00B5116C">
      <w:pPr>
        <w:pStyle w:val="aa"/>
        <w:ind w:leftChars="0" w:left="0" w:firstLineChars="0" w:firstLine="0"/>
        <w:rPr>
          <w:color w:val="000000" w:themeColor="text1"/>
          <w:sz w:val="36"/>
          <w:szCs w:val="32"/>
        </w:rPr>
      </w:pPr>
    </w:p>
    <w:p w14:paraId="4A665778" w14:textId="77777777" w:rsidR="007C2EA8" w:rsidRDefault="007C2EA8" w:rsidP="00B23B5E">
      <w:pPr>
        <w:widowControl/>
        <w:jc w:val="left"/>
        <w:rPr>
          <w:rFonts w:cstheme="majorBidi"/>
          <w:b/>
          <w:bCs/>
        </w:rPr>
      </w:pPr>
      <w:r>
        <w:rPr>
          <w:b/>
          <w:bCs/>
        </w:rPr>
        <w:br w:type="page"/>
      </w:r>
    </w:p>
    <w:p w14:paraId="412DB6BA" w14:textId="56A018BF" w:rsidR="00FC6B0C" w:rsidRPr="004F214A" w:rsidRDefault="00E82A01" w:rsidP="00B23B5E">
      <w:pPr>
        <w:pStyle w:val="3"/>
        <w:spacing w:line="340" w:lineRule="exact"/>
        <w:ind w:leftChars="0" w:left="0"/>
        <w:rPr>
          <w:rFonts w:ascii="ＭＳ ゴシック" w:eastAsia="ＭＳ ゴシック" w:hAnsi="ＭＳ ゴシック"/>
          <w:b/>
          <w:bCs/>
          <w:szCs w:val="24"/>
        </w:rPr>
      </w:pPr>
      <w:bookmarkStart w:id="98" w:name="_Toc89688992"/>
      <w:bookmarkStart w:id="99" w:name="_Toc90553592"/>
      <w:r w:rsidRPr="004F214A">
        <w:rPr>
          <w:rFonts w:ascii="ＭＳ ゴシック" w:eastAsia="ＭＳ ゴシック" w:hAnsi="ＭＳ ゴシック" w:hint="eastAsia"/>
          <w:b/>
          <w:bCs/>
          <w:szCs w:val="24"/>
        </w:rPr>
        <w:lastRenderedPageBreak/>
        <w:t>４．産業のデジタル化</w:t>
      </w:r>
      <w:bookmarkEnd w:id="98"/>
      <w:bookmarkEnd w:id="99"/>
    </w:p>
    <w:tbl>
      <w:tblPr>
        <w:tblStyle w:val="a3"/>
        <w:tblpPr w:leftFromText="142" w:rightFromText="142" w:vertAnchor="text" w:horzAnchor="margin" w:tblpY="120"/>
        <w:tblW w:w="0" w:type="auto"/>
        <w:tblLook w:val="04A0" w:firstRow="1" w:lastRow="0" w:firstColumn="1" w:lastColumn="0" w:noHBand="0" w:noVBand="1"/>
      </w:tblPr>
      <w:tblGrid>
        <w:gridCol w:w="9628"/>
      </w:tblGrid>
      <w:tr w:rsidR="00FC6B0C" w14:paraId="09131C19" w14:textId="77777777" w:rsidTr="00F04255">
        <w:tc>
          <w:tcPr>
            <w:tcW w:w="9628" w:type="dxa"/>
          </w:tcPr>
          <w:p w14:paraId="11C7D4CA" w14:textId="311C76AE" w:rsidR="00FC6B0C" w:rsidRDefault="00FC6B0C" w:rsidP="00B23B5E">
            <w:pPr>
              <w:pStyle w:val="ac"/>
              <w:spacing w:line="340" w:lineRule="exact"/>
              <w:ind w:leftChars="0" w:left="0" w:firstLineChars="0" w:firstLine="0"/>
              <w:rPr>
                <w:color w:val="000000" w:themeColor="text1"/>
              </w:rPr>
            </w:pPr>
            <w:r w:rsidRPr="000F75E3">
              <w:rPr>
                <w:rFonts w:hint="eastAsia"/>
                <w:color w:val="000000" w:themeColor="text1"/>
              </w:rPr>
              <w:t>【目指</w:t>
            </w:r>
            <w:r w:rsidRPr="003D19A8">
              <w:rPr>
                <w:rFonts w:hint="eastAsia"/>
                <w:color w:val="000000" w:themeColor="text1"/>
              </w:rPr>
              <w:t>す姿】</w:t>
            </w:r>
          </w:p>
          <w:p w14:paraId="3A3B0D58" w14:textId="26AAD67B" w:rsidR="00FC6B0C" w:rsidRPr="003D19A8" w:rsidRDefault="00FC6B0C" w:rsidP="00B23B5E">
            <w:pPr>
              <w:pStyle w:val="ac"/>
              <w:spacing w:line="340" w:lineRule="exact"/>
              <w:ind w:leftChars="0" w:left="227" w:hangingChars="100" w:hanging="227"/>
            </w:pPr>
            <w:r w:rsidRPr="003D19A8">
              <w:rPr>
                <w:rFonts w:hint="eastAsia"/>
              </w:rPr>
              <w:t>・行政サービスのデジタル化を通じて事業者にとって利用しやすい環境を整備し、支援を必要とする事業者に迅速に支援が届く環境を実現する。</w:t>
            </w:r>
          </w:p>
          <w:p w14:paraId="067BB925" w14:textId="49221BA2" w:rsidR="00FC6B0C" w:rsidRPr="003D19A8" w:rsidRDefault="00FC6B0C" w:rsidP="00B23B5E">
            <w:pPr>
              <w:pStyle w:val="ac"/>
              <w:spacing w:line="340" w:lineRule="exact"/>
              <w:ind w:leftChars="0" w:left="227" w:hangingChars="100" w:hanging="227"/>
            </w:pPr>
            <w:r w:rsidRPr="003D19A8">
              <w:rPr>
                <w:rFonts w:hint="eastAsia"/>
              </w:rPr>
              <w:t>・行政データのオープン化の徹底等を図ることにより、事業者がオープン化された行政データを活用し、様々なサービスを生み出すことができる環境を実現する。</w:t>
            </w:r>
          </w:p>
          <w:p w14:paraId="537A818E" w14:textId="0D1C8E0F" w:rsidR="00FC6B0C" w:rsidRDefault="003E5555" w:rsidP="00B23B5E">
            <w:pPr>
              <w:pStyle w:val="ac"/>
              <w:spacing w:line="340" w:lineRule="exact"/>
              <w:ind w:leftChars="0" w:left="227" w:hangingChars="100" w:hanging="227"/>
              <w:rPr>
                <w:color w:val="000000" w:themeColor="text1"/>
              </w:rPr>
            </w:pPr>
            <w:r w:rsidRPr="003E5555">
              <w:rPr>
                <w:noProof/>
                <w:color w:val="000000" w:themeColor="text1"/>
              </w:rPr>
              <w:drawing>
                <wp:anchor distT="0" distB="0" distL="114300" distR="114300" simplePos="0" relativeHeight="251725824" behindDoc="0" locked="0" layoutInCell="1" allowOverlap="1" wp14:anchorId="4BA6DC51" wp14:editId="2544723C">
                  <wp:simplePos x="0" y="0"/>
                  <wp:positionH relativeFrom="column">
                    <wp:posOffset>1270</wp:posOffset>
                  </wp:positionH>
                  <wp:positionV relativeFrom="paragraph">
                    <wp:posOffset>711200</wp:posOffset>
                  </wp:positionV>
                  <wp:extent cx="5974080" cy="3639185"/>
                  <wp:effectExtent l="0" t="0" r="7620" b="0"/>
                  <wp:wrapTopAndBottom/>
                  <wp:docPr id="22" name="図 30">
                    <a:extLst xmlns:a="http://schemas.openxmlformats.org/drawingml/2006/main">
                      <a:ext uri="{FF2B5EF4-FFF2-40B4-BE49-F238E27FC236}">
                        <a16:creationId xmlns:a16="http://schemas.microsoft.com/office/drawing/2014/main" id="{DBDD19B3-19D1-4851-8441-FF4CA1DF57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a:extLst>
                              <a:ext uri="{FF2B5EF4-FFF2-40B4-BE49-F238E27FC236}">
                                <a16:creationId xmlns:a16="http://schemas.microsoft.com/office/drawing/2014/main" id="{DBDD19B3-19D1-4851-8441-FF4CA1DF57B6}"/>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4080" cy="3639185"/>
                          </a:xfrm>
                          <a:prstGeom prst="rect">
                            <a:avLst/>
                          </a:prstGeom>
                        </pic:spPr>
                      </pic:pic>
                    </a:graphicData>
                  </a:graphic>
                  <wp14:sizeRelH relativeFrom="margin">
                    <wp14:pctWidth>0</wp14:pctWidth>
                  </wp14:sizeRelH>
                  <wp14:sizeRelV relativeFrom="margin">
                    <wp14:pctHeight>0</wp14:pctHeight>
                  </wp14:sizeRelV>
                </wp:anchor>
              </w:drawing>
            </w:r>
            <w:r w:rsidR="00FC6B0C" w:rsidRPr="003D19A8">
              <w:rPr>
                <w:rFonts w:hint="eastAsia"/>
              </w:rPr>
              <w:t>・ユーザーのニーズに合致した製品・サービスのデジタル化を後押しし、組織の</w:t>
            </w:r>
            <w:r w:rsidR="0070689B">
              <w:rPr>
                <w:rFonts w:hint="eastAsia"/>
              </w:rPr>
              <w:t>在り方</w:t>
            </w:r>
            <w:r w:rsidR="00FC6B0C" w:rsidRPr="003D19A8">
              <w:rPr>
                <w:rFonts w:hint="eastAsia"/>
              </w:rPr>
              <w:t>を変革することで、我が国の産業全体のデジタルトランスフォーメーションを加速し、国際競争力強化を図る。</w:t>
            </w:r>
          </w:p>
          <w:p w14:paraId="41F2577D" w14:textId="77777777" w:rsidR="00FC6B0C" w:rsidRPr="00E53906" w:rsidRDefault="00FC6B0C" w:rsidP="00B23B5E">
            <w:pPr>
              <w:pStyle w:val="ac"/>
              <w:spacing w:line="360" w:lineRule="exact"/>
              <w:ind w:leftChars="0" w:left="0" w:firstLineChars="0" w:firstLine="0"/>
              <w:rPr>
                <w:color w:val="000000" w:themeColor="text1"/>
              </w:rPr>
            </w:pPr>
          </w:p>
        </w:tc>
      </w:tr>
    </w:tbl>
    <w:p w14:paraId="3D299BB6" w14:textId="77777777" w:rsidR="00FC6B0C" w:rsidRDefault="00FC6B0C" w:rsidP="00B23B5E">
      <w:pPr>
        <w:pStyle w:val="aa"/>
        <w:spacing w:line="360" w:lineRule="exact"/>
        <w:ind w:left="453" w:firstLine="227"/>
      </w:pPr>
    </w:p>
    <w:p w14:paraId="00476A8A" w14:textId="77777777" w:rsidR="00FC6B0C" w:rsidRPr="00D3743A" w:rsidRDefault="00FC6B0C" w:rsidP="00B23B5E">
      <w:pPr>
        <w:pStyle w:val="3"/>
        <w:ind w:leftChars="0" w:left="0"/>
        <w:rPr>
          <w:color w:val="000000" w:themeColor="text1"/>
        </w:rPr>
      </w:pPr>
      <w:bookmarkStart w:id="100" w:name="_Toc89688993"/>
      <w:bookmarkStart w:id="101" w:name="_Toc90553593"/>
      <w:r>
        <w:rPr>
          <w:rFonts w:ascii="ＭＳ ゴシック" w:eastAsia="ＭＳ ゴシック" w:hAnsi="ＭＳ ゴシック" w:hint="eastAsia"/>
          <w:b/>
          <w:bCs/>
        </w:rPr>
        <w:t>（１）事業者</w:t>
      </w:r>
      <w:r w:rsidRPr="00D724E7">
        <w:rPr>
          <w:rFonts w:ascii="ＭＳ ゴシック" w:eastAsia="ＭＳ ゴシック" w:hAnsi="ＭＳ ゴシック" w:hint="eastAsia"/>
          <w:b/>
          <w:bCs/>
        </w:rPr>
        <w:t>向け行政サービスの質の向上</w:t>
      </w:r>
      <w:r>
        <w:rPr>
          <w:rFonts w:ascii="ＭＳ ゴシック" w:eastAsia="ＭＳ ゴシック" w:hAnsi="ＭＳ ゴシック" w:hint="eastAsia"/>
          <w:b/>
          <w:bCs/>
        </w:rPr>
        <w:t>に向けた取組</w:t>
      </w:r>
      <w:bookmarkEnd w:id="100"/>
      <w:bookmarkEnd w:id="101"/>
    </w:p>
    <w:p w14:paraId="4ECEE64E" w14:textId="77777777" w:rsidR="00FC6B0C" w:rsidRPr="00D724E7" w:rsidRDefault="00FC6B0C" w:rsidP="00B23B5E">
      <w:pPr>
        <w:pStyle w:val="aa"/>
        <w:spacing w:line="340" w:lineRule="exact"/>
        <w:ind w:left="453" w:firstLine="227"/>
      </w:pPr>
      <w:r w:rsidRPr="00D724E7">
        <w:rPr>
          <w:rFonts w:hint="eastAsia"/>
        </w:rPr>
        <w:t>デジタル社会の形成には、高度情報通信ネットワークを利用して、電磁的記録に記録された多様かつ大量の情報を効率的かつ安全・安心に活用することが不可欠である。</w:t>
      </w:r>
    </w:p>
    <w:p w14:paraId="726624B0" w14:textId="6B151E56" w:rsidR="00FC6B0C" w:rsidRPr="00D724E7" w:rsidRDefault="00FC6B0C" w:rsidP="00B23B5E">
      <w:pPr>
        <w:pStyle w:val="aa"/>
        <w:spacing w:line="340" w:lineRule="exact"/>
        <w:ind w:left="453" w:firstLine="227"/>
        <w:rPr>
          <w:color w:val="000000" w:themeColor="text1"/>
        </w:rPr>
      </w:pPr>
      <w:r w:rsidRPr="00D724E7">
        <w:rPr>
          <w:color w:val="000000" w:themeColor="text1"/>
        </w:rPr>
        <w:t>デジタル社会では、高度情報通信ネットワークを通じて流通する情報の発信者の真正性や、情報そのものの真正性、完全性等を保証するための機能が提供されることが必要であるため、</w:t>
      </w:r>
      <w:r w:rsidRPr="00D724E7">
        <w:rPr>
          <w:rFonts w:hint="eastAsia"/>
          <w:color w:val="000000" w:themeColor="text1"/>
        </w:rPr>
        <w:t>前述のマイナンバーカードの普及に加え、</w:t>
      </w:r>
      <w:r w:rsidRPr="00D724E7">
        <w:rPr>
          <w:color w:val="000000" w:themeColor="text1"/>
        </w:rPr>
        <w:t>電子署名、電子委任状、商業登記電子証明書、法人共通認証基盤（</w:t>
      </w:r>
      <w:r w:rsidR="00913EA4">
        <w:rPr>
          <w:rFonts w:hint="eastAsia"/>
          <w:color w:val="000000" w:themeColor="text1"/>
        </w:rPr>
        <w:t>G</w:t>
      </w:r>
      <w:r w:rsidRPr="00D724E7">
        <w:rPr>
          <w:color w:val="000000" w:themeColor="text1"/>
        </w:rPr>
        <w:t>ビズ</w:t>
      </w:r>
      <w:r w:rsidRPr="00D724E7">
        <w:rPr>
          <w:rFonts w:hint="eastAsia"/>
          <w:color w:val="000000" w:themeColor="text1"/>
        </w:rPr>
        <w:t>ID</w:t>
      </w:r>
      <w:r w:rsidRPr="00D724E7">
        <w:rPr>
          <w:color w:val="000000" w:themeColor="text1"/>
        </w:rPr>
        <w:t>）</w:t>
      </w:r>
      <w:r w:rsidRPr="00D724E7">
        <w:rPr>
          <w:rFonts w:hint="eastAsia"/>
          <w:color w:val="000000" w:themeColor="text1"/>
        </w:rPr>
        <w:t>の普及</w:t>
      </w:r>
      <w:r w:rsidRPr="00D724E7">
        <w:rPr>
          <w:color w:val="000000" w:themeColor="text1"/>
        </w:rPr>
        <w:t>に関する取組を更に強力に推進する</w:t>
      </w:r>
      <w:r w:rsidRPr="00D724E7">
        <w:rPr>
          <w:rFonts w:hint="eastAsia"/>
          <w:color w:val="000000" w:themeColor="text1"/>
        </w:rPr>
        <w:t>とともに、確実な本人認証を実現するための技術動向を注視していく</w:t>
      </w:r>
      <w:r w:rsidRPr="00D724E7">
        <w:rPr>
          <w:color w:val="000000" w:themeColor="text1"/>
        </w:rPr>
        <w:t>。</w:t>
      </w:r>
    </w:p>
    <w:p w14:paraId="539A60CF" w14:textId="358CE62D" w:rsidR="00FC6B0C" w:rsidRDefault="00FC6B0C" w:rsidP="00B23B5E">
      <w:pPr>
        <w:pStyle w:val="aa"/>
        <w:spacing w:line="340" w:lineRule="exact"/>
        <w:ind w:left="453" w:firstLine="227"/>
        <w:rPr>
          <w:color w:val="000000" w:themeColor="text1"/>
        </w:rPr>
      </w:pPr>
      <w:r w:rsidRPr="00D724E7">
        <w:rPr>
          <w:color w:val="000000" w:themeColor="text1"/>
        </w:rPr>
        <w:t>また、「行政手続におけるオンラインによる本人確認の手法に関するガイドライン</w:t>
      </w:r>
      <w:r w:rsidR="001B3019">
        <w:rPr>
          <w:rFonts w:hint="eastAsia"/>
          <w:color w:val="000000" w:themeColor="text1"/>
        </w:rPr>
        <w:t>」</w:t>
      </w:r>
      <w:r w:rsidRPr="00D724E7">
        <w:rPr>
          <w:rStyle w:val="af6"/>
          <w:color w:val="000000" w:themeColor="text1"/>
        </w:rPr>
        <w:footnoteReference w:id="94"/>
      </w:r>
      <w:bookmarkStart w:id="102" w:name="_Hlk68548499"/>
      <w:r w:rsidRPr="00D724E7">
        <w:rPr>
          <w:color w:val="000000" w:themeColor="text1"/>
        </w:rPr>
        <w:t>に基づき、行政手続の特性に応じた本人確認手法の</w:t>
      </w:r>
      <w:r w:rsidRPr="00D724E7">
        <w:rPr>
          <w:rFonts w:hint="eastAsia"/>
          <w:color w:val="000000" w:themeColor="text1"/>
        </w:rPr>
        <w:t>適正</w:t>
      </w:r>
      <w:r w:rsidRPr="00D724E7">
        <w:rPr>
          <w:color w:val="000000" w:themeColor="text1"/>
        </w:rPr>
        <w:t>化を図る。</w:t>
      </w:r>
    </w:p>
    <w:p w14:paraId="6480BC30" w14:textId="77777777" w:rsidR="00FC6B0C" w:rsidRPr="00D724E7" w:rsidRDefault="00FC6B0C" w:rsidP="00B23B5E">
      <w:pPr>
        <w:pStyle w:val="aa"/>
        <w:spacing w:line="340" w:lineRule="exact"/>
        <w:ind w:left="453" w:firstLine="227"/>
        <w:rPr>
          <w:color w:val="000000" w:themeColor="text1"/>
        </w:rPr>
      </w:pPr>
    </w:p>
    <w:p w14:paraId="39C07938" w14:textId="77777777" w:rsidR="00FC6B0C" w:rsidRPr="00D724E7" w:rsidRDefault="00FC6B0C" w:rsidP="00B23B5E">
      <w:pPr>
        <w:pStyle w:val="4"/>
        <w:spacing w:line="340" w:lineRule="exact"/>
        <w:ind w:leftChars="200" w:left="453"/>
      </w:pPr>
      <w:r w:rsidRPr="00D724E7">
        <w:rPr>
          <w:rFonts w:hint="eastAsia"/>
        </w:rPr>
        <w:lastRenderedPageBreak/>
        <w:t>①　電子署名、電子委任状、商業登記電子証明書の普及</w:t>
      </w:r>
    </w:p>
    <w:p w14:paraId="27F735E2" w14:textId="77777777" w:rsidR="00FC6B0C" w:rsidRPr="00D724E7" w:rsidRDefault="00FC6B0C" w:rsidP="00B23B5E">
      <w:pPr>
        <w:pStyle w:val="ac"/>
        <w:spacing w:line="340" w:lineRule="exact"/>
        <w:ind w:left="680" w:firstLine="227"/>
      </w:pPr>
      <w:r w:rsidRPr="00D724E7">
        <w:t>電子署名、電子委任状、商業登記電子証明書については、今後、活用の機会が増加し、多様化すると考えられることから、普及を更に強力に推進する。</w:t>
      </w:r>
    </w:p>
    <w:p w14:paraId="51DADF17" w14:textId="77777777" w:rsidR="00FC6B0C" w:rsidRPr="00D724E7" w:rsidRDefault="00FC6B0C" w:rsidP="00B23B5E">
      <w:pPr>
        <w:pStyle w:val="ac"/>
        <w:spacing w:line="340" w:lineRule="exact"/>
        <w:ind w:left="680" w:firstLine="227"/>
        <w:rPr>
          <w:rFonts w:cs="Arial"/>
        </w:rPr>
      </w:pPr>
      <w:r w:rsidRPr="00D724E7">
        <w:rPr>
          <w:rFonts w:cs="Arial"/>
        </w:rPr>
        <w:t>商業登記電子証明書について、法人の本人確認をデジタル完結させる手段として一般的に利用されるよう広報活動を行う。令和３年度（2021年度）中に、利便性の向上策や無償化の可否を検討する。あわせて、クラウド化に向けた検討を行う。また、費用対効果も踏まえつつ、令和７年度（2025年度</w:t>
      </w:r>
      <w:r w:rsidRPr="00D724E7">
        <w:rPr>
          <w:rFonts w:cs="Arial" w:hint="eastAsia"/>
        </w:rPr>
        <w:t>）</w:t>
      </w:r>
      <w:r w:rsidRPr="00D724E7">
        <w:rPr>
          <w:rFonts w:cs="Arial"/>
        </w:rPr>
        <w:t>までの可能な限り早期に新規システムの運用開始を目指す。</w:t>
      </w:r>
    </w:p>
    <w:p w14:paraId="54AD53D7" w14:textId="77777777" w:rsidR="00FC6B0C" w:rsidRPr="00D724E7" w:rsidRDefault="00FC6B0C" w:rsidP="00B23B5E">
      <w:pPr>
        <w:pStyle w:val="ac"/>
        <w:spacing w:line="340" w:lineRule="exact"/>
        <w:ind w:left="680" w:firstLine="227"/>
      </w:pPr>
    </w:p>
    <w:p w14:paraId="18763AD2" w14:textId="1FE397D3" w:rsidR="00FC6B0C" w:rsidRPr="00D724E7" w:rsidRDefault="00FC6B0C" w:rsidP="00B23B5E">
      <w:pPr>
        <w:pStyle w:val="4"/>
        <w:spacing w:line="340" w:lineRule="exact"/>
        <w:ind w:leftChars="200" w:left="453"/>
      </w:pPr>
      <w:r w:rsidRPr="00D724E7">
        <w:rPr>
          <w:rFonts w:hint="eastAsia"/>
        </w:rPr>
        <w:t>②　法人共通認証基盤（</w:t>
      </w:r>
      <w:r w:rsidR="00913EA4">
        <w:rPr>
          <w:rFonts w:hint="eastAsia"/>
        </w:rPr>
        <w:t>G</w:t>
      </w:r>
      <w:r w:rsidRPr="00D724E7">
        <w:rPr>
          <w:rFonts w:hint="eastAsia"/>
        </w:rPr>
        <w:t>ビズ</w:t>
      </w:r>
      <w:r w:rsidRPr="00D724E7">
        <w:t>ID</w:t>
      </w:r>
      <w:r w:rsidRPr="00D724E7">
        <w:rPr>
          <w:rFonts w:hint="eastAsia"/>
        </w:rPr>
        <w:t>）の普及</w:t>
      </w:r>
    </w:p>
    <w:p w14:paraId="0ABB4A5B" w14:textId="595EE00A" w:rsidR="00FC6B0C" w:rsidRPr="00D724E7" w:rsidRDefault="00FC6B0C" w:rsidP="00913EA4">
      <w:pPr>
        <w:pStyle w:val="ac"/>
        <w:spacing w:line="340" w:lineRule="exact"/>
        <w:ind w:left="680" w:firstLine="227"/>
      </w:pPr>
      <w:r w:rsidRPr="00D724E7">
        <w:t>法人</w:t>
      </w:r>
      <w:r w:rsidRPr="00D724E7">
        <w:rPr>
          <w:rFonts w:hint="eastAsia"/>
        </w:rPr>
        <w:t>及び事業を行う個人（</w:t>
      </w:r>
      <w:r w:rsidRPr="00D724E7">
        <w:t>個人事業主</w:t>
      </w:r>
      <w:r w:rsidRPr="00D724E7">
        <w:rPr>
          <w:rFonts w:hint="eastAsia"/>
        </w:rPr>
        <w:t>）</w:t>
      </w:r>
      <w:r w:rsidRPr="00D724E7">
        <w:t>が</w:t>
      </w:r>
      <w:bookmarkStart w:id="103" w:name="_Hlk70502187"/>
      <w:r w:rsidRPr="00D724E7">
        <w:rPr>
          <w:rFonts w:hint="eastAsia"/>
        </w:rPr>
        <w:t>、</w:t>
      </w:r>
      <w:bookmarkEnd w:id="103"/>
      <w:r w:rsidRPr="00D724E7">
        <w:t>様々な行政サービスにログインできる認証サービス</w:t>
      </w:r>
      <w:r w:rsidRPr="00D724E7">
        <w:rPr>
          <w:rFonts w:hint="eastAsia"/>
        </w:rPr>
        <w:t>を実現するため、法人の認証としては</w:t>
      </w:r>
      <w:r w:rsidR="00913EA4">
        <w:rPr>
          <w:rFonts w:hint="eastAsia"/>
        </w:rPr>
        <w:t>G</w:t>
      </w:r>
      <w:r w:rsidRPr="00D724E7">
        <w:t>ビズID</w:t>
      </w:r>
      <w:r w:rsidRPr="00D724E7">
        <w:rPr>
          <w:rStyle w:val="af6"/>
          <w:color w:val="000000" w:themeColor="text1"/>
        </w:rPr>
        <w:footnoteReference w:id="95"/>
      </w:r>
      <w:r w:rsidRPr="00D724E7">
        <w:t>の普及と利用の拡大を図</w:t>
      </w:r>
      <w:r w:rsidRPr="00D724E7">
        <w:rPr>
          <w:rFonts w:hint="eastAsia"/>
        </w:rPr>
        <w:t>る。特に中小企業の手続負担軽減のための取組として、</w:t>
      </w:r>
      <w:r w:rsidR="00546561">
        <w:rPr>
          <w:rFonts w:hint="eastAsia"/>
        </w:rPr>
        <w:t>法人商業登記APIとの連携を行うことで法人に係るID発行事務を効率化し、</w:t>
      </w:r>
      <w:r w:rsidRPr="00D724E7">
        <w:rPr>
          <w:rFonts w:hint="eastAsia"/>
        </w:rPr>
        <w:t>令和４</w:t>
      </w:r>
      <w:r w:rsidRPr="00D724E7">
        <w:t>年度（2022年度）中を目途に100万法人の取得を目指すとともに、令和</w:t>
      </w:r>
      <w:r w:rsidRPr="00D724E7">
        <w:rPr>
          <w:rFonts w:hint="eastAsia"/>
        </w:rPr>
        <w:t>７</w:t>
      </w:r>
      <w:r w:rsidRPr="00D724E7">
        <w:t>年度（2025年度）にはほぼ全ての法人が取得する環境を目指し、中小企業施策のデジタル化に貢献する。</w:t>
      </w:r>
      <w:r w:rsidRPr="00903028">
        <w:rPr>
          <w:rFonts w:hint="eastAsia"/>
        </w:rPr>
        <w:t>また、法人の本人確認における社会コスト低減の観点から、</w:t>
      </w:r>
      <w:r w:rsidR="00913EA4">
        <w:rPr>
          <w:rFonts w:hint="eastAsia"/>
        </w:rPr>
        <w:t>G</w:t>
      </w:r>
      <w:r w:rsidRPr="00903028">
        <w:rPr>
          <w:rFonts w:hint="eastAsia"/>
        </w:rPr>
        <w:t>ビズ</w:t>
      </w:r>
      <w:r w:rsidRPr="00903028">
        <w:t>IDの民間サービス連携についても令和４年度（202</w:t>
      </w:r>
      <w:r w:rsidR="001B3019">
        <w:rPr>
          <w:rFonts w:hint="eastAsia"/>
        </w:rPr>
        <w:t>2</w:t>
      </w:r>
      <w:r w:rsidRPr="00903028">
        <w:t>年度）に実証し、連携におけるルール整備を検討する。</w:t>
      </w:r>
    </w:p>
    <w:p w14:paraId="4E204426" w14:textId="53A59EAE" w:rsidR="00FC6B0C" w:rsidRDefault="00FC6B0C" w:rsidP="00B23B5E">
      <w:pPr>
        <w:pStyle w:val="ac"/>
        <w:spacing w:line="340" w:lineRule="exact"/>
        <w:ind w:left="680" w:firstLine="227"/>
      </w:pPr>
      <w:r w:rsidRPr="00D724E7">
        <w:rPr>
          <w:rFonts w:hint="eastAsia"/>
        </w:rPr>
        <w:t>事業を行う個人（個人事業主）の認証としては令和４</w:t>
      </w:r>
      <w:r w:rsidRPr="00D724E7">
        <w:t>年度（2022年度）</w:t>
      </w:r>
      <w:r w:rsidR="003E5555">
        <w:rPr>
          <w:rFonts w:hint="eastAsia"/>
        </w:rPr>
        <w:t>から</w:t>
      </w:r>
      <w:r w:rsidRPr="00D724E7">
        <w:t>マイナンバーカードによる認証を可能とし、令和</w:t>
      </w:r>
      <w:r w:rsidRPr="00D724E7">
        <w:rPr>
          <w:rFonts w:hint="eastAsia"/>
        </w:rPr>
        <w:t>５</w:t>
      </w:r>
      <w:r w:rsidRPr="00D724E7">
        <w:t>年度（2023年度）以降これに一本化することを目指すこととし、</w:t>
      </w:r>
      <w:r w:rsidRPr="00D724E7">
        <w:rPr>
          <w:rFonts w:hint="eastAsia"/>
        </w:rPr>
        <w:t>これら認証の仕組みに関して、</w:t>
      </w:r>
      <w:r w:rsidRPr="00D724E7">
        <w:t>デジタル庁による統括・監理を通じて政府情報システム</w:t>
      </w:r>
      <w:r w:rsidRPr="00D724E7">
        <w:rPr>
          <w:rFonts w:hint="eastAsia"/>
        </w:rPr>
        <w:t>における積極的な利用</w:t>
      </w:r>
      <w:r w:rsidRPr="00D724E7">
        <w:t>を推進する。</w:t>
      </w:r>
    </w:p>
    <w:p w14:paraId="16B7327F" w14:textId="77777777" w:rsidR="00FC6B0C" w:rsidRPr="00D724E7" w:rsidRDefault="00FC6B0C" w:rsidP="00B23B5E">
      <w:pPr>
        <w:pStyle w:val="ac"/>
        <w:spacing w:line="340" w:lineRule="exact"/>
        <w:ind w:left="680" w:firstLine="227"/>
        <w:rPr>
          <w:color w:val="000000" w:themeColor="text1"/>
        </w:rPr>
      </w:pPr>
    </w:p>
    <w:p w14:paraId="0D18EDB5" w14:textId="77777777" w:rsidR="00FC6B0C" w:rsidRPr="007965B6" w:rsidRDefault="00FC6B0C" w:rsidP="00B23B5E">
      <w:pPr>
        <w:pStyle w:val="4"/>
        <w:spacing w:line="340" w:lineRule="exact"/>
        <w:ind w:leftChars="200" w:left="453"/>
      </w:pPr>
      <w:r>
        <w:rPr>
          <w:rFonts w:hint="eastAsia"/>
        </w:rPr>
        <w:t>③</w:t>
      </w:r>
      <w:r w:rsidRPr="007965B6">
        <w:rPr>
          <w:rFonts w:hint="eastAsia"/>
        </w:rPr>
        <w:t xml:space="preserve">　事業者に対するオンライン行政サービスの充実</w:t>
      </w:r>
    </w:p>
    <w:p w14:paraId="1063FBBE" w14:textId="0230D693" w:rsidR="00FC6B0C" w:rsidRPr="0047446F" w:rsidRDefault="00FC6B0C" w:rsidP="00B23B5E">
      <w:pPr>
        <w:pStyle w:val="aa"/>
        <w:spacing w:line="340" w:lineRule="exact"/>
        <w:ind w:leftChars="300" w:left="680" w:firstLine="227"/>
      </w:pPr>
      <w:r>
        <w:rPr>
          <w:rFonts w:hint="eastAsia"/>
        </w:rPr>
        <w:t>新型</w:t>
      </w:r>
      <w:r w:rsidRPr="0047446F">
        <w:rPr>
          <w:rFonts w:hint="eastAsia"/>
        </w:rPr>
        <w:t>コロナウイルス</w:t>
      </w:r>
      <w:r>
        <w:rPr>
          <w:rFonts w:hint="eastAsia"/>
        </w:rPr>
        <w:t>感染症の</w:t>
      </w:r>
      <w:r w:rsidRPr="0047446F">
        <w:rPr>
          <w:rFonts w:hint="eastAsia"/>
        </w:rPr>
        <w:t>感染拡大を受けて特に中小企業や農業者を含む個人事業主の支援ニーズの高まりや、遠隔での申請手続の簡素化の観点から、</w:t>
      </w:r>
      <w:r w:rsidR="008F1A0A">
        <w:rPr>
          <w:rFonts w:hint="eastAsia"/>
        </w:rPr>
        <w:t>利用者目線での</w:t>
      </w:r>
      <w:r w:rsidRPr="0047446F">
        <w:rPr>
          <w:rFonts w:hint="eastAsia"/>
        </w:rPr>
        <w:t>事業者支援サービスの充実を図る。</w:t>
      </w:r>
    </w:p>
    <w:p w14:paraId="66BD6A55" w14:textId="77777777" w:rsidR="00FC6B0C" w:rsidRPr="00D52F9C" w:rsidRDefault="00FC6B0C" w:rsidP="00B23B5E">
      <w:pPr>
        <w:pStyle w:val="aa"/>
        <w:spacing w:line="340" w:lineRule="exact"/>
        <w:ind w:leftChars="100" w:left="680" w:hangingChars="200" w:hanging="453"/>
        <w:rPr>
          <w:color w:val="000000" w:themeColor="text1"/>
        </w:rPr>
      </w:pPr>
    </w:p>
    <w:p w14:paraId="0BA53592" w14:textId="77777777" w:rsidR="00FC6B0C" w:rsidRPr="0047446F" w:rsidRDefault="00FC6B0C" w:rsidP="00B23B5E">
      <w:pPr>
        <w:pStyle w:val="af7"/>
        <w:spacing w:line="340" w:lineRule="exact"/>
      </w:pPr>
      <w:r w:rsidRPr="0047446F">
        <w:rPr>
          <w:rFonts w:hint="eastAsia"/>
        </w:rPr>
        <w:t>ア　e</w:t>
      </w:r>
      <w:r w:rsidRPr="0047446F">
        <w:t>-Gov</w:t>
      </w:r>
      <w:r w:rsidRPr="0047446F">
        <w:rPr>
          <w:rFonts w:hint="eastAsia"/>
        </w:rPr>
        <w:t>の利用促進</w:t>
      </w:r>
    </w:p>
    <w:p w14:paraId="5C04CAB9" w14:textId="670D5CDE" w:rsidR="00FC6B0C" w:rsidRPr="00543A2A" w:rsidRDefault="00FC6B0C" w:rsidP="00B23B5E">
      <w:pPr>
        <w:pStyle w:val="aa"/>
        <w:spacing w:line="340" w:lineRule="exact"/>
        <w:ind w:leftChars="400" w:left="907" w:firstLine="227"/>
        <w:rPr>
          <w:color w:val="000000" w:themeColor="text1"/>
        </w:rPr>
      </w:pPr>
      <w:r w:rsidRPr="00543A2A">
        <w:rPr>
          <w:rFonts w:hint="eastAsia"/>
          <w:color w:val="000000" w:themeColor="text1"/>
        </w:rPr>
        <w:t>事業者等の法人（個人事業主</w:t>
      </w:r>
      <w:r>
        <w:rPr>
          <w:rFonts w:hint="eastAsia"/>
          <w:color w:val="000000" w:themeColor="text1"/>
        </w:rPr>
        <w:t>を</w:t>
      </w:r>
      <w:r w:rsidRPr="00543A2A">
        <w:rPr>
          <w:rFonts w:hint="eastAsia"/>
          <w:color w:val="000000" w:themeColor="text1"/>
        </w:rPr>
        <w:t>含む</w:t>
      </w:r>
      <w:r>
        <w:rPr>
          <w:rFonts w:hint="eastAsia"/>
          <w:color w:val="000000" w:themeColor="text1"/>
        </w:rPr>
        <w:t>。</w:t>
      </w:r>
      <w:r w:rsidRPr="00543A2A">
        <w:rPr>
          <w:rFonts w:hint="eastAsia"/>
          <w:color w:val="000000" w:themeColor="text1"/>
        </w:rPr>
        <w:t>）や団体が社会経済活動を行うための申請・届出等を中心にオンライン申請を受け付けている</w:t>
      </w:r>
      <w:r w:rsidRPr="00543A2A">
        <w:rPr>
          <w:color w:val="000000" w:themeColor="text1"/>
        </w:rPr>
        <w:t>e-Govでは、</w:t>
      </w:r>
      <w:r w:rsidRPr="00543A2A">
        <w:rPr>
          <w:rFonts w:hint="eastAsia"/>
          <w:color w:val="000000" w:themeColor="text1"/>
        </w:rPr>
        <w:t>各</w:t>
      </w:r>
      <w:r w:rsidR="00AD18BE">
        <w:rPr>
          <w:rFonts w:hint="eastAsia"/>
          <w:color w:val="000000" w:themeColor="text1"/>
        </w:rPr>
        <w:t>府</w:t>
      </w:r>
      <w:r w:rsidRPr="00543A2A">
        <w:rPr>
          <w:rFonts w:hint="eastAsia"/>
          <w:color w:val="000000" w:themeColor="text1"/>
        </w:rPr>
        <w:t>省</w:t>
      </w:r>
      <w:r w:rsidR="00AD18BE">
        <w:rPr>
          <w:rFonts w:hint="eastAsia"/>
          <w:color w:val="000000" w:themeColor="text1"/>
        </w:rPr>
        <w:t>庁</w:t>
      </w:r>
      <w:r w:rsidRPr="00543A2A">
        <w:rPr>
          <w:rFonts w:hint="eastAsia"/>
          <w:color w:val="000000" w:themeColor="text1"/>
        </w:rPr>
        <w:t>における</w:t>
      </w:r>
      <w:r w:rsidRPr="00543A2A">
        <w:rPr>
          <w:color w:val="000000" w:themeColor="text1"/>
        </w:rPr>
        <w:t>e-Govを活用した行政手続のオンライン化及び電子決裁への移行を促進し、</w:t>
      </w:r>
      <w:r w:rsidRPr="00543A2A">
        <w:rPr>
          <w:rFonts w:hint="eastAsia"/>
          <w:color w:val="000000" w:themeColor="text1"/>
        </w:rPr>
        <w:t>申請者の利便性向上及び行政事務の効率化を図るため、申請受付から審査・決裁・文書保存</w:t>
      </w:r>
      <w:r w:rsidR="003E5555">
        <w:rPr>
          <w:rFonts w:hint="eastAsia"/>
          <w:color w:val="000000" w:themeColor="text1"/>
        </w:rPr>
        <w:t>まで</w:t>
      </w:r>
      <w:r w:rsidRPr="00543A2A">
        <w:rPr>
          <w:rFonts w:hint="eastAsia"/>
          <w:color w:val="000000" w:themeColor="text1"/>
        </w:rPr>
        <w:t>に至る一連の業務プロセスを一貫して電子的に行うための仕組みを令和４年度（</w:t>
      </w:r>
      <w:r w:rsidRPr="00543A2A">
        <w:rPr>
          <w:color w:val="000000" w:themeColor="text1"/>
        </w:rPr>
        <w:t>2022年度）までに整備する。</w:t>
      </w:r>
    </w:p>
    <w:p w14:paraId="3EE20D40" w14:textId="03CE81C7" w:rsidR="00FC6B0C" w:rsidRPr="00EA5D7D" w:rsidRDefault="00FC6B0C" w:rsidP="00B23B5E">
      <w:pPr>
        <w:pStyle w:val="aa"/>
        <w:spacing w:line="340" w:lineRule="exact"/>
        <w:ind w:leftChars="400" w:left="907" w:firstLine="227"/>
        <w:rPr>
          <w:color w:val="000000" w:themeColor="text1"/>
        </w:rPr>
      </w:pPr>
      <w:r w:rsidRPr="00543A2A">
        <w:rPr>
          <w:rFonts w:hint="eastAsia"/>
          <w:color w:val="000000" w:themeColor="text1"/>
        </w:rPr>
        <w:t>また、</w:t>
      </w:r>
      <w:r w:rsidRPr="00543A2A">
        <w:rPr>
          <w:color w:val="000000" w:themeColor="text1"/>
        </w:rPr>
        <w:t>e-Govで各種サービス通知等を各</w:t>
      </w:r>
      <w:r w:rsidR="00AD18BE">
        <w:rPr>
          <w:rFonts w:hint="eastAsia"/>
          <w:color w:val="000000" w:themeColor="text1"/>
        </w:rPr>
        <w:t>府</w:t>
      </w:r>
      <w:r w:rsidR="00AD18BE" w:rsidRPr="00543A2A">
        <w:rPr>
          <w:rFonts w:hint="eastAsia"/>
          <w:color w:val="000000" w:themeColor="text1"/>
        </w:rPr>
        <w:t>省</w:t>
      </w:r>
      <w:r w:rsidR="00AD18BE">
        <w:rPr>
          <w:rFonts w:hint="eastAsia"/>
          <w:color w:val="000000" w:themeColor="text1"/>
        </w:rPr>
        <w:t>庁</w:t>
      </w:r>
      <w:r w:rsidRPr="00543A2A">
        <w:rPr>
          <w:color w:val="000000" w:themeColor="text1"/>
        </w:rPr>
        <w:t>からプッシュ型で送付するための機能を追加し、</w:t>
      </w:r>
      <w:r w:rsidRPr="00543A2A">
        <w:rPr>
          <w:rFonts w:hint="eastAsia"/>
          <w:color w:val="000000" w:themeColor="text1"/>
        </w:rPr>
        <w:t>令和４年度（</w:t>
      </w:r>
      <w:r w:rsidRPr="00543A2A">
        <w:rPr>
          <w:color w:val="000000" w:themeColor="text1"/>
        </w:rPr>
        <w:t>2022年度）から順次、利用開始することにより、申請者等の利便性向上を図る。</w:t>
      </w:r>
    </w:p>
    <w:p w14:paraId="01231543" w14:textId="77777777" w:rsidR="00FC6B0C" w:rsidRPr="00D52F9C" w:rsidRDefault="00FC6B0C" w:rsidP="00B23B5E">
      <w:pPr>
        <w:pStyle w:val="aa"/>
        <w:spacing w:line="340" w:lineRule="exact"/>
        <w:ind w:leftChars="22" w:left="50" w:firstLineChars="44"/>
        <w:rPr>
          <w:color w:val="000000" w:themeColor="text1"/>
        </w:rPr>
      </w:pPr>
    </w:p>
    <w:p w14:paraId="39F369FB" w14:textId="77777777" w:rsidR="00FC6B0C" w:rsidRPr="00073427" w:rsidRDefault="00FC6B0C" w:rsidP="00B23B5E">
      <w:pPr>
        <w:pStyle w:val="aa"/>
        <w:spacing w:line="340" w:lineRule="exact"/>
        <w:ind w:leftChars="300" w:left="680" w:firstLineChars="0" w:firstLine="0"/>
        <w:rPr>
          <w:rFonts w:ascii="ＭＳ ゴシック" w:eastAsia="ＭＳ ゴシック" w:hAnsi="ＭＳ ゴシック"/>
          <w:b/>
          <w:bCs/>
          <w:color w:val="000000" w:themeColor="text1"/>
        </w:rPr>
      </w:pPr>
      <w:r w:rsidRPr="00073427">
        <w:rPr>
          <w:rFonts w:ascii="ＭＳ ゴシック" w:eastAsia="ＭＳ ゴシック" w:hAnsi="ＭＳ ゴシック" w:hint="eastAsia"/>
          <w:b/>
          <w:bCs/>
          <w:color w:val="000000" w:themeColor="text1"/>
        </w:rPr>
        <w:t>イ　Jグランツの利便性向上と利用補助金の拡大</w:t>
      </w:r>
    </w:p>
    <w:p w14:paraId="4A359654" w14:textId="2C1FDFBD" w:rsidR="00FC6B0C" w:rsidRPr="000B1464" w:rsidRDefault="00FC6B0C" w:rsidP="00B23B5E">
      <w:pPr>
        <w:pStyle w:val="aa"/>
        <w:spacing w:line="340" w:lineRule="exact"/>
        <w:ind w:leftChars="400" w:left="907" w:firstLine="227"/>
        <w:rPr>
          <w:color w:val="000000" w:themeColor="text1"/>
        </w:rPr>
      </w:pPr>
      <w:r w:rsidRPr="00D52F9C">
        <w:rPr>
          <w:rFonts w:hint="eastAsia"/>
          <w:color w:val="000000" w:themeColor="text1"/>
        </w:rPr>
        <w:lastRenderedPageBreak/>
        <w:t>汎用的な補助金申請システムJグランツについて、申請簡素化や事務局の審査プロセス迅速化の観点から、令和４年度（2022年度）中に</w:t>
      </w:r>
      <w:r w:rsidR="001B3019">
        <w:rPr>
          <w:rFonts w:hint="eastAsia"/>
          <w:color w:val="000000" w:themeColor="text1"/>
        </w:rPr>
        <w:t>UI</w:t>
      </w:r>
      <w:r w:rsidRPr="00D52F9C">
        <w:rPr>
          <w:rFonts w:hint="eastAsia"/>
          <w:color w:val="000000" w:themeColor="text1"/>
        </w:rPr>
        <w:t>の改善や他</w:t>
      </w:r>
      <w:r w:rsidR="00AD18BE">
        <w:rPr>
          <w:rFonts w:hint="eastAsia"/>
          <w:color w:val="000000" w:themeColor="text1"/>
        </w:rPr>
        <w:t>府</w:t>
      </w:r>
      <w:r w:rsidR="00AD18BE" w:rsidRPr="00543A2A">
        <w:rPr>
          <w:rFonts w:hint="eastAsia"/>
          <w:color w:val="000000" w:themeColor="text1"/>
        </w:rPr>
        <w:t>省</w:t>
      </w:r>
      <w:r w:rsidR="00AD18BE">
        <w:rPr>
          <w:rFonts w:hint="eastAsia"/>
          <w:color w:val="000000" w:themeColor="text1"/>
        </w:rPr>
        <w:t>庁</w:t>
      </w:r>
      <w:r w:rsidRPr="00D52F9C">
        <w:rPr>
          <w:rFonts w:hint="eastAsia"/>
          <w:color w:val="000000" w:themeColor="text1"/>
        </w:rPr>
        <w:t>とのシステム間連携を進め、申請における負担軽減を図るとともに、中央官庁・</w:t>
      </w:r>
      <w:r w:rsidR="00AD18BE">
        <w:rPr>
          <w:rFonts w:hint="eastAsia"/>
          <w:color w:val="000000" w:themeColor="text1"/>
        </w:rPr>
        <w:t>地方公共団体</w:t>
      </w:r>
      <w:r w:rsidRPr="00D52F9C">
        <w:rPr>
          <w:rFonts w:hint="eastAsia"/>
          <w:color w:val="000000" w:themeColor="text1"/>
        </w:rPr>
        <w:t>における当該システムの利用補助金種類数を拡大する。</w:t>
      </w:r>
    </w:p>
    <w:p w14:paraId="04D4F926" w14:textId="77777777" w:rsidR="00FC6B0C" w:rsidRDefault="00FC6B0C" w:rsidP="00B23B5E">
      <w:pPr>
        <w:spacing w:line="340" w:lineRule="exact"/>
      </w:pPr>
    </w:p>
    <w:p w14:paraId="7966D81B" w14:textId="77777777" w:rsidR="00FC6B0C" w:rsidRPr="00073427" w:rsidRDefault="00FC6B0C" w:rsidP="00B23B5E">
      <w:pPr>
        <w:spacing w:line="340" w:lineRule="exact"/>
        <w:ind w:leftChars="300" w:left="680"/>
        <w:rPr>
          <w:b/>
          <w:bCs/>
        </w:rPr>
      </w:pPr>
      <w:r w:rsidRPr="00073427">
        <w:rPr>
          <w:rFonts w:hint="eastAsia"/>
          <w:b/>
          <w:bCs/>
        </w:rPr>
        <w:t>ウ　Gビズインフォ等を通じた事業データのオープン化推進</w:t>
      </w:r>
    </w:p>
    <w:p w14:paraId="797D7193" w14:textId="52DCDC73" w:rsidR="00FC6B0C" w:rsidRDefault="00FC6B0C" w:rsidP="00B23B5E">
      <w:pPr>
        <w:spacing w:line="340" w:lineRule="exact"/>
        <w:ind w:leftChars="400" w:left="907" w:firstLineChars="100" w:firstLine="227"/>
      </w:pPr>
      <w:r w:rsidRPr="00073427">
        <w:rPr>
          <w:rFonts w:ascii="ＭＳ 明朝" w:eastAsia="ＭＳ 明朝" w:hAnsi="ＭＳ 明朝" w:hint="eastAsia"/>
        </w:rPr>
        <w:t>法人番号を活用して、各法人の財務情報、特許情報、許認可情報、調達情報等をオープンデータ化するGビズインフォについて、令和</w:t>
      </w:r>
      <w:r>
        <w:rPr>
          <w:rFonts w:ascii="ＭＳ 明朝" w:eastAsia="ＭＳ 明朝" w:hAnsi="ＭＳ 明朝" w:hint="eastAsia"/>
        </w:rPr>
        <w:t>３</w:t>
      </w:r>
      <w:r w:rsidRPr="00073427">
        <w:rPr>
          <w:rFonts w:ascii="ＭＳ 明朝" w:eastAsia="ＭＳ 明朝" w:hAnsi="ＭＳ 明朝" w:hint="eastAsia"/>
        </w:rPr>
        <w:t>年（</w:t>
      </w:r>
      <w:r>
        <w:rPr>
          <w:rFonts w:ascii="ＭＳ 明朝" w:eastAsia="ＭＳ 明朝" w:hAnsi="ＭＳ 明朝" w:hint="eastAsia"/>
        </w:rPr>
        <w:t>2021</w:t>
      </w:r>
      <w:r w:rsidRPr="00073427">
        <w:rPr>
          <w:rFonts w:ascii="ＭＳ 明朝" w:eastAsia="ＭＳ 明朝" w:hAnsi="ＭＳ 明朝" w:hint="eastAsia"/>
        </w:rPr>
        <w:t>年）中に</w:t>
      </w:r>
      <w:r>
        <w:rPr>
          <w:rFonts w:ascii="ＭＳ 明朝" w:eastAsia="ＭＳ 明朝" w:hAnsi="ＭＳ 明朝" w:hint="eastAsia"/>
        </w:rPr>
        <w:t>独立行政法人国立</w:t>
      </w:r>
      <w:r w:rsidRPr="00073427">
        <w:rPr>
          <w:rFonts w:ascii="ＭＳ 明朝" w:eastAsia="ＭＳ 明朝" w:hAnsi="ＭＳ 明朝" w:hint="eastAsia"/>
        </w:rPr>
        <w:t>印刷局の官報情報と連携</w:t>
      </w:r>
      <w:r>
        <w:rPr>
          <w:rFonts w:ascii="ＭＳ 明朝" w:eastAsia="ＭＳ 明朝" w:hAnsi="ＭＳ 明朝" w:hint="eastAsia"/>
        </w:rPr>
        <w:t>を開始</w:t>
      </w:r>
      <w:r w:rsidRPr="00073427">
        <w:rPr>
          <w:rFonts w:ascii="ＭＳ 明朝" w:eastAsia="ＭＳ 明朝" w:hAnsi="ＭＳ 明朝" w:hint="eastAsia"/>
        </w:rPr>
        <w:t>することで決算公告等のデータを参照可能とするとともに、</w:t>
      </w:r>
      <w:r>
        <w:rPr>
          <w:rFonts w:ascii="ＭＳ 明朝" w:eastAsia="ＭＳ 明朝" w:hAnsi="ＭＳ 明朝" w:hint="eastAsia"/>
        </w:rPr>
        <w:t>令和３年度（2021年度）中に</w:t>
      </w:r>
      <w:r w:rsidRPr="00073427">
        <w:rPr>
          <w:rFonts w:ascii="ＭＳ 明朝" w:eastAsia="ＭＳ 明朝" w:hAnsi="ＭＳ 明朝" w:hint="eastAsia"/>
        </w:rPr>
        <w:t>Jグランツとの連携を通じて、補助金交付情報も参照可能とする。これを実現するに</w:t>
      </w:r>
      <w:r w:rsidR="00AD18BE">
        <w:rPr>
          <w:rFonts w:ascii="ＭＳ 明朝" w:eastAsia="ＭＳ 明朝" w:hAnsi="ＭＳ 明朝" w:hint="eastAsia"/>
        </w:rPr>
        <w:t>当たり</w:t>
      </w:r>
      <w:r w:rsidRPr="00073427">
        <w:rPr>
          <w:rFonts w:ascii="ＭＳ 明朝" w:eastAsia="ＭＳ 明朝" w:hAnsi="ＭＳ 明朝" w:hint="eastAsia"/>
        </w:rPr>
        <w:t>、法人データ</w:t>
      </w:r>
      <w:r w:rsidR="000A7E30">
        <w:rPr>
          <w:rFonts w:ascii="ＭＳ 明朝" w:eastAsia="ＭＳ 明朝" w:hAnsi="ＭＳ 明朝" w:hint="eastAsia"/>
        </w:rPr>
        <w:t>連携</w:t>
      </w:r>
      <w:r w:rsidRPr="00073427">
        <w:rPr>
          <w:rFonts w:ascii="ＭＳ 明朝" w:eastAsia="ＭＳ 明朝" w:hAnsi="ＭＳ 明朝" w:hint="eastAsia"/>
        </w:rPr>
        <w:t>基盤</w:t>
      </w:r>
      <w:r w:rsidR="000A7E30">
        <w:rPr>
          <w:rFonts w:ascii="ＭＳ 明朝" w:eastAsia="ＭＳ 明朝" w:hAnsi="ＭＳ 明朝" w:hint="eastAsia"/>
        </w:rPr>
        <w:t>（</w:t>
      </w:r>
      <w:r w:rsidRPr="00073427">
        <w:rPr>
          <w:rFonts w:ascii="ＭＳ 明朝" w:eastAsia="ＭＳ 明朝" w:hAnsi="ＭＳ 明朝" w:hint="eastAsia"/>
        </w:rPr>
        <w:t>Gビズコネクト</w:t>
      </w:r>
      <w:r w:rsidR="000A7E30">
        <w:rPr>
          <w:rFonts w:ascii="ＭＳ 明朝" w:eastAsia="ＭＳ 明朝" w:hAnsi="ＭＳ 明朝" w:hint="eastAsia"/>
        </w:rPr>
        <w:t>）</w:t>
      </w:r>
      <w:r w:rsidRPr="00073427">
        <w:rPr>
          <w:rFonts w:ascii="ＭＳ 明朝" w:eastAsia="ＭＳ 明朝" w:hAnsi="ＭＳ 明朝" w:hint="eastAsia"/>
        </w:rPr>
        <w:t>を活用することでシステム間連携を円滑化する</w:t>
      </w:r>
      <w:r>
        <w:rPr>
          <w:rFonts w:hint="eastAsia"/>
        </w:rPr>
        <w:t>。</w:t>
      </w:r>
    </w:p>
    <w:p w14:paraId="5C7B18A6" w14:textId="77777777" w:rsidR="00FC6B0C" w:rsidRDefault="00FC6B0C" w:rsidP="00B23B5E">
      <w:pPr>
        <w:spacing w:line="340" w:lineRule="exact"/>
      </w:pPr>
    </w:p>
    <w:p w14:paraId="796D8912" w14:textId="77777777" w:rsidR="00FC6B0C" w:rsidRPr="00073427" w:rsidRDefault="00FC6B0C" w:rsidP="00B23B5E">
      <w:pPr>
        <w:spacing w:line="340" w:lineRule="exact"/>
        <w:ind w:leftChars="300" w:left="680"/>
        <w:rPr>
          <w:b/>
          <w:bCs/>
        </w:rPr>
      </w:pPr>
      <w:r w:rsidRPr="00073427">
        <w:rPr>
          <w:rFonts w:hint="eastAsia"/>
          <w:b/>
          <w:bCs/>
        </w:rPr>
        <w:t>エ　ミラサポp</w:t>
      </w:r>
      <w:r w:rsidRPr="00073427">
        <w:rPr>
          <w:b/>
          <w:bCs/>
        </w:rPr>
        <w:t>lus</w:t>
      </w:r>
      <w:r w:rsidRPr="00073427">
        <w:rPr>
          <w:rFonts w:hint="eastAsia"/>
          <w:b/>
          <w:bCs/>
        </w:rPr>
        <w:t>の機能拡充を通じた中小企業支援の充実</w:t>
      </w:r>
    </w:p>
    <w:p w14:paraId="7A305F89" w14:textId="00DAADEF" w:rsidR="00FC6B0C" w:rsidRPr="00A955CD" w:rsidRDefault="00FC6B0C" w:rsidP="00B23B5E">
      <w:pPr>
        <w:spacing w:line="340" w:lineRule="exact"/>
        <w:ind w:leftChars="400" w:left="907" w:firstLineChars="100" w:firstLine="227"/>
        <w:rPr>
          <w:rFonts w:ascii="ＭＳ 明朝" w:eastAsia="ＭＳ 明朝" w:hAnsi="ＭＳ 明朝"/>
        </w:rPr>
      </w:pPr>
      <w:r w:rsidRPr="00073427">
        <w:rPr>
          <w:rFonts w:ascii="ＭＳ 明朝" w:eastAsia="ＭＳ 明朝" w:hAnsi="ＭＳ 明朝" w:hint="eastAsia"/>
        </w:rPr>
        <w:t>総合的な中小企業支援サイトミラサポp</w:t>
      </w:r>
      <w:r w:rsidRPr="00073427">
        <w:rPr>
          <w:rFonts w:ascii="ＭＳ 明朝" w:eastAsia="ＭＳ 明朝" w:hAnsi="ＭＳ 明朝"/>
        </w:rPr>
        <w:t>lus</w:t>
      </w:r>
      <w:r w:rsidRPr="00A955CD">
        <w:rPr>
          <w:rFonts w:ascii="ＭＳ 明朝" w:eastAsia="ＭＳ 明朝" w:hAnsi="ＭＳ 明朝" w:hint="eastAsia"/>
        </w:rPr>
        <w:t>を通じて、事業者が事業に</w:t>
      </w:r>
      <w:r w:rsidR="00AD18BE">
        <w:rPr>
          <w:rFonts w:ascii="ＭＳ 明朝" w:eastAsia="ＭＳ 明朝" w:hAnsi="ＭＳ 明朝" w:hint="eastAsia"/>
        </w:rPr>
        <w:t>合った</w:t>
      </w:r>
      <w:r w:rsidRPr="00A955CD">
        <w:rPr>
          <w:rFonts w:ascii="ＭＳ 明朝" w:eastAsia="ＭＳ 明朝" w:hAnsi="ＭＳ 明朝" w:hint="eastAsia"/>
        </w:rPr>
        <w:t>支援を検索できるだけでなく、関心に応じてプッシュ</w:t>
      </w:r>
      <w:r>
        <w:rPr>
          <w:rFonts w:ascii="ＭＳ 明朝" w:eastAsia="ＭＳ 明朝" w:hAnsi="ＭＳ 明朝" w:hint="eastAsia"/>
        </w:rPr>
        <w:t>型</w:t>
      </w:r>
      <w:r w:rsidRPr="00A955CD">
        <w:rPr>
          <w:rFonts w:ascii="ＭＳ 明朝" w:eastAsia="ＭＳ 明朝" w:hAnsi="ＭＳ 明朝" w:hint="eastAsia"/>
        </w:rPr>
        <w:t>で、自社の経営特性に合った多様な支援</w:t>
      </w:r>
      <w:r>
        <w:rPr>
          <w:rFonts w:ascii="ＭＳ 明朝" w:eastAsia="ＭＳ 明朝" w:hAnsi="ＭＳ 明朝" w:hint="eastAsia"/>
        </w:rPr>
        <w:t>が</w:t>
      </w:r>
      <w:r w:rsidRPr="00A955CD">
        <w:rPr>
          <w:rFonts w:ascii="ＭＳ 明朝" w:eastAsia="ＭＳ 明朝" w:hAnsi="ＭＳ 明朝" w:hint="eastAsia"/>
        </w:rPr>
        <w:t>リコメンド</w:t>
      </w:r>
      <w:r>
        <w:rPr>
          <w:rFonts w:ascii="ＭＳ 明朝" w:eastAsia="ＭＳ 明朝" w:hAnsi="ＭＳ 明朝" w:hint="eastAsia"/>
        </w:rPr>
        <w:t>される</w:t>
      </w:r>
      <w:r w:rsidRPr="00A955CD">
        <w:rPr>
          <w:rFonts w:ascii="ＭＳ 明朝" w:eastAsia="ＭＳ 明朝" w:hAnsi="ＭＳ 明朝" w:hint="eastAsia"/>
        </w:rPr>
        <w:t>環境を実現するほか、様々な支援手続の申請にワンストップでたどり着けるような環境を実現する。加えて</w:t>
      </w:r>
      <w:r w:rsidR="00AD18BE">
        <w:rPr>
          <w:rFonts w:ascii="ＭＳ 明朝" w:eastAsia="ＭＳ 明朝" w:hAnsi="ＭＳ 明朝" w:hint="eastAsia"/>
        </w:rPr>
        <w:t>、</w:t>
      </w:r>
      <w:r w:rsidRPr="00A955CD">
        <w:rPr>
          <w:rFonts w:ascii="ＭＳ 明朝" w:eastAsia="ＭＳ 明朝" w:hAnsi="ＭＳ 明朝" w:hint="eastAsia"/>
        </w:rPr>
        <w:t>行政支援以外にも自社の成長に</w:t>
      </w:r>
      <w:r w:rsidR="009213B2">
        <w:rPr>
          <w:rFonts w:ascii="ＭＳ 明朝" w:eastAsia="ＭＳ 明朝" w:hAnsi="ＭＳ 明朝"/>
        </w:rPr>
        <w:ruby>
          <w:rubyPr>
            <w:rubyAlign w:val="distributeSpace"/>
            <w:hps w:val="12"/>
            <w:hpsRaise w:val="22"/>
            <w:hpsBaseText w:val="24"/>
            <w:lid w:val="ja-JP"/>
          </w:rubyPr>
          <w:rt>
            <w:r w:rsidR="009213B2" w:rsidRPr="009213B2">
              <w:rPr>
                <w:rFonts w:ascii="ＭＳ 明朝" w:eastAsia="ＭＳ 明朝" w:hAnsi="ＭＳ 明朝"/>
                <w:sz w:val="12"/>
              </w:rPr>
              <w:t>つな</w:t>
            </w:r>
          </w:rt>
          <w:rubyBase>
            <w:r w:rsidR="009213B2">
              <w:rPr>
                <w:rFonts w:ascii="ＭＳ 明朝" w:eastAsia="ＭＳ 明朝" w:hAnsi="ＭＳ 明朝"/>
              </w:rPr>
              <w:t>繋</w:t>
            </w:r>
          </w:rubyBase>
        </w:ruby>
      </w:r>
      <w:r w:rsidR="009213B2">
        <w:rPr>
          <w:rFonts w:ascii="ＭＳ 明朝" w:eastAsia="ＭＳ 明朝" w:hAnsi="ＭＳ 明朝" w:hint="eastAsia"/>
        </w:rPr>
        <w:t>がる</w:t>
      </w:r>
      <w:r w:rsidRPr="00A955CD">
        <w:rPr>
          <w:rFonts w:ascii="ＭＳ 明朝" w:eastAsia="ＭＳ 明朝" w:hAnsi="ＭＳ 明朝" w:hint="eastAsia"/>
        </w:rPr>
        <w:t>ような民間サービスも含めた知見を得られるよう</w:t>
      </w:r>
      <w:r>
        <w:rPr>
          <w:rFonts w:ascii="ＭＳ 明朝" w:eastAsia="ＭＳ 明朝" w:hAnsi="ＭＳ 明朝" w:hint="eastAsia"/>
        </w:rPr>
        <w:t>にするほか</w:t>
      </w:r>
      <w:r w:rsidR="00AD18BE">
        <w:rPr>
          <w:rFonts w:ascii="ＭＳ 明朝" w:eastAsia="ＭＳ 明朝" w:hAnsi="ＭＳ 明朝" w:hint="eastAsia"/>
        </w:rPr>
        <w:t>、</w:t>
      </w:r>
      <w:r w:rsidRPr="00A955CD">
        <w:rPr>
          <w:rFonts w:ascii="ＭＳ 明朝" w:eastAsia="ＭＳ 明朝" w:hAnsi="ＭＳ 明朝" w:hint="eastAsia"/>
        </w:rPr>
        <w:t>最適な支援策</w:t>
      </w:r>
      <w:r>
        <w:rPr>
          <w:rFonts w:ascii="ＭＳ 明朝" w:eastAsia="ＭＳ 明朝" w:hAnsi="ＭＳ 明朝" w:hint="eastAsia"/>
        </w:rPr>
        <w:t>や支援者・民間サービス等について</w:t>
      </w:r>
      <w:r w:rsidRPr="00A955CD">
        <w:rPr>
          <w:rFonts w:ascii="ＭＳ 明朝" w:eastAsia="ＭＳ 明朝" w:hAnsi="ＭＳ 明朝" w:hint="eastAsia"/>
        </w:rPr>
        <w:t>情報交換できるコミュニティサイトの構築を目指す。</w:t>
      </w:r>
    </w:p>
    <w:p w14:paraId="2CCE0F78" w14:textId="77777777" w:rsidR="00FC6B0C" w:rsidRPr="0030176D" w:rsidRDefault="00FC6B0C" w:rsidP="00B23B5E">
      <w:pPr>
        <w:pStyle w:val="aa"/>
        <w:spacing w:line="340" w:lineRule="exact"/>
        <w:ind w:left="453" w:firstLine="227"/>
        <w:rPr>
          <w:color w:val="000000" w:themeColor="text1"/>
        </w:rPr>
      </w:pPr>
    </w:p>
    <w:p w14:paraId="78343C71" w14:textId="77777777" w:rsidR="00FC6B0C" w:rsidRPr="00D724E7" w:rsidRDefault="00FC6B0C" w:rsidP="00B23B5E">
      <w:pPr>
        <w:pStyle w:val="4"/>
        <w:spacing w:line="340" w:lineRule="exact"/>
        <w:ind w:leftChars="200" w:left="453"/>
      </w:pPr>
      <w:r w:rsidRPr="00D724E7">
        <w:rPr>
          <w:rFonts w:hint="eastAsia"/>
        </w:rPr>
        <w:t>④　レベルに応じた認証の推進</w:t>
      </w:r>
    </w:p>
    <w:p w14:paraId="06FFB0B1" w14:textId="77777777" w:rsidR="00FC6B0C" w:rsidRPr="00D724E7" w:rsidRDefault="00FC6B0C" w:rsidP="00B23B5E">
      <w:pPr>
        <w:pStyle w:val="ac"/>
        <w:spacing w:line="340" w:lineRule="exact"/>
        <w:ind w:left="680" w:firstLine="227"/>
      </w:pPr>
      <w:r w:rsidRPr="00D724E7">
        <w:rPr>
          <w:rFonts w:hint="eastAsia"/>
        </w:rPr>
        <w:t>マイナンバーカードは、</w:t>
      </w:r>
      <w:r w:rsidRPr="00D724E7">
        <w:t>ICチップの空き領域にアプリケーションを搭載することで、認証手段として活用することが可能であり、民間企業も認証レベルに応じて方法を選択し、活用すること</w:t>
      </w:r>
      <w:r w:rsidRPr="00D724E7">
        <w:rPr>
          <w:rFonts w:hint="eastAsia"/>
        </w:rPr>
        <w:t>等</w:t>
      </w:r>
      <w:r w:rsidRPr="00D724E7">
        <w:t>が可能</w:t>
      </w:r>
      <w:r w:rsidRPr="00D724E7">
        <w:rPr>
          <w:rFonts w:hint="eastAsia"/>
        </w:rPr>
        <w:t>であるため、次の取組を行う</w:t>
      </w:r>
      <w:r w:rsidRPr="00D724E7">
        <w:t>。</w:t>
      </w:r>
    </w:p>
    <w:p w14:paraId="1A2A30AC" w14:textId="77777777" w:rsidR="00FC6B0C" w:rsidRPr="00D724E7" w:rsidRDefault="00FC6B0C" w:rsidP="00B23B5E">
      <w:pPr>
        <w:pStyle w:val="aa"/>
        <w:spacing w:line="340" w:lineRule="exact"/>
        <w:ind w:left="453" w:firstLine="227"/>
        <w:rPr>
          <w:color w:val="000000" w:themeColor="text1"/>
        </w:rPr>
      </w:pPr>
    </w:p>
    <w:p w14:paraId="5F99FD11" w14:textId="77777777" w:rsidR="00FC6B0C" w:rsidRPr="00D724E7" w:rsidRDefault="00FC6B0C" w:rsidP="00B23B5E">
      <w:pPr>
        <w:pStyle w:val="af7"/>
        <w:spacing w:line="340" w:lineRule="exact"/>
        <w:rPr>
          <w:color w:val="000000" w:themeColor="text1"/>
        </w:rPr>
      </w:pPr>
      <w:r w:rsidRPr="00D724E7">
        <w:rPr>
          <w:rFonts w:hint="eastAsia"/>
          <w:color w:val="000000" w:themeColor="text1"/>
        </w:rPr>
        <w:t>ア　民間事業者への周知・相談支援の強化</w:t>
      </w:r>
    </w:p>
    <w:p w14:paraId="318E5310" w14:textId="77777777" w:rsidR="00FC6B0C" w:rsidRPr="00D724E7" w:rsidRDefault="00FC6B0C" w:rsidP="00B23B5E">
      <w:pPr>
        <w:pStyle w:val="af9"/>
        <w:spacing w:line="340" w:lineRule="exact"/>
        <w:ind w:left="907" w:firstLine="227"/>
      </w:pPr>
      <w:r w:rsidRPr="00D724E7">
        <w:rPr>
          <w:rFonts w:hint="eastAsia"/>
        </w:rPr>
        <w:t>マイナンバーカードの普及等に伴い、利用のインセンティブが大きく高まる民間事業者への周知・相談支援を強化する。</w:t>
      </w:r>
    </w:p>
    <w:p w14:paraId="3C155724" w14:textId="77777777" w:rsidR="00FC6B0C" w:rsidRPr="00D724E7" w:rsidRDefault="00FC6B0C" w:rsidP="00B23B5E">
      <w:pPr>
        <w:pStyle w:val="aa"/>
        <w:spacing w:line="340" w:lineRule="exact"/>
        <w:ind w:left="453" w:firstLine="227"/>
        <w:rPr>
          <w:color w:val="000000" w:themeColor="text1"/>
        </w:rPr>
      </w:pPr>
    </w:p>
    <w:p w14:paraId="19BCE11D" w14:textId="77777777" w:rsidR="00FC6B0C" w:rsidRPr="00D724E7" w:rsidRDefault="00FC6B0C" w:rsidP="00B23B5E">
      <w:pPr>
        <w:pStyle w:val="af7"/>
        <w:spacing w:line="340" w:lineRule="exact"/>
        <w:rPr>
          <w:color w:val="000000" w:themeColor="text1"/>
        </w:rPr>
      </w:pPr>
      <w:r w:rsidRPr="00D724E7">
        <w:rPr>
          <w:rFonts w:hint="eastAsia"/>
          <w:color w:val="000000" w:themeColor="text1"/>
        </w:rPr>
        <w:t>イ　利用要件・利用手続等の改善</w:t>
      </w:r>
    </w:p>
    <w:p w14:paraId="7E14D1A0" w14:textId="77777777" w:rsidR="00FC6B0C" w:rsidRPr="00D724E7" w:rsidRDefault="00FC6B0C" w:rsidP="00B23B5E">
      <w:pPr>
        <w:pStyle w:val="af9"/>
        <w:spacing w:line="340" w:lineRule="exact"/>
        <w:ind w:left="907" w:firstLine="227"/>
      </w:pPr>
      <w:r w:rsidRPr="00D724E7">
        <w:rPr>
          <w:rFonts w:hint="eastAsia"/>
        </w:rPr>
        <w:t>民間事業者の視点に立ち、利用要件・利用手続等の継続的な改善を実施する。</w:t>
      </w:r>
    </w:p>
    <w:bookmarkEnd w:id="102"/>
    <w:p w14:paraId="7FBADAE3" w14:textId="77777777" w:rsidR="00FC6B0C" w:rsidRPr="00D724E7" w:rsidRDefault="00FC6B0C" w:rsidP="00B23B5E">
      <w:pPr>
        <w:pStyle w:val="aa"/>
        <w:spacing w:line="340" w:lineRule="exact"/>
        <w:ind w:left="453" w:firstLine="227"/>
        <w:rPr>
          <w:color w:val="000000" w:themeColor="text1"/>
        </w:rPr>
      </w:pPr>
    </w:p>
    <w:p w14:paraId="3E6C28BB" w14:textId="77777777" w:rsidR="00FC6B0C" w:rsidRPr="00D724E7" w:rsidRDefault="00FC6B0C" w:rsidP="00B23B5E">
      <w:pPr>
        <w:pStyle w:val="4"/>
        <w:spacing w:line="340" w:lineRule="exact"/>
        <w:ind w:leftChars="200" w:left="453"/>
      </w:pPr>
      <w:r>
        <w:rPr>
          <w:rFonts w:hint="eastAsia"/>
        </w:rPr>
        <w:t>⑤</w:t>
      </w:r>
      <w:r w:rsidRPr="00D724E7">
        <w:t xml:space="preserve">　</w:t>
      </w:r>
      <w:proofErr w:type="spellStart"/>
      <w:r w:rsidRPr="00D724E7">
        <w:t>eKYC</w:t>
      </w:r>
      <w:proofErr w:type="spellEnd"/>
      <w:r w:rsidRPr="00D724E7">
        <w:t>等を用いた</w:t>
      </w:r>
      <w:r w:rsidRPr="00D724E7">
        <w:rPr>
          <w:rFonts w:hint="eastAsia"/>
        </w:rPr>
        <w:t>民間取引等における</w:t>
      </w:r>
      <w:r w:rsidRPr="00D724E7">
        <w:t>本人確認手法の普及促進</w:t>
      </w:r>
    </w:p>
    <w:p w14:paraId="566367EC" w14:textId="5F4DE98F" w:rsidR="00FC6B0C" w:rsidRPr="00D724E7" w:rsidRDefault="00FC6B0C" w:rsidP="00B23B5E">
      <w:pPr>
        <w:pStyle w:val="ac"/>
        <w:spacing w:line="340" w:lineRule="exact"/>
        <w:ind w:left="680" w:firstLine="227"/>
      </w:pPr>
      <w:r w:rsidRPr="00D724E7">
        <w:t>デジタル空間での</w:t>
      </w:r>
      <w:r w:rsidR="00AD18BE">
        <w:rPr>
          <w:rFonts w:hint="eastAsia"/>
        </w:rPr>
        <w:t>安全・</w:t>
      </w:r>
      <w:r w:rsidRPr="00D724E7">
        <w:t>安心な</w:t>
      </w:r>
      <w:r w:rsidRPr="00D724E7">
        <w:rPr>
          <w:rFonts w:hint="eastAsia"/>
        </w:rPr>
        <w:t>民間の</w:t>
      </w:r>
      <w:r w:rsidRPr="00D724E7">
        <w:t>取引等において必要となる本人確認について、</w:t>
      </w:r>
      <w:r w:rsidRPr="00D724E7">
        <w:rPr>
          <w:rFonts w:hint="eastAsia"/>
        </w:rPr>
        <w:t>公的個人認証サービス（</w:t>
      </w:r>
      <w:r w:rsidRPr="00D724E7">
        <w:t>JPKI）の利用に加え、安全性や信頼性等に配慮しつつ、具体的な課題と方向性を整理し、簡便な手法の一つである</w:t>
      </w:r>
      <w:proofErr w:type="spellStart"/>
      <w:r w:rsidRPr="00D724E7">
        <w:t>eKYC</w:t>
      </w:r>
      <w:proofErr w:type="spellEnd"/>
      <w:r w:rsidRPr="00D724E7">
        <w:rPr>
          <w:rStyle w:val="af6"/>
        </w:rPr>
        <w:footnoteReference w:id="96"/>
      </w:r>
      <w:r w:rsidRPr="00D724E7">
        <w:t>等を用いた本人確認手法の普及を促進する。</w:t>
      </w:r>
    </w:p>
    <w:p w14:paraId="3E96A858" w14:textId="77777777" w:rsidR="00FC6B0C" w:rsidRPr="00D724E7" w:rsidRDefault="00FC6B0C" w:rsidP="00B23B5E">
      <w:pPr>
        <w:pStyle w:val="aa"/>
        <w:spacing w:line="340" w:lineRule="exact"/>
        <w:ind w:left="453" w:firstLine="227"/>
        <w:rPr>
          <w:color w:val="000000" w:themeColor="text1"/>
        </w:rPr>
      </w:pPr>
    </w:p>
    <w:p w14:paraId="34C5091E" w14:textId="77777777" w:rsidR="00FC6B0C" w:rsidRPr="00D3743A" w:rsidRDefault="00FC6B0C" w:rsidP="00B23B5E">
      <w:pPr>
        <w:pStyle w:val="3"/>
        <w:ind w:leftChars="0" w:left="0"/>
        <w:rPr>
          <w:color w:val="000000" w:themeColor="text1"/>
        </w:rPr>
      </w:pPr>
      <w:bookmarkStart w:id="104" w:name="_Toc89688994"/>
      <w:bookmarkStart w:id="105" w:name="_Toc90553594"/>
      <w:r>
        <w:rPr>
          <w:rFonts w:ascii="ＭＳ ゴシック" w:eastAsia="ＭＳ ゴシック" w:hAnsi="ＭＳ ゴシック" w:hint="eastAsia"/>
          <w:b/>
          <w:bCs/>
        </w:rPr>
        <w:t>（２）</w:t>
      </w:r>
      <w:r w:rsidRPr="00D724E7">
        <w:rPr>
          <w:rFonts w:ascii="ＭＳ ゴシック" w:eastAsia="ＭＳ ゴシック" w:hAnsi="ＭＳ ゴシック" w:hint="eastAsia"/>
          <w:b/>
          <w:bCs/>
        </w:rPr>
        <w:t>中小企業のデジタル化の支援</w:t>
      </w:r>
      <w:bookmarkEnd w:id="104"/>
      <w:bookmarkEnd w:id="105"/>
    </w:p>
    <w:p w14:paraId="05FB92E0" w14:textId="77777777" w:rsidR="00FC6B0C" w:rsidRPr="004012E8" w:rsidRDefault="00FC6B0C" w:rsidP="00B23B5E">
      <w:pPr>
        <w:pStyle w:val="aa"/>
        <w:spacing w:line="340" w:lineRule="exact"/>
        <w:ind w:left="453" w:firstLineChars="0" w:firstLine="0"/>
        <w:rPr>
          <w:rFonts w:ascii="ＭＳ ゴシック" w:eastAsia="ＭＳ ゴシック" w:hAnsi="ＭＳ ゴシック"/>
          <w:b/>
          <w:bCs/>
          <w:color w:val="000000" w:themeColor="text1"/>
        </w:rPr>
      </w:pPr>
      <w:r w:rsidRPr="004012E8">
        <w:rPr>
          <w:rFonts w:ascii="ＭＳ ゴシック" w:eastAsia="ＭＳ ゴシック" w:hAnsi="ＭＳ ゴシック" w:hint="eastAsia"/>
          <w:b/>
          <w:bCs/>
          <w:color w:val="000000" w:themeColor="text1"/>
        </w:rPr>
        <w:t>①　中小企業の事業環境デジタル化サポート</w:t>
      </w:r>
    </w:p>
    <w:p w14:paraId="1F3E6016" w14:textId="5DD721A3" w:rsidR="00FC6B0C" w:rsidRDefault="00FC6B0C" w:rsidP="00B23B5E">
      <w:pPr>
        <w:pStyle w:val="aa"/>
        <w:spacing w:line="340" w:lineRule="exact"/>
        <w:ind w:leftChars="300" w:left="680" w:firstLine="227"/>
        <w:rPr>
          <w:color w:val="000000" w:themeColor="text1"/>
        </w:rPr>
      </w:pPr>
      <w:r w:rsidRPr="007D743C">
        <w:rPr>
          <w:rFonts w:hint="eastAsia"/>
          <w:color w:val="000000" w:themeColor="text1"/>
        </w:rPr>
        <w:lastRenderedPageBreak/>
        <w:t>デジタル化に取り組む中小企業等に</w:t>
      </w:r>
      <w:r w:rsidR="00F754FA">
        <w:rPr>
          <w:rFonts w:hint="eastAsia"/>
          <w:color w:val="000000" w:themeColor="text1"/>
        </w:rPr>
        <w:t>対して</w:t>
      </w:r>
      <w:r>
        <w:rPr>
          <w:rFonts w:hint="eastAsia"/>
          <w:color w:val="000000" w:themeColor="text1"/>
        </w:rPr>
        <w:t>、</w:t>
      </w:r>
      <w:r w:rsidR="00F754FA">
        <w:rPr>
          <w:rFonts w:hint="eastAsia"/>
          <w:color w:val="000000" w:themeColor="text1"/>
        </w:rPr>
        <w:t>まずは</w:t>
      </w:r>
      <w:r w:rsidR="00F754FA" w:rsidRPr="00F754FA">
        <w:rPr>
          <w:rFonts w:hint="eastAsia"/>
          <w:color w:val="000000" w:themeColor="text1"/>
        </w:rPr>
        <w:t>ホームページの活用、現場向けのグループ</w:t>
      </w:r>
      <w:r w:rsidR="003E5555">
        <w:rPr>
          <w:rFonts w:hint="eastAsia"/>
          <w:color w:val="000000" w:themeColor="text1"/>
        </w:rPr>
        <w:t>ウェア</w:t>
      </w:r>
      <w:r w:rsidR="00F754FA" w:rsidRPr="00F754FA">
        <w:rPr>
          <w:rFonts w:hint="eastAsia"/>
          <w:color w:val="000000" w:themeColor="text1"/>
        </w:rPr>
        <w:t>の導入などにより、経営者自身に</w:t>
      </w:r>
      <w:r>
        <w:rPr>
          <w:rFonts w:hint="eastAsia"/>
          <w:color w:val="000000" w:themeColor="text1"/>
        </w:rPr>
        <w:t>デジタル化の</w:t>
      </w:r>
      <w:r w:rsidR="00F754FA" w:rsidRPr="00F754FA">
        <w:rPr>
          <w:rFonts w:hint="eastAsia"/>
          <w:color w:val="000000" w:themeColor="text1"/>
        </w:rPr>
        <w:t>効果を実感してもらうとともに、その気づきを基礎に、生産管理の導入、受発注のデジタル化と、順を追って、基本的なデジタル化を進め、また様々な企業の個別ニーズにも対応</w:t>
      </w:r>
      <w:r w:rsidR="00F006B0">
        <w:rPr>
          <w:rFonts w:hint="eastAsia"/>
          <w:color w:val="000000" w:themeColor="text1"/>
        </w:rPr>
        <w:t>し</w:t>
      </w:r>
      <w:r w:rsidR="00F754FA" w:rsidRPr="00F754FA">
        <w:rPr>
          <w:rFonts w:hint="eastAsia"/>
          <w:color w:val="000000" w:themeColor="text1"/>
        </w:rPr>
        <w:t>ていけるよう、「</w:t>
      </w:r>
      <w:r w:rsidR="000711DE">
        <w:rPr>
          <w:rFonts w:hint="eastAsia"/>
          <w:color w:val="000000" w:themeColor="text1"/>
        </w:rPr>
        <w:t>デジタル化</w:t>
      </w:r>
      <w:r w:rsidR="00F754FA" w:rsidRPr="00F754FA">
        <w:rPr>
          <w:color w:val="000000" w:themeColor="text1"/>
        </w:rPr>
        <w:t>診断」など経営者と経営支援の専門家が一体となって中小企業のデジタル化を進めるためのサービスを提供したり</w:t>
      </w:r>
      <w:r>
        <w:rPr>
          <w:rFonts w:hint="eastAsia"/>
          <w:color w:val="000000" w:themeColor="text1"/>
        </w:rPr>
        <w:t>、必要に応じて</w:t>
      </w:r>
      <w:r w:rsidRPr="007D743C">
        <w:rPr>
          <w:rFonts w:hint="eastAsia"/>
          <w:color w:val="000000" w:themeColor="text1"/>
        </w:rPr>
        <w:t>IT専門家を</w:t>
      </w:r>
      <w:r>
        <w:rPr>
          <w:rFonts w:hint="eastAsia"/>
          <w:color w:val="000000" w:themeColor="text1"/>
        </w:rPr>
        <w:t>派遣</w:t>
      </w:r>
      <w:r w:rsidR="003E5555">
        <w:rPr>
          <w:rFonts w:hint="eastAsia"/>
          <w:color w:val="000000" w:themeColor="text1"/>
        </w:rPr>
        <w:t>したり</w:t>
      </w:r>
      <w:r>
        <w:rPr>
          <w:rFonts w:hint="eastAsia"/>
          <w:color w:val="000000" w:themeColor="text1"/>
        </w:rPr>
        <w:t>する事業</w:t>
      </w:r>
      <w:r w:rsidRPr="007D743C">
        <w:rPr>
          <w:rFonts w:hint="eastAsia"/>
          <w:color w:val="000000" w:themeColor="text1"/>
        </w:rPr>
        <w:t>を通じ</w:t>
      </w:r>
      <w:r w:rsidR="00AD18BE">
        <w:rPr>
          <w:rFonts w:hint="eastAsia"/>
          <w:color w:val="000000" w:themeColor="text1"/>
        </w:rPr>
        <w:t>、</w:t>
      </w:r>
      <w:r>
        <w:rPr>
          <w:rFonts w:hint="eastAsia"/>
          <w:color w:val="000000" w:themeColor="text1"/>
        </w:rPr>
        <w:t>個々の中小企業</w:t>
      </w:r>
      <w:r w:rsidRPr="007D743C">
        <w:rPr>
          <w:rFonts w:hint="eastAsia"/>
          <w:color w:val="000000" w:themeColor="text1"/>
        </w:rPr>
        <w:t>の状況に応じた</w:t>
      </w:r>
      <w:r>
        <w:rPr>
          <w:rFonts w:hint="eastAsia"/>
          <w:color w:val="000000" w:themeColor="text1"/>
        </w:rPr>
        <w:t>デジタル化の</w:t>
      </w:r>
      <w:r w:rsidRPr="007D743C">
        <w:rPr>
          <w:rFonts w:hint="eastAsia"/>
          <w:color w:val="000000" w:themeColor="text1"/>
        </w:rPr>
        <w:t>支援</w:t>
      </w:r>
      <w:r>
        <w:rPr>
          <w:rFonts w:hint="eastAsia"/>
          <w:color w:val="000000" w:themeColor="text1"/>
        </w:rPr>
        <w:t>を進める</w:t>
      </w:r>
      <w:r w:rsidRPr="007D743C">
        <w:rPr>
          <w:rFonts w:hint="eastAsia"/>
          <w:color w:val="000000" w:themeColor="text1"/>
        </w:rPr>
        <w:t>。</w:t>
      </w:r>
    </w:p>
    <w:p w14:paraId="36F8F520" w14:textId="77777777" w:rsidR="00FC6B0C" w:rsidRPr="007D743C" w:rsidRDefault="00FC6B0C" w:rsidP="00B23B5E">
      <w:pPr>
        <w:pStyle w:val="aa"/>
        <w:spacing w:line="340" w:lineRule="exact"/>
        <w:ind w:leftChars="300" w:left="680" w:firstLine="227"/>
        <w:rPr>
          <w:color w:val="000000" w:themeColor="text1"/>
        </w:rPr>
      </w:pPr>
      <w:r>
        <w:rPr>
          <w:rFonts w:hint="eastAsia"/>
          <w:color w:val="000000" w:themeColor="text1"/>
        </w:rPr>
        <w:t>また、</w:t>
      </w:r>
      <w:r w:rsidRPr="007D743C">
        <w:rPr>
          <w:rFonts w:hint="eastAsia"/>
          <w:color w:val="000000" w:themeColor="text1"/>
        </w:rPr>
        <w:t>IT導入補助金を通じ</w:t>
      </w:r>
      <w:r>
        <w:rPr>
          <w:rFonts w:hint="eastAsia"/>
          <w:color w:val="000000" w:themeColor="text1"/>
        </w:rPr>
        <w:t>て、電子インボイスへの対応を含む取引全体のデジタル化、会計・経理全体のデジタル化等を強力に推進し、クラウドサービス利用やハードの調達を支援するとともに、</w:t>
      </w:r>
      <w:r w:rsidRPr="007D743C">
        <w:rPr>
          <w:rFonts w:hint="eastAsia"/>
          <w:color w:val="000000" w:themeColor="text1"/>
        </w:rPr>
        <w:t>労働生産性の向上を目的と</w:t>
      </w:r>
      <w:r>
        <w:rPr>
          <w:rFonts w:hint="eastAsia"/>
          <w:color w:val="000000" w:themeColor="text1"/>
        </w:rPr>
        <w:t>する</w:t>
      </w:r>
      <w:r w:rsidRPr="007D743C">
        <w:rPr>
          <w:rFonts w:hint="eastAsia"/>
          <w:color w:val="000000" w:themeColor="text1"/>
        </w:rPr>
        <w:t>業務効率化やDXに向けて行うITツールの導入を支援</w:t>
      </w:r>
      <w:r>
        <w:rPr>
          <w:rFonts w:hint="eastAsia"/>
          <w:color w:val="000000" w:themeColor="text1"/>
        </w:rPr>
        <w:t>する</w:t>
      </w:r>
      <w:r w:rsidRPr="007D743C">
        <w:rPr>
          <w:rFonts w:hint="eastAsia"/>
          <w:color w:val="000000" w:themeColor="text1"/>
        </w:rPr>
        <w:t>。</w:t>
      </w:r>
    </w:p>
    <w:p w14:paraId="07E08AE5" w14:textId="77777777" w:rsidR="00FC6B0C" w:rsidRDefault="00FC6B0C" w:rsidP="00B23B5E">
      <w:pPr>
        <w:pStyle w:val="aa"/>
        <w:spacing w:line="340" w:lineRule="exact"/>
        <w:ind w:leftChars="88" w:firstLineChars="94" w:firstLine="214"/>
        <w:rPr>
          <w:b/>
          <w:bCs/>
          <w:color w:val="000000" w:themeColor="text1"/>
        </w:rPr>
      </w:pPr>
    </w:p>
    <w:p w14:paraId="4C3D247E" w14:textId="77777777" w:rsidR="00FC6B0C" w:rsidRPr="004012E8" w:rsidRDefault="00FC6B0C" w:rsidP="00B23B5E">
      <w:pPr>
        <w:pStyle w:val="aa"/>
        <w:spacing w:line="340" w:lineRule="exact"/>
        <w:ind w:left="453" w:firstLineChars="0" w:firstLine="0"/>
        <w:rPr>
          <w:rFonts w:ascii="ＭＳ ゴシック" w:eastAsia="ＭＳ ゴシック" w:hAnsi="ＭＳ ゴシック"/>
          <w:b/>
          <w:bCs/>
          <w:color w:val="000000" w:themeColor="text1"/>
        </w:rPr>
      </w:pPr>
      <w:r w:rsidRPr="004012E8">
        <w:rPr>
          <w:rFonts w:ascii="ＭＳ ゴシック" w:eastAsia="ＭＳ ゴシック" w:hAnsi="ＭＳ ゴシック" w:hint="eastAsia"/>
          <w:b/>
          <w:bCs/>
          <w:color w:val="000000" w:themeColor="text1"/>
        </w:rPr>
        <w:t>②　中小企業のサイバーセキュリティ対策の支援</w:t>
      </w:r>
    </w:p>
    <w:p w14:paraId="60ADE38B" w14:textId="77777777" w:rsidR="00FC6B0C" w:rsidRPr="003D19A8" w:rsidRDefault="00FC6B0C" w:rsidP="00B23B5E">
      <w:pPr>
        <w:pStyle w:val="aa"/>
        <w:spacing w:line="340" w:lineRule="exact"/>
        <w:ind w:leftChars="300" w:left="680" w:firstLine="227"/>
        <w:rPr>
          <w:color w:val="000000" w:themeColor="text1"/>
        </w:rPr>
      </w:pPr>
      <w:r w:rsidRPr="003D19A8">
        <w:rPr>
          <w:rFonts w:hint="eastAsia"/>
          <w:color w:val="000000" w:themeColor="text1"/>
        </w:rPr>
        <w:t>中小企業向けに、安価・効果的なセキュリティ監視や事故対応、保険をパッケージでサービス提供する「サイバーセキュリティお助け隊サービス」の普及を促進する。</w:t>
      </w:r>
    </w:p>
    <w:p w14:paraId="09FF294F" w14:textId="77777777" w:rsidR="00FC6B0C" w:rsidRPr="003D19A8" w:rsidRDefault="00FC6B0C" w:rsidP="00B23B5E">
      <w:pPr>
        <w:spacing w:line="340" w:lineRule="exact"/>
        <w:ind w:left="453" w:hangingChars="200" w:hanging="453"/>
        <w:rPr>
          <w:rFonts w:ascii="ＭＳ 明朝" w:eastAsia="ＭＳ 明朝" w:hAnsi="ＭＳ 明朝"/>
        </w:rPr>
      </w:pPr>
    </w:p>
    <w:p w14:paraId="1CE07F10" w14:textId="77777777" w:rsidR="00FC6B0C" w:rsidRPr="003D19A8" w:rsidRDefault="00FC6B0C" w:rsidP="00B23B5E">
      <w:pPr>
        <w:pStyle w:val="3"/>
        <w:ind w:leftChars="0" w:left="0"/>
        <w:rPr>
          <w:rFonts w:ascii="ＭＳ ゴシック" w:eastAsia="ＭＳ ゴシック" w:hAnsi="ＭＳ ゴシック"/>
          <w:b/>
          <w:bCs/>
        </w:rPr>
      </w:pPr>
      <w:bookmarkStart w:id="106" w:name="_Toc89688995"/>
      <w:bookmarkStart w:id="107" w:name="_Toc90553595"/>
      <w:r w:rsidRPr="003D19A8">
        <w:rPr>
          <w:rFonts w:ascii="ＭＳ ゴシック" w:eastAsia="ＭＳ ゴシック" w:hAnsi="ＭＳ ゴシック" w:hint="eastAsia"/>
          <w:b/>
          <w:bCs/>
        </w:rPr>
        <w:t>（３）</w:t>
      </w:r>
      <w:r w:rsidRPr="00434C0A">
        <w:rPr>
          <w:rFonts w:ascii="ＭＳ ゴシック" w:eastAsia="ＭＳ ゴシック" w:hAnsi="ＭＳ ゴシック" w:hint="eastAsia"/>
          <w:b/>
          <w:bCs/>
        </w:rPr>
        <w:t>産業</w:t>
      </w:r>
      <w:r>
        <w:rPr>
          <w:rFonts w:ascii="ＭＳ ゴシック" w:eastAsia="ＭＳ ゴシック" w:hAnsi="ＭＳ ゴシック" w:hint="eastAsia"/>
          <w:b/>
          <w:bCs/>
        </w:rPr>
        <w:t>全体</w:t>
      </w:r>
      <w:r w:rsidRPr="00434C0A">
        <w:rPr>
          <w:rFonts w:ascii="ＭＳ ゴシック" w:eastAsia="ＭＳ ゴシック" w:hAnsi="ＭＳ ゴシック" w:hint="eastAsia"/>
          <w:b/>
          <w:bCs/>
        </w:rPr>
        <w:t>の</w:t>
      </w:r>
      <w:r>
        <w:rPr>
          <w:rFonts w:ascii="ＭＳ ゴシック" w:eastAsia="ＭＳ ゴシック" w:hAnsi="ＭＳ ゴシック" w:hint="eastAsia"/>
          <w:b/>
          <w:bCs/>
        </w:rPr>
        <w:t>デジタルトランスフォーメーション</w:t>
      </w:r>
      <w:bookmarkEnd w:id="106"/>
      <w:bookmarkEnd w:id="107"/>
    </w:p>
    <w:p w14:paraId="6B77479A" w14:textId="77777777" w:rsidR="00FC6B0C" w:rsidRPr="00AE3192" w:rsidRDefault="00FC6B0C" w:rsidP="00B23B5E">
      <w:pPr>
        <w:widowControl/>
        <w:spacing w:line="340" w:lineRule="exact"/>
        <w:ind w:leftChars="200" w:left="453"/>
        <w:rPr>
          <w:b/>
          <w:bCs/>
        </w:rPr>
      </w:pPr>
      <w:r w:rsidRPr="00AE3192">
        <w:rPr>
          <w:rFonts w:hint="eastAsia"/>
          <w:b/>
          <w:bCs/>
        </w:rPr>
        <w:t>①　市場評価を通じたデジタルトランスフォーメーションの推進</w:t>
      </w:r>
    </w:p>
    <w:p w14:paraId="5A02C106" w14:textId="29E97554" w:rsidR="00FC6B0C" w:rsidRPr="003D19A8" w:rsidRDefault="00FC6B0C" w:rsidP="00B23B5E">
      <w:pPr>
        <w:widowControl/>
        <w:spacing w:line="340" w:lineRule="exact"/>
        <w:ind w:leftChars="300" w:left="680" w:firstLineChars="100" w:firstLine="227"/>
        <w:rPr>
          <w:rFonts w:ascii="ＭＳ 明朝" w:eastAsia="ＭＳ 明朝" w:hAnsi="ＭＳ 明朝"/>
        </w:rPr>
      </w:pPr>
      <w:r w:rsidRPr="003D19A8">
        <w:rPr>
          <w:rFonts w:ascii="ＭＳ 明朝" w:eastAsia="ＭＳ 明朝" w:hAnsi="ＭＳ 明朝" w:hint="eastAsia"/>
        </w:rPr>
        <w:t>DXの推進原則（デジタル・ガバナンスコード）に適合した企業を認定するDX認定制度や、優れたDXの取組を行う上場企業を選定するDX銘柄の選定を通じて市場の評価を通じたデジタル化の推進を進めるとともに、DX認定を受けた企業</w:t>
      </w:r>
      <w:r>
        <w:rPr>
          <w:rFonts w:ascii="ＭＳ 明朝" w:eastAsia="ＭＳ 明朝" w:hAnsi="ＭＳ 明朝" w:hint="eastAsia"/>
        </w:rPr>
        <w:t>が認定計画に基づいて行う</w:t>
      </w:r>
      <w:r w:rsidRPr="003D19A8">
        <w:rPr>
          <w:rFonts w:ascii="ＭＳ 明朝" w:eastAsia="ＭＳ 明朝" w:hAnsi="ＭＳ 明朝" w:hint="eastAsia"/>
        </w:rPr>
        <w:t>デジタル関連投資に対する</w:t>
      </w:r>
      <w:r>
        <w:rPr>
          <w:rFonts w:ascii="ＭＳ 明朝" w:eastAsia="ＭＳ 明朝" w:hAnsi="ＭＳ 明朝" w:hint="eastAsia"/>
        </w:rPr>
        <w:t>税制措置</w:t>
      </w:r>
      <w:r w:rsidRPr="003D19A8">
        <w:rPr>
          <w:rFonts w:ascii="ＭＳ 明朝" w:eastAsia="ＭＳ 明朝" w:hAnsi="ＭＳ 明朝" w:hint="eastAsia"/>
        </w:rPr>
        <w:t>であるDX投資促進税制を通じて、企業のDX推進</w:t>
      </w:r>
      <w:r>
        <w:rPr>
          <w:rFonts w:ascii="ＭＳ 明朝" w:eastAsia="ＭＳ 明朝" w:hAnsi="ＭＳ 明朝" w:hint="eastAsia"/>
        </w:rPr>
        <w:t>を後押し</w:t>
      </w:r>
      <w:r w:rsidRPr="003D19A8">
        <w:rPr>
          <w:rFonts w:ascii="ＭＳ 明朝" w:eastAsia="ＭＳ 明朝" w:hAnsi="ＭＳ 明朝" w:hint="eastAsia"/>
        </w:rPr>
        <w:t>し、更なるデジタルトランスフォーメーションを促す。</w:t>
      </w:r>
    </w:p>
    <w:p w14:paraId="36B3FA8B" w14:textId="77777777" w:rsidR="00FC6B0C" w:rsidRPr="003D19A8" w:rsidRDefault="00FC6B0C" w:rsidP="00B23B5E">
      <w:pPr>
        <w:spacing w:line="340" w:lineRule="exact"/>
      </w:pPr>
    </w:p>
    <w:p w14:paraId="2D85FD85" w14:textId="7C46D1CF" w:rsidR="00FC6B0C" w:rsidRPr="004012E8" w:rsidRDefault="00D37E39" w:rsidP="00B23B5E">
      <w:pPr>
        <w:widowControl/>
        <w:spacing w:line="340" w:lineRule="exact"/>
        <w:ind w:leftChars="200" w:left="453"/>
        <w:rPr>
          <w:b/>
          <w:bCs/>
        </w:rPr>
      </w:pPr>
      <w:r>
        <w:rPr>
          <w:rFonts w:hint="eastAsia"/>
          <w:b/>
          <w:bCs/>
        </w:rPr>
        <w:t>②</w:t>
      </w:r>
      <w:r w:rsidR="00FC6B0C" w:rsidRPr="004012E8">
        <w:rPr>
          <w:rFonts w:hint="eastAsia"/>
          <w:b/>
          <w:bCs/>
        </w:rPr>
        <w:t xml:space="preserve">　産業におけるサイバーセキュリティの強化</w:t>
      </w:r>
    </w:p>
    <w:p w14:paraId="085BA8EB" w14:textId="77777777" w:rsidR="00FC6B0C" w:rsidRPr="003D19A8" w:rsidRDefault="00FC6B0C" w:rsidP="00B23B5E">
      <w:pPr>
        <w:spacing w:line="340" w:lineRule="exact"/>
        <w:ind w:leftChars="300" w:left="680" w:firstLineChars="100" w:firstLine="227"/>
        <w:rPr>
          <w:rFonts w:ascii="ＭＳ 明朝" w:eastAsia="ＭＳ 明朝" w:hAnsi="ＭＳ 明朝"/>
        </w:rPr>
      </w:pPr>
      <w:r w:rsidRPr="003D19A8">
        <w:rPr>
          <w:rFonts w:ascii="ＭＳ 明朝" w:eastAsia="ＭＳ 明朝" w:hAnsi="ＭＳ 明朝" w:hint="eastAsia"/>
        </w:rPr>
        <w:t>今後、バーチャル空間とフィジカル空間の融合が進んでいくことで生じるリスク源や対応の方針等を整理した枠組みである「サイバー・フィジカル・セキュリティ対策フレームワーク（CPSF）」に基づき、産業分野別のガイドラインの策定や、複雑化するソフトウェアの管理対策等の分野横断的なテーマの検討を進めることで、産業界におけるセキュリティ対策の具体化・実装を促進する。</w:t>
      </w:r>
    </w:p>
    <w:p w14:paraId="3F6BEB6E" w14:textId="16E409B1" w:rsidR="00FC6B0C" w:rsidRPr="003D19A8" w:rsidRDefault="00FC6B0C" w:rsidP="00B23B5E">
      <w:pPr>
        <w:pStyle w:val="aa"/>
        <w:widowControl w:val="0"/>
        <w:spacing w:line="340" w:lineRule="exact"/>
        <w:ind w:leftChars="300" w:left="680" w:firstLine="227"/>
        <w:rPr>
          <w:color w:val="000000" w:themeColor="text1"/>
        </w:rPr>
      </w:pPr>
      <w:r w:rsidRPr="003D19A8">
        <w:rPr>
          <w:rFonts w:hint="eastAsia"/>
        </w:rPr>
        <w:t>90以上の団体が参加するサプライチェーン・サイバーセキュリティ・コンソーシアム（SC3）</w:t>
      </w:r>
      <w:r>
        <w:rPr>
          <w:rFonts w:hint="eastAsia"/>
        </w:rPr>
        <w:t>と連携し</w:t>
      </w:r>
      <w:r w:rsidRPr="003D19A8">
        <w:rPr>
          <w:rFonts w:hint="eastAsia"/>
        </w:rPr>
        <w:t>、中小企業</w:t>
      </w:r>
      <w:r>
        <w:rPr>
          <w:rFonts w:hint="eastAsia"/>
        </w:rPr>
        <w:t>を含む</w:t>
      </w:r>
      <w:r w:rsidRPr="003D19A8">
        <w:rPr>
          <w:rFonts w:hint="eastAsia"/>
        </w:rPr>
        <w:t>サプライチェーン全体のサイバーセキュリティ対策を</w:t>
      </w:r>
      <w:r>
        <w:rPr>
          <w:rFonts w:hint="eastAsia"/>
        </w:rPr>
        <w:t>促進</w:t>
      </w:r>
      <w:r w:rsidRPr="003D19A8">
        <w:rPr>
          <w:rFonts w:hint="eastAsia"/>
        </w:rPr>
        <w:t>する。</w:t>
      </w:r>
    </w:p>
    <w:p w14:paraId="711F3A98" w14:textId="65CFC0A1" w:rsidR="0056087B" w:rsidRDefault="0056087B" w:rsidP="00B23B5E">
      <w:pPr>
        <w:widowControl/>
        <w:jc w:val="left"/>
        <w:rPr>
          <w:rFonts w:cstheme="majorBidi"/>
          <w:b/>
          <w:bCs/>
          <w:sz w:val="28"/>
          <w:szCs w:val="28"/>
        </w:rPr>
      </w:pPr>
      <w:r>
        <w:rPr>
          <w:b/>
          <w:bCs/>
          <w:sz w:val="28"/>
          <w:szCs w:val="28"/>
        </w:rPr>
        <w:br w:type="page"/>
      </w:r>
    </w:p>
    <w:p w14:paraId="61E5E415" w14:textId="2D67FE61" w:rsidR="00FC6B0C" w:rsidRDefault="009B441D" w:rsidP="00B23B5E">
      <w:pPr>
        <w:pStyle w:val="3"/>
        <w:ind w:leftChars="0" w:left="0"/>
        <w:rPr>
          <w:rFonts w:ascii="ＭＳ ゴシック" w:eastAsia="ＭＳ ゴシック" w:hAnsi="ＭＳ ゴシック"/>
          <w:b/>
          <w:bCs/>
        </w:rPr>
      </w:pPr>
      <w:bookmarkStart w:id="108" w:name="_Toc89688996"/>
      <w:bookmarkStart w:id="109" w:name="_Toc90553596"/>
      <w:r>
        <w:rPr>
          <w:rFonts w:ascii="ＭＳ ゴシック" w:eastAsia="ＭＳ ゴシック" w:hAnsi="ＭＳ ゴシック" w:hint="eastAsia"/>
          <w:b/>
          <w:bCs/>
        </w:rPr>
        <w:lastRenderedPageBreak/>
        <w:t>５</w:t>
      </w:r>
      <w:r w:rsidR="00FC6B0C">
        <w:rPr>
          <w:rFonts w:ascii="ＭＳ ゴシック" w:eastAsia="ＭＳ ゴシック" w:hAnsi="ＭＳ ゴシック" w:hint="eastAsia"/>
          <w:b/>
          <w:bCs/>
        </w:rPr>
        <w:t>．デジタル社会を支えるシステム・技術</w:t>
      </w:r>
      <w:bookmarkEnd w:id="108"/>
      <w:bookmarkEnd w:id="109"/>
    </w:p>
    <w:p w14:paraId="092AB709" w14:textId="2FB82FF6" w:rsidR="00FC6B0C" w:rsidRDefault="00FC6B0C" w:rsidP="00B23B5E">
      <w:pPr>
        <w:pStyle w:val="3"/>
        <w:ind w:leftChars="0" w:left="0"/>
      </w:pPr>
      <w:bookmarkStart w:id="110" w:name="_Toc89688997"/>
      <w:bookmarkStart w:id="111" w:name="_Toc90553597"/>
      <w:r>
        <w:rPr>
          <w:rFonts w:ascii="ＭＳ ゴシック" w:eastAsia="ＭＳ ゴシック" w:hAnsi="ＭＳ ゴシック" w:hint="eastAsia"/>
          <w:b/>
          <w:bCs/>
        </w:rPr>
        <w:t>（１）国の情報システムの刷新</w:t>
      </w:r>
      <w:bookmarkEnd w:id="110"/>
      <w:bookmarkEnd w:id="111"/>
    </w:p>
    <w:tbl>
      <w:tblPr>
        <w:tblStyle w:val="a3"/>
        <w:tblW w:w="0" w:type="auto"/>
        <w:tblLook w:val="04A0" w:firstRow="1" w:lastRow="0" w:firstColumn="1" w:lastColumn="0" w:noHBand="0" w:noVBand="1"/>
      </w:tblPr>
      <w:tblGrid>
        <w:gridCol w:w="9628"/>
      </w:tblGrid>
      <w:tr w:rsidR="00FC6B0C" w14:paraId="6D47B947" w14:textId="77777777" w:rsidTr="00F04255">
        <w:tc>
          <w:tcPr>
            <w:tcW w:w="9628" w:type="dxa"/>
          </w:tcPr>
          <w:p w14:paraId="46BC76D0" w14:textId="77777777" w:rsidR="00FC6B0C" w:rsidRPr="00CC43F9" w:rsidRDefault="00FC6B0C" w:rsidP="00B23B5E">
            <w:pPr>
              <w:pStyle w:val="ac"/>
              <w:spacing w:line="340" w:lineRule="exact"/>
              <w:ind w:leftChars="0" w:left="0" w:firstLineChars="0" w:firstLine="0"/>
              <w:rPr>
                <w:color w:val="000000" w:themeColor="text1"/>
              </w:rPr>
            </w:pPr>
            <w:r w:rsidRPr="00CC43F9">
              <w:rPr>
                <w:rFonts w:hint="eastAsia"/>
                <w:color w:val="000000" w:themeColor="text1"/>
              </w:rPr>
              <w:t>【目指す姿】</w:t>
            </w:r>
          </w:p>
          <w:p w14:paraId="4726D949" w14:textId="507C08C8" w:rsidR="00FC6B0C" w:rsidRPr="00D67054" w:rsidRDefault="00FC6B0C" w:rsidP="00B23B5E">
            <w:pPr>
              <w:pStyle w:val="ac"/>
              <w:spacing w:line="340" w:lineRule="exact"/>
              <w:ind w:leftChars="0" w:left="227" w:hangingChars="100" w:hanging="227"/>
              <w:rPr>
                <w:color w:val="000000" w:themeColor="text1"/>
                <w:sz w:val="28"/>
                <w:szCs w:val="24"/>
              </w:rPr>
            </w:pPr>
            <w:r w:rsidRPr="00D67054">
              <w:rPr>
                <w:rFonts w:hint="eastAsia"/>
                <w:color w:val="000000" w:themeColor="text1"/>
                <w:szCs w:val="24"/>
              </w:rPr>
              <w:t>・「マイナンバーカードを</w:t>
            </w:r>
            <w:r w:rsidR="00AC5C50" w:rsidRPr="00D67054">
              <w:rPr>
                <w:rFonts w:hint="eastAsia"/>
                <w:color w:val="000000" w:themeColor="text1"/>
                <w:szCs w:val="24"/>
              </w:rPr>
              <w:t>キー</w:t>
            </w:r>
            <w:r w:rsidRPr="00D67054">
              <w:rPr>
                <w:rFonts w:hint="eastAsia"/>
                <w:color w:val="000000" w:themeColor="text1"/>
                <w:szCs w:val="24"/>
              </w:rPr>
              <w:t>にした、わたしの暮らしと行政との入口」の役割を担っているマイナポータルについて、利用者である国民や</w:t>
            </w:r>
            <w:r w:rsidR="00824271">
              <w:rPr>
                <w:rFonts w:hint="eastAsia"/>
                <w:color w:val="000000" w:themeColor="text1"/>
                <w:szCs w:val="24"/>
              </w:rPr>
              <w:t>地方公共団体</w:t>
            </w:r>
            <w:r w:rsidRPr="00D67054">
              <w:rPr>
                <w:rFonts w:hint="eastAsia"/>
                <w:color w:val="000000" w:themeColor="text1"/>
                <w:szCs w:val="24"/>
              </w:rPr>
              <w:t>の意見を</w:t>
            </w:r>
            <w:r w:rsidR="00824271">
              <w:rPr>
                <w:rFonts w:hint="eastAsia"/>
                <w:color w:val="000000" w:themeColor="text1"/>
                <w:szCs w:val="24"/>
              </w:rPr>
              <w:t>聴き</w:t>
            </w:r>
            <w:r w:rsidRPr="00D67054">
              <w:rPr>
                <w:rFonts w:hint="eastAsia"/>
                <w:color w:val="000000" w:themeColor="text1"/>
                <w:szCs w:val="24"/>
              </w:rPr>
              <w:t>ながら、UI・UXを徹底して見直すことにより、国民の利便性の向上を図る。</w:t>
            </w:r>
          </w:p>
          <w:p w14:paraId="386AA98D" w14:textId="77777777" w:rsidR="00FC6B0C" w:rsidRPr="00CC43F9" w:rsidRDefault="00FC6B0C" w:rsidP="00B23B5E">
            <w:pPr>
              <w:pStyle w:val="ac"/>
              <w:spacing w:line="340" w:lineRule="exact"/>
              <w:ind w:leftChars="0" w:left="0" w:firstLineChars="0" w:firstLine="0"/>
              <w:rPr>
                <w:color w:val="000000" w:themeColor="text1"/>
              </w:rPr>
            </w:pPr>
            <w:r w:rsidRPr="00093857">
              <w:rPr>
                <w:noProof/>
                <w:color w:val="000000" w:themeColor="text1"/>
              </w:rPr>
              <w:drawing>
                <wp:anchor distT="0" distB="0" distL="114300" distR="114300" simplePos="0" relativeHeight="251663360" behindDoc="0" locked="0" layoutInCell="1" allowOverlap="1" wp14:anchorId="4BE7C825" wp14:editId="15F6057E">
                  <wp:simplePos x="0" y="0"/>
                  <wp:positionH relativeFrom="column">
                    <wp:posOffset>170180</wp:posOffset>
                  </wp:positionH>
                  <wp:positionV relativeFrom="paragraph">
                    <wp:posOffset>29210</wp:posOffset>
                  </wp:positionV>
                  <wp:extent cx="5543550" cy="1771650"/>
                  <wp:effectExtent l="0" t="0" r="0" b="0"/>
                  <wp:wrapThrough wrapText="bothSides">
                    <wp:wrapPolygon edited="0">
                      <wp:start x="18705" y="0"/>
                      <wp:lineTo x="3192" y="697"/>
                      <wp:lineTo x="3118" y="3019"/>
                      <wp:lineTo x="6087" y="4413"/>
                      <wp:lineTo x="5493" y="4645"/>
                      <wp:lineTo x="5493" y="11148"/>
                      <wp:lineTo x="0" y="13703"/>
                      <wp:lineTo x="0" y="21368"/>
                      <wp:lineTo x="21526" y="21368"/>
                      <wp:lineTo x="21526" y="13703"/>
                      <wp:lineTo x="14994" y="11148"/>
                      <wp:lineTo x="15142" y="5110"/>
                      <wp:lineTo x="19670" y="3252"/>
                      <wp:lineTo x="19447" y="0"/>
                      <wp:lineTo x="18705" y="0"/>
                    </wp:wrapPolygon>
                  </wp:wrapThrough>
                  <wp:docPr id="2" name="図 15">
                    <a:extLst xmlns:a="http://schemas.openxmlformats.org/drawingml/2006/main">
                      <a:ext uri="{FF2B5EF4-FFF2-40B4-BE49-F238E27FC236}">
                        <a16:creationId xmlns:a16="http://schemas.microsoft.com/office/drawing/2014/main" id="{061132AA-753E-4401-B07C-5378D426FBBD}"/>
                      </a:ext>
                    </a:extLst>
                  </wp:docPr>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061132AA-753E-4401-B07C-5378D426FBBD}"/>
                              </a:ext>
                            </a:extLst>
                          </pic:cNvP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4355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F74C81" w14:textId="597925C7" w:rsidR="00FC6B0C" w:rsidRPr="00CC43F9" w:rsidRDefault="00FC6B0C" w:rsidP="00B23B5E">
            <w:pPr>
              <w:pStyle w:val="ac"/>
              <w:spacing w:line="340" w:lineRule="exact"/>
              <w:ind w:leftChars="0" w:left="0" w:firstLineChars="0" w:firstLine="0"/>
              <w:rPr>
                <w:color w:val="000000" w:themeColor="text1"/>
              </w:rPr>
            </w:pPr>
          </w:p>
          <w:p w14:paraId="203ED93E" w14:textId="77777777" w:rsidR="00FC6B0C" w:rsidRPr="00CC43F9" w:rsidRDefault="00FC6B0C" w:rsidP="00B23B5E">
            <w:pPr>
              <w:pStyle w:val="ac"/>
              <w:spacing w:line="340" w:lineRule="exact"/>
              <w:ind w:leftChars="0" w:left="0" w:firstLineChars="0" w:firstLine="0"/>
              <w:rPr>
                <w:color w:val="000000" w:themeColor="text1"/>
              </w:rPr>
            </w:pPr>
          </w:p>
          <w:p w14:paraId="2620D40D" w14:textId="77777777" w:rsidR="00FC6B0C" w:rsidRPr="00CC43F9" w:rsidRDefault="00FC6B0C" w:rsidP="00B23B5E">
            <w:pPr>
              <w:pStyle w:val="ac"/>
              <w:spacing w:line="340" w:lineRule="exact"/>
              <w:ind w:leftChars="0" w:left="0" w:firstLineChars="0" w:firstLine="0"/>
              <w:rPr>
                <w:color w:val="000000" w:themeColor="text1"/>
              </w:rPr>
            </w:pPr>
          </w:p>
          <w:p w14:paraId="5473B6DC" w14:textId="77777777" w:rsidR="00FC6B0C" w:rsidRDefault="00FC6B0C" w:rsidP="00B23B5E">
            <w:pPr>
              <w:pStyle w:val="ac"/>
              <w:spacing w:line="340" w:lineRule="exact"/>
              <w:ind w:leftChars="0" w:left="0" w:firstLineChars="0" w:firstLine="0"/>
              <w:rPr>
                <w:color w:val="000000" w:themeColor="text1"/>
              </w:rPr>
            </w:pPr>
          </w:p>
          <w:p w14:paraId="763B0257" w14:textId="77777777" w:rsidR="00FC6B0C" w:rsidRPr="00CC43F9" w:rsidRDefault="00FC6B0C" w:rsidP="00B23B5E">
            <w:pPr>
              <w:pStyle w:val="ac"/>
              <w:spacing w:line="340" w:lineRule="exact"/>
              <w:ind w:leftChars="0" w:left="227" w:hangingChars="100" w:hanging="227"/>
              <w:rPr>
                <w:color w:val="000000" w:themeColor="text1"/>
              </w:rPr>
            </w:pPr>
            <w:r>
              <w:rPr>
                <w:rFonts w:hint="eastAsia"/>
                <w:color w:val="000000" w:themeColor="text1"/>
              </w:rPr>
              <w:t>・</w:t>
            </w:r>
            <w:r w:rsidRPr="00381058">
              <w:rPr>
                <w:rFonts w:hint="eastAsia"/>
                <w:color w:val="000000" w:themeColor="text1"/>
              </w:rPr>
              <w:t>最新技術を採用し</w:t>
            </w:r>
            <w:r>
              <w:rPr>
                <w:rFonts w:hint="eastAsia"/>
                <w:color w:val="000000" w:themeColor="text1"/>
              </w:rPr>
              <w:t>た</w:t>
            </w:r>
            <w:r w:rsidRPr="00C33497">
              <w:rPr>
                <w:rFonts w:hint="eastAsia"/>
                <w:color w:val="000000" w:themeColor="text1"/>
              </w:rPr>
              <w:t>ガバメントクラウド・ガバメントソリューションサービス</w:t>
            </w:r>
            <w:r>
              <w:rPr>
                <w:rFonts w:hint="eastAsia"/>
                <w:color w:val="000000" w:themeColor="text1"/>
              </w:rPr>
              <w:t>により</w:t>
            </w:r>
            <w:r w:rsidRPr="00381058">
              <w:rPr>
                <w:rFonts w:hint="eastAsia"/>
                <w:color w:val="000000" w:themeColor="text1"/>
              </w:rPr>
              <w:t>各府省庁の</w:t>
            </w:r>
            <w:r>
              <w:rPr>
                <w:rFonts w:hint="eastAsia"/>
                <w:color w:val="000000" w:themeColor="text1"/>
              </w:rPr>
              <w:t>業務</w:t>
            </w:r>
            <w:r w:rsidRPr="00381058">
              <w:rPr>
                <w:rFonts w:hint="eastAsia"/>
                <w:color w:val="000000" w:themeColor="text1"/>
              </w:rPr>
              <w:t>環境の統合を順次進める</w:t>
            </w:r>
            <w:r>
              <w:rPr>
                <w:rFonts w:hint="eastAsia"/>
                <w:color w:val="000000" w:themeColor="text1"/>
              </w:rPr>
              <w:t>ことにより、</w:t>
            </w:r>
            <w:r w:rsidRPr="00381058">
              <w:rPr>
                <w:rFonts w:hint="eastAsia"/>
                <w:color w:val="000000" w:themeColor="text1"/>
              </w:rPr>
              <w:t>行政機関における生産性やセキュリティの向上を図</w:t>
            </w:r>
            <w:r>
              <w:rPr>
                <w:rFonts w:hint="eastAsia"/>
                <w:color w:val="000000" w:themeColor="text1"/>
              </w:rPr>
              <w:t>る。</w:t>
            </w:r>
          </w:p>
          <w:p w14:paraId="486EFF50" w14:textId="087A4E72" w:rsidR="00FC6B0C" w:rsidRDefault="00FC6B0C" w:rsidP="00B23B5E">
            <w:pPr>
              <w:pStyle w:val="ac"/>
              <w:spacing w:line="340" w:lineRule="exact"/>
              <w:ind w:leftChars="0" w:left="0" w:firstLineChars="0" w:firstLine="0"/>
              <w:rPr>
                <w:color w:val="000000" w:themeColor="text1"/>
              </w:rPr>
            </w:pPr>
            <w:r w:rsidRPr="00093857">
              <w:rPr>
                <w:noProof/>
                <w:color w:val="000000" w:themeColor="text1"/>
              </w:rPr>
              <w:drawing>
                <wp:anchor distT="0" distB="0" distL="114300" distR="114300" simplePos="0" relativeHeight="251666432" behindDoc="0" locked="0" layoutInCell="1" allowOverlap="1" wp14:anchorId="1A3D6248" wp14:editId="4AEBE294">
                  <wp:simplePos x="0" y="0"/>
                  <wp:positionH relativeFrom="column">
                    <wp:posOffset>274955</wp:posOffset>
                  </wp:positionH>
                  <wp:positionV relativeFrom="paragraph">
                    <wp:posOffset>41910</wp:posOffset>
                  </wp:positionV>
                  <wp:extent cx="5227320" cy="2289175"/>
                  <wp:effectExtent l="0" t="0" r="0" b="0"/>
                  <wp:wrapTopAndBottom/>
                  <wp:docPr id="11" name="図 10">
                    <a:extLst xmlns:a="http://schemas.openxmlformats.org/drawingml/2006/main">
                      <a:ext uri="{FF2B5EF4-FFF2-40B4-BE49-F238E27FC236}">
                        <a16:creationId xmlns:a16="http://schemas.microsoft.com/office/drawing/2014/main" id="{9ECF3C68-CFFD-4561-9880-A33FAEAFBDA0}"/>
                      </a:ext>
                    </a:extLst>
                  </wp:docPr>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9ECF3C68-CFFD-4561-9880-A33FAEAFBDA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27320" cy="2289175"/>
                          </a:xfrm>
                          <a:prstGeom prst="rect">
                            <a:avLst/>
                          </a:prstGeom>
                        </pic:spPr>
                      </pic:pic>
                    </a:graphicData>
                  </a:graphic>
                </wp:anchor>
              </w:drawing>
            </w:r>
          </w:p>
          <w:p w14:paraId="364E19FC" w14:textId="21324B19" w:rsidR="00FC6B0C" w:rsidRPr="00057596" w:rsidRDefault="00824271" w:rsidP="00B23B5E">
            <w:pPr>
              <w:pStyle w:val="ac"/>
              <w:spacing w:line="340" w:lineRule="exact"/>
              <w:ind w:leftChars="0" w:left="227" w:hangingChars="100" w:hanging="227"/>
              <w:rPr>
                <w:color w:val="000000" w:themeColor="text1"/>
              </w:rPr>
            </w:pPr>
            <w:r w:rsidRPr="00652CB6">
              <w:rPr>
                <w:noProof/>
                <w:color w:val="000000" w:themeColor="text1"/>
              </w:rPr>
              <w:drawing>
                <wp:anchor distT="0" distB="0" distL="114300" distR="114300" simplePos="0" relativeHeight="251669504" behindDoc="0" locked="0" layoutInCell="1" allowOverlap="1" wp14:anchorId="79B328EA" wp14:editId="6205DB20">
                  <wp:simplePos x="0" y="0"/>
                  <wp:positionH relativeFrom="column">
                    <wp:posOffset>532130</wp:posOffset>
                  </wp:positionH>
                  <wp:positionV relativeFrom="paragraph">
                    <wp:posOffset>454660</wp:posOffset>
                  </wp:positionV>
                  <wp:extent cx="4946015" cy="2085975"/>
                  <wp:effectExtent l="0" t="0" r="6985" b="9525"/>
                  <wp:wrapTopAndBottom/>
                  <wp:docPr id="28" name="図 27">
                    <a:extLst xmlns:a="http://schemas.openxmlformats.org/drawingml/2006/main">
                      <a:ext uri="{FF2B5EF4-FFF2-40B4-BE49-F238E27FC236}">
                        <a16:creationId xmlns:a16="http://schemas.microsoft.com/office/drawing/2014/main" id="{C1FCE21F-4054-4550-B541-933E16840F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C1FCE21F-4054-4550-B541-933E16840F9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a:xfrm>
                            <a:off x="0" y="0"/>
                            <a:ext cx="4946015" cy="2085975"/>
                          </a:xfrm>
                          <a:prstGeom prst="rect">
                            <a:avLst/>
                          </a:prstGeom>
                        </pic:spPr>
                      </pic:pic>
                    </a:graphicData>
                  </a:graphic>
                  <wp14:sizeRelH relativeFrom="margin">
                    <wp14:pctWidth>0</wp14:pctWidth>
                  </wp14:sizeRelH>
                  <wp14:sizeRelV relativeFrom="margin">
                    <wp14:pctHeight>0</wp14:pctHeight>
                  </wp14:sizeRelV>
                </wp:anchor>
              </w:drawing>
            </w:r>
            <w:r w:rsidR="00FC6B0C">
              <w:rPr>
                <w:rFonts w:hint="eastAsia"/>
              </w:rPr>
              <w:t>・</w:t>
            </w:r>
            <w:r w:rsidR="00FC6B0C" w:rsidRPr="003B2F55">
              <w:rPr>
                <w:rFonts w:hint="eastAsia"/>
              </w:rPr>
              <w:t>各</w:t>
            </w:r>
            <w:r>
              <w:rPr>
                <w:rFonts w:hint="eastAsia"/>
              </w:rPr>
              <w:t>府</w:t>
            </w:r>
            <w:r w:rsidR="00FC6B0C" w:rsidRPr="003B2F55">
              <w:rPr>
                <w:rFonts w:hint="eastAsia"/>
              </w:rPr>
              <w:t>省</w:t>
            </w:r>
            <w:r>
              <w:rPr>
                <w:rFonts w:hint="eastAsia"/>
              </w:rPr>
              <w:t>庁</w:t>
            </w:r>
            <w:r w:rsidR="00FC6B0C" w:rsidRPr="003B2F55">
              <w:rPr>
                <w:rFonts w:hint="eastAsia"/>
              </w:rPr>
              <w:t>バラバラでサイロ化しているシステムの統合・共通化、情報連携を進め、国民にとって使い勝手の</w:t>
            </w:r>
            <w:r w:rsidR="003E5555">
              <w:rPr>
                <w:rFonts w:hint="eastAsia"/>
              </w:rPr>
              <w:t>良い</w:t>
            </w:r>
            <w:r w:rsidR="00FC6B0C" w:rsidRPr="003B2F55">
              <w:rPr>
                <w:rFonts w:hint="eastAsia"/>
              </w:rPr>
              <w:t>行政サービスを実現する。</w:t>
            </w:r>
          </w:p>
        </w:tc>
      </w:tr>
    </w:tbl>
    <w:p w14:paraId="39FDC1B2" w14:textId="45548E84" w:rsidR="00FC6B0C" w:rsidRPr="00670B51" w:rsidRDefault="00FC6B0C" w:rsidP="00B23B5E">
      <w:pPr>
        <w:pStyle w:val="4"/>
        <w:spacing w:line="340" w:lineRule="exact"/>
        <w:ind w:leftChars="200" w:left="453"/>
      </w:pPr>
      <w:r>
        <w:rPr>
          <w:rFonts w:hint="eastAsia"/>
        </w:rPr>
        <w:lastRenderedPageBreak/>
        <w:t>①</w:t>
      </w:r>
      <w:r w:rsidRPr="00EC71A5">
        <w:t xml:space="preserve">　</w:t>
      </w:r>
      <w:r>
        <w:rPr>
          <w:rFonts w:hint="eastAsia"/>
        </w:rPr>
        <w:t>政策的に重要な情報システムの開発体制の整備</w:t>
      </w:r>
    </w:p>
    <w:p w14:paraId="56FCA201" w14:textId="0F101330" w:rsidR="00FC6B0C" w:rsidRDefault="00FC6B0C" w:rsidP="00B23B5E">
      <w:pPr>
        <w:pStyle w:val="ac"/>
        <w:spacing w:line="340" w:lineRule="exact"/>
        <w:ind w:left="680" w:firstLine="227"/>
      </w:pPr>
      <w:r>
        <w:rPr>
          <w:rFonts w:hint="eastAsia"/>
        </w:rPr>
        <w:t>国の情報システムのうち、各府省</w:t>
      </w:r>
      <w:r w:rsidR="001B3019">
        <w:rPr>
          <w:rFonts w:hint="eastAsia"/>
        </w:rPr>
        <w:t>庁</w:t>
      </w:r>
      <w:r>
        <w:rPr>
          <w:rFonts w:hint="eastAsia"/>
        </w:rPr>
        <w:t>が共通で利用するシステム、各府省</w:t>
      </w:r>
      <w:r w:rsidR="001B3019">
        <w:rPr>
          <w:rFonts w:hint="eastAsia"/>
        </w:rPr>
        <w:t>庁</w:t>
      </w:r>
      <w:r>
        <w:rPr>
          <w:rFonts w:hint="eastAsia"/>
        </w:rPr>
        <w:t>がシステムを整備する上で基盤となるシステム、緊急性が高く、かつ、政策的に重要なシステム等については、</w:t>
      </w:r>
      <w:r w:rsidR="00292D2A">
        <w:rPr>
          <w:rFonts w:hint="eastAsia"/>
        </w:rPr>
        <w:t>「</w:t>
      </w:r>
      <w:r>
        <w:rPr>
          <w:rFonts w:hint="eastAsia"/>
        </w:rPr>
        <w:t>①デジタル庁システム</w:t>
      </w:r>
      <w:r w:rsidR="00292D2A">
        <w:rPr>
          <w:rFonts w:hint="eastAsia"/>
        </w:rPr>
        <w:t>」</w:t>
      </w:r>
      <w:r>
        <w:rPr>
          <w:rFonts w:hint="eastAsia"/>
        </w:rPr>
        <w:t>と位置付けて、デジタル庁が整備・運用することとしている。</w:t>
      </w:r>
    </w:p>
    <w:p w14:paraId="7635F110" w14:textId="15BDAD2C" w:rsidR="00FC6B0C" w:rsidRDefault="00292D2A" w:rsidP="00B23B5E">
      <w:pPr>
        <w:pStyle w:val="ac"/>
        <w:spacing w:line="340" w:lineRule="exact"/>
        <w:ind w:left="680" w:firstLine="227"/>
      </w:pPr>
      <w:r>
        <w:rPr>
          <w:rFonts w:hint="eastAsia"/>
        </w:rPr>
        <w:t>「</w:t>
      </w:r>
      <w:r w:rsidR="00FC6B0C">
        <w:rPr>
          <w:rFonts w:hint="eastAsia"/>
        </w:rPr>
        <w:t>①デジタル庁システム</w:t>
      </w:r>
      <w:r>
        <w:rPr>
          <w:rFonts w:hint="eastAsia"/>
        </w:rPr>
        <w:t>」</w:t>
      </w:r>
      <w:r w:rsidR="00FC6B0C">
        <w:rPr>
          <w:rFonts w:hint="eastAsia"/>
        </w:rPr>
        <w:t>を</w:t>
      </w:r>
      <w:r w:rsidR="0069715B">
        <w:rPr>
          <w:rFonts w:hint="eastAsia"/>
        </w:rPr>
        <w:t>始め</w:t>
      </w:r>
      <w:r w:rsidR="00FC6B0C">
        <w:rPr>
          <w:rFonts w:hint="eastAsia"/>
        </w:rPr>
        <w:t>とする政策的に重要な情報システムについては、サービス・業務企画や要件定義を含むシステム開発計画や、サービス・業務の運営と改善を含む品質保証を一層改善するため、国民目線のUI・UXの実現を図る観点及び発注の精度を高める観点から、デジタル庁に、機動的にプロトタイプ</w:t>
      </w:r>
      <w:r w:rsidR="00FC6B0C">
        <w:rPr>
          <w:rStyle w:val="af6"/>
        </w:rPr>
        <w:footnoteReference w:id="97"/>
      </w:r>
      <w:r w:rsidR="00FC6B0C">
        <w:rPr>
          <w:rFonts w:hint="eastAsia"/>
        </w:rPr>
        <w:t>を構築できる開発体制を整備する。</w:t>
      </w:r>
    </w:p>
    <w:p w14:paraId="0E6DDEA3" w14:textId="77777777" w:rsidR="00FC6B0C" w:rsidRPr="00BB14ED" w:rsidRDefault="00FC6B0C" w:rsidP="00B23B5E">
      <w:pPr>
        <w:pStyle w:val="ac"/>
        <w:spacing w:line="340" w:lineRule="exact"/>
        <w:ind w:left="680" w:firstLine="227"/>
      </w:pPr>
    </w:p>
    <w:p w14:paraId="2802D561" w14:textId="77777777" w:rsidR="00FC6B0C" w:rsidRPr="00670B51" w:rsidRDefault="00FC6B0C" w:rsidP="00B23B5E">
      <w:pPr>
        <w:pStyle w:val="4"/>
        <w:spacing w:line="340" w:lineRule="exact"/>
        <w:ind w:leftChars="200" w:left="453"/>
      </w:pPr>
      <w:r>
        <w:rPr>
          <w:rFonts w:hint="eastAsia"/>
        </w:rPr>
        <w:t>②</w:t>
      </w:r>
      <w:r w:rsidRPr="00EC71A5">
        <w:t xml:space="preserve">　政府ウェブサイトの標準化</w:t>
      </w:r>
      <w:r w:rsidRPr="00EC71A5">
        <w:rPr>
          <w:rFonts w:hint="eastAsia"/>
        </w:rPr>
        <w:t>・統一化</w:t>
      </w:r>
    </w:p>
    <w:p w14:paraId="0FC0ACA1" w14:textId="77777777" w:rsidR="00FC6B0C" w:rsidRDefault="00FC6B0C" w:rsidP="00B23B5E">
      <w:pPr>
        <w:pStyle w:val="ac"/>
        <w:spacing w:line="340" w:lineRule="exact"/>
        <w:ind w:left="680" w:firstLine="227"/>
      </w:pPr>
      <w:r w:rsidRPr="00F93622">
        <w:rPr>
          <w:rFonts w:hint="eastAsia"/>
          <w:color w:val="000000" w:themeColor="text1"/>
        </w:rPr>
        <w:t>政府機関が提供する</w:t>
      </w:r>
      <w:r w:rsidRPr="00EC71A5">
        <w:rPr>
          <w:color w:val="000000" w:themeColor="text1"/>
        </w:rPr>
        <w:t>情報に誰もが素早くアクセスできるように、</w:t>
      </w:r>
      <w:r w:rsidRPr="00EC71A5">
        <w:t>各府省庁のウェブサイトのデザインやコンテンツ構成等の標準化・統一化を図る。</w:t>
      </w:r>
    </w:p>
    <w:p w14:paraId="6DAB4D6A" w14:textId="44857E69" w:rsidR="00FC6B0C" w:rsidRDefault="00FC6B0C" w:rsidP="00B23B5E">
      <w:pPr>
        <w:pStyle w:val="ac"/>
        <w:spacing w:line="340" w:lineRule="exact"/>
        <w:ind w:left="680" w:firstLine="227"/>
      </w:pPr>
      <w:r w:rsidRPr="00AB6D61">
        <w:t>標準化・統一化のための原則・ルール等をまとめた</w:t>
      </w:r>
      <w:r w:rsidRPr="005D7A5C">
        <w:rPr>
          <w:rFonts w:hint="eastAsia"/>
        </w:rPr>
        <w:t>「デザインシステム」を策定</w:t>
      </w:r>
      <w:r>
        <w:rPr>
          <w:rFonts w:hint="eastAsia"/>
        </w:rPr>
        <w:t>し、その後、デジタル庁ウェブサイトへの適用を通して、フィードバックを得ながら継続的な改善を行う。</w:t>
      </w:r>
    </w:p>
    <w:p w14:paraId="424EA086" w14:textId="2BB9BF73" w:rsidR="00FC6B0C" w:rsidRPr="000A4BCA" w:rsidRDefault="00FC6B0C" w:rsidP="00B23B5E">
      <w:pPr>
        <w:pStyle w:val="ac"/>
        <w:spacing w:line="340" w:lineRule="exact"/>
        <w:ind w:left="680" w:firstLine="227"/>
      </w:pPr>
      <w:r w:rsidRPr="003F1E3A">
        <w:rPr>
          <w:rFonts w:hint="eastAsia"/>
        </w:rPr>
        <w:t>令和４年度（</w:t>
      </w:r>
      <w:r w:rsidRPr="003F1E3A">
        <w:t>2022年度）に</w:t>
      </w:r>
      <w:r>
        <w:rPr>
          <w:rFonts w:hint="eastAsia"/>
        </w:rPr>
        <w:t>、デザインシステムの有効性・効果を検証するために一部の府省庁ウェブサイトへの試行適用を行い、その結果も踏まえつつ、デザインシステムに基づき</w:t>
      </w:r>
      <w:r w:rsidRPr="00D67A86">
        <w:rPr>
          <w:rFonts w:hint="eastAsia"/>
        </w:rPr>
        <w:t>各府省庁ウェブサイトの標準化・統一化を段階的に実施する</w:t>
      </w:r>
      <w:r>
        <w:rPr>
          <w:rFonts w:hint="eastAsia"/>
        </w:rPr>
        <w:t>。</w:t>
      </w:r>
    </w:p>
    <w:p w14:paraId="5D711C87" w14:textId="77777777" w:rsidR="00FC6B0C" w:rsidRPr="00EC71A5" w:rsidRDefault="00FC6B0C" w:rsidP="00B23B5E">
      <w:pPr>
        <w:pStyle w:val="ac"/>
        <w:spacing w:line="340" w:lineRule="exact"/>
        <w:ind w:left="680" w:firstLine="227"/>
        <w:rPr>
          <w:color w:val="000000" w:themeColor="text1"/>
        </w:rPr>
      </w:pPr>
    </w:p>
    <w:p w14:paraId="57605DCE" w14:textId="77777777" w:rsidR="00FC6B0C" w:rsidRPr="00D3743A" w:rsidRDefault="00FC6B0C" w:rsidP="00B23B5E">
      <w:pPr>
        <w:pStyle w:val="4"/>
        <w:spacing w:line="340" w:lineRule="exact"/>
        <w:ind w:leftChars="200" w:left="453"/>
        <w:rPr>
          <w:color w:val="000000" w:themeColor="text1"/>
        </w:rPr>
      </w:pPr>
      <w:r w:rsidRPr="00EC71A5">
        <w:t>③　国民や地方公共団体の声を直接聴く仕組みの活用</w:t>
      </w:r>
    </w:p>
    <w:p w14:paraId="26FB7DDB" w14:textId="77777777" w:rsidR="00FC6B0C" w:rsidRPr="00EC71A5" w:rsidRDefault="00FC6B0C" w:rsidP="00B23B5E">
      <w:pPr>
        <w:pStyle w:val="ac"/>
        <w:spacing w:line="340" w:lineRule="exact"/>
        <w:ind w:left="680" w:firstLine="227"/>
      </w:pPr>
      <w:r w:rsidRPr="00EC71A5">
        <w:t>デジタル改革</w:t>
      </w:r>
      <w:r w:rsidRPr="00EC71A5">
        <w:rPr>
          <w:rFonts w:hint="eastAsia"/>
        </w:rPr>
        <w:t>に関する</w:t>
      </w:r>
      <w:r w:rsidRPr="00EC71A5">
        <w:t>国民の声を</w:t>
      </w:r>
      <w:r w:rsidRPr="00EC71A5">
        <w:rPr>
          <w:rFonts w:hint="eastAsia"/>
        </w:rPr>
        <w:t>広く</w:t>
      </w:r>
      <w:r>
        <w:rPr>
          <w:rFonts w:hint="eastAsia"/>
        </w:rPr>
        <w:t>聴</w:t>
      </w:r>
      <w:r w:rsidRPr="00EC71A5">
        <w:rPr>
          <w:rFonts w:hint="eastAsia"/>
        </w:rPr>
        <w:t>くための仕組みである</w:t>
      </w:r>
      <w:r w:rsidRPr="00EC71A5">
        <w:t>「デジタル</w:t>
      </w:r>
      <w:r>
        <w:rPr>
          <w:rFonts w:hint="eastAsia"/>
        </w:rPr>
        <w:t>庁</w:t>
      </w:r>
      <w:r w:rsidRPr="00EC71A5">
        <w:rPr>
          <w:rFonts w:hint="eastAsia"/>
        </w:rPr>
        <w:t>アイデアボックス</w:t>
      </w:r>
      <w:r w:rsidRPr="00EC71A5">
        <w:t>」を</w:t>
      </w:r>
      <w:r>
        <w:rPr>
          <w:rFonts w:hint="eastAsia"/>
        </w:rPr>
        <w:t>積極的に</w:t>
      </w:r>
      <w:r w:rsidRPr="00EC71A5">
        <w:t>活用して、徹底した国民目線でデジタル改革を進める。</w:t>
      </w:r>
    </w:p>
    <w:p w14:paraId="1918021E" w14:textId="77777777" w:rsidR="00FC6B0C" w:rsidRPr="00E03CE0" w:rsidRDefault="00FC6B0C" w:rsidP="00B23B5E">
      <w:pPr>
        <w:pStyle w:val="afb"/>
        <w:spacing w:line="340" w:lineRule="exact"/>
        <w:ind w:leftChars="300" w:left="680" w:firstLineChars="100" w:firstLine="227"/>
        <w:rPr>
          <w:rFonts w:ascii="ＭＳ 明朝" w:eastAsia="ＭＳ 明朝" w:hAnsi="ＭＳ 明朝"/>
          <w:b w:val="0"/>
          <w:bCs w:val="0"/>
        </w:rPr>
      </w:pPr>
      <w:r w:rsidRPr="00E03CE0">
        <w:rPr>
          <w:rFonts w:ascii="ＭＳ 明朝" w:eastAsia="ＭＳ 明朝" w:hAnsi="ＭＳ 明朝"/>
          <w:b w:val="0"/>
          <w:bCs w:val="0"/>
        </w:rPr>
        <w:t>現場の業務や技術面から検討に参加する全国の地方公共団体職員と対等に議論する場として立ち上げた「デジタル改革共創プラットフォーム」を積極的に活用する。</w:t>
      </w:r>
    </w:p>
    <w:p w14:paraId="4915FE48" w14:textId="77777777" w:rsidR="00FC6B0C" w:rsidRPr="00EC71A5" w:rsidRDefault="00FC6B0C" w:rsidP="00B23B5E">
      <w:pPr>
        <w:pStyle w:val="afb"/>
        <w:spacing w:line="340" w:lineRule="exact"/>
        <w:rPr>
          <w:color w:val="000000" w:themeColor="text1"/>
        </w:rPr>
      </w:pPr>
    </w:p>
    <w:p w14:paraId="6BC8F1A3" w14:textId="77777777" w:rsidR="00FC6B0C" w:rsidRPr="00670B51" w:rsidRDefault="00FC6B0C" w:rsidP="00B23B5E">
      <w:pPr>
        <w:pStyle w:val="4"/>
        <w:spacing w:line="340" w:lineRule="exact"/>
        <w:ind w:leftChars="200" w:left="453"/>
      </w:pPr>
      <w:r>
        <w:rPr>
          <w:rFonts w:hint="eastAsia"/>
        </w:rPr>
        <w:t>④</w:t>
      </w:r>
      <w:r w:rsidRPr="00D724E7">
        <w:t xml:space="preserve">　マイナポータルの抜本的改善</w:t>
      </w:r>
    </w:p>
    <w:p w14:paraId="16EAE01F" w14:textId="0CD73398" w:rsidR="00FC6B0C" w:rsidRPr="00D724E7" w:rsidRDefault="00FC6B0C" w:rsidP="00B23B5E">
      <w:pPr>
        <w:pStyle w:val="ac"/>
        <w:spacing w:line="340" w:lineRule="exact"/>
        <w:ind w:left="680" w:firstLine="227"/>
      </w:pPr>
      <w:r w:rsidRPr="00D724E7">
        <w:rPr>
          <w:rFonts w:cs="Arial"/>
        </w:rPr>
        <w:t>マイナポータルは、</w:t>
      </w:r>
      <w:r w:rsidRPr="00D724E7">
        <w:t>特に国民の利便性</w:t>
      </w:r>
      <w:r w:rsidRPr="00D724E7">
        <w:rPr>
          <w:rFonts w:hint="eastAsia"/>
        </w:rPr>
        <w:t>の</w:t>
      </w:r>
      <w:r w:rsidRPr="00D724E7">
        <w:t>向上に資する行政手続をオンラインで行う際に原則として利用されることを目指すものであるため、利用者の満足度の抜本的改善を目指して、UI</w:t>
      </w:r>
      <w:r w:rsidRPr="00D724E7">
        <w:rPr>
          <w:rFonts w:hint="eastAsia"/>
        </w:rPr>
        <w:t>・</w:t>
      </w:r>
      <w:r w:rsidRPr="00D724E7">
        <w:t>UXの抜本的改善について検討し、令和３年度（2021年度）中に実施</w:t>
      </w:r>
      <w:r w:rsidRPr="00D724E7">
        <w:rPr>
          <w:rFonts w:hint="eastAsia"/>
        </w:rPr>
        <w:t>する</w:t>
      </w:r>
      <w:r w:rsidRPr="00CB0971">
        <w:rPr>
          <w:rFonts w:hint="eastAsia"/>
        </w:rPr>
        <w:t>（</w:t>
      </w:r>
      <w:r w:rsidR="00421F9C">
        <w:rPr>
          <w:rFonts w:hint="eastAsia"/>
        </w:rPr>
        <w:t>マイナポータルの</w:t>
      </w:r>
      <w:r w:rsidR="00824271" w:rsidRPr="00CB0971">
        <w:rPr>
          <w:rFonts w:hint="eastAsia"/>
        </w:rPr>
        <w:t>抜本的改善に</w:t>
      </w:r>
      <w:r w:rsidR="00421F9C">
        <w:rPr>
          <w:rFonts w:hint="eastAsia"/>
        </w:rPr>
        <w:t>関する</w:t>
      </w:r>
      <w:r w:rsidRPr="00CB0971">
        <w:rPr>
          <w:rFonts w:hint="eastAsia"/>
        </w:rPr>
        <w:t>具体的な施策について、</w:t>
      </w:r>
      <w:r>
        <w:rPr>
          <w:rFonts w:hint="eastAsia"/>
        </w:rPr>
        <w:t>以下を</w:t>
      </w:r>
      <w:r w:rsidRPr="00CB0971">
        <w:rPr>
          <w:rFonts w:hint="eastAsia"/>
        </w:rPr>
        <w:t>参照。）。</w:t>
      </w:r>
      <w:r w:rsidRPr="00D724E7">
        <w:t>令和４年度（2022年度）以降も継続的に改善に取り組む。</w:t>
      </w:r>
    </w:p>
    <w:p w14:paraId="4BA4B9F0" w14:textId="77777777" w:rsidR="00FC6B0C" w:rsidRPr="00D724E7" w:rsidRDefault="00FC6B0C" w:rsidP="00B23B5E">
      <w:pPr>
        <w:pStyle w:val="aa"/>
        <w:spacing w:line="340" w:lineRule="exact"/>
        <w:ind w:left="453" w:firstLine="227"/>
        <w:rPr>
          <w:color w:val="000000" w:themeColor="text1"/>
        </w:rPr>
      </w:pPr>
    </w:p>
    <w:p w14:paraId="097DFA44" w14:textId="77777777" w:rsidR="00FC6B0C" w:rsidRPr="00670B51" w:rsidRDefault="00FC6B0C" w:rsidP="00B23B5E">
      <w:pPr>
        <w:pStyle w:val="4"/>
        <w:spacing w:line="340" w:lineRule="exact"/>
        <w:ind w:leftChars="200" w:left="453"/>
      </w:pPr>
      <w:r>
        <w:rPr>
          <w:rFonts w:hint="eastAsia"/>
        </w:rPr>
        <w:t>⑤</w:t>
      </w:r>
      <w:r w:rsidRPr="00EC71A5">
        <w:rPr>
          <w:rFonts w:hint="eastAsia"/>
        </w:rPr>
        <w:t xml:space="preserve">　ガバメントクラウドの整備</w:t>
      </w:r>
    </w:p>
    <w:p w14:paraId="40F6C085" w14:textId="6391CF65" w:rsidR="00FC6B0C" w:rsidRDefault="00FC6B0C" w:rsidP="00B23B5E">
      <w:pPr>
        <w:pStyle w:val="ac"/>
        <w:spacing w:line="340" w:lineRule="exact"/>
        <w:ind w:left="680" w:firstLine="227"/>
      </w:pPr>
      <w:r w:rsidRPr="00EC71A5">
        <w:rPr>
          <w:rFonts w:hint="eastAsia"/>
        </w:rPr>
        <w:t>政府情報システムについて、</w:t>
      </w:r>
      <w:r w:rsidRPr="00C63E03">
        <w:rPr>
          <w:rFonts w:hint="eastAsia"/>
        </w:rPr>
        <w:t>クラウドサービスの利点を最大限に活用することで迅速、柔軟、セキュアかつコスト効率の高いシステムを構築し、利用者にとって利便性の高いサービスを提供するため、デジタル庁が</w:t>
      </w:r>
      <w:r w:rsidRPr="00EC71A5">
        <w:rPr>
          <w:rFonts w:hint="eastAsia"/>
        </w:rPr>
        <w:t>共通的な基盤・機能を提供する複数のクラウドサービス（</w:t>
      </w:r>
      <w:r w:rsidRPr="00EC71A5">
        <w:t>IaaS、PaaS、SaaS）の利用環境</w:t>
      </w:r>
      <w:r>
        <w:rPr>
          <w:rFonts w:hint="eastAsia"/>
        </w:rPr>
        <w:t>である</w:t>
      </w:r>
      <w:r w:rsidRPr="00EC71A5">
        <w:t>ガバメントクラウド</w:t>
      </w:r>
      <w:r>
        <w:rPr>
          <w:rStyle w:val="af6"/>
        </w:rPr>
        <w:footnoteReference w:id="98"/>
      </w:r>
      <w:r w:rsidRPr="00EC71A5">
        <w:t>を整備</w:t>
      </w:r>
      <w:r>
        <w:rPr>
          <w:rFonts w:hint="eastAsia"/>
        </w:rPr>
        <w:t>する。</w:t>
      </w:r>
      <w:r w:rsidR="00F35FB2">
        <w:rPr>
          <w:rFonts w:hint="eastAsia"/>
        </w:rPr>
        <w:t>また、ガバメントクラウドが扱うデータについては、国内のデータセンターに置くことを前提とする。</w:t>
      </w:r>
      <w:r w:rsidRPr="00C63E03">
        <w:rPr>
          <w:rFonts w:hint="eastAsia"/>
        </w:rPr>
        <w:t>令和３年度</w:t>
      </w:r>
      <w:r>
        <w:rPr>
          <w:rFonts w:hint="eastAsia"/>
        </w:rPr>
        <w:t>（2021年度）</w:t>
      </w:r>
      <w:r w:rsidRPr="00C63E03">
        <w:rPr>
          <w:rFonts w:hint="eastAsia"/>
        </w:rPr>
        <w:t>及び令和４年度</w:t>
      </w:r>
      <w:r>
        <w:rPr>
          <w:rFonts w:hint="eastAsia"/>
        </w:rPr>
        <w:t>（2022年度）</w:t>
      </w:r>
      <w:r w:rsidRPr="00C63E03">
        <w:rPr>
          <w:rFonts w:hint="eastAsia"/>
        </w:rPr>
        <w:t>は、地方公共団体による先</w:t>
      </w:r>
      <w:r w:rsidRPr="00C63E03">
        <w:rPr>
          <w:rFonts w:hint="eastAsia"/>
        </w:rPr>
        <w:lastRenderedPageBreak/>
        <w:t>行事業</w:t>
      </w:r>
      <w:r>
        <w:rPr>
          <w:rFonts w:hint="eastAsia"/>
        </w:rPr>
        <w:t>や</w:t>
      </w:r>
      <w:r w:rsidRPr="00C63E03">
        <w:rPr>
          <w:rFonts w:hint="eastAsia"/>
        </w:rPr>
        <w:t>デジタル庁ウェブサイトにおける利用を通じて、</w:t>
      </w:r>
      <w:r>
        <w:rPr>
          <w:rFonts w:hint="eastAsia"/>
        </w:rPr>
        <w:t>地方公共団体</w:t>
      </w:r>
      <w:r w:rsidRPr="00C63E03">
        <w:rPr>
          <w:rFonts w:hint="eastAsia"/>
        </w:rPr>
        <w:t>によるガバメントクラウドへの移行に係る課題</w:t>
      </w:r>
      <w:r>
        <w:rPr>
          <w:rFonts w:hint="eastAsia"/>
          <w:color w:val="000000" w:themeColor="text1"/>
        </w:rPr>
        <w:t>やガバメントクラウドの運用方法等を確認しつつ、段階的に</w:t>
      </w:r>
      <w:r w:rsidRPr="00EC71A5">
        <w:t>運用を開始する。</w:t>
      </w:r>
    </w:p>
    <w:p w14:paraId="55448289" w14:textId="14D40A87" w:rsidR="00FC6B0C" w:rsidRDefault="00FC6B0C" w:rsidP="00B23B5E">
      <w:pPr>
        <w:pStyle w:val="ac"/>
        <w:spacing w:line="340" w:lineRule="exact"/>
        <w:ind w:left="680" w:firstLine="227"/>
      </w:pPr>
      <w:r w:rsidRPr="00EC71A5">
        <w:t>各府省庁</w:t>
      </w:r>
      <w:r>
        <w:rPr>
          <w:rFonts w:hint="eastAsia"/>
        </w:rPr>
        <w:t>の情報システムにおける</w:t>
      </w:r>
      <w:r w:rsidRPr="00EC71A5">
        <w:t>クラウドサービスの利用の検討に当たっては、</w:t>
      </w:r>
      <w:r w:rsidRPr="00EC71A5">
        <w:rPr>
          <w:rFonts w:hint="eastAsia"/>
        </w:rPr>
        <w:t>原則として</w:t>
      </w:r>
      <w:r>
        <w:rPr>
          <w:rFonts w:hint="eastAsia"/>
        </w:rPr>
        <w:t>デジタル庁が整備した</w:t>
      </w:r>
      <w:r w:rsidRPr="00EC71A5">
        <w:t>ガバメントクラウドの活用を検討する</w:t>
      </w:r>
      <w:r>
        <w:rPr>
          <w:rFonts w:hint="eastAsia"/>
        </w:rPr>
        <w:t>こととし、</w:t>
      </w:r>
      <w:r w:rsidRPr="00687DC9">
        <w:rPr>
          <w:rFonts w:hint="eastAsia"/>
        </w:rPr>
        <w:t>クラウド化等を進める場合には、情報システム構築の迅速性・柔軟性の向上、</w:t>
      </w:r>
      <w:r w:rsidR="00E85F32">
        <w:rPr>
          <w:rFonts w:hint="eastAsia"/>
        </w:rPr>
        <w:t>可用性を始めとする</w:t>
      </w:r>
      <w:r w:rsidRPr="00687DC9">
        <w:rPr>
          <w:rFonts w:hint="eastAsia"/>
        </w:rPr>
        <w:t>高いセキュリティの実現、コスト効率の向上など、</w:t>
      </w:r>
      <w:r w:rsidRPr="00687DC9">
        <w:t>これにより得られる効果の追求を図る</w:t>
      </w:r>
      <w:r w:rsidRPr="00EC71A5">
        <w:t>。</w:t>
      </w:r>
      <w:r>
        <w:rPr>
          <w:rFonts w:hint="eastAsia"/>
        </w:rPr>
        <w:t>既に</w:t>
      </w:r>
      <w:r w:rsidRPr="00C82FE1">
        <w:rPr>
          <w:rFonts w:hint="eastAsia"/>
        </w:rPr>
        <w:t>クラウドサービスを利用している</w:t>
      </w:r>
      <w:r w:rsidRPr="00EC71A5">
        <w:rPr>
          <w:rFonts w:hint="eastAsia"/>
        </w:rPr>
        <w:t>情報システムについては、更改時期等を</w:t>
      </w:r>
      <w:r>
        <w:rPr>
          <w:rFonts w:hint="eastAsia"/>
        </w:rPr>
        <w:t>勘案しつつ</w:t>
      </w:r>
      <w:r w:rsidRPr="00EC71A5">
        <w:rPr>
          <w:rFonts w:hint="eastAsia"/>
        </w:rPr>
        <w:t>、段階的にガバメントクラウドに移行する。</w:t>
      </w:r>
    </w:p>
    <w:p w14:paraId="4050A1E7" w14:textId="77777777" w:rsidR="00FC6B0C" w:rsidRPr="00EC71A5" w:rsidRDefault="00FC6B0C" w:rsidP="00B23B5E">
      <w:pPr>
        <w:pStyle w:val="ac"/>
        <w:spacing w:line="340" w:lineRule="exact"/>
        <w:ind w:left="680" w:firstLine="227"/>
        <w:rPr>
          <w:color w:val="000000" w:themeColor="text1"/>
        </w:rPr>
      </w:pPr>
      <w:r>
        <w:rPr>
          <w:rFonts w:hint="eastAsia"/>
          <w:color w:val="000000" w:themeColor="text1"/>
        </w:rPr>
        <w:t>また、</w:t>
      </w:r>
      <w:r w:rsidRPr="00EC71A5">
        <w:rPr>
          <w:color w:val="000000" w:themeColor="text1"/>
        </w:rPr>
        <w:t>独立行政法人、地方公共団体、準公共分野（健康・医療・介護、教育、防災等）等の情報システムについて</w:t>
      </w:r>
      <w:r>
        <w:rPr>
          <w:rFonts w:hint="eastAsia"/>
          <w:color w:val="000000" w:themeColor="text1"/>
        </w:rPr>
        <w:t>も</w:t>
      </w:r>
      <w:r w:rsidRPr="00EC71A5">
        <w:rPr>
          <w:color w:val="000000" w:themeColor="text1"/>
        </w:rPr>
        <w:t>順次、ガバメントクラウドの活用に向けた方策や課題等を検討する。</w:t>
      </w:r>
    </w:p>
    <w:p w14:paraId="705FF67A" w14:textId="77777777" w:rsidR="00FC6B0C" w:rsidRPr="00EC71A5" w:rsidRDefault="00FC6B0C" w:rsidP="00B23B5E">
      <w:pPr>
        <w:pStyle w:val="ac"/>
        <w:spacing w:line="340" w:lineRule="exact"/>
        <w:ind w:left="907" w:hangingChars="100" w:hanging="227"/>
        <w:rPr>
          <w:color w:val="000000" w:themeColor="text1"/>
        </w:rPr>
      </w:pPr>
    </w:p>
    <w:p w14:paraId="2C7FA52D" w14:textId="77777777" w:rsidR="00FC6B0C" w:rsidRPr="00670B51" w:rsidRDefault="00FC6B0C" w:rsidP="00B23B5E">
      <w:pPr>
        <w:pStyle w:val="4"/>
        <w:spacing w:line="340" w:lineRule="exact"/>
        <w:ind w:leftChars="200" w:left="453"/>
      </w:pPr>
      <w:r>
        <w:rPr>
          <w:rFonts w:hint="eastAsia"/>
        </w:rPr>
        <w:t>⑥</w:t>
      </w:r>
      <w:r w:rsidRPr="00EC71A5">
        <w:rPr>
          <w:rFonts w:hint="eastAsia"/>
        </w:rPr>
        <w:t xml:space="preserve">　</w:t>
      </w:r>
      <w:r>
        <w:rPr>
          <w:rFonts w:hint="eastAsia"/>
        </w:rPr>
        <w:t>ネットワークの整備</w:t>
      </w:r>
    </w:p>
    <w:p w14:paraId="37F076C1" w14:textId="77777777" w:rsidR="00FC6B0C" w:rsidRDefault="00FC6B0C" w:rsidP="00B23B5E">
      <w:pPr>
        <w:pStyle w:val="ac"/>
        <w:spacing w:line="340" w:lineRule="exact"/>
        <w:ind w:left="680" w:firstLine="227"/>
      </w:pPr>
      <w:r w:rsidRPr="007D154B">
        <w:rPr>
          <w:rFonts w:hint="eastAsia"/>
        </w:rPr>
        <w:t>行政機関における、生産性やセキュリティの向上を図るため、デジタル庁は、最新技術を採用しつつ、各府省庁の環境の統合を順次進めることにより、政府共通の標準的な業務実施環境（パーソナルコンピュータやネットワーク環境）を提供するサービスである「ガバメントソリューションサービス」を提供する。</w:t>
      </w:r>
    </w:p>
    <w:p w14:paraId="1F08A7ED" w14:textId="77777777" w:rsidR="00FC6B0C" w:rsidRDefault="00FC6B0C" w:rsidP="00B23B5E">
      <w:pPr>
        <w:pStyle w:val="ac"/>
        <w:spacing w:line="340" w:lineRule="exact"/>
        <w:ind w:left="680" w:firstLine="227"/>
      </w:pPr>
    </w:p>
    <w:p w14:paraId="2A1EF276" w14:textId="77777777" w:rsidR="00FC6B0C" w:rsidRPr="007D46A7" w:rsidRDefault="00FC6B0C" w:rsidP="00B23B5E">
      <w:pPr>
        <w:pStyle w:val="af9"/>
        <w:spacing w:line="340" w:lineRule="exact"/>
        <w:ind w:leftChars="300" w:left="680" w:firstLineChars="0" w:firstLine="0"/>
        <w:rPr>
          <w:rFonts w:ascii="ＭＳ ゴシック" w:eastAsia="ＭＳ ゴシック" w:hAnsi="ＭＳ ゴシック"/>
          <w:b/>
          <w:bCs/>
        </w:rPr>
      </w:pPr>
      <w:r w:rsidRPr="007D46A7">
        <w:rPr>
          <w:rFonts w:ascii="ＭＳ ゴシック" w:eastAsia="ＭＳ ゴシック" w:hAnsi="ＭＳ ゴシック" w:hint="eastAsia"/>
          <w:b/>
          <w:bCs/>
        </w:rPr>
        <w:t>ア　新府省間ネットワークの構築</w:t>
      </w:r>
    </w:p>
    <w:p w14:paraId="004857A9" w14:textId="77777777" w:rsidR="00FC6B0C" w:rsidRDefault="00FC6B0C" w:rsidP="00B23B5E">
      <w:pPr>
        <w:pStyle w:val="af9"/>
        <w:spacing w:line="340" w:lineRule="exact"/>
        <w:ind w:left="907" w:firstLine="227"/>
      </w:pPr>
      <w:r w:rsidRPr="00EC71A5">
        <w:t>現在利用している「政府共通ネットワーク」は廃止</w:t>
      </w:r>
      <w:r>
        <w:rPr>
          <w:rFonts w:hint="eastAsia"/>
        </w:rPr>
        <w:t>し、広帯域、高品質、低コストかつ高セキュリティな新たな府省間ネットワークを構築する。</w:t>
      </w:r>
    </w:p>
    <w:p w14:paraId="7257AA1C" w14:textId="3B8E94D0" w:rsidR="00FC6B0C" w:rsidRDefault="00FC6B0C" w:rsidP="00B23B5E">
      <w:pPr>
        <w:pStyle w:val="af9"/>
        <w:spacing w:line="340" w:lineRule="exact"/>
        <w:ind w:left="907" w:firstLine="227"/>
      </w:pPr>
      <w:r w:rsidRPr="00C72F63">
        <w:t>令和３年度（2021</w:t>
      </w:r>
      <w:r w:rsidRPr="005B30E2">
        <w:t>年度）は引き続き調査・基礎構築を実施する。</w:t>
      </w:r>
      <w:r>
        <w:rPr>
          <w:rFonts w:hint="eastAsia"/>
        </w:rPr>
        <w:t>令和４年度（</w:t>
      </w:r>
      <w:r>
        <w:t>2022 年度）においては、政府共通ネットワークの切替えに向けて、現行の全ての接続拠点について接続を開始し、各府省が順次切替えを実施</w:t>
      </w:r>
      <w:r w:rsidRPr="00C72F63">
        <w:t>、その後</w:t>
      </w:r>
      <w:r w:rsidRPr="005B30E2">
        <w:t>、本格的運用に移行する。</w:t>
      </w:r>
    </w:p>
    <w:p w14:paraId="2825EB76" w14:textId="77777777" w:rsidR="00FC6B0C" w:rsidRPr="00EC71A5" w:rsidRDefault="00FC6B0C" w:rsidP="00B23B5E">
      <w:pPr>
        <w:pStyle w:val="af9"/>
        <w:spacing w:line="340" w:lineRule="exact"/>
        <w:ind w:left="907" w:firstLine="227"/>
      </w:pPr>
    </w:p>
    <w:p w14:paraId="51C6D652" w14:textId="77777777" w:rsidR="00FC6B0C" w:rsidRPr="0045795E" w:rsidRDefault="00FC6B0C" w:rsidP="00B23B5E">
      <w:pPr>
        <w:pStyle w:val="af9"/>
        <w:spacing w:line="340" w:lineRule="exact"/>
        <w:ind w:leftChars="300" w:left="680" w:firstLineChars="0" w:firstLine="0"/>
        <w:rPr>
          <w:rFonts w:ascii="ＭＳ ゴシック" w:eastAsia="ＭＳ ゴシック" w:hAnsi="ＭＳ ゴシック"/>
          <w:b/>
          <w:bCs/>
        </w:rPr>
      </w:pPr>
      <w:r>
        <w:rPr>
          <w:rFonts w:ascii="ＭＳ ゴシック" w:eastAsia="ＭＳ ゴシック" w:hAnsi="ＭＳ ゴシック" w:hint="eastAsia"/>
          <w:b/>
          <w:bCs/>
        </w:rPr>
        <w:t>イ</w:t>
      </w:r>
      <w:r w:rsidRPr="0045795E">
        <w:rPr>
          <w:rFonts w:ascii="ＭＳ ゴシック" w:eastAsia="ＭＳ ゴシック" w:hAnsi="ＭＳ ゴシック" w:hint="eastAsia"/>
          <w:b/>
          <w:bCs/>
        </w:rPr>
        <w:t xml:space="preserve">　全国ネットワークの整備</w:t>
      </w:r>
    </w:p>
    <w:p w14:paraId="5418FA6E" w14:textId="77777777" w:rsidR="00FC6B0C" w:rsidRDefault="00FC6B0C" w:rsidP="00B23B5E">
      <w:pPr>
        <w:pStyle w:val="af9"/>
        <w:spacing w:line="340" w:lineRule="exact"/>
        <w:ind w:left="907" w:firstLine="227"/>
        <w:rPr>
          <w:color w:val="000000" w:themeColor="text1"/>
        </w:rPr>
      </w:pPr>
      <w:r w:rsidRPr="00EC71A5">
        <w:rPr>
          <w:rFonts w:hint="eastAsia"/>
          <w:color w:val="000000" w:themeColor="text1"/>
        </w:rPr>
        <w:t>国は、地方支分部局等との接続に際して、従来のインターネットサービスプロバイダ等が提供するサービスだけでなく、国自ら既設の全国広域通信網を活用</w:t>
      </w:r>
      <w:r>
        <w:rPr>
          <w:rFonts w:hint="eastAsia"/>
          <w:color w:val="000000" w:themeColor="text1"/>
        </w:rPr>
        <w:t>して</w:t>
      </w:r>
      <w:r w:rsidRPr="00EC71A5">
        <w:rPr>
          <w:rFonts w:hint="eastAsia"/>
          <w:color w:val="000000" w:themeColor="text1"/>
        </w:rPr>
        <w:t>直接管理</w:t>
      </w:r>
      <w:r>
        <w:rPr>
          <w:rFonts w:hint="eastAsia"/>
          <w:color w:val="000000" w:themeColor="text1"/>
        </w:rPr>
        <w:t>する</w:t>
      </w:r>
      <w:r w:rsidRPr="00EC71A5">
        <w:rPr>
          <w:rFonts w:hint="eastAsia"/>
          <w:color w:val="000000" w:themeColor="text1"/>
        </w:rPr>
        <w:t>独自の回線網</w:t>
      </w:r>
      <w:r>
        <w:rPr>
          <w:rStyle w:val="af6"/>
          <w:color w:val="000000" w:themeColor="text1"/>
        </w:rPr>
        <w:footnoteReference w:id="99"/>
      </w:r>
      <w:r w:rsidRPr="00EC71A5">
        <w:rPr>
          <w:rFonts w:hint="eastAsia"/>
          <w:color w:val="000000" w:themeColor="text1"/>
        </w:rPr>
        <w:t>を令和</w:t>
      </w:r>
      <w:r w:rsidRPr="00EC71A5">
        <w:rPr>
          <w:color w:val="000000" w:themeColor="text1"/>
        </w:rPr>
        <w:t>４年度（2022年度）から運用できるよう整備を進め</w:t>
      </w:r>
      <w:r w:rsidRPr="00D71EC8">
        <w:rPr>
          <w:color w:val="000000" w:themeColor="text1"/>
        </w:rPr>
        <w:t>、その後、本格的運用に移行する</w:t>
      </w:r>
      <w:r w:rsidRPr="00EC71A5">
        <w:rPr>
          <w:rFonts w:hint="eastAsia"/>
          <w:color w:val="000000" w:themeColor="text1"/>
        </w:rPr>
        <w:t>。</w:t>
      </w:r>
    </w:p>
    <w:p w14:paraId="5D4C245A" w14:textId="0FEEAE14" w:rsidR="00FC6B0C" w:rsidRDefault="00FC6B0C" w:rsidP="00B23B5E">
      <w:pPr>
        <w:pStyle w:val="af9"/>
        <w:spacing w:line="340" w:lineRule="exact"/>
        <w:ind w:left="907" w:firstLine="227"/>
        <w:rPr>
          <w:color w:val="000000" w:themeColor="text1"/>
        </w:rPr>
      </w:pPr>
      <w:r w:rsidRPr="00EC71A5">
        <w:rPr>
          <w:color w:val="000000" w:themeColor="text1"/>
        </w:rPr>
        <w:t>地方に</w:t>
      </w:r>
      <w:r w:rsidRPr="00EC71A5">
        <w:rPr>
          <w:rFonts w:hint="eastAsia"/>
          <w:color w:val="000000" w:themeColor="text1"/>
        </w:rPr>
        <w:t>つ</w:t>
      </w:r>
      <w:r w:rsidRPr="00EC71A5">
        <w:rPr>
          <w:color w:val="000000" w:themeColor="text1"/>
        </w:rPr>
        <w:t>いては、地方公共団体の</w:t>
      </w:r>
      <w:r w:rsidR="00B44FC2">
        <w:rPr>
          <w:rFonts w:hint="eastAsia"/>
          <w:color w:val="000000" w:themeColor="text1"/>
        </w:rPr>
        <w:t>基幹</w:t>
      </w:r>
      <w:r w:rsidRPr="00EC71A5">
        <w:rPr>
          <w:color w:val="000000" w:themeColor="text1"/>
        </w:rPr>
        <w:t>業務</w:t>
      </w:r>
      <w:r w:rsidR="00B44FC2">
        <w:rPr>
          <w:rFonts w:hint="eastAsia"/>
          <w:color w:val="000000" w:themeColor="text1"/>
        </w:rPr>
        <w:t>等</w:t>
      </w:r>
      <w:r w:rsidRPr="00EC71A5">
        <w:rPr>
          <w:color w:val="000000" w:themeColor="text1"/>
        </w:rPr>
        <w:t>システムの</w:t>
      </w:r>
      <w:r>
        <w:rPr>
          <w:rFonts w:hint="eastAsia"/>
          <w:color w:val="000000" w:themeColor="text1"/>
        </w:rPr>
        <w:t>統一・</w:t>
      </w:r>
      <w:r w:rsidRPr="00EC71A5">
        <w:rPr>
          <w:color w:val="000000" w:themeColor="text1"/>
        </w:rPr>
        <w:t>標準化</w:t>
      </w:r>
      <w:r>
        <w:rPr>
          <w:rFonts w:hint="eastAsia"/>
          <w:color w:val="000000" w:themeColor="text1"/>
        </w:rPr>
        <w:t>や</w:t>
      </w:r>
      <w:r w:rsidRPr="00EC71A5">
        <w:rPr>
          <w:color w:val="000000" w:themeColor="text1"/>
        </w:rPr>
        <w:t>ガバメントクラウドの活用に向けた検討に伴い、国</w:t>
      </w:r>
      <w:r>
        <w:rPr>
          <w:rFonts w:hint="eastAsia"/>
          <w:color w:val="000000" w:themeColor="text1"/>
        </w:rPr>
        <w:t>・</w:t>
      </w:r>
      <w:r w:rsidRPr="00EC71A5">
        <w:rPr>
          <w:color w:val="000000" w:themeColor="text1"/>
        </w:rPr>
        <w:t>地方全体を通じた効率的かつ高品質なネットワーク環境を</w:t>
      </w:r>
      <w:r w:rsidRPr="00EC71A5">
        <w:rPr>
          <w:rFonts w:hint="eastAsia"/>
          <w:color w:val="000000" w:themeColor="text1"/>
        </w:rPr>
        <w:t>整備し、国・地方間の情報連携を密にすることも含め、より効率的に業務を遂行できる環境を整備することを目的に、</w:t>
      </w:r>
      <w:r w:rsidRPr="00EC71A5">
        <w:rPr>
          <w:color w:val="000000" w:themeColor="text1"/>
        </w:rPr>
        <w:t>必要な検討・対応を行う。</w:t>
      </w:r>
    </w:p>
    <w:p w14:paraId="4D1B7B18" w14:textId="77777777" w:rsidR="00FC6B0C" w:rsidRDefault="00FC6B0C" w:rsidP="00B23B5E">
      <w:pPr>
        <w:pStyle w:val="af9"/>
        <w:spacing w:line="340" w:lineRule="exact"/>
        <w:ind w:left="907" w:firstLine="227"/>
        <w:rPr>
          <w:color w:val="000000" w:themeColor="text1"/>
        </w:rPr>
      </w:pPr>
    </w:p>
    <w:p w14:paraId="324E1EDD" w14:textId="77777777" w:rsidR="00FC6B0C" w:rsidRPr="005B4121" w:rsidRDefault="00FC6B0C" w:rsidP="00B23B5E">
      <w:pPr>
        <w:pStyle w:val="4"/>
        <w:spacing w:line="340" w:lineRule="exact"/>
        <w:ind w:leftChars="200" w:left="453"/>
      </w:pPr>
      <w:r>
        <w:rPr>
          <w:rFonts w:hint="eastAsia"/>
        </w:rPr>
        <w:t>⑦</w:t>
      </w:r>
      <w:r w:rsidRPr="00B75CD1">
        <w:rPr>
          <w:rFonts w:hint="eastAsia"/>
        </w:rPr>
        <w:t xml:space="preserve">　府省</w:t>
      </w:r>
      <w:r w:rsidRPr="00B75CD1">
        <w:t>LANと認証基盤の統合</w:t>
      </w:r>
    </w:p>
    <w:p w14:paraId="7A02C146" w14:textId="0947ADE3" w:rsidR="00FC6B0C" w:rsidRPr="006A1D09" w:rsidRDefault="00FC6B0C" w:rsidP="00B23B5E">
      <w:pPr>
        <w:pStyle w:val="af9"/>
        <w:spacing w:line="340" w:lineRule="exact"/>
        <w:ind w:leftChars="300" w:left="680" w:firstLineChars="0" w:firstLine="0"/>
        <w:rPr>
          <w:rFonts w:ascii="ＭＳ ゴシック" w:eastAsia="ＭＳ ゴシック" w:hAnsi="ＭＳ ゴシック"/>
          <w:b/>
          <w:bCs/>
        </w:rPr>
      </w:pPr>
      <w:r>
        <w:rPr>
          <w:rFonts w:ascii="ＭＳ ゴシック" w:eastAsia="ＭＳ ゴシック" w:hAnsi="ＭＳ ゴシック" w:hint="eastAsia"/>
          <w:b/>
          <w:bCs/>
        </w:rPr>
        <w:t>ア</w:t>
      </w:r>
      <w:r w:rsidRPr="006A1D09">
        <w:rPr>
          <w:rFonts w:ascii="ＭＳ ゴシック" w:eastAsia="ＭＳ ゴシック" w:hAnsi="ＭＳ ゴシック" w:hint="eastAsia"/>
          <w:b/>
          <w:bCs/>
        </w:rPr>
        <w:t xml:space="preserve">　府省</w:t>
      </w:r>
      <w:r w:rsidR="00824271">
        <w:rPr>
          <w:rFonts w:ascii="ＭＳ ゴシック" w:eastAsia="ＭＳ ゴシック" w:hAnsi="ＭＳ ゴシック" w:hint="eastAsia"/>
          <w:b/>
          <w:bCs/>
        </w:rPr>
        <w:t>LAN</w:t>
      </w:r>
      <w:r w:rsidRPr="006A1D09">
        <w:rPr>
          <w:rFonts w:ascii="ＭＳ ゴシック" w:eastAsia="ＭＳ ゴシック" w:hAnsi="ＭＳ ゴシック" w:hint="eastAsia"/>
          <w:b/>
          <w:bCs/>
        </w:rPr>
        <w:t>統合</w:t>
      </w:r>
    </w:p>
    <w:p w14:paraId="56BD9516" w14:textId="1DE69F54" w:rsidR="00FC6B0C" w:rsidRPr="006A1D09" w:rsidRDefault="00FC6B0C" w:rsidP="00B23B5E">
      <w:pPr>
        <w:pStyle w:val="af9"/>
        <w:spacing w:line="340" w:lineRule="exact"/>
        <w:ind w:left="907" w:firstLine="227"/>
        <w:rPr>
          <w:color w:val="000000" w:themeColor="text1"/>
        </w:rPr>
      </w:pPr>
      <w:r w:rsidRPr="006A1D09">
        <w:rPr>
          <w:rFonts w:hint="eastAsia"/>
          <w:color w:val="000000" w:themeColor="text1"/>
        </w:rPr>
        <w:t>高度化する脅威に対応したゼロトラストアーキテクチャに基づき利便性とセキュリティ両面を確保したネットワークへの統合に向けて、人事院及び農林水産省を始めとして、各府省庁は、令和４年度（</w:t>
      </w:r>
      <w:r w:rsidRPr="006A1D09">
        <w:rPr>
          <w:color w:val="000000" w:themeColor="text1"/>
        </w:rPr>
        <w:t>2022年度）以降のネットワーク更改等を契機に、この</w:t>
      </w:r>
      <w:r w:rsidRPr="006A1D09">
        <w:rPr>
          <w:color w:val="000000" w:themeColor="text1"/>
        </w:rPr>
        <w:lastRenderedPageBreak/>
        <w:t>環境へ移行</w:t>
      </w:r>
      <w:r>
        <w:rPr>
          <w:rFonts w:hint="eastAsia"/>
          <w:color w:val="000000" w:themeColor="text1"/>
        </w:rPr>
        <w:t>することを原則と</w:t>
      </w:r>
      <w:r w:rsidRPr="006A1D09">
        <w:rPr>
          <w:color w:val="000000" w:themeColor="text1"/>
        </w:rPr>
        <w:t>する。</w:t>
      </w:r>
    </w:p>
    <w:p w14:paraId="420D542B" w14:textId="167CB21B" w:rsidR="00FC6B0C" w:rsidRPr="0074565A" w:rsidRDefault="00FC6B0C" w:rsidP="00B23B5E">
      <w:pPr>
        <w:spacing w:line="340" w:lineRule="exact"/>
        <w:ind w:leftChars="400" w:left="907" w:firstLineChars="100" w:firstLine="227"/>
        <w:rPr>
          <w:color w:val="000000" w:themeColor="text1"/>
        </w:rPr>
      </w:pPr>
      <w:r w:rsidRPr="6BB37B01">
        <w:rPr>
          <w:rFonts w:ascii="ＭＳ 明朝" w:eastAsia="ＭＳ 明朝" w:hAnsi="ＭＳ 明朝"/>
          <w:color w:val="000000" w:themeColor="text1"/>
        </w:rPr>
        <w:t>また、令和３年度（2021年度）末までに、デジタル庁が中心となって、府省</w:t>
      </w:r>
      <w:r w:rsidR="00C559FD">
        <w:rPr>
          <w:rFonts w:ascii="ＭＳ 明朝" w:eastAsia="ＭＳ 明朝" w:hAnsi="ＭＳ 明朝" w:hint="eastAsia"/>
          <w:color w:val="000000" w:themeColor="text1"/>
        </w:rPr>
        <w:t>LAN</w:t>
      </w:r>
      <w:r w:rsidRPr="6BB37B01">
        <w:rPr>
          <w:rFonts w:ascii="ＭＳ 明朝" w:eastAsia="ＭＳ 明朝" w:hAnsi="ＭＳ 明朝"/>
          <w:color w:val="000000" w:themeColor="text1"/>
        </w:rPr>
        <w:t>統合に係る今後の中長期的な方向性をロードマップとして整理し、各府省庁は、５か年を基本として策定する中長期的な計画に反映して、取組を進める。</w:t>
      </w:r>
    </w:p>
    <w:p w14:paraId="1462D409" w14:textId="77777777" w:rsidR="00FC6B0C" w:rsidRPr="00EC71A5" w:rsidRDefault="00FC6B0C" w:rsidP="00B23B5E">
      <w:pPr>
        <w:pStyle w:val="af9"/>
        <w:spacing w:line="340" w:lineRule="exact"/>
        <w:ind w:left="907" w:firstLine="227"/>
        <w:rPr>
          <w:color w:val="000000" w:themeColor="text1"/>
        </w:rPr>
      </w:pPr>
    </w:p>
    <w:p w14:paraId="2E6D0BA7" w14:textId="48C97F3D" w:rsidR="00FC6B0C" w:rsidRPr="00F44605" w:rsidRDefault="00FC6B0C" w:rsidP="00B23B5E">
      <w:pPr>
        <w:pStyle w:val="af9"/>
        <w:spacing w:line="340" w:lineRule="exact"/>
        <w:ind w:leftChars="300" w:left="680" w:firstLineChars="0" w:firstLine="0"/>
        <w:rPr>
          <w:rFonts w:ascii="ＭＳ ゴシック" w:eastAsia="ＭＳ ゴシック" w:hAnsi="ＭＳ ゴシック"/>
          <w:b/>
          <w:bCs/>
        </w:rPr>
      </w:pPr>
      <w:r>
        <w:rPr>
          <w:rFonts w:ascii="ＭＳ ゴシック" w:eastAsia="ＭＳ ゴシック" w:hAnsi="ＭＳ ゴシック" w:hint="eastAsia"/>
          <w:b/>
          <w:bCs/>
        </w:rPr>
        <w:t>イ</w:t>
      </w:r>
      <w:r w:rsidRPr="00F44605">
        <w:rPr>
          <w:rFonts w:ascii="ＭＳ ゴシック" w:eastAsia="ＭＳ ゴシック" w:hAnsi="ＭＳ ゴシック" w:hint="eastAsia"/>
          <w:b/>
          <w:bCs/>
        </w:rPr>
        <w:t xml:space="preserve">　公的機関統一</w:t>
      </w:r>
      <w:r w:rsidR="00824271">
        <w:rPr>
          <w:rFonts w:ascii="ＭＳ ゴシック" w:eastAsia="ＭＳ ゴシック" w:hAnsi="ＭＳ ゴシック" w:hint="eastAsia"/>
          <w:b/>
          <w:bCs/>
        </w:rPr>
        <w:t>ID</w:t>
      </w:r>
      <w:r w:rsidRPr="00F44605">
        <w:rPr>
          <w:rFonts w:ascii="ＭＳ ゴシック" w:eastAsia="ＭＳ ゴシック" w:hAnsi="ＭＳ ゴシック" w:hint="eastAsia"/>
          <w:b/>
          <w:bCs/>
        </w:rPr>
        <w:t>基盤の構築</w:t>
      </w:r>
    </w:p>
    <w:p w14:paraId="2864C9DB" w14:textId="7523214C" w:rsidR="00FC6B0C" w:rsidRPr="00F44605" w:rsidRDefault="00FC6B0C" w:rsidP="00B23B5E">
      <w:pPr>
        <w:pStyle w:val="af9"/>
        <w:spacing w:line="340" w:lineRule="exact"/>
        <w:ind w:left="907" w:firstLine="227"/>
        <w:rPr>
          <w:color w:val="000000" w:themeColor="text1"/>
        </w:rPr>
      </w:pPr>
      <w:r w:rsidRPr="00F44605">
        <w:rPr>
          <w:color w:val="000000" w:themeColor="text1"/>
        </w:rPr>
        <w:t>あらゆる情報システムの間で、セキュリティを確保した上で、迅速かつ円滑な情報連携を実現する</w:t>
      </w:r>
      <w:r>
        <w:rPr>
          <w:rFonts w:hint="eastAsia"/>
          <w:color w:val="000000" w:themeColor="text1"/>
        </w:rPr>
        <w:t>ため、</w:t>
      </w:r>
      <w:r w:rsidRPr="00F44605">
        <w:rPr>
          <w:color w:val="000000" w:themeColor="text1"/>
        </w:rPr>
        <w:t>公的機関の職員、施設、機器等の統一的な</w:t>
      </w:r>
      <w:r w:rsidR="00824271">
        <w:rPr>
          <w:rFonts w:hint="eastAsia"/>
          <w:color w:val="000000" w:themeColor="text1"/>
        </w:rPr>
        <w:t>ID</w:t>
      </w:r>
      <w:r w:rsidRPr="00F44605">
        <w:rPr>
          <w:color w:val="000000" w:themeColor="text1"/>
        </w:rPr>
        <w:t>管理を可能とする基盤を構築</w:t>
      </w:r>
      <w:r>
        <w:rPr>
          <w:rFonts w:hint="eastAsia"/>
          <w:color w:val="000000" w:themeColor="text1"/>
        </w:rPr>
        <w:t>する</w:t>
      </w:r>
      <w:r w:rsidRPr="00F44605">
        <w:rPr>
          <w:color w:val="000000" w:themeColor="text1"/>
        </w:rPr>
        <w:t>。</w:t>
      </w:r>
    </w:p>
    <w:p w14:paraId="3DA09546" w14:textId="15E01D97" w:rsidR="00FC6B0C" w:rsidRDefault="00FC6B0C" w:rsidP="00B23B5E">
      <w:pPr>
        <w:pStyle w:val="af9"/>
        <w:spacing w:line="340" w:lineRule="exact"/>
        <w:ind w:left="907" w:firstLine="227"/>
        <w:rPr>
          <w:color w:val="000000" w:themeColor="text1"/>
        </w:rPr>
      </w:pPr>
      <w:r w:rsidRPr="00F44605">
        <w:rPr>
          <w:rFonts w:hint="eastAsia"/>
          <w:color w:val="000000" w:themeColor="text1"/>
        </w:rPr>
        <w:t>具体的には、令和４年度（</w:t>
      </w:r>
      <w:r w:rsidRPr="00F44605">
        <w:rPr>
          <w:color w:val="000000" w:themeColor="text1"/>
        </w:rPr>
        <w:t>2022年度）から、ガバメントソリューションサービスに</w:t>
      </w:r>
      <w:r w:rsidR="00824271">
        <w:rPr>
          <w:rFonts w:hint="eastAsia"/>
          <w:color w:val="000000" w:themeColor="text1"/>
        </w:rPr>
        <w:t>LAN</w:t>
      </w:r>
      <w:r w:rsidRPr="00F44605">
        <w:rPr>
          <w:color w:val="000000" w:themeColor="text1"/>
        </w:rPr>
        <w:t>統合を完了した府省のデバイス、アプリケーション、職員</w:t>
      </w:r>
      <w:r w:rsidR="00824271">
        <w:rPr>
          <w:rFonts w:hint="eastAsia"/>
          <w:color w:val="000000" w:themeColor="text1"/>
        </w:rPr>
        <w:t>ID</w:t>
      </w:r>
      <w:r w:rsidRPr="00F44605">
        <w:rPr>
          <w:color w:val="000000" w:themeColor="text1"/>
        </w:rPr>
        <w:t>等の情報資源を当該基盤で管理し、統一された基準による評価検証を実施した上、全ての公的機関が利用可能とすることを前提に令和５年度（2023年度）からの本格的な運用を目指す。</w:t>
      </w:r>
    </w:p>
    <w:p w14:paraId="05C29E8B" w14:textId="0FF25E8B" w:rsidR="00FC6B0C" w:rsidRPr="000A4BCA" w:rsidRDefault="00FC6B0C" w:rsidP="00B23B5E">
      <w:pPr>
        <w:pStyle w:val="af9"/>
        <w:spacing w:line="340" w:lineRule="exact"/>
        <w:ind w:left="907" w:firstLine="227"/>
        <w:rPr>
          <w:strike/>
          <w:color w:val="000000" w:themeColor="text1"/>
        </w:rPr>
      </w:pPr>
      <w:r w:rsidRPr="00F44605">
        <w:rPr>
          <w:color w:val="000000" w:themeColor="text1"/>
        </w:rPr>
        <w:t>並行して、ガバメントソリューションサービスに統合を完了した府省共通システムについて、次期更改等を契機に当該基盤の認証機能等の利用を前提とした検討を行う。</w:t>
      </w:r>
    </w:p>
    <w:p w14:paraId="1648F432" w14:textId="77777777" w:rsidR="00FC6B0C" w:rsidRDefault="00FC6B0C" w:rsidP="00B23B5E">
      <w:pPr>
        <w:pStyle w:val="af9"/>
        <w:spacing w:line="340" w:lineRule="exact"/>
        <w:ind w:left="907" w:firstLine="227"/>
        <w:rPr>
          <w:color w:val="000000" w:themeColor="text1"/>
        </w:rPr>
      </w:pPr>
      <w:r w:rsidRPr="00F44605">
        <w:rPr>
          <w:rFonts w:hint="eastAsia"/>
          <w:color w:val="000000" w:themeColor="text1"/>
        </w:rPr>
        <w:t>さらに、令和４年度（</w:t>
      </w:r>
      <w:r w:rsidRPr="00F44605">
        <w:rPr>
          <w:color w:val="000000" w:themeColor="text1"/>
        </w:rPr>
        <w:t>2022年度）中を目途に当該基盤の国際連携について、米国、欧州各国との認証連携実現に向けた協議を開始する。</w:t>
      </w:r>
    </w:p>
    <w:p w14:paraId="07CCD066" w14:textId="77777777" w:rsidR="00FC6B0C" w:rsidRDefault="00FC6B0C" w:rsidP="00B23B5E">
      <w:pPr>
        <w:pStyle w:val="ac"/>
        <w:spacing w:line="340" w:lineRule="exact"/>
        <w:ind w:left="680" w:firstLine="227"/>
        <w:rPr>
          <w:color w:val="000000" w:themeColor="text1"/>
        </w:rPr>
      </w:pPr>
    </w:p>
    <w:p w14:paraId="57638F4D" w14:textId="77777777" w:rsidR="00FC6B0C" w:rsidRPr="00670B51" w:rsidRDefault="00FC6B0C" w:rsidP="00B23B5E">
      <w:pPr>
        <w:pStyle w:val="4"/>
        <w:spacing w:line="340" w:lineRule="exact"/>
        <w:ind w:leftChars="200" w:left="453"/>
      </w:pPr>
      <w:r>
        <w:rPr>
          <w:rFonts w:hint="eastAsia"/>
        </w:rPr>
        <w:t>⑧</w:t>
      </w:r>
      <w:r w:rsidRPr="00906092">
        <w:rPr>
          <w:rFonts w:hint="eastAsia"/>
        </w:rPr>
        <w:t xml:space="preserve">　情報システム整備方針の策定と一元的なプロジェクト</w:t>
      </w:r>
      <w:r>
        <w:rPr>
          <w:rFonts w:hint="eastAsia"/>
        </w:rPr>
        <w:t>監理</w:t>
      </w:r>
      <w:r w:rsidRPr="00906092">
        <w:rPr>
          <w:rFonts w:hint="eastAsia"/>
        </w:rPr>
        <w:t>の実施等</w:t>
      </w:r>
    </w:p>
    <w:p w14:paraId="217D6A4C" w14:textId="77777777" w:rsidR="00FC6B0C" w:rsidRPr="00C8430D" w:rsidRDefault="00FC6B0C" w:rsidP="00B23B5E">
      <w:pPr>
        <w:pStyle w:val="af7"/>
        <w:widowControl w:val="0"/>
        <w:spacing w:line="340" w:lineRule="exact"/>
        <w:rPr>
          <w:color w:val="000000" w:themeColor="text1"/>
        </w:rPr>
      </w:pPr>
      <w:r w:rsidRPr="00925A1B">
        <w:rPr>
          <w:rFonts w:hint="eastAsia"/>
          <w:color w:val="000000" w:themeColor="text1"/>
        </w:rPr>
        <w:t xml:space="preserve">ア　</w:t>
      </w:r>
      <w:r>
        <w:rPr>
          <w:rFonts w:hint="eastAsia"/>
          <w:color w:val="000000" w:themeColor="text1"/>
        </w:rPr>
        <w:t>情報システム整備方針の策定</w:t>
      </w:r>
    </w:p>
    <w:p w14:paraId="6363999C" w14:textId="44B094FC" w:rsidR="00FC6B0C" w:rsidRDefault="00FC6B0C" w:rsidP="00B23B5E">
      <w:pPr>
        <w:pStyle w:val="ac"/>
        <w:widowControl w:val="0"/>
        <w:spacing w:line="340" w:lineRule="exact"/>
        <w:ind w:leftChars="400" w:left="907" w:firstLine="227"/>
      </w:pPr>
      <w:r>
        <w:t>デジタル庁は、デジタル庁設置法</w:t>
      </w:r>
      <w:r w:rsidR="001B3019">
        <w:rPr>
          <w:rStyle w:val="af6"/>
        </w:rPr>
        <w:footnoteReference w:id="100"/>
      </w:r>
      <w:r>
        <w:t>第４条第２項第15号に基づき、国・地方公共団体・独立行政法人・公共分野の民間事業者等の情報システムの整備及び管理について、</w:t>
      </w:r>
      <w:r>
        <w:rPr>
          <w:rFonts w:hint="eastAsia"/>
        </w:rPr>
        <w:t>「</w:t>
      </w:r>
      <w:r>
        <w:t>情報システム</w:t>
      </w:r>
      <w:r w:rsidR="00824271">
        <w:rPr>
          <w:rFonts w:hint="eastAsia"/>
        </w:rPr>
        <w:t>の</w:t>
      </w:r>
      <w:r>
        <w:t>整備</w:t>
      </w:r>
      <w:r w:rsidR="00824271">
        <w:rPr>
          <w:rFonts w:hint="eastAsia"/>
        </w:rPr>
        <w:t>及び管理の基本的な</w:t>
      </w:r>
      <w:r>
        <w:t>方針</w:t>
      </w:r>
      <w:r w:rsidR="00C559FD">
        <w:rPr>
          <w:rFonts w:hint="eastAsia"/>
        </w:rPr>
        <w:t>」</w:t>
      </w:r>
      <w:r w:rsidR="00F50CE8">
        <w:rPr>
          <w:rStyle w:val="af6"/>
        </w:rPr>
        <w:footnoteReference w:id="101"/>
      </w:r>
      <w:r w:rsidR="00F50CE8" w:rsidRPr="00F50CE8">
        <w:rPr>
          <w:rFonts w:hint="eastAsia"/>
        </w:rPr>
        <w:t>（以下「情報システム整備方針」という。）</w:t>
      </w:r>
      <w:r>
        <w:t>を策定し、情報システム整備等の基本的な考え方等</w:t>
      </w:r>
      <w:r>
        <w:rPr>
          <w:rStyle w:val="af6"/>
        </w:rPr>
        <w:footnoteReference w:id="102"/>
      </w:r>
      <w:r>
        <w:t>や、デジタル社会の共通機能の要件等</w:t>
      </w:r>
      <w:r>
        <w:rPr>
          <w:rStyle w:val="af6"/>
        </w:rPr>
        <w:footnoteReference w:id="103"/>
      </w:r>
      <w:r>
        <w:t>を提示</w:t>
      </w:r>
      <w:r>
        <w:rPr>
          <w:rFonts w:hint="eastAsia"/>
        </w:rPr>
        <w:t>したところである</w:t>
      </w:r>
      <w:r>
        <w:t>。</w:t>
      </w:r>
    </w:p>
    <w:p w14:paraId="7F08D1C1" w14:textId="67EFCF2B" w:rsidR="00FC6B0C" w:rsidRPr="00EC71A5" w:rsidRDefault="00FC6B0C" w:rsidP="00B23B5E">
      <w:pPr>
        <w:pStyle w:val="ac"/>
        <w:widowControl w:val="0"/>
        <w:spacing w:line="340" w:lineRule="exact"/>
        <w:ind w:leftChars="400" w:left="907" w:firstLine="227"/>
      </w:pPr>
      <w:r>
        <w:rPr>
          <w:rFonts w:hint="eastAsia"/>
        </w:rPr>
        <w:t>政府情報システムの整備及び管理に関して、その手続・手順に関する基本的な方針及び事項並びに政府内の各組織の役割等を定める体系的な政府の共通ルールである「デジタル・ガバメント推進標準ガイドライン</w:t>
      </w:r>
      <w:r w:rsidR="001B3019">
        <w:rPr>
          <w:rFonts w:hint="eastAsia"/>
        </w:rPr>
        <w:t>」</w:t>
      </w:r>
      <w:r>
        <w:rPr>
          <w:rFonts w:hint="eastAsia"/>
        </w:rPr>
        <w:t>等についても、情報システム整備方針を踏まえ、デジタル庁内に設置された技術検討会議等において必要な改定等を行う。</w:t>
      </w:r>
    </w:p>
    <w:p w14:paraId="1063E263" w14:textId="75EB9C21" w:rsidR="00FC6B0C" w:rsidRDefault="00FC6B0C" w:rsidP="00B23B5E">
      <w:pPr>
        <w:pStyle w:val="ac"/>
        <w:widowControl w:val="0"/>
        <w:spacing w:line="340" w:lineRule="exact"/>
        <w:ind w:leftChars="400" w:left="907" w:firstLine="227"/>
      </w:pPr>
      <w:r>
        <w:rPr>
          <w:rFonts w:hint="eastAsia"/>
        </w:rPr>
        <w:t>各府省庁は、情報システム整備方針等を踏まえ、</w:t>
      </w:r>
      <w:r w:rsidRPr="0077558F">
        <w:rPr>
          <w:rFonts w:hint="eastAsia"/>
        </w:rPr>
        <w:t>デジタル庁主導の下、業務改革（</w:t>
      </w:r>
      <w:r w:rsidRPr="0077558F">
        <w:t>BPR）の推進、共通機能の活用の徹底、システムの統合・集約等により、固定的となっている情報システムの運用等経費及び整備経費のうちシステム改修に係る経費の削減を図る。</w:t>
      </w:r>
      <w:r>
        <w:rPr>
          <w:rFonts w:hint="eastAsia"/>
        </w:rPr>
        <w:t>令和３年度（2021年度）末を目途に、各府省庁は、デジタル社会の形成に向けた個別の情報システムに係る</w:t>
      </w:r>
      <w:r w:rsidRPr="0077558F">
        <w:rPr>
          <w:rFonts w:hint="eastAsia"/>
        </w:rPr>
        <w:t>業務改革</w:t>
      </w:r>
      <w:r w:rsidR="00C559FD">
        <w:rPr>
          <w:rFonts w:hint="eastAsia"/>
        </w:rPr>
        <w:t>（BPR）</w:t>
      </w:r>
      <w:r w:rsidRPr="0077558F">
        <w:rPr>
          <w:rFonts w:hint="eastAsia"/>
        </w:rPr>
        <w:t>・経費削減等の方針や</w:t>
      </w:r>
      <w:r>
        <w:rPr>
          <w:rFonts w:hint="eastAsia"/>
        </w:rPr>
        <w:t>投資等の取組を具体化した５か年を基本とする中長期的な計画を策定し、これに基づき取組を進める。</w:t>
      </w:r>
      <w:r w:rsidRPr="00FD6194">
        <w:t>デジタル庁は、</w:t>
      </w:r>
      <w:r w:rsidR="00A3541C">
        <w:rPr>
          <w:rFonts w:hint="eastAsia"/>
        </w:rPr>
        <w:t>当該</w:t>
      </w:r>
      <w:r>
        <w:rPr>
          <w:rFonts w:hint="eastAsia"/>
        </w:rPr>
        <w:t>計画について</w:t>
      </w:r>
      <w:r w:rsidRPr="00FD6194">
        <w:t>情報システム整備方針</w:t>
      </w:r>
      <w:r>
        <w:rPr>
          <w:rFonts w:hint="eastAsia"/>
        </w:rPr>
        <w:t>等を具体化するものとなっているか</w:t>
      </w:r>
      <w:r w:rsidRPr="00FD6194">
        <w:t>という観点から</w:t>
      </w:r>
      <w:r>
        <w:rPr>
          <w:rFonts w:hint="eastAsia"/>
        </w:rPr>
        <w:t>調整を行い、</w:t>
      </w:r>
      <w:r w:rsidR="00F50CE8">
        <w:rPr>
          <w:rFonts w:hint="eastAsia"/>
        </w:rPr>
        <w:t>取</w:t>
      </w:r>
      <w:r>
        <w:rPr>
          <w:rFonts w:hint="eastAsia"/>
        </w:rPr>
        <w:t>りまとめる。</w:t>
      </w:r>
    </w:p>
    <w:p w14:paraId="62F09A73" w14:textId="6AD19353" w:rsidR="00FC6B0C" w:rsidRDefault="00421F9C" w:rsidP="00B23B5E">
      <w:pPr>
        <w:pStyle w:val="ac"/>
        <w:widowControl w:val="0"/>
        <w:spacing w:line="340" w:lineRule="exact"/>
        <w:ind w:leftChars="400" w:left="907" w:firstLine="227"/>
      </w:pPr>
      <w:r>
        <w:rPr>
          <w:rFonts w:hint="eastAsia"/>
        </w:rPr>
        <w:t>当該計画</w:t>
      </w:r>
      <w:r w:rsidR="00FC6B0C">
        <w:rPr>
          <w:rFonts w:hint="eastAsia"/>
        </w:rPr>
        <w:t>に沿って、システム化の対象となっている業務</w:t>
      </w:r>
      <w:r w:rsidR="00F50CE8">
        <w:rPr>
          <w:rFonts w:hint="eastAsia"/>
        </w:rPr>
        <w:t>の</w:t>
      </w:r>
      <w:r w:rsidR="00FC6B0C">
        <w:rPr>
          <w:rFonts w:hint="eastAsia"/>
        </w:rPr>
        <w:t>分析や情報システムのコ</w:t>
      </w:r>
      <w:r w:rsidR="00FC6B0C">
        <w:rPr>
          <w:rFonts w:hint="eastAsia"/>
        </w:rPr>
        <w:lastRenderedPageBreak/>
        <w:t>スト構造の分析を行い、分析結果に基づく経費の削減方策の検討を進め、</w:t>
      </w:r>
      <w:r>
        <w:rPr>
          <w:rFonts w:hint="eastAsia"/>
        </w:rPr>
        <w:t>当該</w:t>
      </w:r>
      <w:r w:rsidR="00FC6B0C">
        <w:rPr>
          <w:rFonts w:hint="eastAsia"/>
        </w:rPr>
        <w:t>計画の具体化を図る。</w:t>
      </w:r>
    </w:p>
    <w:p w14:paraId="4362073E" w14:textId="5AF652FB" w:rsidR="00FC6B0C" w:rsidRPr="00066DAB" w:rsidRDefault="00FC6B0C" w:rsidP="00B23B5E">
      <w:pPr>
        <w:pStyle w:val="ac"/>
        <w:widowControl w:val="0"/>
        <w:spacing w:line="340" w:lineRule="exact"/>
        <w:ind w:leftChars="400" w:left="907" w:firstLine="227"/>
      </w:pPr>
      <w:r>
        <w:rPr>
          <w:rFonts w:hint="eastAsia"/>
        </w:rPr>
        <w:t>また、各府省庁は、随時、</w:t>
      </w:r>
      <w:r w:rsidR="00421F9C">
        <w:rPr>
          <w:rFonts w:hint="eastAsia"/>
        </w:rPr>
        <w:t>当該</w:t>
      </w:r>
      <w:r w:rsidRPr="0077558F">
        <w:rPr>
          <w:rFonts w:hint="eastAsia"/>
        </w:rPr>
        <w:t>計画の進捗</w:t>
      </w:r>
      <w:r>
        <w:rPr>
          <w:rFonts w:hint="eastAsia"/>
        </w:rPr>
        <w:t>状況を把握し、見直しを行う。見直しに当たって、デジタル庁は、</w:t>
      </w:r>
      <w:r w:rsidR="00421F9C">
        <w:rPr>
          <w:rFonts w:hint="eastAsia"/>
        </w:rPr>
        <w:t>当該</w:t>
      </w:r>
      <w:r>
        <w:rPr>
          <w:rFonts w:hint="eastAsia"/>
        </w:rPr>
        <w:t>計画の進捗状況を取りまとめ、必要な助言・指導等を行う。</w:t>
      </w:r>
    </w:p>
    <w:p w14:paraId="22BCAAB8" w14:textId="77777777" w:rsidR="00FC6B0C" w:rsidRDefault="00FC6B0C" w:rsidP="00B23B5E">
      <w:pPr>
        <w:pStyle w:val="ac"/>
        <w:spacing w:line="340" w:lineRule="exact"/>
        <w:ind w:left="680" w:firstLine="227"/>
      </w:pPr>
    </w:p>
    <w:p w14:paraId="3AEE1C7A" w14:textId="77777777" w:rsidR="00FC6B0C" w:rsidRPr="00467288" w:rsidRDefault="00FC6B0C" w:rsidP="00B23B5E">
      <w:pPr>
        <w:pStyle w:val="af7"/>
        <w:widowControl w:val="0"/>
        <w:spacing w:line="340" w:lineRule="exact"/>
        <w:rPr>
          <w:color w:val="000000" w:themeColor="text1"/>
        </w:rPr>
      </w:pPr>
      <w:r w:rsidRPr="00467288">
        <w:rPr>
          <w:rFonts w:hint="eastAsia"/>
          <w:color w:val="000000" w:themeColor="text1"/>
        </w:rPr>
        <w:t>イ　一元的なプロジェクト監理と情報システム関係予算の一括計上</w:t>
      </w:r>
    </w:p>
    <w:p w14:paraId="5BC740AC" w14:textId="22A40F52" w:rsidR="00FC6B0C" w:rsidRDefault="00FC6B0C" w:rsidP="00B23B5E">
      <w:pPr>
        <w:pStyle w:val="ac"/>
        <w:widowControl w:val="0"/>
        <w:spacing w:line="340" w:lineRule="exact"/>
        <w:ind w:leftChars="400" w:left="907" w:firstLine="227"/>
      </w:pPr>
      <w:r>
        <w:rPr>
          <w:rFonts w:hint="eastAsia"/>
        </w:rPr>
        <w:t>デジタル庁は、各プロジェクトが、情報システム整備方針及び各府省</w:t>
      </w:r>
      <w:r w:rsidR="00F50CE8">
        <w:rPr>
          <w:rFonts w:hint="eastAsia"/>
        </w:rPr>
        <w:t>庁</w:t>
      </w:r>
      <w:r>
        <w:rPr>
          <w:rFonts w:hint="eastAsia"/>
        </w:rPr>
        <w:t>の中長期的な計画に基づいているかという観点から、各府省</w:t>
      </w:r>
      <w:r>
        <w:t>PMOと連携し、</w:t>
      </w:r>
      <w:r w:rsidRPr="00FD6194">
        <w:t>国の情報システムの一元的なプロジェクト</w:t>
      </w:r>
      <w:r>
        <w:rPr>
          <w:rFonts w:hint="eastAsia"/>
        </w:rPr>
        <w:t>監理</w:t>
      </w:r>
      <w:r w:rsidRPr="00FD6194">
        <w:t>を実施する。</w:t>
      </w:r>
    </w:p>
    <w:p w14:paraId="0608E3D9" w14:textId="77777777" w:rsidR="00FC6B0C" w:rsidRDefault="00FC6B0C" w:rsidP="00B23B5E">
      <w:pPr>
        <w:pStyle w:val="ac"/>
        <w:widowControl w:val="0"/>
        <w:spacing w:line="340" w:lineRule="exact"/>
        <w:ind w:leftChars="400" w:left="907" w:firstLine="227"/>
      </w:pPr>
      <w:r w:rsidRPr="00FD6194">
        <w:t>具体的には、年間を通じて、予算要求前、要求時、執行時のプロジェクトの各段階においてレビューを行</w:t>
      </w:r>
      <w:r>
        <w:rPr>
          <w:rFonts w:hint="eastAsia"/>
        </w:rPr>
        <w:t>い</w:t>
      </w:r>
      <w:r w:rsidRPr="00FD6194">
        <w:t>、この結果等を踏まえ、各プロジェクトを次の段階に進めることの是非を判断する。レビューの結果等を予算要求や執行に適切に反映させるため、</w:t>
      </w:r>
      <w:r w:rsidRPr="00EC71A5">
        <w:t>デジタル庁</w:t>
      </w:r>
      <w:r w:rsidRPr="019F4E32">
        <w:t>が</w:t>
      </w:r>
      <w:r w:rsidRPr="00EC71A5">
        <w:t>情報システム</w:t>
      </w:r>
      <w:r w:rsidRPr="019F4E32">
        <w:t>関係</w:t>
      </w:r>
      <w:r w:rsidRPr="00EC71A5">
        <w:t>予算を段階的に一括計上</w:t>
      </w:r>
      <w:r>
        <w:rPr>
          <w:rFonts w:hint="eastAsia"/>
        </w:rPr>
        <w:t>等</w:t>
      </w:r>
      <w:r w:rsidRPr="00EC71A5">
        <w:t>し</w:t>
      </w:r>
      <w:r>
        <w:rPr>
          <w:rStyle w:val="af6"/>
        </w:rPr>
        <w:footnoteReference w:id="104"/>
      </w:r>
      <w:r w:rsidRPr="00EC71A5">
        <w:t>、</w:t>
      </w:r>
      <w:r>
        <w:rPr>
          <w:rFonts w:hint="eastAsia"/>
        </w:rPr>
        <w:t>これを監理</w:t>
      </w:r>
      <w:r w:rsidRPr="019F4E32">
        <w:t>していく</w:t>
      </w:r>
      <w:r w:rsidRPr="00EC71A5">
        <w:t>。</w:t>
      </w:r>
    </w:p>
    <w:p w14:paraId="1E19BBC0" w14:textId="0B8A81F0" w:rsidR="00FC6B0C" w:rsidRPr="00EC71A5" w:rsidRDefault="00FC6B0C" w:rsidP="00B23B5E">
      <w:pPr>
        <w:pStyle w:val="ac"/>
        <w:widowControl w:val="0"/>
        <w:spacing w:line="340" w:lineRule="exact"/>
        <w:ind w:leftChars="400" w:left="907" w:firstLine="227"/>
      </w:pPr>
      <w:r w:rsidRPr="019F4E32">
        <w:t>これらの取組を着実に推進することで、令和２年度（</w:t>
      </w:r>
      <w:r w:rsidRPr="00EC71A5">
        <w:t>2020年度）時点での政府情報システムの運用等経費及び整備経費のうちのシステム改修に係る経費</w:t>
      </w:r>
      <w:r>
        <w:rPr>
          <w:rFonts w:hint="eastAsia"/>
        </w:rPr>
        <w:t>計約</w:t>
      </w:r>
      <w:r w:rsidR="00763812">
        <w:rPr>
          <w:rFonts w:hint="eastAsia"/>
        </w:rPr>
        <w:t>5,400</w:t>
      </w:r>
      <w:r>
        <w:rPr>
          <w:rFonts w:hint="eastAsia"/>
        </w:rPr>
        <w:t>億円</w:t>
      </w:r>
      <w:r w:rsidRPr="00EC71A5">
        <w:t>を、令和７年度（2025年度）までに３割削減することを目指す。</w:t>
      </w:r>
      <w:r w:rsidR="00763812" w:rsidRPr="00763812">
        <w:rPr>
          <w:rFonts w:hint="eastAsia"/>
        </w:rPr>
        <w:t>そのため、必要最小限のコストでデジタル化の効果を最大化するシステム改革を推進し</w:t>
      </w:r>
      <w:r w:rsidR="001B3019">
        <w:rPr>
          <w:rFonts w:hint="eastAsia"/>
        </w:rPr>
        <w:t>、</w:t>
      </w:r>
      <w:r w:rsidR="00763812" w:rsidRPr="00763812">
        <w:rPr>
          <w:rFonts w:hint="eastAsia"/>
        </w:rPr>
        <w:t>コスト構造の最適化を図る。具体的には、早期に各システムの整備状況及びコスト構造の確認・分析を踏まえたコスト削減方策を策定し、その実施を徹底する。</w:t>
      </w:r>
    </w:p>
    <w:p w14:paraId="5C4465E7" w14:textId="77777777" w:rsidR="00FC6B0C" w:rsidRPr="00EC71A5" w:rsidRDefault="00FC6B0C" w:rsidP="00B23B5E">
      <w:pPr>
        <w:pStyle w:val="aa"/>
        <w:spacing w:line="340" w:lineRule="exact"/>
        <w:ind w:leftChars="306" w:left="694" w:firstLine="227"/>
      </w:pPr>
    </w:p>
    <w:p w14:paraId="47062EC0" w14:textId="77777777" w:rsidR="00FC6B0C" w:rsidRPr="00670B51" w:rsidRDefault="00FC6B0C" w:rsidP="00B23B5E">
      <w:pPr>
        <w:pStyle w:val="4"/>
        <w:spacing w:line="340" w:lineRule="exact"/>
        <w:ind w:leftChars="200" w:left="453"/>
      </w:pPr>
      <w:r>
        <w:rPr>
          <w:rFonts w:hint="eastAsia"/>
        </w:rPr>
        <w:t>⑨</w:t>
      </w:r>
      <w:r w:rsidRPr="006D5F6F">
        <w:rPr>
          <w:rFonts w:hint="eastAsia"/>
        </w:rPr>
        <w:t xml:space="preserve">　</w:t>
      </w:r>
      <w:r>
        <w:rPr>
          <w:rFonts w:hint="eastAsia"/>
        </w:rPr>
        <w:t>国の</w:t>
      </w:r>
      <w:r w:rsidRPr="006D5F6F">
        <w:t>情報システムの整備・管理</w:t>
      </w:r>
    </w:p>
    <w:p w14:paraId="533C61CD" w14:textId="77777777" w:rsidR="00FC6B0C" w:rsidRDefault="00FC6B0C" w:rsidP="00B23B5E">
      <w:pPr>
        <w:pStyle w:val="aa"/>
        <w:spacing w:line="340" w:lineRule="exact"/>
        <w:ind w:leftChars="300" w:left="680" w:firstLine="227"/>
      </w:pPr>
      <w:r w:rsidRPr="00EC71A5">
        <w:t>デジタル庁は、</w:t>
      </w:r>
      <w:r w:rsidRPr="00EC71A5">
        <w:rPr>
          <w:rFonts w:cs="ＭＳ 明朝"/>
        </w:rPr>
        <w:t>国民・事業者の利便性</w:t>
      </w:r>
      <w:r>
        <w:rPr>
          <w:rFonts w:cs="ＭＳ 明朝" w:hint="eastAsia"/>
        </w:rPr>
        <w:t>の</w:t>
      </w:r>
      <w:r w:rsidRPr="00EC71A5">
        <w:rPr>
          <w:rFonts w:cs="ＭＳ 明朝"/>
        </w:rPr>
        <w:t>向上を図るため、</w:t>
      </w:r>
      <w:r>
        <w:rPr>
          <w:rFonts w:cs="ＭＳ 明朝" w:hint="eastAsia"/>
        </w:rPr>
        <w:t>国の</w:t>
      </w:r>
      <w:r w:rsidRPr="00EC71A5">
        <w:t>情報システムの統括・監理等により、</w:t>
      </w:r>
      <w:r>
        <w:rPr>
          <w:rFonts w:hint="eastAsia"/>
        </w:rPr>
        <w:t>国の</w:t>
      </w:r>
      <w:r w:rsidRPr="00EC71A5">
        <w:t>情報システムの統合・</w:t>
      </w:r>
      <w:r>
        <w:rPr>
          <w:rFonts w:hint="eastAsia"/>
        </w:rPr>
        <w:t>共通化</w:t>
      </w:r>
      <w:r w:rsidRPr="00EC71A5">
        <w:t>を促進し、民間システムとの連携を容易にしつつ、</w:t>
      </w:r>
      <w:r>
        <w:rPr>
          <w:rFonts w:hint="eastAsia"/>
        </w:rPr>
        <w:t>利用者目線</w:t>
      </w:r>
      <w:r w:rsidRPr="00EC71A5">
        <w:t>での行政サービスの改革と</w:t>
      </w:r>
      <w:r>
        <w:rPr>
          <w:rFonts w:hint="eastAsia"/>
        </w:rPr>
        <w:t>情報</w:t>
      </w:r>
      <w:r w:rsidRPr="00EC71A5">
        <w:t>システムの改革を一体的に推進する。</w:t>
      </w:r>
      <w:r w:rsidRPr="00EC71A5">
        <w:rPr>
          <w:rFonts w:hint="eastAsia"/>
        </w:rPr>
        <w:t>また、各府省庁の情報システムに関する情報（契約額、プロジェクトの進捗等）を集約するための仕組みを構築し、</w:t>
      </w:r>
      <w:r>
        <w:rPr>
          <w:rFonts w:hint="eastAsia"/>
        </w:rPr>
        <w:t>国の</w:t>
      </w:r>
      <w:r w:rsidRPr="00EC71A5">
        <w:rPr>
          <w:rFonts w:hint="eastAsia"/>
        </w:rPr>
        <w:t>情報システムの統括・監理の実効性の確保を図る。</w:t>
      </w:r>
    </w:p>
    <w:p w14:paraId="4E80DE72" w14:textId="549A740A" w:rsidR="00FC6B0C" w:rsidRDefault="00FC6B0C" w:rsidP="00B23B5E">
      <w:pPr>
        <w:pStyle w:val="aa"/>
        <w:spacing w:line="340" w:lineRule="exact"/>
        <w:ind w:leftChars="300" w:left="680" w:firstLine="227"/>
        <w:rPr>
          <w:rFonts w:cs="ＭＳ 明朝"/>
        </w:rPr>
      </w:pPr>
      <w:r w:rsidRPr="00CB0971">
        <w:rPr>
          <w:rFonts w:cs="ＭＳ 明朝" w:hint="eastAsia"/>
        </w:rPr>
        <w:t>また、各府省庁は、情報システムを整備する際は、特に業務改革（</w:t>
      </w:r>
      <w:r>
        <w:rPr>
          <w:rFonts w:cs="ＭＳ 明朝" w:hint="eastAsia"/>
        </w:rPr>
        <w:t>BPR</w:t>
      </w:r>
      <w:r w:rsidRPr="00CB0971">
        <w:rPr>
          <w:rFonts w:cs="ＭＳ 明朝" w:hint="eastAsia"/>
        </w:rPr>
        <w:t>）・システム改革の推進等について留意する（</w:t>
      </w:r>
      <w:r w:rsidR="00421F9C">
        <w:rPr>
          <w:rFonts w:cs="ＭＳ 明朝" w:hint="eastAsia"/>
        </w:rPr>
        <w:t>国の</w:t>
      </w:r>
      <w:r w:rsidRPr="00CB0971">
        <w:rPr>
          <w:rFonts w:cs="ＭＳ 明朝" w:hint="eastAsia"/>
        </w:rPr>
        <w:t>情報システムを整備する際に留意すべき事項について、</w:t>
      </w:r>
      <w:r>
        <w:rPr>
          <w:rFonts w:cs="ＭＳ 明朝" w:hint="eastAsia"/>
        </w:rPr>
        <w:t>以下を</w:t>
      </w:r>
      <w:r w:rsidRPr="00CB0971">
        <w:rPr>
          <w:rFonts w:cs="ＭＳ 明朝" w:hint="eastAsia"/>
        </w:rPr>
        <w:t>参照。）。</w:t>
      </w:r>
    </w:p>
    <w:p w14:paraId="40E2A79C" w14:textId="77777777" w:rsidR="00FC6B0C" w:rsidRDefault="00FC6B0C" w:rsidP="00B23B5E">
      <w:pPr>
        <w:pStyle w:val="aa"/>
        <w:spacing w:line="340" w:lineRule="exact"/>
        <w:ind w:leftChars="300" w:left="680" w:firstLine="227"/>
      </w:pPr>
    </w:p>
    <w:p w14:paraId="5244F099" w14:textId="77777777" w:rsidR="00FC6B0C" w:rsidRPr="005B4121" w:rsidRDefault="00FC6B0C" w:rsidP="00B23B5E">
      <w:pPr>
        <w:pStyle w:val="4"/>
        <w:spacing w:line="340" w:lineRule="exact"/>
        <w:ind w:leftChars="200" w:left="453"/>
      </w:pPr>
      <w:r>
        <w:rPr>
          <w:rFonts w:hint="eastAsia"/>
        </w:rPr>
        <w:t>⑩</w:t>
      </w:r>
      <w:r w:rsidRPr="00073427">
        <w:rPr>
          <w:rFonts w:hint="eastAsia"/>
        </w:rPr>
        <w:t xml:space="preserve">　デジタル庁・各府省共同プロジェクトの推進</w:t>
      </w:r>
    </w:p>
    <w:p w14:paraId="39CF111F" w14:textId="050DC261" w:rsidR="00FC6B0C" w:rsidRDefault="00FC6B0C" w:rsidP="00B23B5E">
      <w:pPr>
        <w:widowControl/>
        <w:spacing w:line="340" w:lineRule="exact"/>
        <w:ind w:leftChars="300" w:left="680" w:firstLineChars="100" w:firstLine="227"/>
        <w:rPr>
          <w:rFonts w:ascii="ＭＳ 明朝" w:eastAsia="ＭＳ 明朝" w:hAnsi="ＭＳ 明朝"/>
        </w:rPr>
      </w:pPr>
      <w:r>
        <w:rPr>
          <w:rFonts w:ascii="ＭＳ 明朝" w:eastAsia="ＭＳ 明朝" w:hAnsi="ＭＳ 明朝" w:hint="eastAsia"/>
        </w:rPr>
        <w:t>デジタル庁は、</w:t>
      </w:r>
      <w:r w:rsidRPr="001415EC">
        <w:rPr>
          <w:rFonts w:ascii="ＭＳ 明朝" w:eastAsia="ＭＳ 明朝" w:hAnsi="ＭＳ 明朝" w:hint="eastAsia"/>
        </w:rPr>
        <w:t>登記情報システム、国税情報システム、社会保険オンラインシステム、ハローワークシステム、特許事務システム</w:t>
      </w:r>
      <w:r>
        <w:rPr>
          <w:rFonts w:ascii="ＭＳ 明朝" w:eastAsia="ＭＳ 明朝" w:hAnsi="ＭＳ 明朝" w:hint="eastAsia"/>
        </w:rPr>
        <w:t>等、運用等経費</w:t>
      </w:r>
      <w:r w:rsidRPr="001415EC">
        <w:rPr>
          <w:rFonts w:ascii="ＭＳ 明朝" w:eastAsia="ＭＳ 明朝" w:hAnsi="ＭＳ 明朝" w:hint="eastAsia"/>
        </w:rPr>
        <w:t>の大きい情報システムや、デジタル庁の技術的知見や共通基盤を</w:t>
      </w:r>
      <w:r w:rsidR="00D66F28">
        <w:rPr>
          <w:rFonts w:ascii="ＭＳ 明朝" w:eastAsia="ＭＳ 明朝" w:hAnsi="ＭＳ 明朝" w:hint="eastAsia"/>
        </w:rPr>
        <w:t>生かした</w:t>
      </w:r>
      <w:r w:rsidRPr="001415EC">
        <w:rPr>
          <w:rFonts w:ascii="ＭＳ 明朝" w:eastAsia="ＭＳ 明朝" w:hAnsi="ＭＳ 明朝" w:hint="eastAsia"/>
        </w:rPr>
        <w:t>整備を要する等の情報システムについて、各府省と共同でプロジェクトを推進することで、レガシー</w:t>
      </w:r>
      <w:r>
        <w:rPr>
          <w:rFonts w:ascii="ＭＳ 明朝" w:eastAsia="ＭＳ 明朝" w:hAnsi="ＭＳ 明朝" w:hint="eastAsia"/>
        </w:rPr>
        <w:t>な構造</w:t>
      </w:r>
      <w:r w:rsidRPr="001415EC">
        <w:rPr>
          <w:rFonts w:ascii="ＭＳ 明朝" w:eastAsia="ＭＳ 明朝" w:hAnsi="ＭＳ 明朝" w:hint="eastAsia"/>
        </w:rPr>
        <w:t>の刷新や</w:t>
      </w:r>
      <w:r>
        <w:rPr>
          <w:rFonts w:ascii="ＭＳ 明朝" w:eastAsia="ＭＳ 明朝" w:hAnsi="ＭＳ 明朝" w:hint="eastAsia"/>
        </w:rPr>
        <w:t>システムコストの削減、</w:t>
      </w:r>
      <w:r w:rsidRPr="001415EC">
        <w:rPr>
          <w:rFonts w:ascii="ＭＳ 明朝" w:eastAsia="ＭＳ 明朝" w:hAnsi="ＭＳ 明朝" w:hint="eastAsia"/>
        </w:rPr>
        <w:t>共通機能の活用、クラウド化、</w:t>
      </w:r>
      <w:r w:rsidRPr="001415EC">
        <w:rPr>
          <w:rFonts w:ascii="ＭＳ 明朝" w:eastAsia="ＭＳ 明朝" w:hAnsi="ＭＳ 明朝"/>
        </w:rPr>
        <w:t>UI</w:t>
      </w:r>
      <w:r>
        <w:rPr>
          <w:rFonts w:ascii="ＭＳ 明朝" w:eastAsia="ＭＳ 明朝" w:hAnsi="ＭＳ 明朝" w:hint="eastAsia"/>
        </w:rPr>
        <w:t>・</w:t>
      </w:r>
      <w:r w:rsidRPr="001415EC">
        <w:rPr>
          <w:rFonts w:ascii="ＭＳ 明朝" w:eastAsia="ＭＳ 明朝" w:hAnsi="ＭＳ 明朝"/>
        </w:rPr>
        <w:t>UXの改善などを促進する</w:t>
      </w:r>
      <w:r w:rsidRPr="00CB0971">
        <w:rPr>
          <w:rFonts w:ascii="ＭＳ 明朝" w:eastAsia="ＭＳ 明朝" w:hAnsi="ＭＳ 明朝" w:hint="eastAsia"/>
        </w:rPr>
        <w:t>（デジタル庁・各府省共同プロジェクトについて、</w:t>
      </w:r>
      <w:r w:rsidR="003F1927">
        <w:rPr>
          <w:rFonts w:ascii="ＭＳ 明朝" w:eastAsia="ＭＳ 明朝" w:hAnsi="ＭＳ 明朝" w:hint="eastAsia"/>
        </w:rPr>
        <w:t>以下を</w:t>
      </w:r>
      <w:r w:rsidRPr="00CB0971">
        <w:rPr>
          <w:rFonts w:ascii="ＭＳ 明朝" w:eastAsia="ＭＳ 明朝" w:hAnsi="ＭＳ 明朝" w:hint="eastAsia"/>
        </w:rPr>
        <w:t>参照。）</w:t>
      </w:r>
      <w:r w:rsidRPr="001415EC">
        <w:rPr>
          <w:rFonts w:ascii="ＭＳ 明朝" w:eastAsia="ＭＳ 明朝" w:hAnsi="ＭＳ 明朝"/>
        </w:rPr>
        <w:t>。</w:t>
      </w:r>
    </w:p>
    <w:p w14:paraId="57D0AF8C" w14:textId="77777777" w:rsidR="00FC6B0C" w:rsidRPr="003C7D95" w:rsidRDefault="00FC6B0C" w:rsidP="00B23B5E">
      <w:pPr>
        <w:spacing w:line="340" w:lineRule="exact"/>
        <w:ind w:left="680" w:hangingChars="300" w:hanging="680"/>
        <w:rPr>
          <w:rFonts w:ascii="ＭＳ 明朝" w:eastAsia="ＭＳ 明朝" w:hAnsi="ＭＳ 明朝"/>
        </w:rPr>
      </w:pPr>
    </w:p>
    <w:p w14:paraId="7BEB6D2A" w14:textId="77777777" w:rsidR="00FC6B0C" w:rsidRPr="00670B51" w:rsidRDefault="00FC6B0C" w:rsidP="00B23B5E">
      <w:pPr>
        <w:pStyle w:val="4"/>
        <w:spacing w:line="340" w:lineRule="exact"/>
        <w:ind w:leftChars="200" w:left="453"/>
      </w:pPr>
      <w:r>
        <w:rPr>
          <w:rFonts w:hint="eastAsia"/>
        </w:rPr>
        <w:lastRenderedPageBreak/>
        <w:t>⑪</w:t>
      </w:r>
      <w:r w:rsidRPr="00B1036C">
        <w:rPr>
          <w:rFonts w:hint="eastAsia"/>
        </w:rPr>
        <w:t xml:space="preserve">　</w:t>
      </w:r>
      <w:r w:rsidRPr="00B1036C">
        <w:t>国</w:t>
      </w:r>
      <w:r w:rsidRPr="00B1036C">
        <w:rPr>
          <w:rFonts w:hint="eastAsia"/>
        </w:rPr>
        <w:t>や地方公共団体</w:t>
      </w:r>
      <w:r w:rsidRPr="00B1036C">
        <w:t>の手続等の更なるデジタル化</w:t>
      </w:r>
    </w:p>
    <w:p w14:paraId="11C7E643" w14:textId="6747A543" w:rsidR="00FC6B0C" w:rsidRDefault="00FC6B0C" w:rsidP="00B23B5E">
      <w:pPr>
        <w:pStyle w:val="aa"/>
        <w:spacing w:line="340" w:lineRule="exact"/>
        <w:ind w:leftChars="300" w:left="680" w:firstLine="227"/>
      </w:pPr>
      <w:r>
        <w:rPr>
          <w:rFonts w:hint="eastAsia"/>
        </w:rPr>
        <w:t>裁判関連手続のデジタル化、警察業務のデジタル化、</w:t>
      </w:r>
      <w:r w:rsidRPr="00CA76D1">
        <w:rPr>
          <w:rFonts w:hint="eastAsia"/>
        </w:rPr>
        <w:t>港湾業務（港湾管理分野及び港湾インフラ分野）のデジタル化</w:t>
      </w:r>
      <w:r>
        <w:rPr>
          <w:rFonts w:hint="eastAsia"/>
        </w:rPr>
        <w:t>等について、取り組む</w:t>
      </w:r>
      <w:r w:rsidRPr="00CB0971">
        <w:rPr>
          <w:rFonts w:hint="eastAsia"/>
        </w:rPr>
        <w:t>（国や地方公共団体の手続等の更なるデジタル化に関する具体的な施策について、</w:t>
      </w:r>
      <w:r w:rsidR="003F1927">
        <w:rPr>
          <w:rFonts w:hint="eastAsia"/>
        </w:rPr>
        <w:t>以下を</w:t>
      </w:r>
      <w:r w:rsidRPr="00CB0971">
        <w:rPr>
          <w:rFonts w:hint="eastAsia"/>
        </w:rPr>
        <w:t>参照。）</w:t>
      </w:r>
      <w:r>
        <w:rPr>
          <w:rFonts w:hint="eastAsia"/>
        </w:rPr>
        <w:t>。</w:t>
      </w:r>
    </w:p>
    <w:p w14:paraId="3CD95183" w14:textId="77777777" w:rsidR="00FC6B0C" w:rsidRPr="00024ECD" w:rsidRDefault="00FC6B0C" w:rsidP="00B23B5E">
      <w:pPr>
        <w:pStyle w:val="aa"/>
        <w:spacing w:line="340" w:lineRule="exact"/>
        <w:ind w:leftChars="300" w:left="680" w:firstLine="227"/>
      </w:pPr>
    </w:p>
    <w:p w14:paraId="7818D8C4" w14:textId="77777777" w:rsidR="00FC6B0C" w:rsidRPr="00670B51" w:rsidRDefault="00FC6B0C" w:rsidP="00B23B5E">
      <w:pPr>
        <w:pStyle w:val="4"/>
        <w:spacing w:line="340" w:lineRule="exact"/>
        <w:ind w:leftChars="200" w:left="453"/>
      </w:pPr>
      <w:r>
        <w:rPr>
          <w:rFonts w:hint="eastAsia"/>
        </w:rPr>
        <w:t>⑫</w:t>
      </w:r>
      <w:r w:rsidRPr="00F00143">
        <w:rPr>
          <w:rFonts w:hint="eastAsia"/>
        </w:rPr>
        <w:t xml:space="preserve">　</w:t>
      </w:r>
      <w:r w:rsidRPr="00F00143">
        <w:t>独立行政法人の情報システム</w:t>
      </w:r>
    </w:p>
    <w:p w14:paraId="6C40D0A9" w14:textId="0D979CEE" w:rsidR="00FC6B0C" w:rsidRPr="00831019" w:rsidRDefault="00FC6B0C" w:rsidP="00B23B5E">
      <w:pPr>
        <w:pStyle w:val="aa"/>
        <w:spacing w:line="340" w:lineRule="exact"/>
        <w:ind w:leftChars="300" w:left="680" w:firstLine="227"/>
      </w:pPr>
      <w:r w:rsidRPr="00831019">
        <w:t>デジタル庁は、独立行政法人の情報システムの効率化、国、独立行政法人等の相互の連携を確保するための基盤の構築等について、情報システム整備方針に盛り込む</w:t>
      </w:r>
      <w:r>
        <w:rPr>
          <w:rFonts w:hint="eastAsia"/>
        </w:rPr>
        <w:t>ほか、取組を進める</w:t>
      </w:r>
      <w:r w:rsidRPr="005877A9">
        <w:rPr>
          <w:rFonts w:hint="eastAsia"/>
        </w:rPr>
        <w:t>（独立行政法人の情報システムに関する具体的な施策について、</w:t>
      </w:r>
      <w:r w:rsidR="003F1927">
        <w:rPr>
          <w:rFonts w:hint="eastAsia"/>
        </w:rPr>
        <w:t>以下を</w:t>
      </w:r>
      <w:r w:rsidRPr="005877A9">
        <w:rPr>
          <w:rFonts w:hint="eastAsia"/>
        </w:rPr>
        <w:t>参照。）</w:t>
      </w:r>
      <w:r w:rsidRPr="00831019">
        <w:t>。</w:t>
      </w:r>
    </w:p>
    <w:p w14:paraId="0D91CE2C" w14:textId="77777777" w:rsidR="00FC6B0C" w:rsidRPr="00A36037" w:rsidRDefault="00FC6B0C" w:rsidP="00B23B5E">
      <w:pPr>
        <w:spacing w:line="340" w:lineRule="exact"/>
      </w:pPr>
    </w:p>
    <w:p w14:paraId="2D9F1B51" w14:textId="77777777" w:rsidR="00FC6B0C" w:rsidRDefault="00FC6B0C" w:rsidP="00B23B5E">
      <w:pPr>
        <w:widowControl/>
        <w:jc w:val="left"/>
        <w:rPr>
          <w:rFonts w:cstheme="majorBidi"/>
          <w:b/>
          <w:bCs/>
        </w:rPr>
      </w:pPr>
      <w:r>
        <w:rPr>
          <w:b/>
          <w:bCs/>
        </w:rPr>
        <w:br w:type="page"/>
      </w:r>
    </w:p>
    <w:tbl>
      <w:tblPr>
        <w:tblStyle w:val="a3"/>
        <w:tblW w:w="0" w:type="auto"/>
        <w:tblLook w:val="04A0" w:firstRow="1" w:lastRow="0" w:firstColumn="1" w:lastColumn="0" w:noHBand="0" w:noVBand="1"/>
      </w:tblPr>
      <w:tblGrid>
        <w:gridCol w:w="9628"/>
      </w:tblGrid>
      <w:tr w:rsidR="00FC6B0C" w14:paraId="1A697A1D" w14:textId="77777777" w:rsidTr="00FC6B0C">
        <w:tc>
          <w:tcPr>
            <w:tcW w:w="9628" w:type="dxa"/>
          </w:tcPr>
          <w:p w14:paraId="01F29B4A" w14:textId="77777777" w:rsidR="00FC6B0C" w:rsidRPr="00C46941" w:rsidRDefault="00FC6B0C" w:rsidP="00D93573">
            <w:pPr>
              <w:pStyle w:val="4"/>
              <w:ind w:leftChars="0" w:left="0"/>
              <w:jc w:val="center"/>
            </w:pPr>
            <w:r w:rsidRPr="00C46941">
              <w:rPr>
                <w:rFonts w:hint="eastAsia"/>
              </w:rPr>
              <w:lastRenderedPageBreak/>
              <w:t>マイナポータルの抜本的改善</w:t>
            </w:r>
            <w:r>
              <w:rPr>
                <w:rFonts w:hint="eastAsia"/>
              </w:rPr>
              <w:t>に関する具体的な施策</w:t>
            </w:r>
          </w:p>
          <w:p w14:paraId="533C1589" w14:textId="77777777" w:rsidR="00FC6B0C" w:rsidRDefault="00FC6B0C" w:rsidP="00B23B5E">
            <w:pPr>
              <w:spacing w:line="340" w:lineRule="exact"/>
            </w:pPr>
          </w:p>
          <w:p w14:paraId="431316B1" w14:textId="1C5D6A94" w:rsidR="00FC6B0C" w:rsidRPr="00D724E7" w:rsidRDefault="00FC6B0C" w:rsidP="00B23B5E">
            <w:pPr>
              <w:pStyle w:val="af7"/>
              <w:spacing w:line="340" w:lineRule="exact"/>
              <w:ind w:leftChars="0" w:left="0"/>
              <w:rPr>
                <w:color w:val="000000" w:themeColor="text1"/>
              </w:rPr>
            </w:pPr>
            <w:r>
              <w:rPr>
                <w:rFonts w:hint="eastAsia"/>
                <w:color w:val="000000" w:themeColor="text1"/>
              </w:rPr>
              <w:t>①</w:t>
            </w:r>
            <w:r w:rsidRPr="00D724E7">
              <w:rPr>
                <w:rFonts w:hint="eastAsia"/>
                <w:color w:val="000000" w:themeColor="text1"/>
              </w:rPr>
              <w:t xml:space="preserve">　マイナポータルの</w:t>
            </w:r>
            <w:r w:rsidRPr="00D724E7">
              <w:rPr>
                <w:color w:val="000000" w:themeColor="text1"/>
              </w:rPr>
              <w:t>UIの全面的な点検・改善</w:t>
            </w:r>
          </w:p>
          <w:p w14:paraId="4E5A60B0" w14:textId="77777777" w:rsidR="00FC6B0C" w:rsidRPr="00D724E7" w:rsidRDefault="00FC6B0C" w:rsidP="00AC5C50">
            <w:pPr>
              <w:pStyle w:val="af9"/>
              <w:spacing w:line="340" w:lineRule="exact"/>
              <w:ind w:leftChars="50" w:left="113" w:firstLine="227"/>
            </w:pPr>
            <w:r w:rsidRPr="00D724E7">
              <w:rPr>
                <w:rFonts w:hint="eastAsia"/>
              </w:rPr>
              <w:t>機能ごとにプロトタイプを開発・確認しつつ、アジャイル開発により改善を推進する。なお、パソコン、スマートフォン双方とも特性に応じた</w:t>
            </w:r>
            <w:r w:rsidRPr="00D724E7">
              <w:t>UIを実現する。</w:t>
            </w:r>
          </w:p>
          <w:p w14:paraId="7C3C1859" w14:textId="77777777" w:rsidR="00FC6B0C" w:rsidRPr="00D724E7" w:rsidRDefault="00FC6B0C" w:rsidP="00B23B5E">
            <w:pPr>
              <w:pStyle w:val="aa"/>
              <w:spacing w:line="340" w:lineRule="exact"/>
              <w:ind w:leftChars="0" w:left="0" w:firstLine="227"/>
              <w:rPr>
                <w:color w:val="000000" w:themeColor="text1"/>
              </w:rPr>
            </w:pPr>
          </w:p>
          <w:p w14:paraId="287F1B6C" w14:textId="7E974FD5" w:rsidR="00FC6B0C" w:rsidRPr="00D724E7" w:rsidRDefault="00FC6B0C" w:rsidP="00B23B5E">
            <w:pPr>
              <w:pStyle w:val="af7"/>
              <w:spacing w:line="340" w:lineRule="exact"/>
              <w:ind w:leftChars="0" w:left="0"/>
              <w:rPr>
                <w:color w:val="000000" w:themeColor="text1"/>
              </w:rPr>
            </w:pPr>
            <w:r>
              <w:rPr>
                <w:rFonts w:hint="eastAsia"/>
                <w:color w:val="000000" w:themeColor="text1"/>
              </w:rPr>
              <w:t>②</w:t>
            </w:r>
            <w:r w:rsidRPr="00D724E7">
              <w:rPr>
                <w:rFonts w:hint="eastAsia"/>
                <w:color w:val="000000" w:themeColor="text1"/>
              </w:rPr>
              <w:t xml:space="preserve">　全ての地方公共団体によるマイナポータルへの接続の実現</w:t>
            </w:r>
          </w:p>
          <w:p w14:paraId="2F4BD946" w14:textId="77777777" w:rsidR="00FC6B0C" w:rsidRPr="00D724E7" w:rsidRDefault="00FC6B0C" w:rsidP="00AC5C50">
            <w:pPr>
              <w:pStyle w:val="af9"/>
              <w:spacing w:line="340" w:lineRule="exact"/>
              <w:ind w:leftChars="50" w:left="113" w:firstLine="227"/>
            </w:pPr>
            <w:r w:rsidRPr="00D724E7">
              <w:rPr>
                <w:rFonts w:hint="eastAsia"/>
              </w:rPr>
              <w:t>地方公共団体との接続機能等を実装し、全ての地方公共団体による接続を実現する。</w:t>
            </w:r>
          </w:p>
          <w:p w14:paraId="0BDB2082" w14:textId="77777777" w:rsidR="00FC6B0C" w:rsidRPr="00D724E7" w:rsidRDefault="00FC6B0C" w:rsidP="00B23B5E">
            <w:pPr>
              <w:pStyle w:val="aa"/>
              <w:spacing w:line="340" w:lineRule="exact"/>
              <w:ind w:leftChars="0" w:left="0" w:firstLine="227"/>
              <w:rPr>
                <w:color w:val="000000" w:themeColor="text1"/>
              </w:rPr>
            </w:pPr>
          </w:p>
          <w:p w14:paraId="707AD90A" w14:textId="1B632544" w:rsidR="00FC6B0C" w:rsidRPr="00D724E7" w:rsidRDefault="00FC6B0C" w:rsidP="00B23B5E">
            <w:pPr>
              <w:pStyle w:val="af7"/>
              <w:spacing w:line="340" w:lineRule="exact"/>
              <w:ind w:leftChars="0" w:left="0"/>
              <w:rPr>
                <w:color w:val="000000" w:themeColor="text1"/>
              </w:rPr>
            </w:pPr>
            <w:r>
              <w:rPr>
                <w:rFonts w:hint="eastAsia"/>
                <w:color w:val="000000" w:themeColor="text1"/>
              </w:rPr>
              <w:t>③</w:t>
            </w:r>
            <w:r w:rsidRPr="00D724E7">
              <w:rPr>
                <w:rFonts w:hint="eastAsia"/>
                <w:color w:val="000000" w:themeColor="text1"/>
              </w:rPr>
              <w:t xml:space="preserve">　自動入力機能の実現等</w:t>
            </w:r>
          </w:p>
          <w:p w14:paraId="33E54F37" w14:textId="77777777" w:rsidR="00FC6B0C" w:rsidRPr="00D724E7" w:rsidRDefault="00FC6B0C" w:rsidP="00AC5C50">
            <w:pPr>
              <w:pStyle w:val="af9"/>
              <w:spacing w:line="340" w:lineRule="exact"/>
              <w:ind w:leftChars="50" w:left="113" w:firstLine="227"/>
            </w:pPr>
            <w:r w:rsidRPr="00D724E7">
              <w:t>自己情報取得、お知らせ取得、民間送達情報取得API等との連動を図ることにより、申請項目を自動入力することができる機能を実現</w:t>
            </w:r>
            <w:r w:rsidRPr="00D724E7">
              <w:rPr>
                <w:rFonts w:hint="eastAsia"/>
              </w:rPr>
              <w:t>する</w:t>
            </w:r>
            <w:r>
              <w:rPr>
                <w:rFonts w:hint="eastAsia"/>
              </w:rPr>
              <w:t>。</w:t>
            </w:r>
            <w:r w:rsidRPr="00D724E7">
              <w:t>地方公共団体が各種入力制御の設定を行える機能を実装する。</w:t>
            </w:r>
          </w:p>
          <w:p w14:paraId="7F1CD11C" w14:textId="77777777" w:rsidR="00FC6B0C" w:rsidRPr="00D724E7" w:rsidRDefault="00FC6B0C" w:rsidP="00B23B5E">
            <w:pPr>
              <w:pStyle w:val="aa"/>
              <w:spacing w:line="340" w:lineRule="exact"/>
              <w:ind w:leftChars="0" w:left="0" w:firstLine="227"/>
              <w:rPr>
                <w:color w:val="000000" w:themeColor="text1"/>
              </w:rPr>
            </w:pPr>
          </w:p>
          <w:p w14:paraId="0F8F211A" w14:textId="6EEFC461" w:rsidR="00FC6B0C" w:rsidRPr="00D724E7" w:rsidRDefault="00FC6B0C" w:rsidP="00B23B5E">
            <w:pPr>
              <w:pStyle w:val="af7"/>
              <w:spacing w:line="340" w:lineRule="exact"/>
              <w:ind w:leftChars="0" w:left="0"/>
              <w:rPr>
                <w:color w:val="000000" w:themeColor="text1"/>
              </w:rPr>
            </w:pPr>
            <w:r>
              <w:rPr>
                <w:rFonts w:hint="eastAsia"/>
                <w:color w:val="000000" w:themeColor="text1"/>
              </w:rPr>
              <w:t>④</w:t>
            </w:r>
            <w:r w:rsidRPr="00D724E7">
              <w:rPr>
                <w:rFonts w:hint="eastAsia"/>
                <w:color w:val="000000" w:themeColor="text1"/>
              </w:rPr>
              <w:t xml:space="preserve">　標準様式のプリセット</w:t>
            </w:r>
          </w:p>
          <w:p w14:paraId="00F594BA" w14:textId="77777777" w:rsidR="00FC6B0C" w:rsidRPr="00D724E7" w:rsidRDefault="00FC6B0C" w:rsidP="00AC5C50">
            <w:pPr>
              <w:pStyle w:val="af9"/>
              <w:spacing w:line="340" w:lineRule="exact"/>
              <w:ind w:leftChars="50" w:left="113" w:firstLine="227"/>
            </w:pPr>
            <w:r w:rsidRPr="00D724E7">
              <w:rPr>
                <w:rFonts w:hint="eastAsia"/>
              </w:rPr>
              <w:t>地方公共団体の主要な行政手続等（子育て、被災者支援等）については、標準様式を順次プリセットする。</w:t>
            </w:r>
          </w:p>
          <w:p w14:paraId="68575279" w14:textId="77777777" w:rsidR="00FC6B0C" w:rsidRPr="00D724E7" w:rsidRDefault="00FC6B0C" w:rsidP="00B23B5E">
            <w:pPr>
              <w:pStyle w:val="aa"/>
              <w:spacing w:line="340" w:lineRule="exact"/>
              <w:ind w:leftChars="0" w:left="0" w:firstLine="227"/>
              <w:rPr>
                <w:color w:val="000000" w:themeColor="text1"/>
              </w:rPr>
            </w:pPr>
          </w:p>
          <w:p w14:paraId="7903E0EB" w14:textId="105577FD" w:rsidR="00FC6B0C" w:rsidRPr="00D724E7" w:rsidRDefault="00FC6B0C" w:rsidP="00B23B5E">
            <w:pPr>
              <w:pStyle w:val="af7"/>
              <w:spacing w:line="340" w:lineRule="exact"/>
              <w:ind w:leftChars="0" w:left="0"/>
              <w:rPr>
                <w:color w:val="000000" w:themeColor="text1"/>
              </w:rPr>
            </w:pPr>
            <w:r>
              <w:rPr>
                <w:rFonts w:hint="eastAsia"/>
                <w:color w:val="000000" w:themeColor="text1"/>
              </w:rPr>
              <w:t>⑤</w:t>
            </w:r>
            <w:r w:rsidRPr="00D724E7">
              <w:rPr>
                <w:rFonts w:hint="eastAsia"/>
                <w:color w:val="000000" w:themeColor="text1"/>
              </w:rPr>
              <w:t xml:space="preserve">　マイナンバーカードによる利用者認証の追加</w:t>
            </w:r>
          </w:p>
          <w:p w14:paraId="24D8916E" w14:textId="77777777" w:rsidR="00FC6B0C" w:rsidRPr="00D724E7" w:rsidRDefault="00FC6B0C" w:rsidP="00AC5C50">
            <w:pPr>
              <w:pStyle w:val="af9"/>
              <w:spacing w:line="340" w:lineRule="exact"/>
              <w:ind w:leftChars="50" w:left="113" w:firstLine="227"/>
            </w:pPr>
            <w:r w:rsidRPr="00D724E7">
              <w:rPr>
                <w:rFonts w:hint="eastAsia"/>
              </w:rPr>
              <w:t>希望する利用者が、マイナンバーカードの公的個人認証により、過去の申請内容を活用できる機能等を実装する。</w:t>
            </w:r>
          </w:p>
          <w:p w14:paraId="234FFEC2" w14:textId="77777777" w:rsidR="00FC6B0C" w:rsidRPr="00D724E7" w:rsidRDefault="00FC6B0C" w:rsidP="00B23B5E">
            <w:pPr>
              <w:pStyle w:val="aa"/>
              <w:spacing w:line="340" w:lineRule="exact"/>
              <w:ind w:leftChars="0" w:left="0" w:firstLine="227"/>
              <w:rPr>
                <w:color w:val="000000" w:themeColor="text1"/>
              </w:rPr>
            </w:pPr>
          </w:p>
          <w:p w14:paraId="4EED0B21" w14:textId="6D910883" w:rsidR="00FC6B0C" w:rsidRPr="00D724E7" w:rsidRDefault="00FC6B0C" w:rsidP="00B23B5E">
            <w:pPr>
              <w:pStyle w:val="af7"/>
              <w:spacing w:line="340" w:lineRule="exact"/>
              <w:ind w:leftChars="0" w:left="0"/>
              <w:rPr>
                <w:color w:val="000000" w:themeColor="text1"/>
              </w:rPr>
            </w:pPr>
            <w:r>
              <w:rPr>
                <w:rFonts w:hint="eastAsia"/>
                <w:color w:val="000000" w:themeColor="text1"/>
              </w:rPr>
              <w:t>⑥</w:t>
            </w:r>
            <w:r w:rsidRPr="00D724E7">
              <w:rPr>
                <w:rFonts w:hint="eastAsia"/>
                <w:color w:val="000000" w:themeColor="text1"/>
              </w:rPr>
              <w:t xml:space="preserve">　各業務システムとの連携処理の実現</w:t>
            </w:r>
          </w:p>
          <w:p w14:paraId="76D0C2BB" w14:textId="77777777" w:rsidR="00FC6B0C" w:rsidRPr="00D724E7" w:rsidRDefault="00FC6B0C" w:rsidP="00AC5C50">
            <w:pPr>
              <w:pStyle w:val="af9"/>
              <w:spacing w:line="340" w:lineRule="exact"/>
              <w:ind w:leftChars="50" w:left="113" w:firstLine="227"/>
            </w:pPr>
            <w:r w:rsidRPr="00D724E7">
              <w:t>地方公共団体の業務システムと連携しやすい申請受付データファイル等を実現</w:t>
            </w:r>
            <w:r w:rsidRPr="00D724E7">
              <w:rPr>
                <w:rFonts w:hint="eastAsia"/>
              </w:rPr>
              <w:t>し、また</w:t>
            </w:r>
            <w:r w:rsidRPr="00D724E7">
              <w:t>、業務システムの</w:t>
            </w:r>
            <w:r w:rsidRPr="00D724E7">
              <w:rPr>
                <w:rFonts w:hint="eastAsia"/>
              </w:rPr>
              <w:t>統一・</w:t>
            </w:r>
            <w:r w:rsidRPr="00D724E7">
              <w:t>標準化</w:t>
            </w:r>
            <w:r w:rsidRPr="00D724E7">
              <w:rPr>
                <w:rFonts w:hint="eastAsia"/>
              </w:rPr>
              <w:t>等</w:t>
            </w:r>
            <w:r w:rsidRPr="00D724E7">
              <w:t>に対応し、フロント（申請受付）からバック（業務システム）まで</w:t>
            </w:r>
            <w:r w:rsidRPr="00D724E7">
              <w:rPr>
                <w:rFonts w:hint="eastAsia"/>
              </w:rPr>
              <w:t>の</w:t>
            </w:r>
            <w:r w:rsidRPr="00D724E7">
              <w:t>オンライン化・デジタル処理を実現する</w:t>
            </w:r>
            <w:r w:rsidRPr="00D724E7">
              <w:rPr>
                <w:rFonts w:hint="eastAsia"/>
              </w:rPr>
              <w:t>よう取り組む</w:t>
            </w:r>
            <w:r w:rsidRPr="00D724E7">
              <w:t>。</w:t>
            </w:r>
          </w:p>
          <w:p w14:paraId="41CB86A8" w14:textId="77777777" w:rsidR="00FC6B0C" w:rsidRPr="00D724E7" w:rsidRDefault="00FC6B0C" w:rsidP="00B23B5E">
            <w:pPr>
              <w:pStyle w:val="aa"/>
              <w:spacing w:line="340" w:lineRule="exact"/>
              <w:ind w:leftChars="0" w:left="0" w:firstLine="227"/>
              <w:rPr>
                <w:color w:val="000000" w:themeColor="text1"/>
              </w:rPr>
            </w:pPr>
          </w:p>
          <w:p w14:paraId="37F9A549" w14:textId="21874165" w:rsidR="00FC6B0C" w:rsidRPr="00D724E7" w:rsidRDefault="00FC6B0C" w:rsidP="00B23B5E">
            <w:pPr>
              <w:pStyle w:val="af7"/>
              <w:spacing w:line="340" w:lineRule="exact"/>
              <w:ind w:leftChars="0" w:left="228" w:hangingChars="100" w:hanging="228"/>
              <w:rPr>
                <w:color w:val="000000" w:themeColor="text1"/>
              </w:rPr>
            </w:pPr>
            <w:r>
              <w:rPr>
                <w:rFonts w:hint="eastAsia"/>
                <w:color w:val="000000" w:themeColor="text1"/>
              </w:rPr>
              <w:t>⑦</w:t>
            </w:r>
            <w:r w:rsidRPr="00D724E7">
              <w:rPr>
                <w:rFonts w:hint="eastAsia"/>
                <w:color w:val="000000" w:themeColor="text1"/>
              </w:rPr>
              <w:t xml:space="preserve">　あらゆる国民・外国人住民向けオンライン申請・届出等をスマートフォンから可能に</w:t>
            </w:r>
          </w:p>
          <w:p w14:paraId="7F46BB94" w14:textId="77777777" w:rsidR="00FC6B0C" w:rsidRPr="00D724E7" w:rsidRDefault="00FC6B0C" w:rsidP="00AC5C50">
            <w:pPr>
              <w:pStyle w:val="af9"/>
              <w:spacing w:line="340" w:lineRule="exact"/>
              <w:ind w:leftChars="50" w:left="113" w:firstLine="227"/>
            </w:pPr>
            <w:r w:rsidRPr="00D724E7">
              <w:t>国・地方とも、</w:t>
            </w:r>
            <w:r w:rsidRPr="00D724E7">
              <w:rPr>
                <w:rFonts w:hint="eastAsia"/>
              </w:rPr>
              <w:t>あらゆる国民・外国人住民向け</w:t>
            </w:r>
            <w:r w:rsidRPr="00D724E7">
              <w:t>オンライン申請・届出等が、</w:t>
            </w:r>
            <w:r w:rsidRPr="00D724E7">
              <w:rPr>
                <w:rFonts w:hint="eastAsia"/>
              </w:rPr>
              <w:t>スマートフォン</w:t>
            </w:r>
            <w:r w:rsidRPr="00D724E7">
              <w:t>から簡単･迅速に完結でき</w:t>
            </w:r>
            <w:r w:rsidRPr="00D724E7">
              <w:rPr>
                <w:rFonts w:hint="eastAsia"/>
              </w:rPr>
              <w:t>る</w:t>
            </w:r>
            <w:r w:rsidRPr="00D724E7">
              <w:t>よう、対応を各府省庁・地方公共団体に要請する。</w:t>
            </w:r>
          </w:p>
          <w:p w14:paraId="579729B4" w14:textId="77777777" w:rsidR="00FC6B0C" w:rsidRPr="00D724E7" w:rsidRDefault="00FC6B0C" w:rsidP="00B23B5E">
            <w:pPr>
              <w:pStyle w:val="aa"/>
              <w:spacing w:line="340" w:lineRule="exact"/>
              <w:ind w:leftChars="0" w:left="0" w:firstLine="227"/>
              <w:rPr>
                <w:color w:val="000000" w:themeColor="text1"/>
              </w:rPr>
            </w:pPr>
          </w:p>
          <w:p w14:paraId="5D27D1DB" w14:textId="23763E22" w:rsidR="00FC6B0C" w:rsidRPr="00D724E7" w:rsidRDefault="00FC6B0C" w:rsidP="00B23B5E">
            <w:pPr>
              <w:pStyle w:val="af7"/>
              <w:spacing w:line="340" w:lineRule="exact"/>
              <w:ind w:leftChars="0" w:left="0"/>
              <w:rPr>
                <w:color w:val="000000" w:themeColor="text1"/>
              </w:rPr>
            </w:pPr>
            <w:r>
              <w:rPr>
                <w:rFonts w:hint="eastAsia"/>
                <w:color w:val="000000" w:themeColor="text1"/>
              </w:rPr>
              <w:t>⑧</w:t>
            </w:r>
            <w:r w:rsidRPr="00D724E7">
              <w:rPr>
                <w:rFonts w:hint="eastAsia"/>
                <w:color w:val="000000" w:themeColor="text1"/>
              </w:rPr>
              <w:t xml:space="preserve">　マイナポータルで閲覧できる情報の順次拡大</w:t>
            </w:r>
          </w:p>
          <w:p w14:paraId="5BAA94E0" w14:textId="6A34AC10" w:rsidR="00FC6B0C" w:rsidRPr="00D724E7" w:rsidRDefault="00FC6B0C" w:rsidP="00AC5C50">
            <w:pPr>
              <w:pStyle w:val="af9"/>
              <w:spacing w:line="340" w:lineRule="exact"/>
              <w:ind w:leftChars="50" w:left="113" w:firstLine="227"/>
            </w:pPr>
            <w:r w:rsidRPr="00D724E7">
              <w:rPr>
                <w:rFonts w:hint="eastAsia"/>
              </w:rPr>
              <w:t>マイナポータルで閲覧できる情報を順次拡充する（健診・検診情報</w:t>
            </w:r>
            <w:r w:rsidRPr="00D724E7">
              <w:t>、就労関係情報</w:t>
            </w:r>
            <w:r w:rsidRPr="00D724E7">
              <w:rPr>
                <w:rFonts w:hint="eastAsia"/>
              </w:rPr>
              <w:t>等</w:t>
            </w:r>
            <w:r>
              <w:rPr>
                <w:rStyle w:val="af6"/>
              </w:rPr>
              <w:footnoteReference w:id="105"/>
            </w:r>
            <w:r w:rsidRPr="00D724E7">
              <w:rPr>
                <w:rFonts w:hint="eastAsia"/>
              </w:rPr>
              <w:t>）。</w:t>
            </w:r>
          </w:p>
          <w:p w14:paraId="3A1E38CE" w14:textId="77777777" w:rsidR="00FC6B0C" w:rsidRPr="00D724E7" w:rsidRDefault="00FC6B0C" w:rsidP="00B23B5E">
            <w:pPr>
              <w:pStyle w:val="aa"/>
              <w:spacing w:line="340" w:lineRule="exact"/>
              <w:ind w:leftChars="0" w:left="0" w:firstLine="227"/>
              <w:rPr>
                <w:color w:val="000000" w:themeColor="text1"/>
              </w:rPr>
            </w:pPr>
          </w:p>
          <w:p w14:paraId="3476121A" w14:textId="5599BDAC" w:rsidR="00FC6B0C" w:rsidRPr="00D724E7" w:rsidRDefault="00FC6B0C" w:rsidP="00B23B5E">
            <w:pPr>
              <w:pStyle w:val="af9"/>
              <w:spacing w:line="340" w:lineRule="exact"/>
              <w:ind w:leftChars="0" w:left="0" w:firstLineChars="0" w:firstLine="0"/>
              <w:rPr>
                <w:rFonts w:ascii="ＭＳ ゴシック" w:eastAsia="ＭＳ ゴシック" w:hAnsi="ＭＳ ゴシック"/>
                <w:b/>
                <w:bCs/>
              </w:rPr>
            </w:pPr>
            <w:r>
              <w:rPr>
                <w:rFonts w:ascii="ＭＳ ゴシック" w:eastAsia="ＭＳ ゴシック" w:hAnsi="ＭＳ ゴシック" w:hint="eastAsia"/>
                <w:b/>
                <w:bCs/>
              </w:rPr>
              <w:t>⑨</w:t>
            </w:r>
            <w:r w:rsidRPr="00D724E7">
              <w:rPr>
                <w:rFonts w:ascii="ＭＳ ゴシック" w:eastAsia="ＭＳ ゴシック" w:hAnsi="ＭＳ ゴシック" w:hint="eastAsia"/>
                <w:b/>
                <w:bCs/>
              </w:rPr>
              <w:t xml:space="preserve">　マイナポータルから連携できる控除証明書等の順次拡大</w:t>
            </w:r>
          </w:p>
          <w:p w14:paraId="30A12C10" w14:textId="77777777" w:rsidR="00FC6B0C" w:rsidRPr="00D724E7" w:rsidRDefault="00FC6B0C" w:rsidP="00AC5C50">
            <w:pPr>
              <w:pStyle w:val="af9"/>
              <w:spacing w:line="340" w:lineRule="exact"/>
              <w:ind w:leftChars="50" w:left="113" w:firstLine="227"/>
            </w:pPr>
            <w:r w:rsidRPr="00D724E7">
              <w:rPr>
                <w:rFonts w:hint="eastAsia"/>
              </w:rPr>
              <w:t>マイナポータルから連携できる、年末調整手続・確定申告手続に必要となる控除証明書等を順次拡充する。</w:t>
            </w:r>
          </w:p>
          <w:p w14:paraId="322439A1" w14:textId="77777777" w:rsidR="00FC6B0C" w:rsidRPr="00D724E7" w:rsidRDefault="00FC6B0C" w:rsidP="00B23B5E">
            <w:pPr>
              <w:pStyle w:val="aa"/>
              <w:spacing w:line="340" w:lineRule="exact"/>
              <w:ind w:leftChars="0" w:left="0" w:firstLine="227"/>
              <w:rPr>
                <w:color w:val="000000" w:themeColor="text1"/>
              </w:rPr>
            </w:pPr>
          </w:p>
          <w:p w14:paraId="32C3AAD5" w14:textId="01B9D0C9" w:rsidR="00FC6B0C" w:rsidRPr="00D724E7" w:rsidRDefault="00FC6B0C" w:rsidP="00B23B5E">
            <w:pPr>
              <w:pStyle w:val="af7"/>
              <w:spacing w:line="340" w:lineRule="exact"/>
              <w:ind w:leftChars="0" w:left="0"/>
              <w:rPr>
                <w:color w:val="000000" w:themeColor="text1"/>
              </w:rPr>
            </w:pPr>
            <w:r>
              <w:rPr>
                <w:rFonts w:hint="eastAsia"/>
                <w:color w:val="000000" w:themeColor="text1"/>
              </w:rPr>
              <w:t>⑩</w:t>
            </w:r>
            <w:r w:rsidRPr="00D724E7">
              <w:rPr>
                <w:rFonts w:hint="eastAsia"/>
                <w:color w:val="000000" w:themeColor="text1"/>
              </w:rPr>
              <w:t xml:space="preserve">　利便性の向上に資する手続の早期</w:t>
            </w:r>
            <w:r>
              <w:rPr>
                <w:rFonts w:hint="eastAsia"/>
                <w:color w:val="000000" w:themeColor="text1"/>
              </w:rPr>
              <w:t>デジタル</w:t>
            </w:r>
            <w:r w:rsidRPr="00D724E7">
              <w:rPr>
                <w:rFonts w:hint="eastAsia"/>
                <w:color w:val="000000" w:themeColor="text1"/>
              </w:rPr>
              <w:t>化</w:t>
            </w:r>
          </w:p>
          <w:p w14:paraId="177D82F3" w14:textId="77777777" w:rsidR="00FC6B0C" w:rsidRPr="00D724E7" w:rsidRDefault="00FC6B0C" w:rsidP="00AC5C50">
            <w:pPr>
              <w:pStyle w:val="af9"/>
              <w:spacing w:line="340" w:lineRule="exact"/>
              <w:ind w:leftChars="50" w:left="113" w:firstLine="227"/>
            </w:pPr>
            <w:r w:rsidRPr="00D724E7">
              <w:rPr>
                <w:rFonts w:hint="eastAsia"/>
              </w:rPr>
              <w:t>令和４年度（</w:t>
            </w:r>
            <w:r w:rsidRPr="00D724E7">
              <w:t>2022年度</w:t>
            </w:r>
            <w:r w:rsidRPr="00D724E7">
              <w:rPr>
                <w:rFonts w:hint="eastAsia"/>
              </w:rPr>
              <w:t>）末</w:t>
            </w:r>
            <w:r w:rsidRPr="00D724E7">
              <w:t>を目指して、原則、全</w:t>
            </w:r>
            <w:r w:rsidRPr="00D724E7">
              <w:rPr>
                <w:rFonts w:hint="eastAsia"/>
              </w:rPr>
              <w:t>ての地方公共団体</w:t>
            </w:r>
            <w:r w:rsidRPr="00D724E7">
              <w:t>で、特に国民の利便性</w:t>
            </w:r>
            <w:r w:rsidRPr="00D724E7">
              <w:rPr>
                <w:rFonts w:hint="eastAsia"/>
              </w:rPr>
              <w:t>の</w:t>
            </w:r>
            <w:r w:rsidRPr="00D724E7">
              <w:t>向上に資する</w:t>
            </w:r>
            <w:r w:rsidRPr="00D724E7">
              <w:rPr>
                <w:rFonts w:hint="eastAsia"/>
              </w:rPr>
              <w:t>行政</w:t>
            </w:r>
            <w:r w:rsidRPr="00D724E7">
              <w:t>手続について、マイナポータルからマイナンバーカードを用いたオンライン手続を可能にする。</w:t>
            </w:r>
          </w:p>
          <w:p w14:paraId="45156863" w14:textId="77777777" w:rsidR="00FC6B0C" w:rsidRDefault="00FC6B0C" w:rsidP="00AC5C50">
            <w:pPr>
              <w:pStyle w:val="af9"/>
              <w:spacing w:line="340" w:lineRule="exact"/>
              <w:ind w:leftChars="50" w:left="113" w:firstLine="227"/>
              <w:rPr>
                <w:color w:val="000000" w:themeColor="text1"/>
              </w:rPr>
            </w:pPr>
            <w:r w:rsidRPr="00D724E7">
              <w:rPr>
                <w:rFonts w:hint="eastAsia"/>
                <w:color w:val="000000" w:themeColor="text1"/>
              </w:rPr>
              <w:t>このため、</w:t>
            </w:r>
            <w:r w:rsidRPr="00D724E7">
              <w:rPr>
                <w:color w:val="000000" w:themeColor="text1"/>
              </w:rPr>
              <w:t>全</w:t>
            </w:r>
            <w:r w:rsidRPr="00D724E7">
              <w:rPr>
                <w:rFonts w:hint="eastAsia"/>
                <w:color w:val="000000" w:themeColor="text1"/>
              </w:rPr>
              <w:t>ての地方公共団体</w:t>
            </w:r>
            <w:r w:rsidRPr="00D724E7">
              <w:rPr>
                <w:color w:val="000000" w:themeColor="text1"/>
              </w:rPr>
              <w:t>にお</w:t>
            </w:r>
            <w:r w:rsidRPr="00D724E7">
              <w:rPr>
                <w:rFonts w:hint="eastAsia"/>
                <w:color w:val="000000" w:themeColor="text1"/>
              </w:rPr>
              <w:t>ける</w:t>
            </w:r>
            <w:r w:rsidRPr="00D724E7">
              <w:rPr>
                <w:color w:val="000000" w:themeColor="text1"/>
              </w:rPr>
              <w:t>マイナンバーカードを用い</w:t>
            </w:r>
            <w:r w:rsidRPr="00D724E7">
              <w:rPr>
                <w:rFonts w:hint="eastAsia"/>
                <w:color w:val="000000" w:themeColor="text1"/>
              </w:rPr>
              <w:t>た</w:t>
            </w:r>
            <w:r w:rsidRPr="00D724E7">
              <w:rPr>
                <w:color w:val="000000" w:themeColor="text1"/>
              </w:rPr>
              <w:t>子育て・介護等のオ</w:t>
            </w:r>
            <w:r w:rsidRPr="00D724E7">
              <w:rPr>
                <w:color w:val="000000" w:themeColor="text1"/>
              </w:rPr>
              <w:lastRenderedPageBreak/>
              <w:t>ンライン手続が可能となるよう、システム改修等</w:t>
            </w:r>
            <w:r w:rsidRPr="00D724E7">
              <w:rPr>
                <w:rFonts w:hint="eastAsia"/>
                <w:color w:val="000000" w:themeColor="text1"/>
              </w:rPr>
              <w:t>を</w:t>
            </w:r>
            <w:r w:rsidRPr="00D724E7">
              <w:rPr>
                <w:color w:val="000000" w:themeColor="text1"/>
              </w:rPr>
              <w:t>支援</w:t>
            </w:r>
            <w:r w:rsidRPr="00D724E7">
              <w:rPr>
                <w:rFonts w:hint="eastAsia"/>
                <w:color w:val="000000" w:themeColor="text1"/>
              </w:rPr>
              <w:t>する</w:t>
            </w:r>
            <w:r w:rsidRPr="00D724E7">
              <w:rPr>
                <w:color w:val="000000" w:themeColor="text1"/>
              </w:rPr>
              <w:t>。</w:t>
            </w:r>
          </w:p>
          <w:p w14:paraId="61527C13" w14:textId="77777777" w:rsidR="00FC6B0C" w:rsidRDefault="00FC6B0C" w:rsidP="00B23B5E">
            <w:pPr>
              <w:pStyle w:val="af9"/>
              <w:spacing w:line="340" w:lineRule="exact"/>
              <w:ind w:leftChars="0" w:left="0" w:firstLine="227"/>
              <w:rPr>
                <w:color w:val="000000" w:themeColor="text1"/>
              </w:rPr>
            </w:pPr>
          </w:p>
          <w:p w14:paraId="346EC423" w14:textId="1B9D9A80" w:rsidR="00FC6B0C" w:rsidRPr="00BE7529" w:rsidRDefault="00FC6B0C" w:rsidP="00B23B5E">
            <w:pPr>
              <w:spacing w:line="340" w:lineRule="exact"/>
              <w:rPr>
                <w:b/>
                <w:bCs/>
              </w:rPr>
            </w:pPr>
            <w:r>
              <w:rPr>
                <w:rFonts w:hint="eastAsia"/>
                <w:b/>
                <w:bCs/>
              </w:rPr>
              <w:t xml:space="preserve">⑪　</w:t>
            </w:r>
            <w:r w:rsidRPr="00BE7529">
              <w:rPr>
                <w:rFonts w:hint="eastAsia"/>
                <w:b/>
                <w:bCs/>
              </w:rPr>
              <w:t>市区町村等における国民のアクセスポイントの確保</w:t>
            </w:r>
          </w:p>
          <w:p w14:paraId="18674763" w14:textId="77777777" w:rsidR="00FC6B0C" w:rsidRDefault="00FC6B0C" w:rsidP="00AC5C50">
            <w:pPr>
              <w:pStyle w:val="af9"/>
              <w:spacing w:line="340" w:lineRule="exact"/>
              <w:ind w:leftChars="50" w:left="113" w:firstLine="227"/>
            </w:pPr>
            <w:r w:rsidRPr="00BE7529">
              <w:rPr>
                <w:rFonts w:hint="eastAsia"/>
              </w:rPr>
              <w:t>政府が市区町村窓口に配備したマイナポータル利用のためのタブレット端末について、マイナポータルの利用に限らず、デジタル行政端末として、スマートフォンやパソコンを持たない国民の貴重なアクセスポイントとして活用できるよう、令和４年度（2022年度）以降の抜本的な用途拡大や運用ルールの改善</w:t>
            </w:r>
            <w:r w:rsidRPr="00BE7529">
              <w:t>等</w:t>
            </w:r>
            <w:r w:rsidRPr="00BE7529">
              <w:rPr>
                <w:rFonts w:hint="eastAsia"/>
              </w:rPr>
              <w:t>について検討・実施する。また、郵便局</w:t>
            </w:r>
            <w:r w:rsidRPr="00BE7529">
              <w:t>等</w:t>
            </w:r>
            <w:r w:rsidRPr="00BE7529">
              <w:rPr>
                <w:rFonts w:hint="eastAsia"/>
              </w:rPr>
              <w:t>について、市区町村窓口以外のアクセスポイントとしての可能性を検討する。</w:t>
            </w:r>
          </w:p>
          <w:p w14:paraId="4D2A5E2E" w14:textId="77777777" w:rsidR="00FC6B0C" w:rsidRDefault="00FC6B0C" w:rsidP="00B23B5E">
            <w:pPr>
              <w:pStyle w:val="af9"/>
              <w:spacing w:line="340" w:lineRule="exact"/>
              <w:ind w:leftChars="0" w:left="0" w:firstLine="227"/>
            </w:pPr>
          </w:p>
          <w:p w14:paraId="6D6BF3E8" w14:textId="08FC2565" w:rsidR="00FC6B0C" w:rsidRPr="006C2582" w:rsidRDefault="00FC6B0C" w:rsidP="00B23B5E">
            <w:pPr>
              <w:pStyle w:val="aa"/>
              <w:spacing w:line="340" w:lineRule="exact"/>
              <w:ind w:leftChars="0" w:left="0" w:firstLineChars="0" w:firstLine="0"/>
              <w:rPr>
                <w:rFonts w:ascii="ＭＳ ゴシック" w:eastAsia="ＭＳ ゴシック" w:hAnsi="ＭＳ ゴシック"/>
                <w:b/>
                <w:bCs/>
              </w:rPr>
            </w:pPr>
            <w:r>
              <w:rPr>
                <w:rFonts w:ascii="ＭＳ ゴシック" w:eastAsia="ＭＳ ゴシック" w:hAnsi="ＭＳ ゴシック" w:hint="eastAsia"/>
                <w:b/>
                <w:bCs/>
              </w:rPr>
              <w:t>⑫</w:t>
            </w:r>
            <w:r w:rsidRPr="006C2582">
              <w:rPr>
                <w:rFonts w:ascii="ＭＳ ゴシック" w:eastAsia="ＭＳ ゴシック" w:hAnsi="ＭＳ ゴシック" w:hint="eastAsia"/>
                <w:b/>
                <w:bCs/>
              </w:rPr>
              <w:t xml:space="preserve">　マイナポータルAPIの利用拡大</w:t>
            </w:r>
          </w:p>
          <w:p w14:paraId="163667DC" w14:textId="7BE6B403" w:rsidR="00FC6B0C" w:rsidRDefault="00FC6B0C" w:rsidP="00AC5C50">
            <w:pPr>
              <w:pStyle w:val="af9"/>
              <w:spacing w:line="340" w:lineRule="exact"/>
              <w:ind w:leftChars="50" w:left="113" w:firstLine="227"/>
            </w:pPr>
            <w:r>
              <w:rPr>
                <w:rFonts w:hint="eastAsia"/>
              </w:rPr>
              <w:t>マイナポータルの機能を</w:t>
            </w:r>
            <w:r w:rsidR="00421F9C">
              <w:rPr>
                <w:rFonts w:hint="eastAsia"/>
              </w:rPr>
              <w:t>ウェブ</w:t>
            </w:r>
            <w:r>
              <w:rPr>
                <w:rFonts w:hint="eastAsia"/>
              </w:rPr>
              <w:t>サービス提供者が利用できるようにするための電子申請等APIや自己情報取得APIといった各種APIについて、官民の様々なサービスにおける利用を推進する。</w:t>
            </w:r>
          </w:p>
          <w:p w14:paraId="19CE4CEA" w14:textId="1F0B793A" w:rsidR="004C5C6F" w:rsidRPr="00FC6B0C" w:rsidRDefault="004C5C6F" w:rsidP="00B23B5E">
            <w:pPr>
              <w:pStyle w:val="af9"/>
              <w:spacing w:line="340" w:lineRule="exact"/>
              <w:ind w:leftChars="0" w:left="0" w:firstLine="268"/>
              <w:rPr>
                <w:b/>
                <w:bCs/>
                <w:sz w:val="28"/>
                <w:szCs w:val="28"/>
              </w:rPr>
            </w:pPr>
          </w:p>
        </w:tc>
      </w:tr>
    </w:tbl>
    <w:p w14:paraId="636DDFAC" w14:textId="77777777" w:rsidR="00FC6B0C" w:rsidRDefault="00FC6B0C" w:rsidP="00B23B5E">
      <w:pPr>
        <w:widowControl/>
        <w:jc w:val="left"/>
        <w:rPr>
          <w:rFonts w:cstheme="majorBidi"/>
          <w:b/>
          <w:bCs/>
          <w:sz w:val="28"/>
          <w:szCs w:val="28"/>
        </w:rPr>
      </w:pPr>
      <w:r>
        <w:rPr>
          <w:b/>
          <w:bCs/>
          <w:sz w:val="28"/>
          <w:szCs w:val="28"/>
        </w:rPr>
        <w:lastRenderedPageBreak/>
        <w:br w:type="page"/>
      </w:r>
    </w:p>
    <w:tbl>
      <w:tblPr>
        <w:tblStyle w:val="a3"/>
        <w:tblW w:w="0" w:type="auto"/>
        <w:tblLook w:val="04A0" w:firstRow="1" w:lastRow="0" w:firstColumn="1" w:lastColumn="0" w:noHBand="0" w:noVBand="1"/>
      </w:tblPr>
      <w:tblGrid>
        <w:gridCol w:w="9628"/>
      </w:tblGrid>
      <w:tr w:rsidR="003F1927" w14:paraId="53E1C657" w14:textId="77777777" w:rsidTr="003F1927">
        <w:tc>
          <w:tcPr>
            <w:tcW w:w="9628" w:type="dxa"/>
          </w:tcPr>
          <w:p w14:paraId="2667AC6B" w14:textId="77777777" w:rsidR="003F1927" w:rsidRPr="007B0F09" w:rsidRDefault="003F1927" w:rsidP="00D93573">
            <w:pPr>
              <w:pStyle w:val="4"/>
              <w:ind w:leftChars="0" w:left="0"/>
              <w:jc w:val="center"/>
            </w:pPr>
            <w:r>
              <w:rPr>
                <w:rFonts w:hint="eastAsia"/>
              </w:rPr>
              <w:lastRenderedPageBreak/>
              <w:t>国の</w:t>
            </w:r>
            <w:r w:rsidRPr="00EE37D0">
              <w:rPr>
                <w:rFonts w:hint="eastAsia"/>
              </w:rPr>
              <w:t>情報システムを整備する際に留意すべき事項</w:t>
            </w:r>
          </w:p>
          <w:p w14:paraId="724E4708" w14:textId="77777777" w:rsidR="003F1927" w:rsidRDefault="003F1927" w:rsidP="00B23B5E">
            <w:pPr>
              <w:pStyle w:val="af9"/>
              <w:spacing w:line="340" w:lineRule="exact"/>
              <w:ind w:leftChars="0" w:left="0" w:firstLineChars="0" w:firstLine="0"/>
            </w:pPr>
          </w:p>
          <w:p w14:paraId="5EA0A5F2" w14:textId="51093CDC" w:rsidR="003F1927" w:rsidRPr="00B1036C" w:rsidRDefault="003F1927" w:rsidP="00B23B5E">
            <w:pPr>
              <w:pStyle w:val="af7"/>
              <w:spacing w:line="340" w:lineRule="exact"/>
              <w:ind w:leftChars="0" w:left="0"/>
              <w:rPr>
                <w:color w:val="000000" w:themeColor="text1"/>
              </w:rPr>
            </w:pPr>
            <w:r>
              <w:rPr>
                <w:rFonts w:hint="eastAsia"/>
                <w:color w:val="000000" w:themeColor="text1"/>
              </w:rPr>
              <w:t>①</w:t>
            </w:r>
            <w:r w:rsidRPr="00B1036C">
              <w:rPr>
                <w:rFonts w:hint="eastAsia"/>
                <w:color w:val="000000" w:themeColor="text1"/>
              </w:rPr>
              <w:t xml:space="preserve">　プロジェクトの適切な推進・管理</w:t>
            </w:r>
          </w:p>
          <w:p w14:paraId="540B2E86" w14:textId="77777777" w:rsidR="003F1927" w:rsidRPr="00B1036C" w:rsidRDefault="003F1927" w:rsidP="00AC5C50">
            <w:pPr>
              <w:spacing w:line="340" w:lineRule="exact"/>
              <w:ind w:leftChars="50" w:left="113" w:firstLineChars="100" w:firstLine="227"/>
              <w:rPr>
                <w:rFonts w:ascii="ＭＳ 明朝" w:eastAsia="ＭＳ 明朝" w:hAnsi="ＭＳ 明朝"/>
              </w:rPr>
            </w:pPr>
            <w:r w:rsidRPr="00B1036C">
              <w:rPr>
                <w:rFonts w:ascii="ＭＳ 明朝" w:eastAsia="ＭＳ 明朝" w:hAnsi="ＭＳ 明朝" w:hint="eastAsia"/>
              </w:rPr>
              <w:t>情報システムの整備･運用に当たっては、委託事業者任せにするのではなく、専門人材の採用等によって行政機関内部の体制を整備し、自らプロジェクトを適切に推進・管理する。</w:t>
            </w:r>
          </w:p>
          <w:p w14:paraId="4C049CF3" w14:textId="0930CC34" w:rsidR="003F1927" w:rsidRPr="00B1036C" w:rsidRDefault="003F1927" w:rsidP="00AC5C50">
            <w:pPr>
              <w:spacing w:line="340" w:lineRule="exact"/>
              <w:ind w:leftChars="50" w:left="113" w:firstLineChars="100" w:firstLine="227"/>
              <w:rPr>
                <w:rFonts w:ascii="ＭＳ 明朝" w:eastAsia="ＭＳ 明朝" w:hAnsi="ＭＳ 明朝"/>
              </w:rPr>
            </w:pPr>
            <w:r w:rsidRPr="00B1036C">
              <w:rPr>
                <w:rFonts w:ascii="ＭＳ 明朝" w:eastAsia="ＭＳ 明朝" w:hAnsi="ＭＳ 明朝" w:hint="eastAsia"/>
              </w:rPr>
              <w:t>デジタル庁は、優秀なエンジニア人材等も採用し、情報システムの整備を自ら行うとともに、開発・運用段階においては適切なベンダーマネジメントを実施する。さらに、プロジェクトを推進するチームとは別に、専門知識を有する人材が中心となって、プロジェクトの進捗管理やシステムの品質管理を行うとともに、セキュリティの専門チームを置き、デジタル庁が整備・運用するシステムを中心に</w:t>
            </w:r>
            <w:r w:rsidR="00C559FD">
              <w:rPr>
                <w:rFonts w:ascii="ＭＳ 明朝" w:eastAsia="ＭＳ 明朝" w:hAnsi="ＭＳ 明朝" w:hint="eastAsia"/>
              </w:rPr>
              <w:t>、</w:t>
            </w:r>
            <w:r w:rsidRPr="00B1036C">
              <w:rPr>
                <w:rFonts w:ascii="ＭＳ 明朝" w:eastAsia="ＭＳ 明朝" w:hAnsi="ＭＳ 明朝" w:hint="eastAsia"/>
              </w:rPr>
              <w:t>安定的・継続的な稼働の確保等の観点から検証・監査を実施する。</w:t>
            </w:r>
          </w:p>
          <w:p w14:paraId="6806010C" w14:textId="77777777" w:rsidR="003F1927" w:rsidRPr="00B1036C" w:rsidRDefault="003F1927" w:rsidP="00AC5C50">
            <w:pPr>
              <w:pStyle w:val="af9"/>
              <w:spacing w:line="340" w:lineRule="exact"/>
              <w:ind w:leftChars="50" w:left="113" w:firstLine="227"/>
            </w:pPr>
            <w:r>
              <w:rPr>
                <w:rFonts w:hint="eastAsia"/>
              </w:rPr>
              <w:t>また、デジタル庁は、特に重要なプロジェクトについて、</w:t>
            </w:r>
            <w:r w:rsidRPr="00412C97">
              <w:rPr>
                <w:rFonts w:hint="eastAsia"/>
              </w:rPr>
              <w:t>当該プロジェクトの目的の達成に向けて効率的・効果的なプロジェクト推進が</w:t>
            </w:r>
            <w:r>
              <w:rPr>
                <w:rFonts w:hint="eastAsia"/>
              </w:rPr>
              <w:t>図られる</w:t>
            </w:r>
            <w:r w:rsidRPr="00412C97">
              <w:rPr>
                <w:rFonts w:hint="eastAsia"/>
              </w:rPr>
              <w:t>よう、</w:t>
            </w:r>
            <w:r w:rsidRPr="002D62A9">
              <w:rPr>
                <w:rFonts w:hint="eastAsia"/>
              </w:rPr>
              <w:t>専門知識を有する人材</w:t>
            </w:r>
            <w:r>
              <w:rPr>
                <w:rFonts w:hint="eastAsia"/>
              </w:rPr>
              <w:t>により</w:t>
            </w:r>
            <w:r w:rsidRPr="00412C97">
              <w:rPr>
                <w:rFonts w:hint="eastAsia"/>
              </w:rPr>
              <w:t>プロジェクトのモニタリング</w:t>
            </w:r>
            <w:r>
              <w:rPr>
                <w:rFonts w:hint="eastAsia"/>
              </w:rPr>
              <w:t>を実施する。モニタリングではプロジェクトの</w:t>
            </w:r>
            <w:r w:rsidRPr="00412C97">
              <w:rPr>
                <w:rFonts w:hint="eastAsia"/>
              </w:rPr>
              <w:t>進捗を把握し、助言、方向性の是正、支援等を実施する</w:t>
            </w:r>
            <w:r>
              <w:rPr>
                <w:rFonts w:hint="eastAsia"/>
              </w:rPr>
              <w:t>。当該プロジェクトを担当する各府省庁（デジタル庁を含む。）は、</w:t>
            </w:r>
            <w:r w:rsidRPr="00412C97">
              <w:rPr>
                <w:rFonts w:hint="eastAsia"/>
              </w:rPr>
              <w:t>モニタリングにおける助言</w:t>
            </w:r>
            <w:r>
              <w:rPr>
                <w:rFonts w:hint="eastAsia"/>
              </w:rPr>
              <w:t>等</w:t>
            </w:r>
            <w:r w:rsidRPr="00412C97">
              <w:rPr>
                <w:rFonts w:hint="eastAsia"/>
              </w:rPr>
              <w:t>を十分に踏まえて当該プロジェクト</w:t>
            </w:r>
            <w:r>
              <w:rPr>
                <w:rFonts w:hint="eastAsia"/>
              </w:rPr>
              <w:t>を</w:t>
            </w:r>
            <w:r w:rsidRPr="00412C97">
              <w:rPr>
                <w:rFonts w:hint="eastAsia"/>
              </w:rPr>
              <w:t>推進</w:t>
            </w:r>
            <w:r>
              <w:rPr>
                <w:rFonts w:hint="eastAsia"/>
              </w:rPr>
              <w:t>する。</w:t>
            </w:r>
          </w:p>
          <w:p w14:paraId="49632358" w14:textId="77777777" w:rsidR="003F1927" w:rsidRPr="00B1036C" w:rsidRDefault="003F1927" w:rsidP="00B23B5E">
            <w:pPr>
              <w:pStyle w:val="af7"/>
              <w:spacing w:line="340" w:lineRule="exact"/>
              <w:ind w:leftChars="0" w:left="0"/>
            </w:pPr>
          </w:p>
          <w:p w14:paraId="7B4FB5B7" w14:textId="23508F41" w:rsidR="003F1927" w:rsidRPr="00B1036C" w:rsidRDefault="003F1927" w:rsidP="00B23B5E">
            <w:pPr>
              <w:pStyle w:val="af7"/>
              <w:spacing w:line="340" w:lineRule="exact"/>
              <w:ind w:leftChars="0" w:left="0"/>
              <w:rPr>
                <w:color w:val="000000" w:themeColor="text1"/>
              </w:rPr>
            </w:pPr>
            <w:bookmarkStart w:id="112" w:name="_Hlk89956198"/>
            <w:r>
              <w:rPr>
                <w:rFonts w:hint="eastAsia"/>
                <w:color w:val="000000" w:themeColor="text1"/>
              </w:rPr>
              <w:t>②</w:t>
            </w:r>
            <w:r w:rsidRPr="00B1036C">
              <w:rPr>
                <w:color w:val="000000" w:themeColor="text1"/>
              </w:rPr>
              <w:t xml:space="preserve">　行政手続のデジタル化の推進</w:t>
            </w:r>
          </w:p>
          <w:p w14:paraId="3BFB2A03" w14:textId="086AF200" w:rsidR="003F1927" w:rsidRPr="002D62A9" w:rsidRDefault="003F1927" w:rsidP="00AC5C50">
            <w:pPr>
              <w:spacing w:line="340" w:lineRule="exact"/>
              <w:ind w:leftChars="50" w:left="113" w:firstLineChars="100" w:firstLine="227"/>
              <w:rPr>
                <w:rFonts w:ascii="ＭＳ 明朝" w:eastAsia="ＭＳ 明朝" w:hAnsi="ＭＳ 明朝"/>
              </w:rPr>
            </w:pPr>
            <w:r w:rsidRPr="00B1036C">
              <w:rPr>
                <w:rFonts w:ascii="ＭＳ 明朝" w:eastAsia="ＭＳ 明朝" w:hAnsi="ＭＳ 明朝"/>
              </w:rPr>
              <w:t>各府省庁は、</w:t>
            </w:r>
            <w:r w:rsidRPr="00985DAF">
              <w:rPr>
                <w:rFonts w:ascii="ＭＳ 明朝" w:eastAsia="ＭＳ 明朝" w:hAnsi="ＭＳ 明朝" w:hint="eastAsia"/>
              </w:rPr>
              <w:t>利用者中心の行政サービスを実現するため、行政手続のデジタル化を推進する。この際、利用者の</w:t>
            </w:r>
            <w:r w:rsidRPr="00985DAF">
              <w:rPr>
                <w:rFonts w:ascii="ＭＳ 明朝" w:eastAsia="ＭＳ 明朝" w:hAnsi="ＭＳ 明朝"/>
              </w:rPr>
              <w:t>利便性</w:t>
            </w:r>
            <w:r w:rsidRPr="00985DAF">
              <w:rPr>
                <w:rFonts w:ascii="ＭＳ 明朝" w:eastAsia="ＭＳ 明朝" w:hAnsi="ＭＳ 明朝" w:hint="eastAsia"/>
              </w:rPr>
              <w:t>の</w:t>
            </w:r>
            <w:r w:rsidRPr="00985DAF">
              <w:rPr>
                <w:rFonts w:ascii="ＭＳ 明朝" w:eastAsia="ＭＳ 明朝" w:hAnsi="ＭＳ 明朝"/>
              </w:rPr>
              <w:t>向上の観点から、次を原則とする。</w:t>
            </w:r>
            <w:r w:rsidRPr="00985DAF">
              <w:rPr>
                <w:rFonts w:ascii="ＭＳ 明朝" w:eastAsia="ＭＳ 明朝" w:hAnsi="ＭＳ 明朝" w:hint="eastAsia"/>
              </w:rPr>
              <w:t>また、行政手続のデジタル化の具体的な方針や施策については</w:t>
            </w:r>
            <w:r w:rsidR="00614F68">
              <w:rPr>
                <w:rFonts w:ascii="ＭＳ 明朝" w:eastAsia="ＭＳ 明朝" w:hAnsi="ＭＳ 明朝" w:hint="eastAsia"/>
              </w:rPr>
              <w:t>別冊「</w:t>
            </w:r>
            <w:r w:rsidR="00614F68" w:rsidRPr="00614F68">
              <w:rPr>
                <w:rFonts w:ascii="ＭＳ 明朝" w:eastAsia="ＭＳ 明朝" w:hAnsi="ＭＳ 明朝" w:hint="eastAsia"/>
              </w:rPr>
              <w:t>オンライン化を実施する行政手続の一覧等</w:t>
            </w:r>
            <w:r w:rsidR="00614F68">
              <w:rPr>
                <w:rFonts w:ascii="ＭＳ 明朝" w:eastAsia="ＭＳ 明朝" w:hAnsi="ＭＳ 明朝" w:hint="eastAsia"/>
              </w:rPr>
              <w:t>」</w:t>
            </w:r>
            <w:r w:rsidRPr="00985DAF">
              <w:rPr>
                <w:rFonts w:ascii="ＭＳ 明朝" w:eastAsia="ＭＳ 明朝" w:hAnsi="ＭＳ 明朝" w:hint="eastAsia"/>
              </w:rPr>
              <w:t>に記載する。</w:t>
            </w:r>
          </w:p>
          <w:p w14:paraId="2D878ABC" w14:textId="0C6BFD6D" w:rsidR="003F1927" w:rsidRPr="002D62A9" w:rsidRDefault="003F1927" w:rsidP="00AC5C50">
            <w:pPr>
              <w:pStyle w:val="ac"/>
              <w:widowControl w:val="0"/>
              <w:spacing w:line="340" w:lineRule="exact"/>
              <w:ind w:leftChars="50" w:left="340" w:hangingChars="100" w:hanging="227"/>
              <w:rPr>
                <w:color w:val="000000" w:themeColor="text1"/>
              </w:rPr>
            </w:pPr>
            <w:r w:rsidRPr="002D62A9">
              <w:rPr>
                <w:color w:val="000000" w:themeColor="text1"/>
              </w:rPr>
              <w:t>・オンラインによる受付を可能とするとともに、原則24時間365日対応を可能とする。</w:t>
            </w:r>
            <w:r w:rsidR="008F267E">
              <w:rPr>
                <w:rFonts w:hint="eastAsia"/>
                <w:color w:val="000000" w:themeColor="text1"/>
              </w:rPr>
              <w:t>あわ</w:t>
            </w:r>
            <w:r w:rsidRPr="002D62A9">
              <w:rPr>
                <w:rFonts w:hint="eastAsia"/>
                <w:color w:val="000000" w:themeColor="text1"/>
              </w:rPr>
              <w:t>せて、</w:t>
            </w:r>
            <w:r>
              <w:rPr>
                <w:rFonts w:hint="eastAsia"/>
                <w:color w:val="000000" w:themeColor="text1"/>
              </w:rPr>
              <w:t>添付書類や本人確認、</w:t>
            </w:r>
            <w:r w:rsidRPr="002D62A9">
              <w:rPr>
                <w:rFonts w:hint="eastAsia"/>
                <w:color w:val="000000" w:themeColor="text1"/>
              </w:rPr>
              <w:t>手数料の納付等</w:t>
            </w:r>
            <w:r>
              <w:rPr>
                <w:rFonts w:hint="eastAsia"/>
                <w:color w:val="000000" w:themeColor="text1"/>
              </w:rPr>
              <w:t>も含め、手続のエンドツーエンドでのデジタル</w:t>
            </w:r>
            <w:r w:rsidRPr="002D62A9">
              <w:rPr>
                <w:rFonts w:hint="eastAsia"/>
                <w:color w:val="000000" w:themeColor="text1"/>
              </w:rPr>
              <w:t>化を推進する。</w:t>
            </w:r>
          </w:p>
          <w:p w14:paraId="43E21960" w14:textId="77777777" w:rsidR="003F1927" w:rsidRPr="002D62A9" w:rsidRDefault="003F1927" w:rsidP="00AC5C50">
            <w:pPr>
              <w:pStyle w:val="ac"/>
              <w:widowControl w:val="0"/>
              <w:spacing w:line="340" w:lineRule="exact"/>
              <w:ind w:leftChars="50" w:left="340" w:hangingChars="100" w:hanging="227"/>
              <w:rPr>
                <w:color w:val="000000" w:themeColor="text1"/>
              </w:rPr>
            </w:pPr>
            <w:r w:rsidRPr="002D62A9">
              <w:rPr>
                <w:color w:val="000000" w:themeColor="text1"/>
              </w:rPr>
              <w:t>・UI</w:t>
            </w:r>
            <w:r w:rsidRPr="002D62A9">
              <w:rPr>
                <w:rFonts w:hint="eastAsia"/>
                <w:color w:val="000000" w:themeColor="text1"/>
              </w:rPr>
              <w:t>・</w:t>
            </w:r>
            <w:r w:rsidRPr="002D62A9">
              <w:rPr>
                <w:color w:val="000000" w:themeColor="text1"/>
              </w:rPr>
              <w:t>UXの向上を図る観点から申請情報の自動入力を実現するため、マイナンバーカードのICチップに搭載された券面事項の入力補助AP（アプリケーション）等を活用する。</w:t>
            </w:r>
          </w:p>
          <w:p w14:paraId="53F451DD" w14:textId="79D66E65" w:rsidR="003F1927" w:rsidRDefault="003F1927" w:rsidP="00AC5C50">
            <w:pPr>
              <w:pStyle w:val="ac"/>
              <w:widowControl w:val="0"/>
              <w:spacing w:line="340" w:lineRule="exact"/>
              <w:ind w:leftChars="50" w:left="340" w:hangingChars="100" w:hanging="227"/>
              <w:rPr>
                <w:color w:val="000000" w:themeColor="text1"/>
              </w:rPr>
            </w:pPr>
            <w:r w:rsidRPr="002D62A9">
              <w:rPr>
                <w:color w:val="000000" w:themeColor="text1"/>
              </w:rPr>
              <w:t>・申請受付機能については、独自の構築を避け、既存の</w:t>
            </w:r>
            <w:r w:rsidRPr="002D62A9">
              <w:rPr>
                <w:rFonts w:hint="eastAsia"/>
                <w:color w:val="000000" w:themeColor="text1"/>
              </w:rPr>
              <w:t>共通</w:t>
            </w:r>
            <w:r w:rsidRPr="002D62A9">
              <w:rPr>
                <w:color w:val="000000" w:themeColor="text1"/>
              </w:rPr>
              <w:t>基盤であるマイナポータルやe-Gov等を活用する。</w:t>
            </w:r>
          </w:p>
          <w:p w14:paraId="3255FF6B" w14:textId="56DA6C0F" w:rsidR="007F7A93" w:rsidRDefault="007F7A93" w:rsidP="00AC5C50">
            <w:pPr>
              <w:pStyle w:val="ac"/>
              <w:widowControl w:val="0"/>
              <w:spacing w:line="340" w:lineRule="exact"/>
              <w:ind w:leftChars="50" w:left="340" w:hangingChars="100" w:hanging="227"/>
              <w:rPr>
                <w:color w:val="000000" w:themeColor="text1"/>
              </w:rPr>
            </w:pPr>
            <w:r>
              <w:rPr>
                <w:rFonts w:hint="eastAsia"/>
                <w:color w:val="000000" w:themeColor="text1"/>
              </w:rPr>
              <w:t>・</w:t>
            </w:r>
            <w:r w:rsidRPr="007F7A93">
              <w:rPr>
                <w:rFonts w:hint="eastAsia"/>
                <w:color w:val="000000" w:themeColor="text1"/>
              </w:rPr>
              <w:t>代理申請を可能とする場合に、申請者本人の電子証明書及び代理申請者の電子証明書を重ねて提出させることを不要とすること等によって、代理申請の容易化を図る。</w:t>
            </w:r>
          </w:p>
          <w:p w14:paraId="5EF56AE4" w14:textId="77777777" w:rsidR="003F1927" w:rsidRPr="00E530DA" w:rsidRDefault="003F1927" w:rsidP="00AC5C50">
            <w:pPr>
              <w:pStyle w:val="ac"/>
              <w:widowControl w:val="0"/>
              <w:spacing w:line="340" w:lineRule="exact"/>
              <w:ind w:leftChars="50" w:left="340" w:hangingChars="100" w:hanging="227"/>
              <w:rPr>
                <w:color w:val="000000" w:themeColor="text1"/>
              </w:rPr>
            </w:pPr>
            <w:r w:rsidRPr="00DC473D">
              <w:rPr>
                <w:rFonts w:hint="eastAsia"/>
                <w:color w:val="000000" w:themeColor="text1"/>
              </w:rPr>
              <w:t>・申請の承認行為を行う際の電子決裁機能については、独自の構築を避け、電子決裁システムを活用する。</w:t>
            </w:r>
          </w:p>
          <w:p w14:paraId="0812A458" w14:textId="4EA0CB7F" w:rsidR="003F1927" w:rsidRDefault="003F1927" w:rsidP="00AC5C50">
            <w:pPr>
              <w:pStyle w:val="ac"/>
              <w:widowControl w:val="0"/>
              <w:spacing w:line="340" w:lineRule="exact"/>
              <w:ind w:leftChars="50" w:left="340" w:hangingChars="100" w:hanging="227"/>
              <w:rPr>
                <w:color w:val="000000" w:themeColor="text1"/>
              </w:rPr>
            </w:pPr>
            <w:r w:rsidRPr="002D62A9">
              <w:rPr>
                <w:color w:val="000000" w:themeColor="text1"/>
              </w:rPr>
              <w:t>・申請受付機能・</w:t>
            </w:r>
            <w:r>
              <w:rPr>
                <w:rFonts w:hint="eastAsia"/>
                <w:color w:val="000000" w:themeColor="text1"/>
              </w:rPr>
              <w:t>電子決裁機能・</w:t>
            </w:r>
            <w:r w:rsidRPr="002D62A9">
              <w:rPr>
                <w:color w:val="000000" w:themeColor="text1"/>
              </w:rPr>
              <w:t>業務システム・関連システム間の連携については、業務の効率性の向上を追求し、デジタルで完結</w:t>
            </w:r>
            <w:r w:rsidRPr="002D62A9">
              <w:rPr>
                <w:rFonts w:hint="eastAsia"/>
                <w:color w:val="000000" w:themeColor="text1"/>
              </w:rPr>
              <w:t>させ</w:t>
            </w:r>
            <w:r w:rsidRPr="002D62A9">
              <w:rPr>
                <w:color w:val="000000" w:themeColor="text1"/>
              </w:rPr>
              <w:t>る。</w:t>
            </w:r>
          </w:p>
          <w:p w14:paraId="09ABAD31" w14:textId="0C2015DD" w:rsidR="008F1A0A" w:rsidRDefault="008F1A0A" w:rsidP="00AC5C50">
            <w:pPr>
              <w:pStyle w:val="ac"/>
              <w:widowControl w:val="0"/>
              <w:spacing w:line="340" w:lineRule="exact"/>
              <w:ind w:leftChars="50" w:left="340" w:hangingChars="100" w:hanging="227"/>
              <w:rPr>
                <w:color w:val="000000" w:themeColor="text1"/>
              </w:rPr>
            </w:pPr>
            <w:r w:rsidRPr="008F1A0A">
              <w:rPr>
                <w:rFonts w:hint="eastAsia"/>
                <w:color w:val="000000" w:themeColor="text1"/>
              </w:rPr>
              <w:t>・実際に手続を利用する者（手続に習熟していない者を含む。）が容易にオンライン申請できるかという観点から具体的な課題を定性的・定量的に収集・分析し、それらの課題を踏まえたシステムの改善</w:t>
            </w:r>
            <w:r>
              <w:rPr>
                <w:rFonts w:hint="eastAsia"/>
                <w:color w:val="000000" w:themeColor="text1"/>
              </w:rPr>
              <w:t>を機動的に行うことができる仕組みを整備する。</w:t>
            </w:r>
          </w:p>
          <w:p w14:paraId="45F36E7D" w14:textId="0AA098B7" w:rsidR="008F1A0A" w:rsidRDefault="008F1A0A" w:rsidP="00AC5C50">
            <w:pPr>
              <w:pStyle w:val="ac"/>
              <w:widowControl w:val="0"/>
              <w:spacing w:line="340" w:lineRule="exact"/>
              <w:ind w:leftChars="50" w:left="340" w:hangingChars="100" w:hanging="227"/>
              <w:rPr>
                <w:color w:val="000000" w:themeColor="text1"/>
              </w:rPr>
            </w:pPr>
            <w:r w:rsidRPr="008F1A0A">
              <w:rPr>
                <w:rFonts w:hint="eastAsia"/>
                <w:color w:val="000000" w:themeColor="text1"/>
              </w:rPr>
              <w:t>・デジタル</w:t>
            </w:r>
            <w:r w:rsidR="00C559FD">
              <w:rPr>
                <w:rFonts w:hint="eastAsia"/>
                <w:color w:val="000000" w:themeColor="text1"/>
              </w:rPr>
              <w:t>・</w:t>
            </w:r>
            <w:r w:rsidRPr="008F1A0A">
              <w:rPr>
                <w:rFonts w:hint="eastAsia"/>
                <w:color w:val="000000" w:themeColor="text1"/>
              </w:rPr>
              <w:t>ガバメントは、手続を支援・利用する民間とともに実現すべきものであり、</w:t>
            </w:r>
            <w:r>
              <w:rPr>
                <w:rFonts w:hint="eastAsia"/>
                <w:color w:val="000000" w:themeColor="text1"/>
              </w:rPr>
              <w:t>API</w:t>
            </w:r>
            <w:r w:rsidRPr="008F1A0A">
              <w:rPr>
                <w:rFonts w:hint="eastAsia"/>
                <w:color w:val="000000" w:themeColor="text1"/>
              </w:rPr>
              <w:t>連携によって利用される前提でシステムを構築する。</w:t>
            </w:r>
          </w:p>
          <w:p w14:paraId="4BC69BC8" w14:textId="25E60375" w:rsidR="008F1A0A" w:rsidRDefault="008F1A0A" w:rsidP="00AC5C50">
            <w:pPr>
              <w:pStyle w:val="ac"/>
              <w:widowControl w:val="0"/>
              <w:spacing w:line="340" w:lineRule="exact"/>
              <w:ind w:leftChars="50" w:left="340" w:hangingChars="100" w:hanging="227"/>
              <w:rPr>
                <w:color w:val="000000" w:themeColor="text1"/>
              </w:rPr>
            </w:pPr>
            <w:r w:rsidRPr="008F1A0A">
              <w:rPr>
                <w:rFonts w:hint="eastAsia"/>
                <w:color w:val="000000" w:themeColor="text1"/>
              </w:rPr>
              <w:t>・ローカルルールや担当者ごとに異なる取扱いを排除するため、利用者が入力する情報は真に必要なものに限定するとともに、手続、申請項目、入力フォームなどを含め、オンライ</w:t>
            </w:r>
            <w:r w:rsidRPr="008F1A0A">
              <w:rPr>
                <w:rFonts w:hint="eastAsia"/>
                <w:color w:val="000000" w:themeColor="text1"/>
              </w:rPr>
              <w:lastRenderedPageBreak/>
              <w:t>ン申請のために必要となる情報やインターフェイスの標準化を図る。</w:t>
            </w:r>
          </w:p>
          <w:p w14:paraId="4E376C94" w14:textId="26A43FF0" w:rsidR="003F1927" w:rsidRPr="002D62A9" w:rsidRDefault="003F1927" w:rsidP="00AC5C50">
            <w:pPr>
              <w:pStyle w:val="ac"/>
              <w:widowControl w:val="0"/>
              <w:spacing w:line="340" w:lineRule="exact"/>
              <w:ind w:leftChars="50" w:left="113" w:firstLine="227"/>
              <w:rPr>
                <w:color w:val="000000" w:themeColor="text1"/>
              </w:rPr>
            </w:pPr>
            <w:bookmarkStart w:id="113" w:name="_Hlk87296725"/>
            <w:r w:rsidRPr="00DC473D">
              <w:rPr>
                <w:rFonts w:hint="eastAsia"/>
                <w:color w:val="000000" w:themeColor="text1"/>
              </w:rPr>
              <w:t>また</w:t>
            </w:r>
            <w:r>
              <w:rPr>
                <w:rFonts w:hint="eastAsia"/>
                <w:color w:val="000000" w:themeColor="text1"/>
              </w:rPr>
              <w:t>、</w:t>
            </w:r>
            <w:r w:rsidRPr="00DC473D">
              <w:rPr>
                <w:rFonts w:hint="eastAsia"/>
                <w:color w:val="000000" w:themeColor="text1"/>
              </w:rPr>
              <w:t>各府省庁は電子決裁への移行加速化に関して、「電子決裁移行加速化方針」</w:t>
            </w:r>
            <w:r w:rsidR="008F267E">
              <w:rPr>
                <w:rStyle w:val="af6"/>
                <w:color w:val="000000" w:themeColor="text1"/>
              </w:rPr>
              <w:footnoteReference w:id="106"/>
            </w:r>
            <w:r w:rsidRPr="00DC473D">
              <w:rPr>
                <w:rFonts w:hint="eastAsia"/>
                <w:color w:val="000000" w:themeColor="text1"/>
              </w:rPr>
              <w:t>に基づき、電子決裁とすることでかえって業務が複雑・非効率となる等の理由により紙決裁を続けるものを除き、決裁が電子で行われていない手続に</w:t>
            </w:r>
            <w:r>
              <w:rPr>
                <w:rFonts w:hint="eastAsia"/>
                <w:color w:val="000000" w:themeColor="text1"/>
              </w:rPr>
              <w:t>つ</w:t>
            </w:r>
            <w:r w:rsidRPr="00DC473D">
              <w:rPr>
                <w:rFonts w:hint="eastAsia"/>
                <w:color w:val="000000" w:themeColor="text1"/>
              </w:rPr>
              <w:t>いて、電子決裁への移行に向けた取組を</w:t>
            </w:r>
            <w:r w:rsidRPr="00A62EBE">
              <w:rPr>
                <w:rFonts w:hint="eastAsia"/>
                <w:color w:val="000000" w:themeColor="text1"/>
              </w:rPr>
              <w:t>中長期的な計画</w:t>
            </w:r>
            <w:r w:rsidRPr="00DC473D">
              <w:rPr>
                <w:rFonts w:hint="eastAsia"/>
                <w:color w:val="000000" w:themeColor="text1"/>
              </w:rPr>
              <w:t>に記載し推進する。</w:t>
            </w:r>
            <w:bookmarkEnd w:id="112"/>
            <w:bookmarkEnd w:id="113"/>
          </w:p>
          <w:p w14:paraId="3F4D54D7" w14:textId="77777777" w:rsidR="003F1927" w:rsidRDefault="003F1927" w:rsidP="00B23B5E">
            <w:pPr>
              <w:spacing w:line="340" w:lineRule="exact"/>
              <w:rPr>
                <w:rFonts w:cs="ＭＳ ゴシック"/>
              </w:rPr>
            </w:pPr>
          </w:p>
          <w:p w14:paraId="14BC853D" w14:textId="4AD730AF" w:rsidR="003F1927" w:rsidRPr="00D724E7" w:rsidRDefault="003F1927" w:rsidP="00B23B5E">
            <w:pPr>
              <w:pStyle w:val="af7"/>
              <w:spacing w:line="340" w:lineRule="exact"/>
              <w:ind w:leftChars="0" w:left="0"/>
            </w:pPr>
            <w:r>
              <w:rPr>
                <w:rFonts w:hint="eastAsia"/>
              </w:rPr>
              <w:t>③</w:t>
            </w:r>
            <w:r w:rsidRPr="00D724E7">
              <w:t xml:space="preserve">　共通的な認証・署名の利用</w:t>
            </w:r>
          </w:p>
          <w:p w14:paraId="1F50336E" w14:textId="77777777" w:rsidR="003F1927" w:rsidRPr="00D724E7" w:rsidRDefault="003F1927" w:rsidP="00AC5C50">
            <w:pPr>
              <w:spacing w:line="340" w:lineRule="exact"/>
              <w:ind w:leftChars="50" w:left="113" w:firstLineChars="100" w:firstLine="227"/>
              <w:rPr>
                <w:rFonts w:ascii="ＭＳ 明朝" w:eastAsia="ＭＳ 明朝" w:hAnsi="ＭＳ 明朝"/>
              </w:rPr>
            </w:pPr>
            <w:r w:rsidRPr="00D724E7">
              <w:rPr>
                <w:rFonts w:ascii="ＭＳ 明朝" w:eastAsia="ＭＳ 明朝" w:hAnsi="ＭＳ 明朝"/>
              </w:rPr>
              <w:t>各府省庁による認証・署名機能の利用については、次を原則とする。</w:t>
            </w:r>
          </w:p>
          <w:p w14:paraId="62D1B443" w14:textId="77777777" w:rsidR="003F1927" w:rsidRPr="00D724E7" w:rsidRDefault="003F1927" w:rsidP="00AC5C50">
            <w:pPr>
              <w:pStyle w:val="ac"/>
              <w:widowControl w:val="0"/>
              <w:spacing w:line="340" w:lineRule="exact"/>
              <w:ind w:leftChars="50" w:left="340" w:hangingChars="100" w:hanging="227"/>
              <w:rPr>
                <w:color w:val="000000" w:themeColor="text1"/>
              </w:rPr>
            </w:pPr>
            <w:r w:rsidRPr="00D724E7">
              <w:rPr>
                <w:color w:val="000000" w:themeColor="text1"/>
              </w:rPr>
              <w:t>・個人の電子署名については、マイナンバーカードによる電子署名</w:t>
            </w:r>
          </w:p>
          <w:p w14:paraId="21FD5C1D" w14:textId="77777777" w:rsidR="003F1927" w:rsidRPr="00D724E7" w:rsidRDefault="003F1927" w:rsidP="00AC5C50">
            <w:pPr>
              <w:pStyle w:val="ac"/>
              <w:widowControl w:val="0"/>
              <w:spacing w:line="340" w:lineRule="exact"/>
              <w:ind w:leftChars="50" w:left="340" w:hangingChars="100" w:hanging="227"/>
              <w:rPr>
                <w:color w:val="000000" w:themeColor="text1"/>
              </w:rPr>
            </w:pPr>
            <w:r w:rsidRPr="00D724E7">
              <w:rPr>
                <w:color w:val="000000" w:themeColor="text1"/>
              </w:rPr>
              <w:t>・個人の電子認証については、マイナンバーカードによる電子利用者証明</w:t>
            </w:r>
          </w:p>
          <w:p w14:paraId="0FC37BFC" w14:textId="77777777" w:rsidR="003F1927" w:rsidRPr="00D724E7" w:rsidRDefault="003F1927" w:rsidP="00AC5C50">
            <w:pPr>
              <w:pStyle w:val="ac"/>
              <w:widowControl w:val="0"/>
              <w:spacing w:line="340" w:lineRule="exact"/>
              <w:ind w:leftChars="50" w:left="340" w:hangingChars="100" w:hanging="227"/>
              <w:rPr>
                <w:color w:val="000000" w:themeColor="text1"/>
              </w:rPr>
            </w:pPr>
            <w:r w:rsidRPr="00D724E7">
              <w:rPr>
                <w:color w:val="000000" w:themeColor="text1"/>
              </w:rPr>
              <w:t>・法人の電子署名については、商業登記電子証明書等</w:t>
            </w:r>
          </w:p>
          <w:p w14:paraId="597835E8" w14:textId="06359C21" w:rsidR="003F1927" w:rsidRPr="00D724E7" w:rsidRDefault="003F1927" w:rsidP="00AC5C50">
            <w:pPr>
              <w:pStyle w:val="ac"/>
              <w:widowControl w:val="0"/>
              <w:spacing w:line="340" w:lineRule="exact"/>
              <w:ind w:leftChars="50" w:left="340" w:hangingChars="100" w:hanging="227"/>
              <w:rPr>
                <w:color w:val="000000" w:themeColor="text1"/>
              </w:rPr>
            </w:pPr>
            <w:r w:rsidRPr="00D724E7">
              <w:rPr>
                <w:color w:val="000000" w:themeColor="text1"/>
              </w:rPr>
              <w:t>・法人の</w:t>
            </w:r>
            <w:r w:rsidRPr="00D724E7">
              <w:rPr>
                <w:rFonts w:hint="eastAsia"/>
                <w:color w:val="000000" w:themeColor="text1"/>
              </w:rPr>
              <w:t>電子</w:t>
            </w:r>
            <w:r w:rsidRPr="00D724E7">
              <w:rPr>
                <w:color w:val="000000" w:themeColor="text1"/>
              </w:rPr>
              <w:t>認証については、</w:t>
            </w:r>
            <w:r w:rsidR="008F267E">
              <w:rPr>
                <w:rFonts w:hint="eastAsia"/>
                <w:color w:val="000000" w:themeColor="text1"/>
              </w:rPr>
              <w:t>G</w:t>
            </w:r>
            <w:r w:rsidRPr="00D724E7">
              <w:rPr>
                <w:color w:val="000000" w:themeColor="text1"/>
              </w:rPr>
              <w:t>ビズID</w:t>
            </w:r>
          </w:p>
          <w:p w14:paraId="73B8EA6E" w14:textId="5C94E0CE" w:rsidR="003F1927" w:rsidRPr="00D724E7" w:rsidRDefault="003F1927" w:rsidP="00AC5C50">
            <w:pPr>
              <w:spacing w:line="340" w:lineRule="exact"/>
              <w:ind w:leftChars="50" w:left="113" w:firstLineChars="100" w:firstLine="227"/>
              <w:rPr>
                <w:rFonts w:ascii="ＭＳ 明朝" w:eastAsia="ＭＳ 明朝" w:hAnsi="ＭＳ 明朝"/>
              </w:rPr>
            </w:pPr>
            <w:r w:rsidRPr="00D724E7">
              <w:rPr>
                <w:rFonts w:ascii="ＭＳ 明朝" w:eastAsia="ＭＳ 明朝" w:hAnsi="ＭＳ 明朝" w:hint="eastAsia"/>
              </w:rPr>
              <w:t>公的個人認証サービスの民間利用の拡大を推進する。また、</w:t>
            </w:r>
            <w:r w:rsidRPr="00D724E7">
              <w:rPr>
                <w:rFonts w:ascii="ＭＳ 明朝" w:eastAsia="ＭＳ 明朝" w:hAnsi="ＭＳ 明朝"/>
              </w:rPr>
              <w:t>個人の</w:t>
            </w:r>
            <w:r w:rsidR="00421F9C">
              <w:rPr>
                <w:rFonts w:ascii="ＭＳ 明朝" w:eastAsia="ＭＳ 明朝" w:hAnsi="ＭＳ 明朝" w:hint="eastAsia"/>
              </w:rPr>
              <w:t>認証・</w:t>
            </w:r>
            <w:r w:rsidRPr="00D724E7">
              <w:rPr>
                <w:rFonts w:ascii="ＭＳ 明朝" w:eastAsia="ＭＳ 明朝" w:hAnsi="ＭＳ 明朝"/>
              </w:rPr>
              <w:t>署名に利用するアプリケーションについては、独自構築による乱立を避けるため、マイナポータルAP（アプリケーション）の活用を原則とする。</w:t>
            </w:r>
          </w:p>
          <w:p w14:paraId="18068668" w14:textId="77777777" w:rsidR="003F1927" w:rsidRPr="008B402D" w:rsidRDefault="003F1927" w:rsidP="00B23B5E">
            <w:pPr>
              <w:spacing w:line="340" w:lineRule="exact"/>
              <w:ind w:firstLineChars="100" w:firstLine="227"/>
              <w:rPr>
                <w:rFonts w:ascii="ＭＳ 明朝" w:eastAsia="ＭＳ 明朝" w:hAnsi="ＭＳ 明朝"/>
                <w:highlight w:val="lightGray"/>
              </w:rPr>
            </w:pPr>
          </w:p>
          <w:p w14:paraId="4D5F14C7" w14:textId="4C059EB6" w:rsidR="003F1927" w:rsidRPr="00405A6C" w:rsidRDefault="003F1927" w:rsidP="00B23B5E">
            <w:pPr>
              <w:pStyle w:val="af7"/>
              <w:spacing w:line="340" w:lineRule="exact"/>
              <w:ind w:leftChars="0" w:left="0"/>
              <w:rPr>
                <w:color w:val="000000" w:themeColor="text1"/>
              </w:rPr>
            </w:pPr>
            <w:r>
              <w:rPr>
                <w:rFonts w:hint="eastAsia"/>
                <w:color w:val="000000" w:themeColor="text1"/>
              </w:rPr>
              <w:t>④</w:t>
            </w:r>
            <w:r w:rsidRPr="381CF50A">
              <w:rPr>
                <w:color w:val="000000" w:themeColor="text1"/>
              </w:rPr>
              <w:t xml:space="preserve">　データ連携の推進</w:t>
            </w:r>
          </w:p>
          <w:p w14:paraId="53ACFDB1" w14:textId="77777777" w:rsidR="003F1927" w:rsidRPr="00405A6C" w:rsidRDefault="003F1927" w:rsidP="00AC5C50">
            <w:pPr>
              <w:pStyle w:val="af9"/>
              <w:spacing w:line="340" w:lineRule="exact"/>
              <w:ind w:leftChars="50" w:left="113" w:firstLine="227"/>
            </w:pPr>
            <w:r>
              <w:t>各府省庁の業務、情報システムにおいては、国民・事業者の利便性、行政の効率性・正確性の向上の観点からワンスオンリーを追求し、住民基本台帳ネットワークシステム及びマイナンバー制度による情報連携など、バックオフィスでの情報連携の仕組みの活用を原則とする。</w:t>
            </w:r>
          </w:p>
          <w:p w14:paraId="2E8D629E" w14:textId="77777777" w:rsidR="003F1927" w:rsidRPr="00405A6C" w:rsidRDefault="003F1927" w:rsidP="00AC5C50">
            <w:pPr>
              <w:pStyle w:val="af9"/>
              <w:spacing w:line="340" w:lineRule="exact"/>
              <w:ind w:leftChars="50" w:left="113" w:firstLine="227"/>
            </w:pPr>
            <w:r>
              <w:t>各府省庁共通の枠組みとしてベース・レジストリの整備を前提とし、ベース・レジストリの指定状況を踏まえて、ベース・レジストリの活用を想定したシステムの拡張性確保を追求することとする。特に、デジタル庁における先行プロジェクトとして進められるものについては、この活用を原則とする。</w:t>
            </w:r>
          </w:p>
          <w:p w14:paraId="010D0FC9" w14:textId="51B34B78" w:rsidR="003F1927" w:rsidRPr="00405A6C" w:rsidRDefault="003F1927" w:rsidP="00AC5C50">
            <w:pPr>
              <w:pStyle w:val="af9"/>
              <w:spacing w:line="340" w:lineRule="exact"/>
              <w:ind w:leftChars="50" w:left="113" w:firstLine="227"/>
            </w:pPr>
            <w:r w:rsidRPr="381CF50A">
              <w:t>また、情報システムの整備に当たって、データの相互運用性を確保するため、データの記述形式、共通に解釈できる語彙、使用する文字の統一といった標準化を図る。具体的には、行政基本情報連携モデルや「文字環境導入実践ガイドブック</w:t>
            </w:r>
            <w:r w:rsidR="00C559FD">
              <w:rPr>
                <w:rFonts w:hint="eastAsia"/>
              </w:rPr>
              <w:t>」</w:t>
            </w:r>
            <w:r>
              <w:rPr>
                <w:rStyle w:val="af6"/>
              </w:rPr>
              <w:footnoteReference w:id="107"/>
            </w:r>
            <w:r w:rsidRPr="381CF50A">
              <w:t>の適用を原則とする。</w:t>
            </w:r>
          </w:p>
          <w:p w14:paraId="6D2330F6" w14:textId="77777777" w:rsidR="003F1927" w:rsidRPr="00405A6C" w:rsidRDefault="003F1927" w:rsidP="00AC5C50">
            <w:pPr>
              <w:pStyle w:val="af9"/>
              <w:spacing w:line="340" w:lineRule="exact"/>
              <w:ind w:leftChars="50" w:left="113" w:firstLine="227"/>
            </w:pPr>
            <w:r>
              <w:t>公費で作られたデータは原則として民間に提供していくオープン・バイ・デフォルト原則に基づき、個人情報の保護に十分配慮しつつ、ニーズの高いものからシステムの新規整備・更改の際にAPIを公開又は提供することを原則とする。</w:t>
            </w:r>
          </w:p>
          <w:p w14:paraId="7A1A4E3E" w14:textId="39694B10" w:rsidR="003F1927" w:rsidRDefault="003F1927" w:rsidP="00AC5C50">
            <w:pPr>
              <w:spacing w:line="340" w:lineRule="exact"/>
              <w:ind w:leftChars="50" w:left="113" w:firstLineChars="100" w:firstLine="227"/>
              <w:rPr>
                <w:rFonts w:ascii="ＭＳ 明朝" w:eastAsia="ＭＳ 明朝" w:hAnsi="ＭＳ 明朝"/>
              </w:rPr>
            </w:pPr>
            <w:r w:rsidRPr="00231042">
              <w:rPr>
                <w:rFonts w:ascii="ＭＳ 明朝" w:eastAsia="ＭＳ 明朝" w:hAnsi="ＭＳ 明朝"/>
              </w:rPr>
              <w:t>令和６年（2024年）からのマイナンバーカードの海外利用の開始に合わせ、マイナンバーカードに氏名をローマ字表記できるよう、</w:t>
            </w:r>
            <w:r w:rsidRPr="00985DAF">
              <w:rPr>
                <w:rFonts w:ascii="ＭＳ 明朝" w:eastAsia="ＭＳ 明朝" w:hAnsi="ＭＳ 明朝"/>
              </w:rPr>
              <w:t>平仮名又は片仮名による個人氏名の表記を戸籍の記載事項とする</w:t>
            </w:r>
            <w:r w:rsidRPr="00985DAF">
              <w:rPr>
                <w:rFonts w:ascii="ＭＳ 明朝" w:eastAsia="ＭＳ 明朝" w:hAnsi="ＭＳ 明朝" w:hint="eastAsia"/>
              </w:rPr>
              <w:t>規定を整備する</w:t>
            </w:r>
            <w:r w:rsidRPr="00985DAF">
              <w:rPr>
                <w:rFonts w:ascii="ＭＳ 明朝" w:eastAsia="ＭＳ 明朝" w:hAnsi="ＭＳ 明朝"/>
              </w:rPr>
              <w:t>ことを含め、迅速に</w:t>
            </w:r>
            <w:r w:rsidRPr="00985DAF">
              <w:rPr>
                <w:rFonts w:ascii="ＭＳ 明朝" w:eastAsia="ＭＳ 明朝" w:hAnsi="ＭＳ 明朝" w:hint="eastAsia"/>
              </w:rPr>
              <w:t>戸籍法制の見直しを行う必要がある</w:t>
            </w:r>
            <w:r w:rsidRPr="00985DAF">
              <w:rPr>
                <w:rFonts w:ascii="ＭＳ 明朝" w:eastAsia="ＭＳ 明朝" w:hAnsi="ＭＳ 明朝"/>
              </w:rPr>
              <w:t>。具体的には、デジタル社会形成整備法附則第73条の規定を踏まえ、</w:t>
            </w:r>
            <w:r w:rsidRPr="00985DAF">
              <w:rPr>
                <w:rFonts w:ascii="ＭＳ 明朝" w:eastAsia="ＭＳ 明朝" w:hAnsi="ＭＳ 明朝" w:hint="eastAsia"/>
              </w:rPr>
              <w:t>戸籍法制の見直しに関する法務大臣の諮問</w:t>
            </w:r>
            <w:r w:rsidRPr="00985DAF">
              <w:rPr>
                <w:rStyle w:val="af6"/>
              </w:rPr>
              <w:footnoteReference w:id="108"/>
            </w:r>
            <w:r w:rsidRPr="00985DAF">
              <w:rPr>
                <w:rFonts w:ascii="ＭＳ 明朝" w:eastAsia="ＭＳ 明朝" w:hAnsi="ＭＳ 明朝" w:hint="eastAsia"/>
              </w:rPr>
              <w:t>に対する</w:t>
            </w:r>
            <w:r w:rsidRPr="00985DAF">
              <w:rPr>
                <w:rFonts w:ascii="ＭＳ 明朝" w:eastAsia="ＭＳ 明朝" w:hAnsi="ＭＳ 明朝"/>
              </w:rPr>
              <w:t>法制審議会</w:t>
            </w:r>
            <w:r w:rsidRPr="00985DAF">
              <w:rPr>
                <w:rFonts w:ascii="ＭＳ 明朝" w:eastAsia="ＭＳ 明朝" w:hAnsi="ＭＳ 明朝" w:hint="eastAsia"/>
              </w:rPr>
              <w:t>からの答申が得られ次第速やか</w:t>
            </w:r>
            <w:r w:rsidRPr="00985DAF">
              <w:rPr>
                <w:rFonts w:ascii="ＭＳ 明朝" w:eastAsia="ＭＳ 明朝" w:hAnsi="ＭＳ 明朝"/>
              </w:rPr>
              <w:t>に</w:t>
            </w:r>
            <w:r w:rsidRPr="00985DAF">
              <w:rPr>
                <w:rFonts w:ascii="ＭＳ 明朝" w:eastAsia="ＭＳ 明朝" w:hAnsi="ＭＳ 明朝" w:hint="eastAsia"/>
              </w:rPr>
              <w:t>、戸籍における氏名の読み仮名の法制化に向けた作業を進め、令和５年</w:t>
            </w:r>
            <w:r>
              <w:rPr>
                <w:rFonts w:ascii="ＭＳ 明朝" w:eastAsia="ＭＳ 明朝" w:hAnsi="ＭＳ 明朝" w:hint="eastAsia"/>
              </w:rPr>
              <w:t>（2023年）</w:t>
            </w:r>
            <w:r w:rsidRPr="00985DAF">
              <w:rPr>
                <w:rFonts w:ascii="ＭＳ 明朝" w:eastAsia="ＭＳ 明朝" w:hAnsi="ＭＳ 明朝" w:hint="eastAsia"/>
              </w:rPr>
              <w:t>の通常国会に関連する</w:t>
            </w:r>
            <w:r w:rsidRPr="00985DAF">
              <w:rPr>
                <w:rFonts w:ascii="ＭＳ 明朝" w:eastAsia="ＭＳ 明朝" w:hAnsi="ＭＳ 明朝"/>
              </w:rPr>
              <w:t>法案を提出</w:t>
            </w:r>
            <w:r w:rsidRPr="00985DAF">
              <w:rPr>
                <w:rFonts w:ascii="ＭＳ 明朝" w:eastAsia="ＭＳ 明朝" w:hAnsi="ＭＳ 明朝" w:hint="eastAsia"/>
              </w:rPr>
              <w:t>した上で、令和６年度</w:t>
            </w:r>
            <w:r>
              <w:rPr>
                <w:rFonts w:ascii="ＭＳ 明朝" w:eastAsia="ＭＳ 明朝" w:hAnsi="ＭＳ 明朝" w:hint="eastAsia"/>
              </w:rPr>
              <w:t>（2024年度）</w:t>
            </w:r>
            <w:r w:rsidRPr="00985DAF">
              <w:rPr>
                <w:rFonts w:ascii="ＭＳ 明朝" w:eastAsia="ＭＳ 明朝" w:hAnsi="ＭＳ 明朝" w:hint="eastAsia"/>
              </w:rPr>
              <w:t>を目途に実現を図る</w:t>
            </w:r>
            <w:r w:rsidRPr="00231042">
              <w:rPr>
                <w:rFonts w:ascii="ＭＳ 明朝" w:eastAsia="ＭＳ 明朝" w:hAnsi="ＭＳ 明朝"/>
              </w:rPr>
              <w:t>。</w:t>
            </w:r>
          </w:p>
          <w:p w14:paraId="5E389616" w14:textId="77777777" w:rsidR="003F1927" w:rsidRPr="00231042" w:rsidRDefault="003F1927" w:rsidP="00B23B5E">
            <w:pPr>
              <w:spacing w:line="340" w:lineRule="exact"/>
              <w:ind w:firstLine="227"/>
              <w:rPr>
                <w:rFonts w:ascii="ＭＳ 明朝" w:eastAsia="ＭＳ 明朝" w:hAnsi="ＭＳ 明朝" w:cs="ＭＳ 明朝"/>
                <w:highlight w:val="lightGray"/>
              </w:rPr>
            </w:pPr>
          </w:p>
          <w:p w14:paraId="3BE2A3AF" w14:textId="3C9DFC13" w:rsidR="003F1927" w:rsidRPr="00D724E7" w:rsidRDefault="003F1927" w:rsidP="00B23B5E">
            <w:pPr>
              <w:pStyle w:val="af7"/>
              <w:spacing w:line="340" w:lineRule="exact"/>
              <w:ind w:leftChars="0" w:left="0"/>
            </w:pPr>
            <w:r>
              <w:rPr>
                <w:rFonts w:hint="eastAsia"/>
              </w:rPr>
              <w:t>⑤</w:t>
            </w:r>
            <w:r w:rsidRPr="00D724E7">
              <w:t xml:space="preserve">　共通基盤の活用</w:t>
            </w:r>
          </w:p>
          <w:p w14:paraId="00AE3450" w14:textId="77777777" w:rsidR="003F1927" w:rsidRPr="00D724E7" w:rsidRDefault="003F1927" w:rsidP="00AC5C50">
            <w:pPr>
              <w:spacing w:line="340" w:lineRule="exact"/>
              <w:ind w:leftChars="50" w:left="113" w:firstLineChars="100" w:firstLine="227"/>
              <w:rPr>
                <w:rFonts w:ascii="ＭＳ 明朝" w:eastAsia="ＭＳ 明朝" w:hAnsi="ＭＳ 明朝"/>
              </w:rPr>
            </w:pPr>
            <w:r w:rsidRPr="00D724E7">
              <w:rPr>
                <w:rFonts w:ascii="ＭＳ 明朝" w:eastAsia="ＭＳ 明朝" w:hAnsi="ＭＳ 明朝"/>
              </w:rPr>
              <w:lastRenderedPageBreak/>
              <w:t>クラウド・バイ・デフォルト原則に基づき、ガバメントクラウドの整備状況を踏まえつつ、これを含む各種クラウドサービスの利用を原則とする。この際、単にシステムを整備することを目的化せず、業務</w:t>
            </w:r>
            <w:r w:rsidRPr="00D724E7">
              <w:rPr>
                <w:rFonts w:ascii="ＭＳ 明朝" w:eastAsia="ＭＳ 明朝" w:hAnsi="ＭＳ 明朝" w:hint="eastAsia"/>
              </w:rPr>
              <w:t>の</w:t>
            </w:r>
            <w:r w:rsidRPr="00D724E7">
              <w:rPr>
                <w:rFonts w:ascii="ＭＳ 明朝" w:eastAsia="ＭＳ 明朝" w:hAnsi="ＭＳ 明朝"/>
              </w:rPr>
              <w:t>見直し及び費用削減の努力を徹底する。</w:t>
            </w:r>
          </w:p>
          <w:p w14:paraId="36199C55" w14:textId="75517E27" w:rsidR="003F1927" w:rsidRPr="00D724E7" w:rsidRDefault="003F1927" w:rsidP="00AC5C50">
            <w:pPr>
              <w:spacing w:line="340" w:lineRule="exact"/>
              <w:ind w:leftChars="50" w:left="113" w:firstLineChars="100" w:firstLine="227"/>
              <w:rPr>
                <w:rFonts w:ascii="ＭＳ 明朝" w:eastAsia="ＭＳ 明朝" w:hAnsi="ＭＳ 明朝"/>
              </w:rPr>
            </w:pPr>
            <w:r w:rsidRPr="00D724E7">
              <w:rPr>
                <w:rFonts w:ascii="ＭＳ 明朝" w:eastAsia="ＭＳ 明朝" w:hAnsi="ＭＳ 明朝"/>
              </w:rPr>
              <w:t>ネットワークについては、独自のネットワークの採用又は維持を避けて費用節減を追求し、今後整備される</w:t>
            </w:r>
            <w:r w:rsidR="00C559FD">
              <w:rPr>
                <w:rFonts w:ascii="ＭＳ 明朝" w:eastAsia="ＭＳ 明朝" w:hAnsi="ＭＳ 明朝" w:hint="eastAsia"/>
              </w:rPr>
              <w:t>ガバメントソリューションサービス</w:t>
            </w:r>
            <w:r w:rsidRPr="00D724E7">
              <w:rPr>
                <w:rFonts w:ascii="ＭＳ 明朝" w:eastAsia="ＭＳ 明朝" w:hAnsi="ＭＳ 明朝"/>
              </w:rPr>
              <w:t>等の</w:t>
            </w:r>
            <w:r w:rsidRPr="00D724E7">
              <w:rPr>
                <w:rFonts w:ascii="ＭＳ 明朝" w:eastAsia="ＭＳ 明朝" w:hAnsi="ＭＳ 明朝" w:hint="eastAsia"/>
              </w:rPr>
              <w:t>共通</w:t>
            </w:r>
            <w:r w:rsidRPr="00D724E7">
              <w:rPr>
                <w:rFonts w:ascii="ＭＳ 明朝" w:eastAsia="ＭＳ 明朝" w:hAnsi="ＭＳ 明朝"/>
              </w:rPr>
              <w:t>基盤の活用を原則とする。</w:t>
            </w:r>
          </w:p>
          <w:p w14:paraId="389A38EA" w14:textId="77777777" w:rsidR="003F1927" w:rsidRDefault="003F1927" w:rsidP="00AC5C50">
            <w:pPr>
              <w:spacing w:line="340" w:lineRule="exact"/>
              <w:ind w:leftChars="50" w:left="113" w:firstLineChars="100" w:firstLine="227"/>
              <w:rPr>
                <w:rFonts w:ascii="ＭＳ 明朝" w:eastAsia="ＭＳ 明朝" w:hAnsi="ＭＳ 明朝"/>
              </w:rPr>
            </w:pPr>
            <w:r w:rsidRPr="00D724E7">
              <w:rPr>
                <w:rFonts w:ascii="ＭＳ 明朝" w:eastAsia="ＭＳ 明朝" w:hAnsi="ＭＳ 明朝"/>
              </w:rPr>
              <w:t>また、上記以外のデジタルインフラ（政府全体で利用する情報システム、基盤、機能等）等についても、その実装状況を踏まえつつ、共通基盤の徹底した利用を原則とする。</w:t>
            </w:r>
          </w:p>
          <w:p w14:paraId="446AE50C" w14:textId="403B28D5" w:rsidR="004C5C6F" w:rsidRPr="003F1927" w:rsidRDefault="004C5C6F" w:rsidP="00B23B5E">
            <w:pPr>
              <w:spacing w:line="340" w:lineRule="exact"/>
              <w:ind w:firstLineChars="100" w:firstLine="268"/>
              <w:rPr>
                <w:b/>
                <w:bCs/>
                <w:sz w:val="28"/>
                <w:szCs w:val="28"/>
              </w:rPr>
            </w:pPr>
          </w:p>
        </w:tc>
      </w:tr>
    </w:tbl>
    <w:p w14:paraId="21E765B6" w14:textId="77777777" w:rsidR="003F1927" w:rsidRDefault="003F1927" w:rsidP="00B23B5E">
      <w:pPr>
        <w:widowControl/>
        <w:jc w:val="left"/>
        <w:rPr>
          <w:rFonts w:cstheme="majorBidi"/>
          <w:b/>
          <w:bCs/>
          <w:sz w:val="28"/>
          <w:szCs w:val="28"/>
        </w:rPr>
      </w:pPr>
      <w:r>
        <w:rPr>
          <w:b/>
          <w:bCs/>
          <w:sz w:val="28"/>
          <w:szCs w:val="28"/>
        </w:rPr>
        <w:lastRenderedPageBreak/>
        <w:br w:type="page"/>
      </w:r>
    </w:p>
    <w:tbl>
      <w:tblPr>
        <w:tblStyle w:val="a3"/>
        <w:tblW w:w="0" w:type="auto"/>
        <w:tblLook w:val="04A0" w:firstRow="1" w:lastRow="0" w:firstColumn="1" w:lastColumn="0" w:noHBand="0" w:noVBand="1"/>
      </w:tblPr>
      <w:tblGrid>
        <w:gridCol w:w="9628"/>
      </w:tblGrid>
      <w:tr w:rsidR="003F1927" w14:paraId="274D35F5" w14:textId="77777777" w:rsidTr="003F1927">
        <w:tc>
          <w:tcPr>
            <w:tcW w:w="9628" w:type="dxa"/>
          </w:tcPr>
          <w:p w14:paraId="5955A0A8" w14:textId="2AC0E1F9" w:rsidR="003F1927" w:rsidRPr="007B0F09" w:rsidRDefault="003F1927" w:rsidP="00D93573">
            <w:pPr>
              <w:pStyle w:val="4"/>
              <w:ind w:leftChars="0" w:left="0"/>
              <w:jc w:val="center"/>
            </w:pPr>
            <w:r w:rsidRPr="00DF249F">
              <w:rPr>
                <w:rFonts w:hint="eastAsia"/>
              </w:rPr>
              <w:lastRenderedPageBreak/>
              <w:t>デジタル庁・各府省共同プロジェクト</w:t>
            </w:r>
          </w:p>
          <w:p w14:paraId="45012BBE" w14:textId="77777777" w:rsidR="003F1927" w:rsidRPr="00DF249F" w:rsidRDefault="003F1927" w:rsidP="00B23B5E">
            <w:pPr>
              <w:pStyle w:val="af9"/>
              <w:spacing w:line="340" w:lineRule="exact"/>
              <w:ind w:leftChars="0" w:left="0" w:firstLineChars="0" w:firstLine="0"/>
            </w:pPr>
          </w:p>
          <w:p w14:paraId="58F7E247" w14:textId="26AB9EF1" w:rsidR="003F1927" w:rsidRPr="00073427" w:rsidRDefault="003F1927" w:rsidP="00B23B5E">
            <w:pPr>
              <w:spacing w:line="340" w:lineRule="exact"/>
              <w:ind w:left="683" w:hangingChars="300" w:hanging="683"/>
              <w:rPr>
                <w:b/>
                <w:bCs/>
              </w:rPr>
            </w:pPr>
            <w:bookmarkStart w:id="114" w:name="_Hlk86946234"/>
            <w:r>
              <w:rPr>
                <w:rFonts w:hint="eastAsia"/>
                <w:b/>
                <w:bCs/>
              </w:rPr>
              <w:t>①</w:t>
            </w:r>
            <w:r w:rsidRPr="00073427">
              <w:rPr>
                <w:rFonts w:hint="eastAsia"/>
                <w:b/>
                <w:bCs/>
              </w:rPr>
              <w:t xml:space="preserve">　登記情報システムに係るプロジェクトの推進</w:t>
            </w:r>
          </w:p>
          <w:bookmarkEnd w:id="114"/>
          <w:p w14:paraId="38B097DC" w14:textId="77777777" w:rsidR="003F1927" w:rsidRPr="00C1730D" w:rsidRDefault="003F1927" w:rsidP="00AC5C50">
            <w:pPr>
              <w:tabs>
                <w:tab w:val="left" w:pos="2042"/>
              </w:tabs>
              <w:spacing w:line="340" w:lineRule="exact"/>
              <w:ind w:leftChars="50" w:left="113" w:firstLineChars="100" w:firstLine="227"/>
              <w:rPr>
                <w:rFonts w:ascii="ＭＳ 明朝" w:eastAsia="ＭＳ 明朝" w:hAnsi="ＭＳ 明朝"/>
              </w:rPr>
            </w:pPr>
            <w:r w:rsidRPr="00883F91">
              <w:rPr>
                <w:rFonts w:ascii="ＭＳ 明朝" w:eastAsia="ＭＳ 明朝" w:hAnsi="ＭＳ 明朝" w:hint="eastAsia"/>
              </w:rPr>
              <w:t>登記情報システム</w:t>
            </w:r>
            <w:r>
              <w:rPr>
                <w:rFonts w:ascii="ＭＳ 明朝" w:eastAsia="ＭＳ 明朝" w:hAnsi="ＭＳ 明朝" w:hint="eastAsia"/>
              </w:rPr>
              <w:t>については、</w:t>
            </w:r>
            <w:r w:rsidRPr="00C1730D">
              <w:rPr>
                <w:rFonts w:ascii="ＭＳ 明朝" w:eastAsia="ＭＳ 明朝" w:hAnsi="ＭＳ 明朝" w:hint="eastAsia"/>
              </w:rPr>
              <w:t>メインフレームを中核として構成された情報システムからオープン化した情報システムに切り替えるなど、運用等経費の削減に取り組んできたが、現状、以下のような課題を抱えている。</w:t>
            </w:r>
          </w:p>
          <w:p w14:paraId="69BE9322" w14:textId="77777777" w:rsidR="003F1927" w:rsidRPr="00C1730D" w:rsidRDefault="003F1927" w:rsidP="00AC5C50">
            <w:pPr>
              <w:tabs>
                <w:tab w:val="left" w:pos="2042"/>
              </w:tabs>
              <w:spacing w:line="340" w:lineRule="exact"/>
              <w:ind w:leftChars="50" w:left="340" w:hangingChars="100" w:hanging="227"/>
              <w:rPr>
                <w:rFonts w:ascii="ＭＳ 明朝" w:eastAsia="ＭＳ 明朝" w:hAnsi="ＭＳ 明朝"/>
              </w:rPr>
            </w:pPr>
            <w:r>
              <w:rPr>
                <w:rFonts w:ascii="ＭＳ 明朝" w:eastAsia="ＭＳ 明朝" w:hAnsi="ＭＳ 明朝" w:hint="eastAsia"/>
              </w:rPr>
              <w:t>ⅰ）</w:t>
            </w:r>
            <w:r w:rsidRPr="00C1730D">
              <w:rPr>
                <w:rFonts w:ascii="ＭＳ 明朝" w:eastAsia="ＭＳ 明朝" w:hAnsi="ＭＳ 明朝" w:hint="eastAsia"/>
              </w:rPr>
              <w:t>行政機関等への各手続において、当該手続の添付書類として登記事項証明書を求めているものが数多くあり、これらの登記事項証明書の入手に係る費用・時間等が負担となっている。</w:t>
            </w:r>
          </w:p>
          <w:p w14:paraId="4F1F72BE" w14:textId="77777777" w:rsidR="003F1927" w:rsidRDefault="003F1927" w:rsidP="00AC5C50">
            <w:pPr>
              <w:tabs>
                <w:tab w:val="left" w:pos="2042"/>
              </w:tabs>
              <w:spacing w:line="340" w:lineRule="exact"/>
              <w:ind w:leftChars="50" w:left="340" w:hangingChars="100" w:hanging="227"/>
              <w:rPr>
                <w:rFonts w:ascii="ＭＳ 明朝" w:eastAsia="ＭＳ 明朝" w:hAnsi="ＭＳ 明朝"/>
              </w:rPr>
            </w:pPr>
            <w:r>
              <w:rPr>
                <w:rFonts w:ascii="ＭＳ 明朝" w:eastAsia="ＭＳ 明朝" w:hAnsi="ＭＳ 明朝" w:hint="eastAsia"/>
              </w:rPr>
              <w:t>ⅱ）</w:t>
            </w:r>
            <w:r w:rsidRPr="00C1730D">
              <w:rPr>
                <w:rFonts w:ascii="ＭＳ 明朝" w:eastAsia="ＭＳ 明朝" w:hAnsi="ＭＳ 明朝"/>
              </w:rPr>
              <w:t>政府方針等に基づき、運用等経費の削減に取り組んでいく必要がある。</w:t>
            </w:r>
          </w:p>
          <w:p w14:paraId="0481B260" w14:textId="568139A4" w:rsidR="003F1927" w:rsidRPr="00883F91" w:rsidRDefault="00421F9C" w:rsidP="00AC5C50">
            <w:pPr>
              <w:tabs>
                <w:tab w:val="left" w:pos="2042"/>
              </w:tabs>
              <w:spacing w:line="340" w:lineRule="exact"/>
              <w:ind w:leftChars="50" w:left="113" w:firstLineChars="100" w:firstLine="227"/>
              <w:rPr>
                <w:rFonts w:ascii="ＭＳ 明朝" w:eastAsia="ＭＳ 明朝" w:hAnsi="ＭＳ 明朝"/>
              </w:rPr>
            </w:pPr>
            <w:r>
              <w:rPr>
                <w:rFonts w:ascii="ＭＳ 明朝" w:eastAsia="ＭＳ 明朝" w:hAnsi="ＭＳ 明朝" w:hint="eastAsia"/>
              </w:rPr>
              <w:t>以上</w:t>
            </w:r>
            <w:r w:rsidR="003F1927" w:rsidRPr="00BC114C">
              <w:rPr>
                <w:rFonts w:ascii="ＭＳ 明朝" w:eastAsia="ＭＳ 明朝" w:hAnsi="ＭＳ 明朝" w:hint="eastAsia"/>
              </w:rPr>
              <w:t>の課題を解決するために、以下について実現を目指す</w:t>
            </w:r>
            <w:r w:rsidR="003F1927" w:rsidRPr="00883F91">
              <w:rPr>
                <w:rFonts w:ascii="ＭＳ 明朝" w:eastAsia="ＭＳ 明朝" w:hAnsi="ＭＳ 明朝" w:hint="eastAsia"/>
              </w:rPr>
              <w:t>。</w:t>
            </w:r>
          </w:p>
          <w:p w14:paraId="7EA4CE0F" w14:textId="77777777" w:rsidR="003F1927" w:rsidRPr="00883F91" w:rsidRDefault="003F1927" w:rsidP="00AC5C50">
            <w:pPr>
              <w:tabs>
                <w:tab w:val="left" w:pos="2042"/>
              </w:tabs>
              <w:spacing w:line="340" w:lineRule="exact"/>
              <w:ind w:leftChars="50" w:left="340" w:hangingChars="100" w:hanging="227"/>
              <w:rPr>
                <w:rFonts w:ascii="ＭＳ 明朝" w:eastAsia="ＭＳ 明朝" w:hAnsi="ＭＳ 明朝"/>
              </w:rPr>
            </w:pPr>
            <w:r>
              <w:rPr>
                <w:rFonts w:ascii="ＭＳ 明朝" w:eastAsia="ＭＳ 明朝" w:hAnsi="ＭＳ 明朝" w:hint="eastAsia"/>
              </w:rPr>
              <w:t>ⅰ）</w:t>
            </w:r>
            <w:r w:rsidRPr="00883F91">
              <w:rPr>
                <w:rFonts w:ascii="ＭＳ 明朝" w:eastAsia="ＭＳ 明朝" w:hAnsi="ＭＳ 明朝" w:hint="eastAsia"/>
              </w:rPr>
              <w:t>行政機関等への各手続において、登記事項</w:t>
            </w:r>
            <w:r>
              <w:rPr>
                <w:rFonts w:ascii="ＭＳ 明朝" w:eastAsia="ＭＳ 明朝" w:hAnsi="ＭＳ 明朝" w:hint="eastAsia"/>
              </w:rPr>
              <w:t>に係る</w:t>
            </w:r>
            <w:r w:rsidRPr="00883F91">
              <w:rPr>
                <w:rFonts w:ascii="ＭＳ 明朝" w:eastAsia="ＭＳ 明朝" w:hAnsi="ＭＳ 明朝" w:hint="eastAsia"/>
              </w:rPr>
              <w:t>行政機関間の情報連携システムの活用により、国民の各手続に係る負担を低減する。</w:t>
            </w:r>
          </w:p>
          <w:p w14:paraId="138216B4" w14:textId="77777777" w:rsidR="003F1927" w:rsidRPr="00883F91" w:rsidRDefault="003F1927" w:rsidP="00716A4E">
            <w:pPr>
              <w:tabs>
                <w:tab w:val="left" w:pos="2042"/>
              </w:tabs>
              <w:spacing w:line="340" w:lineRule="exact"/>
              <w:ind w:leftChars="50" w:left="113"/>
              <w:rPr>
                <w:rFonts w:ascii="ＭＳ 明朝" w:eastAsia="ＭＳ 明朝" w:hAnsi="ＭＳ 明朝"/>
              </w:rPr>
            </w:pPr>
            <w:r>
              <w:rPr>
                <w:rFonts w:ascii="ＭＳ 明朝" w:eastAsia="ＭＳ 明朝" w:hAnsi="ＭＳ 明朝" w:hint="eastAsia"/>
              </w:rPr>
              <w:t>ⅱ）</w:t>
            </w:r>
            <w:r w:rsidRPr="00883F91">
              <w:rPr>
                <w:rFonts w:ascii="ＭＳ 明朝" w:eastAsia="ＭＳ 明朝" w:hAnsi="ＭＳ 明朝" w:hint="eastAsia"/>
              </w:rPr>
              <w:t>情報システムの更改を契機として、システム運用等経費の削減を進めていく。</w:t>
            </w:r>
          </w:p>
          <w:p w14:paraId="00ADB79C" w14:textId="77777777" w:rsidR="003F1927" w:rsidRPr="00883F91" w:rsidRDefault="003F1927" w:rsidP="00AC5C50">
            <w:pPr>
              <w:tabs>
                <w:tab w:val="left" w:pos="2042"/>
              </w:tabs>
              <w:spacing w:line="340" w:lineRule="exact"/>
              <w:ind w:leftChars="50" w:left="113" w:firstLineChars="100" w:firstLine="227"/>
              <w:rPr>
                <w:rFonts w:ascii="ＭＳ 明朝" w:eastAsia="ＭＳ 明朝" w:hAnsi="ＭＳ 明朝"/>
              </w:rPr>
            </w:pPr>
            <w:r w:rsidRPr="00883F91">
              <w:rPr>
                <w:rFonts w:ascii="ＭＳ 明朝" w:eastAsia="ＭＳ 明朝" w:hAnsi="ＭＳ 明朝" w:hint="eastAsia"/>
              </w:rPr>
              <w:t>以上の目標を実現するために、以下について取り組む。</w:t>
            </w:r>
          </w:p>
          <w:p w14:paraId="23698256" w14:textId="77777777" w:rsidR="003F1927" w:rsidRDefault="003F1927" w:rsidP="00AC5C50">
            <w:pPr>
              <w:tabs>
                <w:tab w:val="left" w:pos="2042"/>
              </w:tabs>
              <w:spacing w:line="340" w:lineRule="exact"/>
              <w:ind w:leftChars="50" w:left="340" w:hangingChars="100" w:hanging="227"/>
              <w:rPr>
                <w:rFonts w:ascii="ＭＳ 明朝" w:eastAsia="ＭＳ 明朝" w:hAnsi="ＭＳ 明朝"/>
              </w:rPr>
            </w:pPr>
            <w:r>
              <w:rPr>
                <w:rFonts w:ascii="ＭＳ 明朝" w:eastAsia="ＭＳ 明朝" w:hAnsi="ＭＳ 明朝" w:hint="eastAsia"/>
              </w:rPr>
              <w:t>ⅰ）</w:t>
            </w:r>
            <w:r w:rsidRPr="00883F91">
              <w:rPr>
                <w:rFonts w:ascii="ＭＳ 明朝" w:eastAsia="ＭＳ 明朝" w:hAnsi="ＭＳ 明朝" w:hint="eastAsia"/>
              </w:rPr>
              <w:t>連携先である各行政機関のニーズを踏まえ、必要に応じて登記情報システムを改修する</w:t>
            </w:r>
            <w:r>
              <w:rPr>
                <w:rFonts w:ascii="ＭＳ 明朝" w:eastAsia="ＭＳ 明朝" w:hAnsi="ＭＳ 明朝" w:hint="eastAsia"/>
              </w:rPr>
              <w:t>など</w:t>
            </w:r>
            <w:r w:rsidRPr="00883F91">
              <w:rPr>
                <w:rFonts w:ascii="ＭＳ 明朝" w:eastAsia="ＭＳ 明朝" w:hAnsi="ＭＳ 明朝" w:hint="eastAsia"/>
              </w:rPr>
              <w:t>して利便性の向上を図る。</w:t>
            </w:r>
          </w:p>
          <w:p w14:paraId="21B9EC98" w14:textId="77777777" w:rsidR="003F1927" w:rsidRDefault="003F1927" w:rsidP="00AC5C50">
            <w:pPr>
              <w:tabs>
                <w:tab w:val="left" w:pos="2042"/>
              </w:tabs>
              <w:spacing w:line="340" w:lineRule="exact"/>
              <w:ind w:leftChars="50" w:left="340" w:hangingChars="100" w:hanging="227"/>
              <w:rPr>
                <w:rFonts w:ascii="ＭＳ 明朝" w:eastAsia="ＭＳ 明朝" w:hAnsi="ＭＳ 明朝"/>
              </w:rPr>
            </w:pPr>
            <w:r>
              <w:rPr>
                <w:rFonts w:ascii="ＭＳ 明朝" w:eastAsia="ＭＳ 明朝" w:hAnsi="ＭＳ 明朝" w:hint="eastAsia"/>
              </w:rPr>
              <w:t>ⅱ）</w:t>
            </w:r>
            <w:r w:rsidRPr="00883F91">
              <w:rPr>
                <w:rFonts w:ascii="ＭＳ 明朝" w:eastAsia="ＭＳ 明朝" w:hAnsi="ＭＳ 明朝"/>
              </w:rPr>
              <w:t>令和６年度</w:t>
            </w:r>
            <w:r>
              <w:rPr>
                <w:rFonts w:ascii="ＭＳ 明朝" w:eastAsia="ＭＳ 明朝" w:hAnsi="ＭＳ 明朝" w:hint="eastAsia"/>
              </w:rPr>
              <w:t>（</w:t>
            </w:r>
            <w:r w:rsidRPr="00883F91">
              <w:rPr>
                <w:rFonts w:ascii="ＭＳ 明朝" w:eastAsia="ＭＳ 明朝" w:hAnsi="ＭＳ 明朝"/>
              </w:rPr>
              <w:t>2024年度</w:t>
            </w:r>
            <w:r>
              <w:rPr>
                <w:rFonts w:ascii="ＭＳ 明朝" w:eastAsia="ＭＳ 明朝" w:hAnsi="ＭＳ 明朝" w:hint="eastAsia"/>
              </w:rPr>
              <w:t>）</w:t>
            </w:r>
            <w:r w:rsidRPr="00883F91">
              <w:rPr>
                <w:rFonts w:ascii="ＭＳ 明朝" w:eastAsia="ＭＳ 明朝" w:hAnsi="ＭＳ 明朝"/>
              </w:rPr>
              <w:t>までに更改が予定される次期システムにおいては、システム構成の見直し</w:t>
            </w:r>
            <w:r>
              <w:rPr>
                <w:rFonts w:ascii="ＭＳ 明朝" w:eastAsia="ＭＳ 明朝" w:hAnsi="ＭＳ 明朝" w:hint="eastAsia"/>
              </w:rPr>
              <w:t>等</w:t>
            </w:r>
            <w:r w:rsidRPr="00883F91">
              <w:rPr>
                <w:rFonts w:ascii="ＭＳ 明朝" w:eastAsia="ＭＳ 明朝" w:hAnsi="ＭＳ 明朝"/>
              </w:rPr>
              <w:t>を行い、効率的な運用を図ることを目指すほか、所有者不明土地問題等の社会的要請への対応に配慮しつつ、引き続き、運用等経費の削減を目指す。</w:t>
            </w:r>
          </w:p>
          <w:p w14:paraId="74B64FE8" w14:textId="0D89F057" w:rsidR="003F1927" w:rsidRDefault="003F1927" w:rsidP="00AC5C50">
            <w:pPr>
              <w:tabs>
                <w:tab w:val="left" w:pos="2042"/>
              </w:tabs>
              <w:spacing w:line="340" w:lineRule="exact"/>
              <w:ind w:leftChars="50" w:left="113" w:firstLineChars="100" w:firstLine="227"/>
              <w:rPr>
                <w:rFonts w:ascii="ＭＳ 明朝" w:eastAsia="ＭＳ 明朝" w:hAnsi="ＭＳ 明朝"/>
              </w:rPr>
            </w:pPr>
            <w:r>
              <w:rPr>
                <w:rFonts w:ascii="ＭＳ 明朝" w:eastAsia="ＭＳ 明朝" w:hAnsi="ＭＳ 明朝" w:hint="eastAsia"/>
              </w:rPr>
              <w:t>また、</w:t>
            </w:r>
            <w:r w:rsidRPr="00C41A98">
              <w:rPr>
                <w:rFonts w:ascii="ＭＳ 明朝" w:eastAsia="ＭＳ 明朝" w:hAnsi="ＭＳ 明朝" w:hint="eastAsia"/>
              </w:rPr>
              <w:t>法務省とデジタル庁において、中・長期的な課題を解決するための</w:t>
            </w:r>
            <w:r>
              <w:rPr>
                <w:rFonts w:ascii="ＭＳ 明朝" w:eastAsia="ＭＳ 明朝" w:hAnsi="ＭＳ 明朝" w:hint="eastAsia"/>
              </w:rPr>
              <w:t>協力</w:t>
            </w:r>
            <w:r w:rsidRPr="00C41A98">
              <w:rPr>
                <w:rFonts w:ascii="ＭＳ 明朝" w:eastAsia="ＭＳ 明朝" w:hAnsi="ＭＳ 明朝" w:hint="eastAsia"/>
              </w:rPr>
              <w:t>体制を</w:t>
            </w:r>
            <w:r>
              <w:rPr>
                <w:rFonts w:ascii="ＭＳ 明朝" w:eastAsia="ＭＳ 明朝" w:hAnsi="ＭＳ 明朝" w:hint="eastAsia"/>
              </w:rPr>
              <w:t>強化</w:t>
            </w:r>
            <w:r w:rsidRPr="00C41A98">
              <w:rPr>
                <w:rFonts w:ascii="ＭＳ 明朝" w:eastAsia="ＭＳ 明朝" w:hAnsi="ＭＳ 明朝" w:hint="eastAsia"/>
              </w:rPr>
              <w:t>し、更なるシステム構成の見直し</w:t>
            </w:r>
            <w:r>
              <w:rPr>
                <w:rFonts w:ascii="ＭＳ 明朝" w:eastAsia="ＭＳ 明朝" w:hAnsi="ＭＳ 明朝" w:hint="eastAsia"/>
              </w:rPr>
              <w:t>、</w:t>
            </w:r>
            <w:r w:rsidRPr="00C41A98">
              <w:rPr>
                <w:rFonts w:ascii="ＭＳ 明朝" w:eastAsia="ＭＳ 明朝" w:hAnsi="ＭＳ 明朝" w:hint="eastAsia"/>
              </w:rPr>
              <w:t>業務改革</w:t>
            </w:r>
            <w:r w:rsidR="00745964">
              <w:rPr>
                <w:rFonts w:ascii="ＭＳ 明朝" w:eastAsia="ＭＳ 明朝" w:hAnsi="ＭＳ 明朝" w:hint="eastAsia"/>
              </w:rPr>
              <w:t>（BPR）</w:t>
            </w:r>
            <w:r w:rsidRPr="00C41A98">
              <w:rPr>
                <w:rFonts w:ascii="ＭＳ 明朝" w:eastAsia="ＭＳ 明朝" w:hAnsi="ＭＳ 明朝" w:hint="eastAsia"/>
              </w:rPr>
              <w:t>等</w:t>
            </w:r>
            <w:r>
              <w:rPr>
                <w:rFonts w:ascii="ＭＳ 明朝" w:eastAsia="ＭＳ 明朝" w:hAnsi="ＭＳ 明朝" w:hint="eastAsia"/>
              </w:rPr>
              <w:t>の登記情報システムに関する</w:t>
            </w:r>
            <w:r w:rsidRPr="00C41A98">
              <w:rPr>
                <w:rFonts w:ascii="ＭＳ 明朝" w:eastAsia="ＭＳ 明朝" w:hAnsi="ＭＳ 明朝" w:hint="eastAsia"/>
              </w:rPr>
              <w:t>将来構想に係る検討を積極的に進め、運用等経費の更なる削減を目指す。</w:t>
            </w:r>
          </w:p>
          <w:p w14:paraId="112460D2" w14:textId="77777777" w:rsidR="003F1927" w:rsidRDefault="003F1927" w:rsidP="00B23B5E">
            <w:pPr>
              <w:tabs>
                <w:tab w:val="left" w:pos="2042"/>
              </w:tabs>
              <w:spacing w:line="340" w:lineRule="exact"/>
              <w:ind w:left="227" w:hangingChars="100" w:hanging="227"/>
              <w:rPr>
                <w:rFonts w:ascii="ＭＳ 明朝" w:eastAsia="ＭＳ 明朝" w:hAnsi="ＭＳ 明朝"/>
              </w:rPr>
            </w:pPr>
          </w:p>
          <w:p w14:paraId="3BA318F4" w14:textId="174AEC24" w:rsidR="003F1927" w:rsidRPr="00073427" w:rsidRDefault="003F1927" w:rsidP="00B23B5E">
            <w:pPr>
              <w:spacing w:line="340" w:lineRule="exact"/>
              <w:ind w:left="683" w:hangingChars="300" w:hanging="683"/>
              <w:rPr>
                <w:b/>
                <w:bCs/>
              </w:rPr>
            </w:pPr>
            <w:r>
              <w:rPr>
                <w:rFonts w:hint="eastAsia"/>
                <w:b/>
                <w:bCs/>
              </w:rPr>
              <w:t>②</w:t>
            </w:r>
            <w:r w:rsidRPr="00073427">
              <w:rPr>
                <w:rFonts w:hint="eastAsia"/>
                <w:b/>
                <w:bCs/>
              </w:rPr>
              <w:t xml:space="preserve">　国税情報システムに係るプロジェクトの推進</w:t>
            </w:r>
          </w:p>
          <w:p w14:paraId="7B01191C" w14:textId="0E5CD32B" w:rsidR="003F1927" w:rsidRPr="00C559FD" w:rsidRDefault="003F1927" w:rsidP="00AC5C50">
            <w:pPr>
              <w:spacing w:line="340" w:lineRule="exact"/>
              <w:ind w:leftChars="50" w:left="113" w:firstLineChars="100" w:firstLine="227"/>
              <w:rPr>
                <w:rFonts w:ascii="ＭＳ 明朝" w:eastAsia="ＭＳ 明朝" w:hAnsi="ＭＳ 明朝"/>
              </w:rPr>
            </w:pPr>
            <w:r w:rsidRPr="008871D5">
              <w:rPr>
                <w:rFonts w:ascii="ＭＳ 明朝" w:eastAsia="ＭＳ 明朝" w:hAnsi="ＭＳ 明朝" w:hint="eastAsia"/>
              </w:rPr>
              <w:t>国税情報システムについては、これまでも「国税電子申告・納税システム」（</w:t>
            </w:r>
            <w:r w:rsidRPr="008871D5">
              <w:rPr>
                <w:rFonts w:ascii="ＭＳ 明朝" w:eastAsia="ＭＳ 明朝" w:hAnsi="ＭＳ 明朝"/>
              </w:rPr>
              <w:t>e‐Tax）のスマートフォン対応など利用者（納税者</w:t>
            </w:r>
            <w:r w:rsidRPr="00C559FD">
              <w:rPr>
                <w:rFonts w:ascii="ＭＳ 明朝" w:eastAsia="ＭＳ 明朝" w:hAnsi="ＭＳ 明朝"/>
              </w:rPr>
              <w:t>）の利便性の向上に対応しているほか、一部業務のオープンシステム化の実施や運用等経費の削減に向けた取組を着実に進めているところである。</w:t>
            </w:r>
          </w:p>
          <w:p w14:paraId="742D4A85" w14:textId="77777777" w:rsidR="003F1927" w:rsidRPr="008871D5" w:rsidRDefault="003F1927" w:rsidP="00AC5C50">
            <w:pPr>
              <w:spacing w:line="340" w:lineRule="exact"/>
              <w:ind w:leftChars="50" w:left="113" w:firstLineChars="100" w:firstLine="227"/>
              <w:rPr>
                <w:rFonts w:ascii="ＭＳ 明朝" w:eastAsia="ＭＳ 明朝" w:hAnsi="ＭＳ 明朝"/>
              </w:rPr>
            </w:pPr>
            <w:r w:rsidRPr="00C559FD">
              <w:rPr>
                <w:rFonts w:ascii="ＭＳ 明朝" w:eastAsia="ＭＳ 明朝" w:hAnsi="ＭＳ 明朝"/>
              </w:rPr>
              <w:t>平成13年</w:t>
            </w:r>
            <w:r w:rsidRPr="00C559FD">
              <w:rPr>
                <w:rFonts w:ascii="ＭＳ 明朝" w:eastAsia="ＭＳ 明朝" w:hAnsi="ＭＳ 明朝" w:hint="eastAsia"/>
              </w:rPr>
              <w:t>（</w:t>
            </w:r>
            <w:r w:rsidRPr="00C559FD">
              <w:rPr>
                <w:rFonts w:ascii="ＭＳ 明朝" w:eastAsia="ＭＳ 明朝" w:hAnsi="ＭＳ 明朝"/>
              </w:rPr>
              <w:t>2001年</w:t>
            </w:r>
            <w:r w:rsidRPr="00C559FD">
              <w:rPr>
                <w:rFonts w:ascii="ＭＳ 明朝" w:eastAsia="ＭＳ 明朝" w:hAnsi="ＭＳ 明朝" w:hint="eastAsia"/>
              </w:rPr>
              <w:t>）</w:t>
            </w:r>
            <w:r w:rsidRPr="00C559FD">
              <w:rPr>
                <w:rFonts w:ascii="ＭＳ 明朝" w:eastAsia="ＭＳ 明朝" w:hAnsi="ＭＳ 明朝"/>
              </w:rPr>
              <w:t>に全国で運用を開始した申告や納税の事績を一元的に管理する「国税総合管理システム」（KSKシ</w:t>
            </w:r>
            <w:r w:rsidRPr="00763812">
              <w:rPr>
                <w:rFonts w:ascii="ＭＳ 明朝" w:eastAsia="ＭＳ 明朝" w:hAnsi="ＭＳ 明朝"/>
              </w:rPr>
              <w:t>ステム）については、その後の税制改正等により複雑化・肥大化しているなどの課題があるところ、現行システム機器の更改時期である令和８年度</w:t>
            </w:r>
            <w:r w:rsidRPr="00763812">
              <w:rPr>
                <w:rFonts w:ascii="ＭＳ 明朝" w:eastAsia="ＭＳ 明朝" w:hAnsi="ＭＳ 明朝" w:hint="eastAsia"/>
              </w:rPr>
              <w:t>（</w:t>
            </w:r>
            <w:r w:rsidRPr="00763812">
              <w:rPr>
                <w:rFonts w:ascii="ＭＳ 明朝" w:eastAsia="ＭＳ 明朝" w:hAnsi="ＭＳ 明朝"/>
              </w:rPr>
              <w:t>2026年度</w:t>
            </w:r>
            <w:r w:rsidRPr="00763812">
              <w:rPr>
                <w:rFonts w:ascii="ＭＳ 明朝" w:eastAsia="ＭＳ 明朝" w:hAnsi="ＭＳ 明朝" w:hint="eastAsia"/>
              </w:rPr>
              <w:t>）</w:t>
            </w:r>
            <w:r w:rsidRPr="00763812">
              <w:rPr>
                <w:rFonts w:ascii="ＭＳ 明朝" w:eastAsia="ＭＳ 明朝" w:hAnsi="ＭＳ 明朝"/>
              </w:rPr>
              <w:t>を目途に、令和２年度</w:t>
            </w:r>
            <w:r w:rsidRPr="00763812">
              <w:rPr>
                <w:rFonts w:ascii="ＭＳ 明朝" w:eastAsia="ＭＳ 明朝" w:hAnsi="ＭＳ 明朝" w:hint="eastAsia"/>
              </w:rPr>
              <w:t>（</w:t>
            </w:r>
            <w:r w:rsidRPr="00763812">
              <w:rPr>
                <w:rFonts w:ascii="ＭＳ 明朝" w:eastAsia="ＭＳ 明朝" w:hAnsi="ＭＳ 明朝"/>
              </w:rPr>
              <w:t>2020年度</w:t>
            </w:r>
            <w:r w:rsidRPr="00763812">
              <w:rPr>
                <w:rFonts w:ascii="ＭＳ 明朝" w:eastAsia="ＭＳ 明朝" w:hAnsi="ＭＳ 明朝" w:hint="eastAsia"/>
              </w:rPr>
              <w:t>）</w:t>
            </w:r>
            <w:r w:rsidRPr="00763812">
              <w:rPr>
                <w:rFonts w:ascii="ＭＳ 明朝" w:eastAsia="ＭＳ 明朝" w:hAnsi="ＭＳ 明朝"/>
              </w:rPr>
              <w:t>からシステムの高度化（次世代システムの開発）に着手している。</w:t>
            </w:r>
          </w:p>
          <w:p w14:paraId="0890BA32" w14:textId="77777777" w:rsidR="003F1927" w:rsidRPr="008871D5" w:rsidRDefault="003F1927" w:rsidP="00AC5C50">
            <w:pPr>
              <w:spacing w:line="340" w:lineRule="exact"/>
              <w:ind w:leftChars="50" w:left="113" w:firstLineChars="100" w:firstLine="227"/>
              <w:rPr>
                <w:rFonts w:ascii="ＭＳ 明朝" w:eastAsia="ＭＳ 明朝" w:hAnsi="ＭＳ 明朝"/>
              </w:rPr>
            </w:pPr>
            <w:r w:rsidRPr="008871D5">
              <w:rPr>
                <w:rFonts w:ascii="ＭＳ 明朝" w:eastAsia="ＭＳ 明朝" w:hAnsi="ＭＳ 明朝" w:hint="eastAsia"/>
              </w:rPr>
              <w:t>次世代システムについては、「納税者の利便性の向上」と「課税・徴収の効率化・高度化」を実現するためのインフラとして、</w:t>
            </w:r>
          </w:p>
          <w:p w14:paraId="3343B69A" w14:textId="1A0283C7" w:rsidR="003F1927" w:rsidRPr="008871D5" w:rsidRDefault="003F1927" w:rsidP="00AC5C50">
            <w:pPr>
              <w:spacing w:line="340" w:lineRule="exact"/>
              <w:ind w:firstLineChars="100" w:firstLine="227"/>
              <w:rPr>
                <w:rFonts w:ascii="ＭＳ 明朝" w:eastAsia="ＭＳ 明朝" w:hAnsi="ＭＳ 明朝"/>
              </w:rPr>
            </w:pPr>
            <w:r>
              <w:rPr>
                <w:rFonts w:ascii="ＭＳ 明朝" w:eastAsia="ＭＳ 明朝" w:hAnsi="ＭＳ 明朝" w:hint="eastAsia"/>
              </w:rPr>
              <w:t>ⅰ）</w:t>
            </w:r>
            <w:r w:rsidRPr="008871D5">
              <w:rPr>
                <w:rFonts w:ascii="ＭＳ 明朝" w:eastAsia="ＭＳ 明朝" w:hAnsi="ＭＳ 明朝"/>
              </w:rPr>
              <w:t>書面中心からデータ中心の事務運営への変更といった</w:t>
            </w:r>
            <w:r w:rsidR="00421F9C">
              <w:rPr>
                <w:rFonts w:ascii="ＭＳ 明朝" w:eastAsia="ＭＳ 明朝" w:hAnsi="ＭＳ 明朝" w:hint="eastAsia"/>
              </w:rPr>
              <w:t>業務改革（</w:t>
            </w:r>
            <w:r w:rsidRPr="008871D5">
              <w:rPr>
                <w:rFonts w:ascii="ＭＳ 明朝" w:eastAsia="ＭＳ 明朝" w:hAnsi="ＭＳ 明朝"/>
              </w:rPr>
              <w:t>BPR</w:t>
            </w:r>
            <w:r w:rsidR="00421F9C">
              <w:rPr>
                <w:rFonts w:ascii="ＭＳ 明朝" w:eastAsia="ＭＳ 明朝" w:hAnsi="ＭＳ 明朝" w:hint="eastAsia"/>
              </w:rPr>
              <w:t>）</w:t>
            </w:r>
            <w:r w:rsidRPr="008871D5">
              <w:rPr>
                <w:rFonts w:ascii="ＭＳ 明朝" w:eastAsia="ＭＳ 明朝" w:hAnsi="ＭＳ 明朝"/>
              </w:rPr>
              <w:t>の実現</w:t>
            </w:r>
          </w:p>
          <w:p w14:paraId="47C112C1" w14:textId="1AB1935E" w:rsidR="003F1927" w:rsidRPr="008871D5" w:rsidRDefault="003F1927" w:rsidP="00AC5C50">
            <w:pPr>
              <w:spacing w:line="340" w:lineRule="exact"/>
              <w:ind w:firstLineChars="100" w:firstLine="227"/>
              <w:rPr>
                <w:rFonts w:ascii="ＭＳ 明朝" w:eastAsia="ＭＳ 明朝" w:hAnsi="ＭＳ 明朝"/>
              </w:rPr>
            </w:pPr>
            <w:r>
              <w:rPr>
                <w:rFonts w:ascii="ＭＳ 明朝" w:eastAsia="ＭＳ 明朝" w:hAnsi="ＭＳ 明朝" w:hint="eastAsia"/>
              </w:rPr>
              <w:t>ⅱ）</w:t>
            </w:r>
            <w:r w:rsidRPr="008871D5">
              <w:rPr>
                <w:rFonts w:ascii="ＭＳ 明朝" w:eastAsia="ＭＳ 明朝" w:hAnsi="ＭＳ 明朝"/>
              </w:rPr>
              <w:t>税目別のデータベースやアプリケーションの統廃合</w:t>
            </w:r>
          </w:p>
          <w:p w14:paraId="54F943AA" w14:textId="77777777" w:rsidR="003F1927" w:rsidRDefault="003F1927" w:rsidP="00AC5C50">
            <w:pPr>
              <w:spacing w:line="340" w:lineRule="exact"/>
              <w:ind w:firstLineChars="100" w:firstLine="227"/>
              <w:rPr>
                <w:rFonts w:ascii="ＭＳ 明朝" w:eastAsia="ＭＳ 明朝" w:hAnsi="ＭＳ 明朝"/>
              </w:rPr>
            </w:pPr>
            <w:r>
              <w:rPr>
                <w:rFonts w:ascii="ＭＳ 明朝" w:eastAsia="ＭＳ 明朝" w:hAnsi="ＭＳ 明朝" w:hint="eastAsia"/>
              </w:rPr>
              <w:t>ⅲ）</w:t>
            </w:r>
            <w:r w:rsidRPr="008871D5">
              <w:rPr>
                <w:rFonts w:ascii="ＭＳ 明朝" w:eastAsia="ＭＳ 明朝" w:hAnsi="ＭＳ 明朝"/>
              </w:rPr>
              <w:t>メインフレーム中心のシステム構成から、オープンなシステムへの刷新</w:t>
            </w:r>
          </w:p>
          <w:p w14:paraId="79A5AA85" w14:textId="77777777" w:rsidR="003F1927" w:rsidRDefault="003F1927" w:rsidP="00F56CCC">
            <w:pPr>
              <w:spacing w:line="340" w:lineRule="exact"/>
              <w:ind w:leftChars="50" w:left="113"/>
              <w:rPr>
                <w:rFonts w:ascii="ＭＳ 明朝" w:eastAsia="ＭＳ 明朝" w:hAnsi="ＭＳ 明朝"/>
              </w:rPr>
            </w:pPr>
            <w:r w:rsidRPr="008871D5">
              <w:rPr>
                <w:rFonts w:ascii="ＭＳ 明朝" w:eastAsia="ＭＳ 明朝" w:hAnsi="ＭＳ 明朝" w:hint="eastAsia"/>
              </w:rPr>
              <w:t>といったことをコンセプトとし、情報セキュリティ対策や安定稼働、システムの改修や機器の運用等経費の低減はもとより、</w:t>
            </w:r>
            <w:r w:rsidRPr="008871D5">
              <w:rPr>
                <w:rFonts w:ascii="ＭＳ 明朝" w:eastAsia="ＭＳ 明朝" w:hAnsi="ＭＳ 明朝"/>
              </w:rPr>
              <w:t>AIなどの最新技術の導入等を容易にすることを目指して</w:t>
            </w:r>
            <w:r>
              <w:rPr>
                <w:rFonts w:ascii="ＭＳ 明朝" w:eastAsia="ＭＳ 明朝" w:hAnsi="ＭＳ 明朝" w:hint="eastAsia"/>
              </w:rPr>
              <w:t>開発を進める</w:t>
            </w:r>
            <w:r w:rsidRPr="008871D5">
              <w:rPr>
                <w:rFonts w:ascii="ＭＳ 明朝" w:eastAsia="ＭＳ 明朝" w:hAnsi="ＭＳ 明朝"/>
              </w:rPr>
              <w:t>。</w:t>
            </w:r>
          </w:p>
          <w:p w14:paraId="638BA162" w14:textId="77777777" w:rsidR="003F1927" w:rsidRDefault="003F1927" w:rsidP="00B23B5E">
            <w:pPr>
              <w:spacing w:line="340" w:lineRule="exact"/>
              <w:ind w:left="100" w:hanging="100"/>
              <w:rPr>
                <w:rFonts w:ascii="ＭＳ 明朝" w:eastAsia="ＭＳ 明朝" w:hAnsi="ＭＳ 明朝"/>
              </w:rPr>
            </w:pPr>
          </w:p>
          <w:p w14:paraId="7EBB0A2F" w14:textId="3AD5ECC0" w:rsidR="003F1927" w:rsidRPr="00073427" w:rsidRDefault="003F1927" w:rsidP="00B23B5E">
            <w:pPr>
              <w:spacing w:line="340" w:lineRule="exact"/>
              <w:ind w:left="683" w:hangingChars="300" w:hanging="683"/>
              <w:rPr>
                <w:b/>
                <w:bCs/>
              </w:rPr>
            </w:pPr>
            <w:r>
              <w:rPr>
                <w:rFonts w:hint="eastAsia"/>
                <w:b/>
                <w:bCs/>
              </w:rPr>
              <w:lastRenderedPageBreak/>
              <w:t>③</w:t>
            </w:r>
            <w:r w:rsidRPr="00073427">
              <w:rPr>
                <w:rFonts w:hint="eastAsia"/>
                <w:b/>
                <w:bCs/>
              </w:rPr>
              <w:t xml:space="preserve">　社会保険オンラインシステムに係るプロジェクトの推進</w:t>
            </w:r>
          </w:p>
          <w:p w14:paraId="6882A841" w14:textId="77777777" w:rsidR="003F1927" w:rsidRPr="00834734" w:rsidRDefault="003F1927" w:rsidP="00F56CCC">
            <w:pPr>
              <w:spacing w:line="340" w:lineRule="exact"/>
              <w:ind w:leftChars="50" w:left="113" w:firstLineChars="100" w:firstLine="227"/>
              <w:rPr>
                <w:rFonts w:ascii="ＭＳ 明朝" w:eastAsia="ＭＳ 明朝" w:hAnsi="ＭＳ 明朝"/>
              </w:rPr>
            </w:pPr>
            <w:r w:rsidRPr="00834734">
              <w:rPr>
                <w:rFonts w:ascii="ＭＳ 明朝" w:eastAsia="ＭＳ 明朝" w:hAnsi="ＭＳ 明朝" w:hint="eastAsia"/>
              </w:rPr>
              <w:t>日本年金機構が公的年金業務に使用する社会保険オンラインシステム</w:t>
            </w:r>
            <w:r>
              <w:rPr>
                <w:rFonts w:ascii="ＭＳ 明朝" w:eastAsia="ＭＳ 明朝" w:hAnsi="ＭＳ 明朝" w:hint="eastAsia"/>
                <w:color w:val="000000" w:themeColor="text1"/>
                <w:szCs w:val="24"/>
              </w:rPr>
              <w:t>（</w:t>
            </w:r>
            <w:r w:rsidRPr="006D1E90">
              <w:rPr>
                <w:rFonts w:ascii="ＭＳ 明朝" w:eastAsia="ＭＳ 明朝" w:hAnsi="ＭＳ 明朝" w:hint="eastAsia"/>
                <w:color w:val="000000" w:themeColor="text1"/>
                <w:szCs w:val="24"/>
              </w:rPr>
              <w:t>記録管理・基礎年金番号管理システム</w:t>
            </w:r>
            <w:r>
              <w:rPr>
                <w:rFonts w:ascii="ＭＳ 明朝" w:eastAsia="ＭＳ 明朝" w:hAnsi="ＭＳ 明朝" w:hint="eastAsia"/>
                <w:color w:val="000000" w:themeColor="text1"/>
                <w:szCs w:val="24"/>
              </w:rPr>
              <w:t>及び年金給付システム）</w:t>
            </w:r>
            <w:r w:rsidRPr="00834734">
              <w:rPr>
                <w:rFonts w:ascii="ＭＳ 明朝" w:eastAsia="ＭＳ 明朝" w:hAnsi="ＭＳ 明朝" w:hint="eastAsia"/>
              </w:rPr>
              <w:t>は、</w:t>
            </w:r>
            <w:r>
              <w:rPr>
                <w:rFonts w:ascii="ＭＳ 明朝" w:eastAsia="ＭＳ 明朝" w:hAnsi="ＭＳ 明朝" w:hint="eastAsia"/>
                <w:color w:val="000000" w:themeColor="text1"/>
                <w:szCs w:val="24"/>
              </w:rPr>
              <w:t>多年にわたり運用され、制度改正があり、極めて大規模であること等から以下の課題がある。</w:t>
            </w:r>
          </w:p>
          <w:p w14:paraId="777DB720" w14:textId="77777777" w:rsidR="003F1927" w:rsidRPr="00834734" w:rsidRDefault="003F1927" w:rsidP="00B23B5E">
            <w:pPr>
              <w:spacing w:line="340" w:lineRule="exact"/>
              <w:ind w:left="227" w:hangingChars="100" w:hanging="227"/>
              <w:rPr>
                <w:rFonts w:ascii="ＭＳ 明朝" w:eastAsia="ＭＳ 明朝" w:hAnsi="ＭＳ 明朝"/>
              </w:rPr>
            </w:pPr>
            <w:r>
              <w:rPr>
                <w:rFonts w:ascii="ＭＳ 明朝" w:eastAsia="ＭＳ 明朝" w:hAnsi="ＭＳ 明朝" w:hint="eastAsia"/>
              </w:rPr>
              <w:t>ⅰ）</w:t>
            </w:r>
            <w:r>
              <w:rPr>
                <w:rFonts w:ascii="ＭＳ 明朝" w:eastAsia="ＭＳ 明朝" w:hAnsi="ＭＳ 明朝" w:hint="eastAsia"/>
                <w:color w:val="000000" w:themeColor="text1"/>
                <w:szCs w:val="24"/>
              </w:rPr>
              <w:t>データベース等の構成が、制度別・年金事務所単位であることや、システム構造の複雑化により、</w:t>
            </w:r>
            <w:r w:rsidRPr="00834734">
              <w:rPr>
                <w:rFonts w:ascii="ＭＳ 明朝" w:eastAsia="ＭＳ 明朝" w:hAnsi="ＭＳ 明朝" w:hint="eastAsia"/>
              </w:rPr>
              <w:t>情報システムの改修に高い費用を要している。</w:t>
            </w:r>
          </w:p>
          <w:p w14:paraId="2CE74DF2" w14:textId="77777777" w:rsidR="003F1927" w:rsidRPr="00834734" w:rsidRDefault="003F1927" w:rsidP="00B23B5E">
            <w:pPr>
              <w:spacing w:line="340" w:lineRule="exact"/>
              <w:ind w:left="227" w:hangingChars="100" w:hanging="227"/>
              <w:rPr>
                <w:rFonts w:ascii="ＭＳ 明朝" w:eastAsia="ＭＳ 明朝" w:hAnsi="ＭＳ 明朝"/>
              </w:rPr>
            </w:pPr>
            <w:r>
              <w:rPr>
                <w:rFonts w:ascii="ＭＳ 明朝" w:eastAsia="ＭＳ 明朝" w:hAnsi="ＭＳ 明朝" w:hint="eastAsia"/>
              </w:rPr>
              <w:t>ⅱ）</w:t>
            </w:r>
            <w:r>
              <w:rPr>
                <w:rFonts w:ascii="ＭＳ 明朝" w:eastAsia="ＭＳ 明朝" w:hAnsi="ＭＳ 明朝" w:hint="eastAsia"/>
                <w:color w:val="000000" w:themeColor="text1"/>
                <w:szCs w:val="24"/>
              </w:rPr>
              <w:t>紙や手作業等が前提であり、デジタルファースト等へ対応しにくい。</w:t>
            </w:r>
          </w:p>
          <w:p w14:paraId="40A6188D" w14:textId="77777777" w:rsidR="003F1927" w:rsidRPr="00834734" w:rsidRDefault="003F1927" w:rsidP="00B23B5E">
            <w:pPr>
              <w:spacing w:line="340" w:lineRule="exact"/>
              <w:ind w:left="227" w:hangingChars="100" w:hanging="227"/>
              <w:rPr>
                <w:rFonts w:ascii="ＭＳ 明朝" w:eastAsia="ＭＳ 明朝" w:hAnsi="ＭＳ 明朝"/>
              </w:rPr>
            </w:pPr>
            <w:r>
              <w:rPr>
                <w:rFonts w:ascii="ＭＳ 明朝" w:eastAsia="ＭＳ 明朝" w:hAnsi="ＭＳ 明朝" w:hint="eastAsia"/>
              </w:rPr>
              <w:t>ⅲ）</w:t>
            </w:r>
            <w:r w:rsidRPr="00834734">
              <w:rPr>
                <w:rFonts w:ascii="ＭＳ 明朝" w:eastAsia="ＭＳ 明朝" w:hAnsi="ＭＳ 明朝" w:hint="eastAsia"/>
              </w:rPr>
              <w:t>発注者主導での情報システムの設計・開発が</w:t>
            </w:r>
            <w:r>
              <w:rPr>
                <w:rFonts w:ascii="ＭＳ 明朝" w:eastAsia="ＭＳ 明朝" w:hAnsi="ＭＳ 明朝" w:hint="eastAsia"/>
              </w:rPr>
              <w:t>不</w:t>
            </w:r>
            <w:r w:rsidRPr="00834734">
              <w:rPr>
                <w:rFonts w:ascii="ＭＳ 明朝" w:eastAsia="ＭＳ 明朝" w:hAnsi="ＭＳ 明朝" w:hint="eastAsia"/>
              </w:rPr>
              <w:t>十分。</w:t>
            </w:r>
          </w:p>
          <w:p w14:paraId="3F08B8AF" w14:textId="77777777" w:rsidR="003F1927" w:rsidRPr="00BD138F" w:rsidRDefault="003F1927" w:rsidP="00F56CCC">
            <w:pPr>
              <w:spacing w:line="340" w:lineRule="exact"/>
              <w:ind w:leftChars="50" w:left="113" w:firstLineChars="100" w:firstLine="227"/>
              <w:rPr>
                <w:rFonts w:ascii="ＭＳ 明朝" w:eastAsia="ＭＳ 明朝" w:hAnsi="ＭＳ 明朝"/>
                <w:color w:val="000000" w:themeColor="text1"/>
                <w:szCs w:val="24"/>
              </w:rPr>
            </w:pPr>
            <w:r w:rsidRPr="00BD138F">
              <w:rPr>
                <w:rFonts w:ascii="ＭＳ 明朝" w:eastAsia="ＭＳ 明朝" w:hAnsi="ＭＳ 明朝" w:hint="eastAsia"/>
                <w:color w:val="000000" w:themeColor="text1"/>
                <w:szCs w:val="24"/>
              </w:rPr>
              <w:t>このため、業務の見直しと併せて、段階的な情報システムの見直しに取り組んでいる。</w:t>
            </w:r>
          </w:p>
          <w:p w14:paraId="4CA1D4C9" w14:textId="77777777" w:rsidR="003F1927" w:rsidRPr="00BD138F" w:rsidRDefault="003F1927" w:rsidP="00B23B5E">
            <w:pPr>
              <w:widowControl/>
              <w:spacing w:line="340" w:lineRule="exact"/>
              <w:ind w:left="100" w:hanging="100"/>
              <w:jc w:val="left"/>
              <w:rPr>
                <w:rFonts w:ascii="ＭＳ 明朝" w:eastAsia="ＭＳ 明朝" w:hAnsi="ＭＳ 明朝"/>
                <w:color w:val="000000" w:themeColor="text1"/>
                <w:szCs w:val="24"/>
              </w:rPr>
            </w:pPr>
            <w:r w:rsidRPr="00BD138F">
              <w:rPr>
                <w:rFonts w:ascii="ＭＳ 明朝" w:eastAsia="ＭＳ 明朝" w:hAnsi="ＭＳ 明朝" w:hint="eastAsia"/>
                <w:color w:val="000000" w:themeColor="text1"/>
                <w:szCs w:val="24"/>
              </w:rPr>
              <w:t>ⅰ）「記録管理システム・基礎年金番号管理システム」の刷新については２段階で取り組んでおり、</w:t>
            </w:r>
            <w:r w:rsidRPr="00BD138F">
              <w:rPr>
                <w:rFonts w:ascii="ＭＳ 明朝" w:eastAsia="ＭＳ 明朝" w:hAnsi="ＭＳ 明朝"/>
                <w:color w:val="000000" w:themeColor="text1"/>
                <w:szCs w:val="24"/>
              </w:rPr>
              <w:t>平成29年（2017年）からフェーズ１として、マイナンバーによる情報連携などを含む各種届書の事務処理機能のデジタル化を段階的に実施し稼働中。</w:t>
            </w:r>
          </w:p>
          <w:p w14:paraId="776CFA3C" w14:textId="368D3D9E" w:rsidR="003F1927" w:rsidRPr="00BD138F" w:rsidRDefault="00421F9C" w:rsidP="00F56CCC">
            <w:pPr>
              <w:pStyle w:val="aff7"/>
              <w:spacing w:line="340" w:lineRule="exact"/>
              <w:ind w:leftChars="50" w:left="113" w:firstLineChars="100" w:firstLine="227"/>
              <w:rPr>
                <w:color w:val="000000" w:themeColor="text1"/>
                <w:sz w:val="24"/>
                <w:szCs w:val="24"/>
              </w:rPr>
            </w:pPr>
            <w:r>
              <w:rPr>
                <w:rFonts w:hint="eastAsia"/>
                <w:color w:val="000000" w:themeColor="text1"/>
                <w:sz w:val="24"/>
                <w:szCs w:val="24"/>
              </w:rPr>
              <w:t>さら</w:t>
            </w:r>
            <w:r w:rsidR="003F1927" w:rsidRPr="00BD138F">
              <w:rPr>
                <w:rFonts w:hint="eastAsia"/>
                <w:color w:val="000000" w:themeColor="text1"/>
                <w:sz w:val="24"/>
                <w:szCs w:val="24"/>
              </w:rPr>
              <w:t>に、フェーズ２として、新たなデータベースの構築などによる現行システムの課題の解消に取り組み、業務の一層の改善を図る。</w:t>
            </w:r>
          </w:p>
          <w:p w14:paraId="2AC8BA1F" w14:textId="1A1DCE0C" w:rsidR="003F1927" w:rsidRDefault="003F1927" w:rsidP="00B23B5E">
            <w:pPr>
              <w:spacing w:line="340" w:lineRule="exact"/>
              <w:ind w:left="100" w:hanging="100"/>
              <w:rPr>
                <w:rFonts w:ascii="ＭＳ 明朝" w:eastAsia="ＭＳ 明朝" w:hAnsi="ＭＳ 明朝"/>
                <w:color w:val="000000" w:themeColor="text1"/>
                <w:szCs w:val="24"/>
              </w:rPr>
            </w:pPr>
            <w:r w:rsidRPr="00BD138F">
              <w:rPr>
                <w:rFonts w:ascii="ＭＳ 明朝" w:eastAsia="ＭＳ 明朝" w:hAnsi="ＭＳ 明朝" w:hint="eastAsia"/>
                <w:color w:val="000000" w:themeColor="text1"/>
                <w:szCs w:val="24"/>
              </w:rPr>
              <w:t>ⅱ）「年金給付システム」については、令和元年度（2019年度）まで端末機器及び周辺サーバの更改や集約化を進めてきた</w:t>
            </w:r>
            <w:r>
              <w:rPr>
                <w:rFonts w:ascii="ＭＳ 明朝" w:eastAsia="ＭＳ 明朝" w:hAnsi="ＭＳ 明朝" w:hint="eastAsia"/>
                <w:color w:val="000000" w:themeColor="text1"/>
                <w:szCs w:val="24"/>
              </w:rPr>
              <w:t>ところである。今後は、業務フロー及び情報システムの点検の結果を踏まえた情報システムの改修を進め、その上で、業務及び情報システムの最適化を目指す。</w:t>
            </w:r>
          </w:p>
          <w:p w14:paraId="71990782" w14:textId="77777777" w:rsidR="003F1927" w:rsidRDefault="003F1927" w:rsidP="00B23B5E">
            <w:pPr>
              <w:spacing w:line="340" w:lineRule="exact"/>
              <w:ind w:left="100" w:hanging="100"/>
              <w:rPr>
                <w:rFonts w:ascii="ＭＳ 明朝" w:eastAsia="ＭＳ 明朝" w:hAnsi="ＭＳ 明朝"/>
                <w:color w:val="000000" w:themeColor="text1"/>
                <w:szCs w:val="24"/>
              </w:rPr>
            </w:pPr>
          </w:p>
          <w:p w14:paraId="16C1F4AC" w14:textId="4DE9C086" w:rsidR="003F1927" w:rsidRPr="003B531F" w:rsidRDefault="003F1927" w:rsidP="00F56CCC">
            <w:pPr>
              <w:spacing w:line="340" w:lineRule="exact"/>
              <w:ind w:leftChars="50" w:left="113" w:firstLineChars="100" w:firstLine="227"/>
              <w:rPr>
                <w:rFonts w:ascii="ＭＳ 明朝" w:eastAsia="ＭＳ 明朝" w:hAnsi="ＭＳ 明朝"/>
                <w:color w:val="000000" w:themeColor="text1"/>
                <w:szCs w:val="24"/>
              </w:rPr>
            </w:pPr>
            <w:r w:rsidRPr="003B531F">
              <w:rPr>
                <w:rFonts w:ascii="ＭＳ 明朝" w:eastAsia="ＭＳ 明朝" w:hAnsi="ＭＳ 明朝" w:hint="eastAsia"/>
                <w:color w:val="000000" w:themeColor="text1"/>
                <w:szCs w:val="24"/>
              </w:rPr>
              <w:t>「複雑化した年金制度を実務として正確かつ公正に運営する」</w:t>
            </w:r>
            <w:r w:rsidR="00C559FD">
              <w:rPr>
                <w:rStyle w:val="af6"/>
                <w:rFonts w:ascii="ＭＳ 明朝" w:eastAsia="ＭＳ 明朝" w:hAnsi="ＭＳ 明朝"/>
                <w:color w:val="000000" w:themeColor="text1"/>
                <w:szCs w:val="24"/>
              </w:rPr>
              <w:footnoteReference w:id="109"/>
            </w:r>
            <w:r w:rsidRPr="003B531F">
              <w:rPr>
                <w:rFonts w:ascii="ＭＳ 明朝" w:eastAsia="ＭＳ 明朝" w:hAnsi="ＭＳ 明朝" w:hint="eastAsia"/>
                <w:color w:val="000000" w:themeColor="text1"/>
                <w:szCs w:val="24"/>
              </w:rPr>
              <w:t>という日本年金機構の役割等に鑑み、次の目標を実現する。</w:t>
            </w:r>
          </w:p>
          <w:p w14:paraId="29D43A6F" w14:textId="77777777" w:rsidR="003F1927" w:rsidRPr="003B531F" w:rsidRDefault="003F1927" w:rsidP="00B23B5E">
            <w:pPr>
              <w:widowControl/>
              <w:spacing w:line="340" w:lineRule="exact"/>
              <w:ind w:left="100" w:hanging="100"/>
              <w:jc w:val="left"/>
              <w:rPr>
                <w:rFonts w:ascii="ＭＳ 明朝" w:eastAsia="ＭＳ 明朝" w:hAnsi="ＭＳ 明朝"/>
                <w:color w:val="000000" w:themeColor="text1"/>
                <w:szCs w:val="24"/>
              </w:rPr>
            </w:pPr>
            <w:r w:rsidRPr="003B531F">
              <w:rPr>
                <w:rFonts w:ascii="ＭＳ 明朝" w:eastAsia="ＭＳ 明朝" w:hAnsi="ＭＳ 明朝" w:hint="eastAsia"/>
                <w:color w:val="000000" w:themeColor="text1"/>
                <w:szCs w:val="24"/>
              </w:rPr>
              <w:t>ⅰ）公的年金業務として提供するサービスの質の向上（デジタルファースト等への対応）</w:t>
            </w:r>
          </w:p>
          <w:p w14:paraId="4DD286E5" w14:textId="04766965" w:rsidR="003F1927" w:rsidRPr="003B531F" w:rsidRDefault="003F1927" w:rsidP="00B23B5E">
            <w:pPr>
              <w:spacing w:line="340" w:lineRule="exact"/>
              <w:ind w:left="227" w:hangingChars="100" w:hanging="227"/>
              <w:rPr>
                <w:rFonts w:ascii="ＭＳ 明朝" w:eastAsia="ＭＳ 明朝" w:hAnsi="ＭＳ 明朝"/>
                <w:color w:val="000000" w:themeColor="text1"/>
                <w:szCs w:val="24"/>
              </w:rPr>
            </w:pPr>
            <w:r w:rsidRPr="003B531F">
              <w:rPr>
                <w:rFonts w:ascii="ＭＳ 明朝" w:eastAsia="ＭＳ 明朝" w:hAnsi="ＭＳ 明朝" w:hint="eastAsia"/>
                <w:color w:val="000000" w:themeColor="text1"/>
                <w:szCs w:val="24"/>
              </w:rPr>
              <w:t>ⅱ）業務運営の効率化や公正性の確保（デジタル化を前提とした業務プロセスの構築等）</w:t>
            </w:r>
          </w:p>
          <w:p w14:paraId="208DDF7A" w14:textId="77777777" w:rsidR="003F1927" w:rsidRPr="003B531F" w:rsidRDefault="003F1927" w:rsidP="00B23B5E">
            <w:pPr>
              <w:spacing w:line="340" w:lineRule="exact"/>
              <w:ind w:left="100" w:hanging="100"/>
              <w:rPr>
                <w:rFonts w:ascii="ＭＳ 明朝" w:eastAsia="ＭＳ 明朝" w:hAnsi="ＭＳ 明朝"/>
                <w:color w:val="000000" w:themeColor="text1"/>
                <w:szCs w:val="24"/>
              </w:rPr>
            </w:pPr>
            <w:r w:rsidRPr="003B531F">
              <w:rPr>
                <w:rFonts w:ascii="ＭＳ 明朝" w:eastAsia="ＭＳ 明朝" w:hAnsi="ＭＳ 明朝" w:hint="eastAsia"/>
                <w:color w:val="000000" w:themeColor="text1"/>
                <w:szCs w:val="24"/>
              </w:rPr>
              <w:t>ⅲ）ガバナンスの確立等（過度の事業者依存からの脱却等）</w:t>
            </w:r>
          </w:p>
          <w:p w14:paraId="7DC30E74" w14:textId="77777777" w:rsidR="003F1927" w:rsidRDefault="003F1927" w:rsidP="00B23B5E">
            <w:pPr>
              <w:pStyle w:val="aff7"/>
              <w:spacing w:line="340" w:lineRule="exact"/>
              <w:ind w:leftChars="0" w:left="100" w:hanging="100"/>
            </w:pPr>
          </w:p>
          <w:p w14:paraId="3F0E6EC1" w14:textId="5E73DDAA" w:rsidR="003F1927" w:rsidRPr="00073427" w:rsidRDefault="003F1927" w:rsidP="00B23B5E">
            <w:pPr>
              <w:spacing w:line="340" w:lineRule="exact"/>
              <w:ind w:left="683" w:hangingChars="300" w:hanging="683"/>
              <w:rPr>
                <w:b/>
                <w:bCs/>
              </w:rPr>
            </w:pPr>
            <w:r>
              <w:rPr>
                <w:rFonts w:hint="eastAsia"/>
                <w:b/>
                <w:bCs/>
              </w:rPr>
              <w:t>④</w:t>
            </w:r>
            <w:r w:rsidRPr="00073427">
              <w:rPr>
                <w:rFonts w:hint="eastAsia"/>
                <w:b/>
                <w:bCs/>
              </w:rPr>
              <w:t xml:space="preserve">　ハローワークシステム</w:t>
            </w:r>
            <w:r>
              <w:rPr>
                <w:rFonts w:hint="eastAsia"/>
                <w:b/>
                <w:bCs/>
              </w:rPr>
              <w:t>を活用したサービスの充実</w:t>
            </w:r>
          </w:p>
          <w:p w14:paraId="27BBAA45" w14:textId="77777777" w:rsidR="003F1927" w:rsidRPr="004B7CCF" w:rsidRDefault="003F1927" w:rsidP="00F56CCC">
            <w:pPr>
              <w:spacing w:line="340" w:lineRule="exact"/>
              <w:ind w:leftChars="50" w:left="113" w:firstLineChars="100" w:firstLine="227"/>
              <w:rPr>
                <w:rFonts w:ascii="ＭＳ 明朝" w:eastAsia="ＭＳ 明朝" w:hAnsi="ＭＳ 明朝"/>
              </w:rPr>
            </w:pPr>
            <w:r w:rsidRPr="004B7CCF">
              <w:rPr>
                <w:rFonts w:ascii="ＭＳ 明朝" w:eastAsia="ＭＳ 明朝" w:hAnsi="ＭＳ 明朝" w:hint="eastAsia"/>
              </w:rPr>
              <w:t>ハローワークにおける求職登録、職業紹介などのサービスは窓口での提供が前提となっており、自主的な活動を希望する者も来所する必要があることなどの課題がある。</w:t>
            </w:r>
          </w:p>
          <w:p w14:paraId="657FEFD5" w14:textId="77777777" w:rsidR="003F1927" w:rsidRPr="004B7CCF" w:rsidRDefault="003F1927" w:rsidP="00F56CCC">
            <w:pPr>
              <w:spacing w:line="340" w:lineRule="exact"/>
              <w:ind w:leftChars="50" w:left="113" w:firstLineChars="100" w:firstLine="227"/>
              <w:rPr>
                <w:rFonts w:ascii="ＭＳ 明朝" w:eastAsia="ＭＳ 明朝" w:hAnsi="ＭＳ 明朝"/>
              </w:rPr>
            </w:pPr>
            <w:r w:rsidRPr="004B7CCF">
              <w:rPr>
                <w:rFonts w:ascii="ＭＳ 明朝" w:eastAsia="ＭＳ 明朝" w:hAnsi="ＭＳ 明朝" w:hint="eastAsia"/>
              </w:rPr>
              <w:t>そのため、</w:t>
            </w:r>
            <w:r w:rsidRPr="004B7CCF">
              <w:rPr>
                <w:rFonts w:ascii="ＭＳ 明朝" w:eastAsia="ＭＳ 明朝" w:hAnsi="ＭＳ 明朝"/>
              </w:rPr>
              <w:t>令和２年（2020年）１月に刷新後のハローワークシステムの全国稼働を開始し、オンラインによる求人申込み等を可能とするといったサービスのオンライン化及び支援の充実を図ったところである。その後も令和３年（2021年）９月にオンラインによる求職申込等を可能とし、令和４年（2022年）３月に求職公開している求職者に求人者から直接リクエストが可能とするなど順次機能の追加を予定している。</w:t>
            </w:r>
          </w:p>
          <w:p w14:paraId="7820A541" w14:textId="77777777" w:rsidR="003F1927" w:rsidRPr="004B7CCF" w:rsidRDefault="003F1927" w:rsidP="00F56CCC">
            <w:pPr>
              <w:spacing w:line="340" w:lineRule="exact"/>
              <w:ind w:leftChars="50" w:left="113" w:firstLineChars="100" w:firstLine="227"/>
              <w:rPr>
                <w:rFonts w:ascii="ＭＳ 明朝" w:eastAsia="ＭＳ 明朝" w:hAnsi="ＭＳ 明朝"/>
              </w:rPr>
            </w:pPr>
            <w:r w:rsidRPr="004B7CCF">
              <w:rPr>
                <w:rFonts w:ascii="ＭＳ 明朝" w:eastAsia="ＭＳ 明朝" w:hAnsi="ＭＳ 明朝" w:hint="eastAsia"/>
              </w:rPr>
              <w:t>これらの取組により、以下の目標を実現する。</w:t>
            </w:r>
          </w:p>
          <w:p w14:paraId="557161D1" w14:textId="296F2D08" w:rsidR="003F1927" w:rsidRPr="004B7CCF" w:rsidRDefault="003F1927" w:rsidP="000B22FA">
            <w:pPr>
              <w:spacing w:line="340" w:lineRule="exact"/>
              <w:ind w:left="100" w:hanging="100"/>
              <w:rPr>
                <w:rFonts w:ascii="ＭＳ 明朝" w:eastAsia="ＭＳ 明朝" w:hAnsi="ＭＳ 明朝"/>
              </w:rPr>
            </w:pPr>
            <w:r>
              <w:rPr>
                <w:rFonts w:ascii="ＭＳ 明朝" w:eastAsia="ＭＳ 明朝" w:hAnsi="ＭＳ 明朝" w:hint="eastAsia"/>
              </w:rPr>
              <w:t>ⅰ</w:t>
            </w:r>
            <w:r w:rsidR="00C559FD">
              <w:rPr>
                <w:rFonts w:ascii="ＭＳ 明朝" w:eastAsia="ＭＳ 明朝" w:hAnsi="ＭＳ 明朝" w:hint="eastAsia"/>
              </w:rPr>
              <w:t>）</w:t>
            </w:r>
            <w:r w:rsidRPr="004B7CCF">
              <w:rPr>
                <w:rFonts w:ascii="ＭＳ 明朝" w:eastAsia="ＭＳ 明朝" w:hAnsi="ＭＳ 明朝" w:hint="eastAsia"/>
              </w:rPr>
              <w:t>求職・求人活動一般について、自主的な活動を希望する者が来所を要せず、オンラインサービスでそれぞれ自主的に行えるようにする。</w:t>
            </w:r>
          </w:p>
          <w:p w14:paraId="3FE4E076" w14:textId="5682FF9C" w:rsidR="003F1927" w:rsidRPr="004B7CCF" w:rsidRDefault="003F1927" w:rsidP="000B22FA">
            <w:pPr>
              <w:spacing w:line="340" w:lineRule="exact"/>
              <w:ind w:left="100" w:hanging="100"/>
              <w:rPr>
                <w:rFonts w:ascii="ＭＳ 明朝" w:eastAsia="ＭＳ 明朝" w:hAnsi="ＭＳ 明朝"/>
              </w:rPr>
            </w:pPr>
            <w:r>
              <w:rPr>
                <w:rFonts w:ascii="ＭＳ 明朝" w:eastAsia="ＭＳ 明朝" w:hAnsi="ＭＳ 明朝" w:hint="eastAsia"/>
              </w:rPr>
              <w:t>ⅱ</w:t>
            </w:r>
            <w:r w:rsidR="00C559FD">
              <w:rPr>
                <w:rFonts w:ascii="ＭＳ 明朝" w:eastAsia="ＭＳ 明朝" w:hAnsi="ＭＳ 明朝" w:hint="eastAsia"/>
              </w:rPr>
              <w:t>）</w:t>
            </w:r>
            <w:r w:rsidRPr="004B7CCF">
              <w:rPr>
                <w:rFonts w:ascii="ＭＳ 明朝" w:eastAsia="ＭＳ 明朝" w:hAnsi="ＭＳ 明朝" w:hint="eastAsia"/>
              </w:rPr>
              <w:t>不採用が続く求職者に対しては、窓口への来所勧奨を行うなど個々の求職者の状況を踏まえた個別支援や就職後の定着支援を強化し、また、指導等が必要な求人者に対しては、事業所の実態把握を踏まえた充足支援を徹底するなど、「真に支援が必要な利用者」への支援を充実する。</w:t>
            </w:r>
          </w:p>
          <w:p w14:paraId="4A83E483" w14:textId="77777777" w:rsidR="003F1927" w:rsidRPr="004B7CCF" w:rsidRDefault="003F1927" w:rsidP="00F56CCC">
            <w:pPr>
              <w:spacing w:line="340" w:lineRule="exact"/>
              <w:ind w:leftChars="50" w:left="113" w:firstLineChars="100" w:firstLine="227"/>
              <w:rPr>
                <w:rFonts w:ascii="ＭＳ 明朝" w:eastAsia="ＭＳ 明朝" w:hAnsi="ＭＳ 明朝"/>
              </w:rPr>
            </w:pPr>
            <w:r w:rsidRPr="004B7CCF">
              <w:rPr>
                <w:rFonts w:ascii="ＭＳ 明朝" w:eastAsia="ＭＳ 明朝" w:hAnsi="ＭＳ 明朝" w:hint="eastAsia"/>
              </w:rPr>
              <w:t>今後も引き続き、ハローワークサービスの充実及びハローワークシステムの改善を図る。</w:t>
            </w:r>
          </w:p>
          <w:p w14:paraId="40E240AB" w14:textId="77777777" w:rsidR="003F1927" w:rsidRDefault="003F1927" w:rsidP="00B23B5E">
            <w:pPr>
              <w:spacing w:line="340" w:lineRule="exact"/>
              <w:ind w:left="100" w:hanging="100"/>
              <w:rPr>
                <w:rFonts w:ascii="ＭＳ 明朝" w:eastAsia="ＭＳ 明朝" w:hAnsi="ＭＳ 明朝"/>
              </w:rPr>
            </w:pPr>
          </w:p>
          <w:p w14:paraId="42D7BA1C" w14:textId="186CA6FE" w:rsidR="003F1927" w:rsidRPr="00073427" w:rsidRDefault="003F1927" w:rsidP="00B23B5E">
            <w:pPr>
              <w:spacing w:line="340" w:lineRule="exact"/>
              <w:ind w:left="683" w:hangingChars="300" w:hanging="683"/>
              <w:rPr>
                <w:b/>
                <w:bCs/>
              </w:rPr>
            </w:pPr>
            <w:r>
              <w:rPr>
                <w:rFonts w:hint="eastAsia"/>
                <w:b/>
                <w:bCs/>
              </w:rPr>
              <w:t>⑤</w:t>
            </w:r>
            <w:r w:rsidRPr="00073427">
              <w:rPr>
                <w:rFonts w:hint="eastAsia"/>
                <w:b/>
                <w:bCs/>
              </w:rPr>
              <w:t xml:space="preserve">　特許事務システムに係るプロジェクトの推進</w:t>
            </w:r>
          </w:p>
          <w:p w14:paraId="690BA3C7" w14:textId="77777777" w:rsidR="003F1927" w:rsidRPr="00021204" w:rsidRDefault="003F1927" w:rsidP="00F56CCC">
            <w:pPr>
              <w:spacing w:line="340" w:lineRule="exact"/>
              <w:ind w:leftChars="50" w:left="113" w:firstLineChars="100" w:firstLine="227"/>
              <w:rPr>
                <w:rFonts w:ascii="ＭＳ 明朝" w:eastAsia="ＭＳ 明朝" w:hAnsi="ＭＳ 明朝"/>
              </w:rPr>
            </w:pPr>
            <w:r w:rsidRPr="00021204">
              <w:rPr>
                <w:rFonts w:ascii="ＭＳ 明朝" w:eastAsia="ＭＳ 明朝" w:hAnsi="ＭＳ 明朝" w:hint="eastAsia"/>
              </w:rPr>
              <w:t>国際化の進展に伴い研究開発のスピードが速まる中で、我が国の企業が、発明、デザイン、ブランド等によるイノベーションの成果を最大限に活用できるよう、特許庁はこれまで以上に特許情報の利活用者に対して特許情報の発信を強化することが必要である。特に、公報システムについては、現状、①特許情報の原本データから特許公報発行に必要なデータを抽出する作業を週次で行っている、②抽出したデータを特許公報のフォーマットに自動で当てはめる際に生じるエラーの修正を全て手動で行っている、③オンライン上に特許公報をアップロードする際、データを手動で外部記憶媒体に移した上で行っている等の要因から、特許公報の発行に、権利の付与が確定してから３週間程度を要しており、制度利用者への情報提供が必ずしも迅速に行えていない、という課題がある。</w:t>
            </w:r>
          </w:p>
          <w:p w14:paraId="586AFDC8" w14:textId="77777777" w:rsidR="003F1927" w:rsidRDefault="003F1927" w:rsidP="00F56CCC">
            <w:pPr>
              <w:spacing w:line="340" w:lineRule="exact"/>
              <w:ind w:leftChars="50" w:left="113" w:firstLineChars="100" w:firstLine="227"/>
              <w:rPr>
                <w:rFonts w:ascii="ＭＳ 明朝" w:eastAsia="ＭＳ 明朝" w:hAnsi="ＭＳ 明朝"/>
              </w:rPr>
            </w:pPr>
            <w:r w:rsidRPr="00021204">
              <w:rPr>
                <w:rFonts w:ascii="ＭＳ 明朝" w:eastAsia="ＭＳ 明朝" w:hAnsi="ＭＳ 明朝"/>
              </w:rPr>
              <w:t>この状況を改善するために、令和４年（2022年）１月を目途に、公報システムを刷新し、特許公報発行を迅速化する。</w:t>
            </w:r>
          </w:p>
          <w:p w14:paraId="2A3B6D79" w14:textId="77777777" w:rsidR="003F1927" w:rsidRPr="00BD138F" w:rsidRDefault="003F1927" w:rsidP="00F56CCC">
            <w:pPr>
              <w:spacing w:line="340" w:lineRule="exact"/>
              <w:ind w:leftChars="50" w:left="113" w:firstLineChars="100" w:firstLine="227"/>
              <w:rPr>
                <w:rFonts w:ascii="ＭＳ 明朝" w:eastAsia="ＭＳ 明朝" w:hAnsi="ＭＳ 明朝"/>
              </w:rPr>
            </w:pPr>
            <w:r w:rsidRPr="00BD138F">
              <w:rPr>
                <w:rFonts w:ascii="ＭＳ 明朝" w:eastAsia="ＭＳ 明朝" w:hAnsi="ＭＳ 明朝"/>
              </w:rPr>
              <w:t>これにより、特許情報の利活用者が、特許として認められた最新の技術に迅速にアクセス可能となり、重複した研究開発や重複した出願及び権利侵害の防止などの効果が見込まれる。加えて、特許公報発行の迅速化に際して、情報システムの構造を簡素化することで、今後のシステム改修時の費用低減に取り組む。</w:t>
            </w:r>
          </w:p>
          <w:p w14:paraId="5229C3E6" w14:textId="0F863211" w:rsidR="004C5C6F" w:rsidRDefault="004C5C6F" w:rsidP="00B23B5E">
            <w:pPr>
              <w:spacing w:line="340" w:lineRule="exact"/>
              <w:ind w:left="100" w:firstLineChars="100" w:firstLine="268"/>
              <w:rPr>
                <w:b/>
                <w:bCs/>
                <w:sz w:val="28"/>
                <w:szCs w:val="28"/>
              </w:rPr>
            </w:pPr>
          </w:p>
        </w:tc>
      </w:tr>
    </w:tbl>
    <w:p w14:paraId="04D69CF7" w14:textId="77777777" w:rsidR="003F1927" w:rsidRDefault="003F1927" w:rsidP="00B23B5E">
      <w:pPr>
        <w:widowControl/>
        <w:jc w:val="left"/>
        <w:rPr>
          <w:rFonts w:cstheme="majorBidi"/>
          <w:b/>
          <w:bCs/>
          <w:sz w:val="28"/>
          <w:szCs w:val="28"/>
        </w:rPr>
      </w:pPr>
      <w:r>
        <w:rPr>
          <w:b/>
          <w:bCs/>
          <w:sz w:val="28"/>
          <w:szCs w:val="28"/>
        </w:rPr>
        <w:lastRenderedPageBreak/>
        <w:br w:type="page"/>
      </w:r>
    </w:p>
    <w:tbl>
      <w:tblPr>
        <w:tblStyle w:val="a3"/>
        <w:tblW w:w="0" w:type="auto"/>
        <w:tblLook w:val="04A0" w:firstRow="1" w:lastRow="0" w:firstColumn="1" w:lastColumn="0" w:noHBand="0" w:noVBand="1"/>
      </w:tblPr>
      <w:tblGrid>
        <w:gridCol w:w="9628"/>
      </w:tblGrid>
      <w:tr w:rsidR="003F1927" w14:paraId="6A8E62B3" w14:textId="77777777" w:rsidTr="003F1927">
        <w:tc>
          <w:tcPr>
            <w:tcW w:w="9628" w:type="dxa"/>
          </w:tcPr>
          <w:p w14:paraId="3055D02F" w14:textId="77777777" w:rsidR="003F1927" w:rsidRPr="007B0F09" w:rsidRDefault="003F1927" w:rsidP="00D93573">
            <w:pPr>
              <w:pStyle w:val="4"/>
              <w:ind w:left="907"/>
            </w:pPr>
            <w:r w:rsidRPr="00443785">
              <w:rPr>
                <w:rFonts w:hint="eastAsia"/>
              </w:rPr>
              <w:lastRenderedPageBreak/>
              <w:t>国や地方公共団体の手続等の更なるデジタル化</w:t>
            </w:r>
            <w:r>
              <w:rPr>
                <w:rFonts w:hint="eastAsia"/>
              </w:rPr>
              <w:t>に関する具体的な施策</w:t>
            </w:r>
          </w:p>
          <w:p w14:paraId="4FE8FC72" w14:textId="77777777" w:rsidR="003F1927" w:rsidRDefault="003F1927" w:rsidP="00B23B5E">
            <w:pPr>
              <w:pStyle w:val="af7"/>
              <w:spacing w:line="340" w:lineRule="exact"/>
              <w:ind w:leftChars="0" w:left="0"/>
            </w:pPr>
          </w:p>
          <w:p w14:paraId="6194194D" w14:textId="4D0A6077" w:rsidR="003F1927" w:rsidRPr="00B1036C" w:rsidRDefault="003F1927" w:rsidP="00B23B5E">
            <w:pPr>
              <w:pStyle w:val="af7"/>
              <w:spacing w:line="340" w:lineRule="exact"/>
              <w:ind w:leftChars="0" w:left="0"/>
            </w:pPr>
            <w:r>
              <w:rPr>
                <w:rFonts w:hint="eastAsia"/>
              </w:rPr>
              <w:t>①</w:t>
            </w:r>
            <w:r w:rsidRPr="00B1036C">
              <w:rPr>
                <w:rFonts w:hint="eastAsia"/>
              </w:rPr>
              <w:t xml:space="preserve">　裁判関連手続のデジタル化</w:t>
            </w:r>
          </w:p>
          <w:p w14:paraId="099B8A59" w14:textId="1EAD75C4" w:rsidR="003F1927" w:rsidRPr="00B1036C" w:rsidRDefault="003F1927" w:rsidP="00F56CCC">
            <w:pPr>
              <w:spacing w:line="340" w:lineRule="exact"/>
              <w:ind w:leftChars="50" w:left="113" w:firstLineChars="100" w:firstLine="227"/>
              <w:rPr>
                <w:rFonts w:ascii="ＭＳ 明朝" w:eastAsia="ＭＳ 明朝" w:hAnsi="ＭＳ 明朝"/>
              </w:rPr>
            </w:pPr>
            <w:r w:rsidRPr="00B1036C">
              <w:rPr>
                <w:rFonts w:ascii="ＭＳ 明朝" w:eastAsia="ＭＳ 明朝" w:hAnsi="ＭＳ 明朝"/>
              </w:rPr>
              <w:t>民事</w:t>
            </w:r>
            <w:r>
              <w:rPr>
                <w:rFonts w:ascii="ＭＳ 明朝" w:eastAsia="ＭＳ 明朝" w:hAnsi="ＭＳ 明朝" w:hint="eastAsia"/>
              </w:rPr>
              <w:t>訴訟</w:t>
            </w:r>
            <w:r w:rsidRPr="00B1036C">
              <w:rPr>
                <w:rFonts w:ascii="ＭＳ 明朝" w:eastAsia="ＭＳ 明朝" w:hAnsi="ＭＳ 明朝"/>
              </w:rPr>
              <w:t>手続については、適正迅速な裁判の</w:t>
            </w:r>
            <w:r>
              <w:rPr>
                <w:rFonts w:ascii="ＭＳ 明朝" w:eastAsia="ＭＳ 明朝" w:hAnsi="ＭＳ 明朝" w:hint="eastAsia"/>
              </w:rPr>
              <w:t>より一層の</w:t>
            </w:r>
            <w:r w:rsidRPr="00B1036C">
              <w:rPr>
                <w:rFonts w:ascii="ＭＳ 明朝" w:eastAsia="ＭＳ 明朝" w:hAnsi="ＭＳ 明朝"/>
              </w:rPr>
              <w:t>実現を図る</w:t>
            </w:r>
            <w:r>
              <w:rPr>
                <w:rFonts w:ascii="ＭＳ 明朝" w:eastAsia="ＭＳ 明朝" w:hAnsi="ＭＳ 明朝" w:hint="eastAsia"/>
              </w:rPr>
              <w:t>とともに、国民にとってより利用しやすいものとする</w:t>
            </w:r>
            <w:r w:rsidRPr="00B1036C">
              <w:rPr>
                <w:rFonts w:ascii="ＭＳ 明朝" w:eastAsia="ＭＳ 明朝" w:hAnsi="ＭＳ 明朝"/>
              </w:rPr>
              <w:t>ため、e提出（主張証拠のオンライン提出等）、e法廷（</w:t>
            </w:r>
            <w:r w:rsidR="00745964">
              <w:rPr>
                <w:rFonts w:ascii="ＭＳ 明朝" w:eastAsia="ＭＳ 明朝" w:hAnsi="ＭＳ 明朝" w:hint="eastAsia"/>
              </w:rPr>
              <w:t>ウェブ</w:t>
            </w:r>
            <w:r w:rsidRPr="00B1036C">
              <w:rPr>
                <w:rFonts w:ascii="ＭＳ 明朝" w:eastAsia="ＭＳ 明朝" w:hAnsi="ＭＳ 明朝"/>
              </w:rPr>
              <w:t>会議・テレビ会議の導入・拡大等）及びe事件管理（訴訟記録への随時オンラインアクセス等）の「３つのe」を目指す。そのため、司法府における自律的判断を尊重しつつ、以下の取組を行う。</w:t>
            </w:r>
          </w:p>
          <w:p w14:paraId="2F1736F9" w14:textId="340E087F" w:rsidR="003F1927" w:rsidRPr="00B1036C" w:rsidRDefault="003F1927" w:rsidP="00B23B5E">
            <w:pPr>
              <w:pStyle w:val="ac"/>
              <w:spacing w:line="340" w:lineRule="exact"/>
              <w:ind w:leftChars="0" w:left="227" w:hangingChars="100" w:hanging="227"/>
              <w:rPr>
                <w:color w:val="000000" w:themeColor="text1"/>
              </w:rPr>
            </w:pPr>
            <w:r w:rsidRPr="00B1036C">
              <w:rPr>
                <w:rFonts w:hint="eastAsia"/>
                <w:color w:val="000000" w:themeColor="text1"/>
              </w:rPr>
              <w:t>・</w:t>
            </w:r>
            <w:r w:rsidRPr="00B1036C">
              <w:rPr>
                <w:color w:val="000000" w:themeColor="text1"/>
              </w:rPr>
              <w:t>現行の民事訴訟法</w:t>
            </w:r>
            <w:r w:rsidR="000B22FA">
              <w:rPr>
                <w:rStyle w:val="af6"/>
                <w:color w:val="000000" w:themeColor="text1"/>
              </w:rPr>
              <w:footnoteReference w:id="110"/>
            </w:r>
            <w:r w:rsidRPr="00B1036C">
              <w:rPr>
                <w:color w:val="000000" w:themeColor="text1"/>
              </w:rPr>
              <w:t>のもと、</w:t>
            </w:r>
            <w:r w:rsidR="00745964">
              <w:rPr>
                <w:rFonts w:hint="eastAsia"/>
                <w:color w:val="000000" w:themeColor="text1"/>
              </w:rPr>
              <w:t>ウェブ</w:t>
            </w:r>
            <w:r w:rsidRPr="00B1036C">
              <w:rPr>
                <w:color w:val="000000" w:themeColor="text1"/>
              </w:rPr>
              <w:t>会議を活用した非対面・遠隔での争点整理の運用を拡大し、さらに準備書面等の電子提出の運用開始を目指す。</w:t>
            </w:r>
          </w:p>
          <w:p w14:paraId="28A4C29A" w14:textId="77777777" w:rsidR="003F1927" w:rsidRPr="00B1036C" w:rsidRDefault="003F1927" w:rsidP="00B23B5E">
            <w:pPr>
              <w:pStyle w:val="ac"/>
              <w:spacing w:line="340" w:lineRule="exact"/>
              <w:ind w:leftChars="0" w:left="227" w:hangingChars="100" w:hanging="227"/>
              <w:rPr>
                <w:color w:val="000000" w:themeColor="text1"/>
              </w:rPr>
            </w:pPr>
            <w:r w:rsidRPr="00B1036C">
              <w:rPr>
                <w:rFonts w:hint="eastAsia"/>
                <w:color w:val="000000" w:themeColor="text1"/>
              </w:rPr>
              <w:t>・</w:t>
            </w:r>
            <w:r w:rsidRPr="00B1036C">
              <w:rPr>
                <w:color w:val="000000" w:themeColor="text1"/>
              </w:rPr>
              <w:t>令和４年（2022年）中の民事訴訟法等の改正を前提として、早ければ令和５年度</w:t>
            </w:r>
            <w:r w:rsidRPr="00B1036C">
              <w:rPr>
                <w:rFonts w:hint="eastAsia"/>
                <w:color w:val="000000" w:themeColor="text1"/>
              </w:rPr>
              <w:t>（</w:t>
            </w:r>
            <w:r w:rsidRPr="00B1036C">
              <w:rPr>
                <w:color w:val="000000" w:themeColor="text1"/>
              </w:rPr>
              <w:t>2023</w:t>
            </w:r>
            <w:r w:rsidRPr="00B1036C">
              <w:rPr>
                <w:rFonts w:hint="eastAsia"/>
                <w:color w:val="000000" w:themeColor="text1"/>
              </w:rPr>
              <w:t>年度）</w:t>
            </w:r>
            <w:r w:rsidRPr="00B1036C">
              <w:rPr>
                <w:color w:val="000000" w:themeColor="text1"/>
              </w:rPr>
              <w:t>から非対面での口頭弁論期日の運用</w:t>
            </w:r>
            <w:r w:rsidRPr="00B1036C">
              <w:rPr>
                <w:rFonts w:hint="eastAsia"/>
                <w:color w:val="000000" w:themeColor="text1"/>
              </w:rPr>
              <w:t>を</w:t>
            </w:r>
            <w:r w:rsidRPr="00B1036C">
              <w:rPr>
                <w:color w:val="000000" w:themeColor="text1"/>
              </w:rPr>
              <w:t>開始</w:t>
            </w:r>
            <w:r w:rsidRPr="00B1036C">
              <w:rPr>
                <w:rFonts w:hint="eastAsia"/>
                <w:color w:val="000000" w:themeColor="text1"/>
              </w:rPr>
              <w:t>するとともに</w:t>
            </w:r>
            <w:r w:rsidRPr="00B1036C">
              <w:rPr>
                <w:color w:val="000000" w:themeColor="text1"/>
              </w:rPr>
              <w:t>、令和７年度</w:t>
            </w:r>
            <w:r w:rsidRPr="00B1036C">
              <w:rPr>
                <w:rFonts w:hint="eastAsia"/>
                <w:color w:val="000000" w:themeColor="text1"/>
              </w:rPr>
              <w:t>（</w:t>
            </w:r>
            <w:r w:rsidRPr="00B1036C">
              <w:rPr>
                <w:color w:val="000000" w:themeColor="text1"/>
              </w:rPr>
              <w:t>2025</w:t>
            </w:r>
            <w:r w:rsidRPr="00B1036C">
              <w:rPr>
                <w:rFonts w:hint="eastAsia"/>
                <w:color w:val="000000" w:themeColor="text1"/>
              </w:rPr>
              <w:t>年度）</w:t>
            </w:r>
            <w:r w:rsidRPr="00B1036C">
              <w:rPr>
                <w:color w:val="000000" w:themeColor="text1"/>
              </w:rPr>
              <w:t>中に当事者等によるオンライン申立て等の本格的な利用</w:t>
            </w:r>
            <w:r w:rsidRPr="00B1036C">
              <w:rPr>
                <w:rFonts w:hint="eastAsia"/>
                <w:color w:val="000000" w:themeColor="text1"/>
              </w:rPr>
              <w:t>を</w:t>
            </w:r>
            <w:r w:rsidRPr="00B1036C">
              <w:rPr>
                <w:color w:val="000000" w:themeColor="text1"/>
              </w:rPr>
              <w:t>可能</w:t>
            </w:r>
            <w:r w:rsidRPr="00B1036C">
              <w:rPr>
                <w:rFonts w:hint="eastAsia"/>
                <w:color w:val="000000" w:themeColor="text1"/>
              </w:rPr>
              <w:t>にすること</w:t>
            </w:r>
            <w:r w:rsidRPr="00B1036C">
              <w:rPr>
                <w:color w:val="000000" w:themeColor="text1"/>
              </w:rPr>
              <w:t>を目指す。</w:t>
            </w:r>
          </w:p>
          <w:p w14:paraId="53CA671C" w14:textId="77777777" w:rsidR="003F1927" w:rsidRPr="00B1036C" w:rsidRDefault="003F1927" w:rsidP="00B23B5E">
            <w:pPr>
              <w:pStyle w:val="ac"/>
              <w:spacing w:line="340" w:lineRule="exact"/>
              <w:ind w:leftChars="0" w:left="0" w:firstLine="227"/>
              <w:rPr>
                <w:color w:val="000000" w:themeColor="text1"/>
              </w:rPr>
            </w:pPr>
          </w:p>
          <w:p w14:paraId="16E27CDC" w14:textId="77777777" w:rsidR="003F1927" w:rsidRPr="00B1036C" w:rsidRDefault="003F1927" w:rsidP="00F56CCC">
            <w:pPr>
              <w:spacing w:line="340" w:lineRule="exact"/>
              <w:ind w:leftChars="50" w:left="113" w:firstLineChars="100" w:firstLine="227"/>
              <w:rPr>
                <w:rFonts w:ascii="ＭＳ 明朝" w:eastAsia="ＭＳ 明朝" w:hAnsi="ＭＳ 明朝"/>
              </w:rPr>
            </w:pPr>
            <w:r w:rsidRPr="00B1036C">
              <w:rPr>
                <w:rFonts w:ascii="ＭＳ 明朝" w:eastAsia="ＭＳ 明朝" w:hAnsi="ＭＳ 明朝"/>
              </w:rPr>
              <w:t>刑事手続については、関与する国民の負担軽減</w:t>
            </w:r>
            <w:r w:rsidRPr="00B1036C">
              <w:rPr>
                <w:rFonts w:ascii="ＭＳ 明朝" w:eastAsia="ＭＳ 明朝" w:hAnsi="ＭＳ 明朝" w:hint="eastAsia"/>
              </w:rPr>
              <w:t>や</w:t>
            </w:r>
            <w:r w:rsidRPr="00B1036C">
              <w:rPr>
                <w:rFonts w:ascii="ＭＳ 明朝" w:eastAsia="ＭＳ 明朝" w:hAnsi="ＭＳ 明朝"/>
              </w:rPr>
              <w:t>円滑・迅速な実施を図るため、司法府における自律的判断を尊重しつつ、</w:t>
            </w:r>
            <w:r w:rsidRPr="00B1036C">
              <w:rPr>
                <w:rFonts w:ascii="ＭＳ 明朝" w:eastAsia="ＭＳ 明朝" w:hAnsi="ＭＳ 明朝" w:hint="eastAsia"/>
              </w:rPr>
              <w:t>電子データによる書類の作成・管理、</w:t>
            </w:r>
            <w:r w:rsidRPr="00B1036C">
              <w:rPr>
                <w:rFonts w:ascii="ＭＳ 明朝" w:eastAsia="ＭＳ 明朝" w:hAnsi="ＭＳ 明朝"/>
              </w:rPr>
              <w:t>令状</w:t>
            </w:r>
            <w:r w:rsidRPr="00B1036C">
              <w:rPr>
                <w:rFonts w:ascii="ＭＳ 明朝" w:eastAsia="ＭＳ 明朝" w:hAnsi="ＭＳ 明朝" w:hint="eastAsia"/>
              </w:rPr>
              <w:t>の</w:t>
            </w:r>
            <w:r w:rsidRPr="00B1036C">
              <w:rPr>
                <w:rFonts w:ascii="ＭＳ 明朝" w:eastAsia="ＭＳ 明朝" w:hAnsi="ＭＳ 明朝"/>
              </w:rPr>
              <w:t>請求・発付を</w:t>
            </w:r>
            <w:r w:rsidRPr="00B1036C">
              <w:rPr>
                <w:rFonts w:ascii="ＭＳ 明朝" w:eastAsia="ＭＳ 明朝" w:hAnsi="ＭＳ 明朝" w:hint="eastAsia"/>
              </w:rPr>
              <w:t>始</w:t>
            </w:r>
            <w:r w:rsidRPr="00B1036C">
              <w:rPr>
                <w:rFonts w:ascii="ＭＳ 明朝" w:eastAsia="ＭＳ 明朝" w:hAnsi="ＭＳ 明朝"/>
              </w:rPr>
              <w:t>めとする書類のオンライン</w:t>
            </w:r>
            <w:r w:rsidRPr="00B1036C">
              <w:rPr>
                <w:rFonts w:ascii="ＭＳ 明朝" w:eastAsia="ＭＳ 明朝" w:hAnsi="ＭＳ 明朝" w:hint="eastAsia"/>
              </w:rPr>
              <w:t>による発受</w:t>
            </w:r>
            <w:r w:rsidRPr="00B1036C">
              <w:rPr>
                <w:rFonts w:ascii="ＭＳ 明朝" w:eastAsia="ＭＳ 明朝" w:hAnsi="ＭＳ 明朝"/>
              </w:rPr>
              <w:t>、オンラインを活用した公判など、捜査・公判</w:t>
            </w:r>
            <w:r w:rsidRPr="00B1036C">
              <w:rPr>
                <w:rFonts w:ascii="ＭＳ 明朝" w:eastAsia="ＭＳ 明朝" w:hAnsi="ＭＳ 明朝" w:hint="eastAsia"/>
              </w:rPr>
              <w:t>において情報通信技術を活用する方策について、「刑事手続における情報通信技術の活用に関する検討会」で</w:t>
            </w:r>
            <w:r w:rsidRPr="00B1036C">
              <w:rPr>
                <w:rFonts w:ascii="ＭＳ 明朝" w:eastAsia="ＭＳ 明朝" w:hAnsi="ＭＳ 明朝"/>
              </w:rPr>
              <w:t>の検討を進め</w:t>
            </w:r>
            <w:r w:rsidRPr="00B1036C">
              <w:rPr>
                <w:rFonts w:ascii="ＭＳ 明朝" w:eastAsia="ＭＳ 明朝" w:hAnsi="ＭＳ 明朝" w:hint="eastAsia"/>
              </w:rPr>
              <w:t>、令和３年度（2</w:t>
            </w:r>
            <w:r w:rsidRPr="00B1036C">
              <w:rPr>
                <w:rFonts w:ascii="ＭＳ 明朝" w:eastAsia="ＭＳ 明朝" w:hAnsi="ＭＳ 明朝"/>
              </w:rPr>
              <w:t>021</w:t>
            </w:r>
            <w:r w:rsidRPr="00B1036C">
              <w:rPr>
                <w:rFonts w:ascii="ＭＳ 明朝" w:eastAsia="ＭＳ 明朝" w:hAnsi="ＭＳ 明朝" w:hint="eastAsia"/>
              </w:rPr>
              <w:t>年度）内を目途に取りまとめを行うほか</w:t>
            </w:r>
            <w:r w:rsidRPr="00B1036C">
              <w:rPr>
                <w:rFonts w:ascii="ＭＳ 明朝" w:eastAsia="ＭＳ 明朝" w:hAnsi="ＭＳ 明朝"/>
              </w:rPr>
              <w:t>、</w:t>
            </w:r>
            <w:r w:rsidRPr="00B1036C">
              <w:rPr>
                <w:rFonts w:ascii="ＭＳ 明朝" w:eastAsia="ＭＳ 明朝" w:hAnsi="ＭＳ 明朝" w:hint="eastAsia"/>
              </w:rPr>
              <w:t>I</w:t>
            </w:r>
            <w:r w:rsidRPr="00B1036C">
              <w:rPr>
                <w:rFonts w:ascii="ＭＳ 明朝" w:eastAsia="ＭＳ 明朝" w:hAnsi="ＭＳ 明朝"/>
              </w:rPr>
              <w:t>T</w:t>
            </w:r>
            <w:r w:rsidRPr="00B1036C">
              <w:rPr>
                <w:rFonts w:ascii="ＭＳ 明朝" w:eastAsia="ＭＳ 明朝" w:hAnsi="ＭＳ 明朝" w:hint="eastAsia"/>
              </w:rPr>
              <w:t>先進国を含む諸外国における法制・運用の状況について調査を行うとともに、刑事手続における情報通信技術の活用に</w:t>
            </w:r>
            <w:r w:rsidRPr="00B1036C">
              <w:rPr>
                <w:rFonts w:ascii="ＭＳ 明朝" w:eastAsia="ＭＳ 明朝" w:hAnsi="ＭＳ 明朝"/>
              </w:rPr>
              <w:t>必要</w:t>
            </w:r>
            <w:r w:rsidRPr="00B1036C">
              <w:rPr>
                <w:rFonts w:ascii="ＭＳ 明朝" w:eastAsia="ＭＳ 明朝" w:hAnsi="ＭＳ 明朝" w:hint="eastAsia"/>
              </w:rPr>
              <w:t>不可欠</w:t>
            </w:r>
            <w:r w:rsidRPr="00B1036C">
              <w:rPr>
                <w:rFonts w:ascii="ＭＳ 明朝" w:eastAsia="ＭＳ 明朝" w:hAnsi="ＭＳ 明朝"/>
              </w:rPr>
              <w:t>となるシステム構築</w:t>
            </w:r>
            <w:r w:rsidRPr="00B1036C">
              <w:rPr>
                <w:rFonts w:ascii="ＭＳ 明朝" w:eastAsia="ＭＳ 明朝" w:hAnsi="ＭＳ 明朝" w:hint="eastAsia"/>
              </w:rPr>
              <w:t>を含めたI</w:t>
            </w:r>
            <w:r w:rsidRPr="00B1036C">
              <w:rPr>
                <w:rFonts w:ascii="ＭＳ 明朝" w:eastAsia="ＭＳ 明朝" w:hAnsi="ＭＳ 明朝"/>
              </w:rPr>
              <w:t>T</w:t>
            </w:r>
            <w:r w:rsidRPr="00B1036C">
              <w:rPr>
                <w:rFonts w:ascii="ＭＳ 明朝" w:eastAsia="ＭＳ 明朝" w:hAnsi="ＭＳ 明朝" w:hint="eastAsia"/>
              </w:rPr>
              <w:t>基盤の整備</w:t>
            </w:r>
            <w:r w:rsidRPr="00B1036C">
              <w:rPr>
                <w:rFonts w:ascii="ＭＳ 明朝" w:eastAsia="ＭＳ 明朝" w:hAnsi="ＭＳ 明朝"/>
              </w:rPr>
              <w:t>に向けた取組を推進する。</w:t>
            </w:r>
          </w:p>
          <w:p w14:paraId="09DCB5AE" w14:textId="77777777" w:rsidR="003F1927" w:rsidRPr="00B1036C" w:rsidRDefault="003F1927" w:rsidP="00B23B5E">
            <w:pPr>
              <w:pStyle w:val="af9"/>
              <w:spacing w:line="340" w:lineRule="exact"/>
              <w:ind w:leftChars="0" w:left="0" w:firstLine="227"/>
            </w:pPr>
          </w:p>
          <w:p w14:paraId="733278B3" w14:textId="2230A109" w:rsidR="003F1927" w:rsidRPr="00B1036C" w:rsidRDefault="003F1927" w:rsidP="00B23B5E">
            <w:pPr>
              <w:pStyle w:val="af7"/>
              <w:spacing w:line="340" w:lineRule="exact"/>
              <w:ind w:leftChars="0" w:left="0"/>
            </w:pPr>
            <w:r>
              <w:rPr>
                <w:rFonts w:hint="eastAsia"/>
              </w:rPr>
              <w:t>②</w:t>
            </w:r>
            <w:r w:rsidRPr="00B1036C">
              <w:rPr>
                <w:rFonts w:hint="eastAsia"/>
              </w:rPr>
              <w:t xml:space="preserve">　警察業務のデジタル化</w:t>
            </w:r>
          </w:p>
          <w:p w14:paraId="724D5679" w14:textId="4DB602A9" w:rsidR="003F1927" w:rsidRPr="00B1036C" w:rsidRDefault="003F1927" w:rsidP="00F56CCC">
            <w:pPr>
              <w:spacing w:line="340" w:lineRule="exact"/>
              <w:ind w:leftChars="50" w:left="113" w:firstLineChars="100" w:firstLine="227"/>
              <w:rPr>
                <w:rFonts w:ascii="ＭＳ 明朝" w:eastAsia="ＭＳ 明朝" w:hAnsi="ＭＳ 明朝"/>
              </w:rPr>
            </w:pPr>
            <w:r w:rsidRPr="00BE3BAF">
              <w:rPr>
                <w:rFonts w:ascii="ＭＳ 明朝" w:eastAsia="ＭＳ 明朝" w:hAnsi="ＭＳ 明朝"/>
              </w:rPr>
              <w:t>警察</w:t>
            </w:r>
            <w:r w:rsidRPr="00BE3BAF">
              <w:rPr>
                <w:rFonts w:ascii="ＭＳ 明朝" w:eastAsia="ＭＳ 明朝" w:hAnsi="ＭＳ 明朝" w:hint="eastAsia"/>
              </w:rPr>
              <w:t>情報管理システムを、</w:t>
            </w:r>
            <w:r>
              <w:rPr>
                <w:rFonts w:ascii="ＭＳ 明朝" w:eastAsia="ＭＳ 明朝" w:hAnsi="ＭＳ 明朝" w:hint="eastAsia"/>
              </w:rPr>
              <w:t>警察</w:t>
            </w:r>
            <w:r w:rsidRPr="00BE3BAF">
              <w:rPr>
                <w:rFonts w:ascii="ＭＳ 明朝" w:eastAsia="ＭＳ 明朝" w:hAnsi="ＭＳ 明朝" w:hint="eastAsia"/>
              </w:rPr>
              <w:t>共通基盤上に順次共通化・集約化しつつ、更なる</w:t>
            </w:r>
            <w:r w:rsidRPr="00B1036C">
              <w:rPr>
                <w:rFonts w:ascii="ＭＳ 明朝" w:eastAsia="ＭＳ 明朝" w:hAnsi="ＭＳ 明朝"/>
              </w:rPr>
              <w:t>警察</w:t>
            </w:r>
            <w:r w:rsidRPr="00B1036C">
              <w:rPr>
                <w:rFonts w:ascii="ＭＳ 明朝" w:eastAsia="ＭＳ 明朝" w:hAnsi="ＭＳ 明朝" w:hint="eastAsia"/>
              </w:rPr>
              <w:t>業務のデジタル化を通じて</w:t>
            </w:r>
            <w:r w:rsidRPr="00B1036C">
              <w:rPr>
                <w:rFonts w:ascii="ＭＳ 明朝" w:eastAsia="ＭＳ 明朝" w:hAnsi="ＭＳ 明朝"/>
              </w:rPr>
              <w:t>、国民の利便性</w:t>
            </w:r>
            <w:r w:rsidRPr="00B1036C">
              <w:rPr>
                <w:rFonts w:ascii="ＭＳ 明朝" w:eastAsia="ＭＳ 明朝" w:hAnsi="ＭＳ 明朝" w:hint="eastAsia"/>
              </w:rPr>
              <w:t>の</w:t>
            </w:r>
            <w:r w:rsidRPr="00B1036C">
              <w:rPr>
                <w:rFonts w:ascii="ＭＳ 明朝" w:eastAsia="ＭＳ 明朝" w:hAnsi="ＭＳ 明朝"/>
              </w:rPr>
              <w:t>向上や負担軽減を図るとともに、行政手続の処理の効率化と警察情報管理システムの整備・維持に係るコスト削減を図るため、以下の取組を行う。</w:t>
            </w:r>
          </w:p>
          <w:p w14:paraId="1BFB4C15" w14:textId="77777777" w:rsidR="003F1927" w:rsidRPr="00B1036C" w:rsidRDefault="003F1927" w:rsidP="00B23B5E">
            <w:pPr>
              <w:pStyle w:val="ac"/>
              <w:spacing w:line="340" w:lineRule="exact"/>
              <w:ind w:leftChars="0" w:left="227" w:hangingChars="100" w:hanging="227"/>
              <w:rPr>
                <w:color w:val="000000" w:themeColor="text1"/>
              </w:rPr>
            </w:pPr>
            <w:r w:rsidRPr="00B1036C">
              <w:rPr>
                <w:rFonts w:hint="eastAsia"/>
                <w:color w:val="000000" w:themeColor="text1"/>
              </w:rPr>
              <w:t>・</w:t>
            </w:r>
            <w:r w:rsidRPr="00B1036C">
              <w:rPr>
                <w:color w:val="000000" w:themeColor="text1"/>
              </w:rPr>
              <w:t>運転者管理システムは、令和５年</w:t>
            </w:r>
            <w:r w:rsidRPr="00B1036C">
              <w:rPr>
                <w:rFonts w:hint="eastAsia"/>
                <w:color w:val="000000" w:themeColor="text1"/>
              </w:rPr>
              <w:t>（</w:t>
            </w:r>
            <w:r w:rsidRPr="00B1036C">
              <w:rPr>
                <w:color w:val="000000" w:themeColor="text1"/>
              </w:rPr>
              <w:t>2023</w:t>
            </w:r>
            <w:r w:rsidRPr="00B1036C">
              <w:rPr>
                <w:rFonts w:hint="eastAsia"/>
                <w:color w:val="000000" w:themeColor="text1"/>
              </w:rPr>
              <w:t>年）</w:t>
            </w:r>
            <w:r w:rsidRPr="00B1036C">
              <w:rPr>
                <w:color w:val="000000" w:themeColor="text1"/>
              </w:rPr>
              <w:t>１月に</w:t>
            </w:r>
            <w:r>
              <w:rPr>
                <w:rFonts w:hint="eastAsia"/>
                <w:color w:val="000000" w:themeColor="text1"/>
              </w:rPr>
              <w:t>警察</w:t>
            </w:r>
            <w:r w:rsidRPr="00B1036C">
              <w:rPr>
                <w:rFonts w:hint="eastAsia"/>
                <w:color w:val="000000" w:themeColor="text1"/>
              </w:rPr>
              <w:t>共通基盤上で</w:t>
            </w:r>
            <w:r w:rsidRPr="00B1036C">
              <w:rPr>
                <w:color w:val="000000" w:themeColor="text1"/>
              </w:rPr>
              <w:t>一部の都道府県警察</w:t>
            </w:r>
            <w:r w:rsidRPr="00B1036C">
              <w:rPr>
                <w:rFonts w:hint="eastAsia"/>
                <w:color w:val="000000" w:themeColor="text1"/>
              </w:rPr>
              <w:t>において</w:t>
            </w:r>
            <w:r w:rsidRPr="00B1036C">
              <w:rPr>
                <w:color w:val="000000" w:themeColor="text1"/>
              </w:rPr>
              <w:t>運用を開始</w:t>
            </w:r>
            <w:r w:rsidRPr="00B1036C">
              <w:rPr>
                <w:rFonts w:hint="eastAsia"/>
                <w:color w:val="000000" w:themeColor="text1"/>
              </w:rPr>
              <w:t>し</w:t>
            </w:r>
            <w:r w:rsidRPr="00B1036C">
              <w:rPr>
                <w:color w:val="000000" w:themeColor="text1"/>
              </w:rPr>
              <w:t>、令和６年度</w:t>
            </w:r>
            <w:r w:rsidRPr="00B1036C">
              <w:rPr>
                <w:rFonts w:hint="eastAsia"/>
                <w:color w:val="000000" w:themeColor="text1"/>
              </w:rPr>
              <w:t>（</w:t>
            </w:r>
            <w:r w:rsidRPr="00B1036C">
              <w:rPr>
                <w:color w:val="000000" w:themeColor="text1"/>
              </w:rPr>
              <w:t>2024</w:t>
            </w:r>
            <w:r w:rsidRPr="00B1036C">
              <w:rPr>
                <w:rFonts w:hint="eastAsia"/>
                <w:color w:val="000000" w:themeColor="text1"/>
              </w:rPr>
              <w:t>年度）末</w:t>
            </w:r>
            <w:r w:rsidRPr="00B1036C">
              <w:rPr>
                <w:color w:val="000000" w:themeColor="text1"/>
              </w:rPr>
              <w:t>までに</w:t>
            </w:r>
            <w:r w:rsidRPr="00B1036C">
              <w:rPr>
                <w:rFonts w:hint="eastAsia"/>
                <w:color w:val="000000" w:themeColor="text1"/>
              </w:rPr>
              <w:t>は</w:t>
            </w:r>
            <w:r w:rsidRPr="00B1036C">
              <w:rPr>
                <w:color w:val="000000" w:themeColor="text1"/>
              </w:rPr>
              <w:t>全都道府県警察</w:t>
            </w:r>
            <w:r w:rsidRPr="00B1036C">
              <w:rPr>
                <w:rFonts w:hint="eastAsia"/>
                <w:color w:val="000000" w:themeColor="text1"/>
              </w:rPr>
              <w:t>において運用を開始</w:t>
            </w:r>
            <w:r w:rsidRPr="00B1036C">
              <w:rPr>
                <w:color w:val="000000" w:themeColor="text1"/>
              </w:rPr>
              <w:t>する。</w:t>
            </w:r>
          </w:p>
          <w:p w14:paraId="12A2794E" w14:textId="77777777" w:rsidR="003F1927" w:rsidRPr="00B1036C" w:rsidRDefault="003F1927" w:rsidP="00B23B5E">
            <w:pPr>
              <w:pStyle w:val="ac"/>
              <w:spacing w:line="340" w:lineRule="exact"/>
              <w:ind w:leftChars="0" w:left="227" w:hangingChars="100" w:hanging="227"/>
              <w:rPr>
                <w:color w:val="000000" w:themeColor="text1"/>
              </w:rPr>
            </w:pPr>
            <w:r w:rsidRPr="00B1036C">
              <w:rPr>
                <w:rFonts w:hint="eastAsia"/>
                <w:color w:val="000000" w:themeColor="text1"/>
              </w:rPr>
              <w:t>・遺失物管理</w:t>
            </w:r>
            <w:r w:rsidRPr="00B1036C">
              <w:rPr>
                <w:color w:val="000000" w:themeColor="text1"/>
              </w:rPr>
              <w:t>システム</w:t>
            </w:r>
            <w:r w:rsidRPr="00B1036C">
              <w:rPr>
                <w:rFonts w:hint="eastAsia"/>
                <w:color w:val="000000" w:themeColor="text1"/>
              </w:rPr>
              <w:t>は、</w:t>
            </w:r>
            <w:r w:rsidRPr="00B1036C">
              <w:rPr>
                <w:color w:val="000000" w:themeColor="text1"/>
              </w:rPr>
              <w:t>令和</w:t>
            </w:r>
            <w:r w:rsidRPr="00B1036C">
              <w:rPr>
                <w:rFonts w:hint="eastAsia"/>
                <w:color w:val="000000" w:themeColor="text1"/>
              </w:rPr>
              <w:t>４</w:t>
            </w:r>
            <w:r w:rsidRPr="00B1036C">
              <w:rPr>
                <w:color w:val="000000" w:themeColor="text1"/>
              </w:rPr>
              <w:t>年</w:t>
            </w:r>
            <w:r w:rsidRPr="00B1036C">
              <w:rPr>
                <w:rFonts w:hint="eastAsia"/>
                <w:color w:val="000000" w:themeColor="text1"/>
              </w:rPr>
              <w:t>度（</w:t>
            </w:r>
            <w:r w:rsidRPr="00B1036C">
              <w:rPr>
                <w:color w:val="000000" w:themeColor="text1"/>
              </w:rPr>
              <w:t>2022</w:t>
            </w:r>
            <w:r w:rsidRPr="00B1036C">
              <w:rPr>
                <w:rFonts w:hint="eastAsia"/>
                <w:color w:val="000000" w:themeColor="text1"/>
              </w:rPr>
              <w:t>年度）末から</w:t>
            </w:r>
            <w:r>
              <w:rPr>
                <w:rFonts w:hint="eastAsia"/>
                <w:color w:val="000000" w:themeColor="text1"/>
              </w:rPr>
              <w:t>警察</w:t>
            </w:r>
            <w:r w:rsidRPr="00B1036C">
              <w:rPr>
                <w:rFonts w:hint="eastAsia"/>
                <w:color w:val="000000" w:themeColor="text1"/>
              </w:rPr>
              <w:t>共通基盤上で</w:t>
            </w:r>
            <w:r w:rsidRPr="00B1036C">
              <w:rPr>
                <w:color w:val="000000" w:themeColor="text1"/>
              </w:rPr>
              <w:t>運用を開始</w:t>
            </w:r>
            <w:r w:rsidRPr="00B1036C">
              <w:rPr>
                <w:rFonts w:hint="eastAsia"/>
                <w:color w:val="000000" w:themeColor="text1"/>
              </w:rPr>
              <w:t>し</w:t>
            </w:r>
            <w:r w:rsidRPr="00B1036C">
              <w:rPr>
                <w:color w:val="000000" w:themeColor="text1"/>
              </w:rPr>
              <w:t>、令和</w:t>
            </w:r>
            <w:r w:rsidRPr="00B1036C">
              <w:rPr>
                <w:rFonts w:hint="eastAsia"/>
                <w:color w:val="000000" w:themeColor="text1"/>
              </w:rPr>
              <w:t>８</w:t>
            </w:r>
            <w:r w:rsidRPr="00B1036C">
              <w:rPr>
                <w:color w:val="000000" w:themeColor="text1"/>
              </w:rPr>
              <w:t>年度</w:t>
            </w:r>
            <w:r w:rsidRPr="00B1036C">
              <w:rPr>
                <w:rFonts w:hint="eastAsia"/>
                <w:color w:val="000000" w:themeColor="text1"/>
              </w:rPr>
              <w:t>（</w:t>
            </w:r>
            <w:r w:rsidRPr="00B1036C">
              <w:rPr>
                <w:color w:val="000000" w:themeColor="text1"/>
              </w:rPr>
              <w:t>2026</w:t>
            </w:r>
            <w:r w:rsidRPr="00B1036C">
              <w:rPr>
                <w:rFonts w:hint="eastAsia"/>
                <w:color w:val="000000" w:themeColor="text1"/>
              </w:rPr>
              <w:t>年度）末</w:t>
            </w:r>
            <w:r w:rsidRPr="00B1036C">
              <w:rPr>
                <w:color w:val="000000" w:themeColor="text1"/>
              </w:rPr>
              <w:t>までに</w:t>
            </w:r>
            <w:r w:rsidRPr="00B1036C">
              <w:rPr>
                <w:rFonts w:hint="eastAsia"/>
                <w:color w:val="000000" w:themeColor="text1"/>
              </w:rPr>
              <w:t>は</w:t>
            </w:r>
            <w:r w:rsidRPr="00B1036C">
              <w:rPr>
                <w:color w:val="000000" w:themeColor="text1"/>
              </w:rPr>
              <w:t>全都道府県警察</w:t>
            </w:r>
            <w:r w:rsidRPr="00B1036C">
              <w:rPr>
                <w:rFonts w:hint="eastAsia"/>
                <w:color w:val="000000" w:themeColor="text1"/>
              </w:rPr>
              <w:t>において運用を開始</w:t>
            </w:r>
            <w:r w:rsidRPr="00B1036C">
              <w:rPr>
                <w:color w:val="000000" w:themeColor="text1"/>
              </w:rPr>
              <w:t>する。</w:t>
            </w:r>
          </w:p>
          <w:p w14:paraId="7E14573C" w14:textId="59350FB7" w:rsidR="003F1927" w:rsidRPr="00B1036C" w:rsidRDefault="003F1927" w:rsidP="00B23B5E">
            <w:pPr>
              <w:pStyle w:val="ac"/>
              <w:spacing w:line="340" w:lineRule="exact"/>
              <w:ind w:leftChars="0" w:left="227" w:hangingChars="100" w:hanging="227"/>
              <w:rPr>
                <w:color w:val="000000" w:themeColor="text1"/>
              </w:rPr>
            </w:pPr>
            <w:r w:rsidRPr="00B1036C">
              <w:rPr>
                <w:rFonts w:hint="eastAsia"/>
                <w:color w:val="000000" w:themeColor="text1"/>
              </w:rPr>
              <w:t>・交通反則金の納付方法の多様化に向け、クレジットカード納付やペイジー納付等の導入</w:t>
            </w:r>
            <w:r w:rsidRPr="003F6427">
              <w:rPr>
                <w:rFonts w:hint="eastAsia"/>
                <w:color w:val="000000" w:themeColor="text1"/>
              </w:rPr>
              <w:t>に向けた制度改正や警察共通基盤を活用したシステム</w:t>
            </w:r>
            <w:r w:rsidRPr="00B1036C">
              <w:rPr>
                <w:rFonts w:hint="eastAsia"/>
                <w:color w:val="000000" w:themeColor="text1"/>
              </w:rPr>
              <w:t>の</w:t>
            </w:r>
            <w:r w:rsidRPr="003F6427">
              <w:rPr>
                <w:rFonts w:hint="eastAsia"/>
                <w:color w:val="000000" w:themeColor="text1"/>
              </w:rPr>
              <w:t>仕様等についての</w:t>
            </w:r>
            <w:r w:rsidRPr="00B1036C">
              <w:rPr>
                <w:rFonts w:hint="eastAsia"/>
                <w:color w:val="000000" w:themeColor="text1"/>
              </w:rPr>
              <w:t>検討を</w:t>
            </w:r>
            <w:r w:rsidRPr="00B1036C">
              <w:rPr>
                <w:color w:val="000000" w:themeColor="text1"/>
              </w:rPr>
              <w:t>令和</w:t>
            </w:r>
            <w:r w:rsidRPr="00B1036C">
              <w:rPr>
                <w:rFonts w:hint="eastAsia"/>
                <w:color w:val="000000" w:themeColor="text1"/>
              </w:rPr>
              <w:t>４</w:t>
            </w:r>
            <w:r w:rsidRPr="00B1036C">
              <w:rPr>
                <w:color w:val="000000" w:themeColor="text1"/>
              </w:rPr>
              <w:t>年度</w:t>
            </w:r>
            <w:r w:rsidRPr="00B1036C">
              <w:rPr>
                <w:rFonts w:hint="eastAsia"/>
                <w:color w:val="000000" w:themeColor="text1"/>
              </w:rPr>
              <w:t>（2022年度）末までに行い、交通反則金の納付方法の多様化に必要な措置を実施する。</w:t>
            </w:r>
          </w:p>
          <w:p w14:paraId="6D6397F3" w14:textId="77777777" w:rsidR="003F1927" w:rsidRPr="00B1036C" w:rsidRDefault="003F1927" w:rsidP="00B23B5E">
            <w:pPr>
              <w:pStyle w:val="ac"/>
              <w:spacing w:line="340" w:lineRule="exact"/>
              <w:ind w:leftChars="0" w:left="227" w:hangingChars="100" w:hanging="227"/>
              <w:rPr>
                <w:color w:val="000000" w:themeColor="text1"/>
              </w:rPr>
            </w:pPr>
            <w:r w:rsidRPr="00B1036C">
              <w:rPr>
                <w:rFonts w:hint="eastAsia"/>
                <w:color w:val="000000" w:themeColor="text1"/>
              </w:rPr>
              <w:t>・利用者の利便性向上、行政事務の効率化に資する本格的な行政手続オンライン化のシステムの検討・構築を行う。</w:t>
            </w:r>
          </w:p>
          <w:p w14:paraId="20C9288F" w14:textId="77777777" w:rsidR="003F1927" w:rsidRPr="00B1036C" w:rsidRDefault="003F1927" w:rsidP="00B23B5E">
            <w:pPr>
              <w:pStyle w:val="ac"/>
              <w:spacing w:line="340" w:lineRule="exact"/>
              <w:ind w:leftChars="0" w:left="0" w:firstLine="227"/>
              <w:rPr>
                <w:color w:val="000000" w:themeColor="text1"/>
              </w:rPr>
            </w:pPr>
          </w:p>
          <w:p w14:paraId="6025C359" w14:textId="6299A42D" w:rsidR="003F1927" w:rsidRPr="00B1036C" w:rsidRDefault="003F1927" w:rsidP="00B23B5E">
            <w:pPr>
              <w:pStyle w:val="af7"/>
              <w:spacing w:line="340" w:lineRule="exact"/>
              <w:ind w:leftChars="0" w:left="0"/>
            </w:pPr>
            <w:r>
              <w:rPr>
                <w:rFonts w:hint="eastAsia"/>
              </w:rPr>
              <w:t>③</w:t>
            </w:r>
            <w:r w:rsidRPr="00B1036C">
              <w:rPr>
                <w:rFonts w:hint="eastAsia"/>
              </w:rPr>
              <w:t xml:space="preserve">　港湾</w:t>
            </w:r>
            <w:r>
              <w:rPr>
                <w:rFonts w:hint="eastAsia"/>
              </w:rPr>
              <w:t>業務</w:t>
            </w:r>
            <w:r w:rsidRPr="00B1036C">
              <w:rPr>
                <w:rFonts w:hint="eastAsia"/>
              </w:rPr>
              <w:t>（港湾管理分野及び港湾インフラ分野）のデジタル化</w:t>
            </w:r>
          </w:p>
          <w:p w14:paraId="23C41F86" w14:textId="6703115C" w:rsidR="003F1927" w:rsidRPr="00831019" w:rsidRDefault="003F1927" w:rsidP="00F56CCC">
            <w:pPr>
              <w:spacing w:line="340" w:lineRule="exact"/>
              <w:ind w:leftChars="50" w:left="113" w:firstLineChars="100" w:firstLine="227"/>
              <w:rPr>
                <w:rFonts w:ascii="ＭＳ 明朝" w:eastAsia="ＭＳ 明朝" w:hAnsi="ＭＳ 明朝"/>
              </w:rPr>
            </w:pPr>
            <w:r w:rsidRPr="00B1036C">
              <w:rPr>
                <w:rFonts w:ascii="ＭＳ 明朝" w:eastAsia="ＭＳ 明朝" w:hAnsi="ＭＳ 明朝" w:hint="eastAsia"/>
              </w:rPr>
              <w:t>我が国の港湾の生産性を飛躍的に向上させ、港湾を取り巻く様々な情報が有機的に</w:t>
            </w:r>
            <w:r w:rsidRPr="00B1036C">
              <w:rPr>
                <w:rFonts w:ascii="ＭＳ 明朝" w:eastAsia="ＭＳ 明朝" w:hAnsi="ＭＳ 明朝"/>
              </w:rPr>
              <w:fldChar w:fldCharType="begin"/>
            </w:r>
            <w:r w:rsidRPr="00B1036C">
              <w:rPr>
                <w:rFonts w:ascii="ＭＳ 明朝" w:eastAsia="ＭＳ 明朝" w:hAnsi="ＭＳ 明朝"/>
              </w:rPr>
              <w:instrText>EQ \* jc2 \* "Font:ＭＳ 明朝" \* hps12 \o\ad(\s\up 11(</w:instrText>
            </w:r>
            <w:r w:rsidRPr="00B1036C">
              <w:rPr>
                <w:rFonts w:ascii="ＭＳ 明朝" w:eastAsia="ＭＳ 明朝" w:hAnsi="ＭＳ 明朝"/>
                <w:sz w:val="12"/>
              </w:rPr>
              <w:instrText>つな</w:instrText>
            </w:r>
            <w:r w:rsidRPr="00B1036C">
              <w:rPr>
                <w:rFonts w:ascii="ＭＳ 明朝" w:eastAsia="ＭＳ 明朝" w:hAnsi="ＭＳ 明朝"/>
              </w:rPr>
              <w:instrText>),繋)</w:instrText>
            </w:r>
            <w:r w:rsidRPr="00B1036C">
              <w:rPr>
                <w:rFonts w:ascii="ＭＳ 明朝" w:eastAsia="ＭＳ 明朝" w:hAnsi="ＭＳ 明朝"/>
              </w:rPr>
              <w:fldChar w:fldCharType="end"/>
            </w:r>
            <w:r w:rsidRPr="00B1036C">
              <w:rPr>
                <w:rFonts w:ascii="ＭＳ 明朝" w:eastAsia="ＭＳ 明朝" w:hAnsi="ＭＳ 明朝" w:hint="eastAsia"/>
              </w:rPr>
              <w:t>がる事業環境を実現す</w:t>
            </w:r>
            <w:r w:rsidRPr="00831019">
              <w:rPr>
                <w:rFonts w:ascii="ＭＳ 明朝" w:eastAsia="ＭＳ 明朝" w:hAnsi="ＭＳ 明朝" w:hint="eastAsia"/>
              </w:rPr>
              <w:t>るため、複数の分野の一体運用を可能とする港湾関連データ連携基盤「サイバーポート」の整備を進める。</w:t>
            </w:r>
          </w:p>
          <w:p w14:paraId="35FA2AA0" w14:textId="77777777" w:rsidR="003F1927" w:rsidRPr="00831019" w:rsidRDefault="003F1927" w:rsidP="00F56CCC">
            <w:pPr>
              <w:spacing w:line="340" w:lineRule="exact"/>
              <w:ind w:leftChars="50" w:left="113" w:firstLineChars="100" w:firstLine="227"/>
              <w:rPr>
                <w:rFonts w:ascii="ＭＳ 明朝" w:eastAsia="ＭＳ 明朝" w:hAnsi="ＭＳ 明朝"/>
              </w:rPr>
            </w:pPr>
            <w:r w:rsidRPr="00831019">
              <w:rPr>
                <w:rFonts w:ascii="ＭＳ 明朝" w:eastAsia="ＭＳ 明朝" w:hAnsi="ＭＳ 明朝"/>
              </w:rPr>
              <w:lastRenderedPageBreak/>
              <w:t>このうち、港湾管理者</w:t>
            </w:r>
            <w:r w:rsidRPr="00831019">
              <w:rPr>
                <w:rStyle w:val="af6"/>
              </w:rPr>
              <w:footnoteReference w:id="111"/>
            </w:r>
            <w:r w:rsidRPr="00831019">
              <w:rPr>
                <w:rFonts w:ascii="ＭＳ 明朝" w:eastAsia="ＭＳ 明朝" w:hAnsi="ＭＳ 明朝"/>
              </w:rPr>
              <w:t>が提供する行政サービスの申請手続等を統一し電子化する港湾管理分野について、令和４年度（2022年度）の稼働を目指し、港湾行政手続の電子化や港湾関連の調査・統計業務の効率化に向けて、システムの設計・構築を進める。</w:t>
            </w:r>
          </w:p>
          <w:p w14:paraId="594218E3" w14:textId="77777777" w:rsidR="003F1927" w:rsidRDefault="003F1927" w:rsidP="00F56CCC">
            <w:pPr>
              <w:spacing w:line="340" w:lineRule="exact"/>
              <w:ind w:leftChars="50" w:left="113" w:firstLineChars="100" w:firstLine="227"/>
              <w:rPr>
                <w:rFonts w:ascii="ＭＳ 明朝" w:eastAsia="ＭＳ 明朝" w:hAnsi="ＭＳ 明朝"/>
              </w:rPr>
            </w:pPr>
            <w:r w:rsidRPr="00831019">
              <w:rPr>
                <w:rFonts w:ascii="ＭＳ 明朝" w:eastAsia="ＭＳ 明朝" w:hAnsi="ＭＳ 明朝" w:hint="eastAsia"/>
              </w:rPr>
              <w:t>また、港湾管理者の保有する港湾台帳情報等を電子化・連携させることにより港湾の計画から維持管理・利用までの適切なアセットマネジメントを図る港湾インフラ分野について、令和４年度（</w:t>
            </w:r>
            <w:r w:rsidRPr="00831019">
              <w:rPr>
                <w:rFonts w:ascii="ＭＳ 明朝" w:eastAsia="ＭＳ 明朝" w:hAnsi="ＭＳ 明朝"/>
              </w:rPr>
              <w:t>2022年度）の稼働を目指し、</w:t>
            </w:r>
            <w:r w:rsidRPr="00831019">
              <w:rPr>
                <w:rFonts w:ascii="ＭＳ 明朝" w:eastAsia="ＭＳ 明朝" w:hAnsi="ＭＳ 明朝" w:hint="eastAsia"/>
              </w:rPr>
              <w:t>国、民間事業者といった港湾インフラの整備・保全に関与する他の主体の保有する情報と連携して、港湾台帳等の既存のデータの棚卸しとデータ構造の再整備を行う等、システムの設計・構築を進める。</w:t>
            </w:r>
          </w:p>
          <w:p w14:paraId="57C1915C" w14:textId="6AA3312F" w:rsidR="003F1927" w:rsidRDefault="003F1927" w:rsidP="00F56CCC">
            <w:pPr>
              <w:spacing w:line="340" w:lineRule="exact"/>
              <w:ind w:leftChars="50" w:left="113" w:firstLineChars="100" w:firstLine="227"/>
              <w:rPr>
                <w:rFonts w:ascii="ＭＳ 明朝" w:eastAsia="ＭＳ 明朝" w:hAnsi="ＭＳ 明朝"/>
                <w:color w:val="000000" w:themeColor="text1"/>
              </w:rPr>
            </w:pPr>
            <w:r w:rsidRPr="00831019">
              <w:rPr>
                <w:rFonts w:ascii="ＭＳ 明朝" w:eastAsia="ＭＳ 明朝" w:hAnsi="ＭＳ 明朝" w:hint="eastAsia"/>
              </w:rPr>
              <w:t>加えて、</w:t>
            </w:r>
            <w:r>
              <w:rPr>
                <w:rFonts w:ascii="ＭＳ 明朝" w:eastAsia="ＭＳ 明朝" w:hAnsi="ＭＳ 明朝" w:hint="eastAsia"/>
              </w:rPr>
              <w:t>２.</w:t>
            </w:r>
            <w:r w:rsidRPr="00831019">
              <w:rPr>
                <w:rFonts w:ascii="ＭＳ 明朝" w:eastAsia="ＭＳ 明朝" w:hAnsi="ＭＳ 明朝" w:hint="eastAsia"/>
              </w:rPr>
              <w:t>（</w:t>
            </w:r>
            <w:r w:rsidR="00C559FD">
              <w:rPr>
                <w:rFonts w:ascii="ＭＳ 明朝" w:eastAsia="ＭＳ 明朝" w:hAnsi="ＭＳ 明朝" w:hint="eastAsia"/>
              </w:rPr>
              <w:t>２</w:t>
            </w:r>
            <w:r w:rsidRPr="00831019">
              <w:rPr>
                <w:rFonts w:ascii="ＭＳ 明朝" w:eastAsia="ＭＳ 明朝" w:hAnsi="ＭＳ 明朝" w:hint="eastAsia"/>
              </w:rPr>
              <w:t>）</w:t>
            </w:r>
            <w:r>
              <w:rPr>
                <w:rFonts w:ascii="ＭＳ 明朝" w:eastAsia="ＭＳ 明朝" w:hAnsi="ＭＳ 明朝" w:hint="eastAsia"/>
              </w:rPr>
              <w:t>⑦</w:t>
            </w:r>
            <w:r w:rsidRPr="00831019">
              <w:rPr>
                <w:rFonts w:ascii="ＭＳ 明朝" w:eastAsia="ＭＳ 明朝" w:hAnsi="ＭＳ 明朝" w:hint="eastAsia"/>
              </w:rPr>
              <w:t>の港湾物流分野のデジタル化と</w:t>
            </w:r>
            <w:r w:rsidR="000B22FA">
              <w:rPr>
                <w:rFonts w:ascii="ＭＳ 明朝" w:eastAsia="ＭＳ 明朝" w:hAnsi="ＭＳ 明朝" w:hint="eastAsia"/>
              </w:rPr>
              <w:t>併せ</w:t>
            </w:r>
            <w:r w:rsidRPr="00831019">
              <w:rPr>
                <w:rFonts w:ascii="ＭＳ 明朝" w:eastAsia="ＭＳ 明朝" w:hAnsi="ＭＳ 明朝" w:hint="eastAsia"/>
              </w:rPr>
              <w:t>、</w:t>
            </w:r>
            <w:r w:rsidRPr="00831019">
              <w:rPr>
                <w:rFonts w:ascii="ＭＳ 明朝" w:eastAsia="ＭＳ 明朝" w:hAnsi="ＭＳ 明朝" w:hint="eastAsia"/>
                <w:color w:val="000000" w:themeColor="text1"/>
              </w:rPr>
              <w:t>令和５年度（</w:t>
            </w:r>
            <w:r w:rsidRPr="00831019">
              <w:rPr>
                <w:rFonts w:ascii="ＭＳ 明朝" w:eastAsia="ＭＳ 明朝" w:hAnsi="ＭＳ 明朝"/>
                <w:color w:val="000000" w:themeColor="text1"/>
              </w:rPr>
              <w:t>2023年度）以降</w:t>
            </w:r>
            <w:r>
              <w:rPr>
                <w:rFonts w:ascii="ＭＳ 明朝" w:eastAsia="ＭＳ 明朝" w:hAnsi="ＭＳ 明朝" w:hint="eastAsia"/>
                <w:color w:val="000000" w:themeColor="text1"/>
              </w:rPr>
              <w:t>、三分野間でのデータ連携実現し、</w:t>
            </w:r>
            <w:r w:rsidRPr="00831019">
              <w:rPr>
                <w:rFonts w:ascii="ＭＳ 明朝" w:eastAsia="ＭＳ 明朝" w:hAnsi="ＭＳ 明朝"/>
                <w:color w:val="000000" w:themeColor="text1"/>
              </w:rPr>
              <w:t>三分野一体運用を目指す。</w:t>
            </w:r>
          </w:p>
          <w:p w14:paraId="60120BD5" w14:textId="77777777" w:rsidR="00546561" w:rsidRDefault="00546561" w:rsidP="00B23B5E">
            <w:pPr>
              <w:spacing w:line="340" w:lineRule="exact"/>
              <w:ind w:firstLineChars="100" w:firstLine="227"/>
              <w:rPr>
                <w:rFonts w:ascii="ＭＳ 明朝" w:eastAsia="ＭＳ 明朝" w:hAnsi="ＭＳ 明朝"/>
                <w:color w:val="000000" w:themeColor="text1"/>
              </w:rPr>
            </w:pPr>
          </w:p>
          <w:p w14:paraId="5597BFA7" w14:textId="4DB36253" w:rsidR="00546561" w:rsidRPr="00546561" w:rsidRDefault="00546561" w:rsidP="00546561">
            <w:pPr>
              <w:widowControl/>
              <w:jc w:val="left"/>
              <w:rPr>
                <w:b/>
                <w:bCs/>
              </w:rPr>
            </w:pPr>
            <w:r>
              <w:rPr>
                <w:rFonts w:hint="eastAsia"/>
                <w:b/>
                <w:bCs/>
              </w:rPr>
              <w:t>④</w:t>
            </w:r>
            <w:r w:rsidRPr="00546561">
              <w:rPr>
                <w:rFonts w:hint="eastAsia"/>
                <w:b/>
                <w:bCs/>
              </w:rPr>
              <w:t xml:space="preserve">　公文書管理のデジタル化</w:t>
            </w:r>
          </w:p>
          <w:p w14:paraId="39A05185" w14:textId="6381A599" w:rsidR="00546561" w:rsidRPr="00535043" w:rsidRDefault="00535043" w:rsidP="00F56CCC">
            <w:pPr>
              <w:spacing w:line="340" w:lineRule="exact"/>
              <w:ind w:leftChars="50" w:left="113" w:firstLineChars="100" w:firstLine="227"/>
              <w:rPr>
                <w:rFonts w:ascii="ＭＳ 明朝" w:eastAsia="ＭＳ 明朝" w:hAnsi="ＭＳ 明朝"/>
              </w:rPr>
            </w:pPr>
            <w:r w:rsidRPr="00535043">
              <w:rPr>
                <w:rFonts w:ascii="ＭＳ 明朝" w:eastAsia="ＭＳ 明朝" w:hAnsi="ＭＳ 明朝" w:hint="eastAsia"/>
              </w:rPr>
              <w:t>デジタルを前提とした公文書管理制度の見直しとシステム整備の方向を示した「デジタル時代の公文書管理について」</w:t>
            </w:r>
            <w:r w:rsidR="00C559FD">
              <w:rPr>
                <w:rStyle w:val="af6"/>
                <w:rFonts w:ascii="ＭＳ 明朝" w:eastAsia="ＭＳ 明朝" w:hAnsi="ＭＳ 明朝"/>
              </w:rPr>
              <w:footnoteReference w:id="112"/>
            </w:r>
            <w:r w:rsidRPr="00535043">
              <w:rPr>
                <w:rFonts w:ascii="ＭＳ 明朝" w:eastAsia="ＭＳ 明朝" w:hAnsi="ＭＳ 明朝"/>
              </w:rPr>
              <w:t>を踏まえ、公文書管理のデジタル化に対応するため、制度面では、行政文書の管理について電子的に行うことを各行政機関のルールとして明記するとともに、年度を</w:t>
            </w:r>
            <w:r w:rsidR="00292D2A">
              <w:rPr>
                <w:rFonts w:ascii="ＭＳ 明朝" w:eastAsia="ＭＳ 明朝" w:hAnsi="ＭＳ 明朝" w:hint="eastAsia"/>
              </w:rPr>
              <w:t>越</w:t>
            </w:r>
            <w:r w:rsidRPr="00535043">
              <w:rPr>
                <w:rFonts w:ascii="ＭＳ 明朝" w:eastAsia="ＭＳ 明朝" w:hAnsi="ＭＳ 明朝"/>
              </w:rPr>
              <w:t>えてデータを蓄積して文書管理を行う方法を認めるなど、デジタル化に対応した文書管理のルールを整備し、</w:t>
            </w:r>
            <w:r w:rsidR="00421F9C">
              <w:rPr>
                <w:rFonts w:ascii="ＭＳ 明朝" w:eastAsia="ＭＳ 明朝" w:hAnsi="ＭＳ 明朝" w:hint="eastAsia"/>
              </w:rPr>
              <w:t>あわせて</w:t>
            </w:r>
            <w:r w:rsidRPr="00535043">
              <w:rPr>
                <w:rFonts w:ascii="ＭＳ 明朝" w:eastAsia="ＭＳ 明朝" w:hAnsi="ＭＳ 明朝"/>
              </w:rPr>
              <w:t>、公文書管理に係るシステム整備の在り方について、内閣府・デジタル庁を始めとする関係府省</w:t>
            </w:r>
            <w:r w:rsidR="00C559FD">
              <w:rPr>
                <w:rFonts w:ascii="ＭＳ 明朝" w:eastAsia="ＭＳ 明朝" w:hAnsi="ＭＳ 明朝" w:hint="eastAsia"/>
              </w:rPr>
              <w:t>庁</w:t>
            </w:r>
            <w:r w:rsidRPr="00535043">
              <w:rPr>
                <w:rFonts w:ascii="ＭＳ 明朝" w:eastAsia="ＭＳ 明朝" w:hAnsi="ＭＳ 明朝"/>
              </w:rPr>
              <w:t>に</w:t>
            </w:r>
            <w:r w:rsidRPr="00535043">
              <w:rPr>
                <w:rFonts w:ascii="ＭＳ 明朝" w:eastAsia="ＭＳ 明朝" w:hAnsi="ＭＳ 明朝" w:hint="eastAsia"/>
              </w:rPr>
              <w:t>おいて、役割分担や業務フローの検討を進めていく。</w:t>
            </w:r>
          </w:p>
          <w:p w14:paraId="37F2488B" w14:textId="77777777" w:rsidR="003F1927" w:rsidRPr="00546561" w:rsidRDefault="003F1927" w:rsidP="00B23B5E">
            <w:pPr>
              <w:spacing w:line="340" w:lineRule="exact"/>
              <w:ind w:firstLineChars="100" w:firstLine="227"/>
              <w:rPr>
                <w:rFonts w:ascii="ＭＳ 明朝" w:eastAsia="ＭＳ 明朝" w:hAnsi="ＭＳ 明朝"/>
                <w:color w:val="000000" w:themeColor="text1"/>
              </w:rPr>
            </w:pPr>
          </w:p>
          <w:p w14:paraId="64D5D955" w14:textId="62E32C38" w:rsidR="003F1927" w:rsidRPr="00562053" w:rsidRDefault="00546561" w:rsidP="00B23B5E">
            <w:pPr>
              <w:pStyle w:val="af7"/>
              <w:spacing w:line="340" w:lineRule="exact"/>
              <w:ind w:leftChars="0" w:left="0"/>
            </w:pPr>
            <w:r>
              <w:rPr>
                <w:rFonts w:hint="eastAsia"/>
              </w:rPr>
              <w:t>⑤</w:t>
            </w:r>
            <w:r w:rsidR="003F1927" w:rsidRPr="00562053">
              <w:rPr>
                <w:rFonts w:hint="eastAsia"/>
              </w:rPr>
              <w:t xml:space="preserve">　政府調達システムの共同利用化及びシステム連携の推進</w:t>
            </w:r>
          </w:p>
          <w:p w14:paraId="5FC4F6C1" w14:textId="40243918" w:rsidR="00D93573" w:rsidRDefault="003F1927" w:rsidP="00F56CCC">
            <w:pPr>
              <w:widowControl/>
              <w:ind w:leftChars="50" w:left="113" w:firstLineChars="100" w:firstLine="227"/>
              <w:jc w:val="left"/>
              <w:rPr>
                <w:rFonts w:ascii="ＭＳ 明朝" w:eastAsia="ＭＳ 明朝" w:hAnsi="ＭＳ 明朝"/>
              </w:rPr>
            </w:pPr>
            <w:r w:rsidRPr="003D429A">
              <w:rPr>
                <w:rFonts w:ascii="ＭＳ 明朝" w:eastAsia="ＭＳ 明朝" w:hAnsi="ＭＳ 明朝"/>
              </w:rPr>
              <w:t>政府調達システムについて、システムの共同利用化を検討するとともに、インボイス制度</w:t>
            </w:r>
            <w:r w:rsidRPr="003D429A">
              <w:rPr>
                <w:rFonts w:ascii="ＭＳ 明朝" w:eastAsia="ＭＳ 明朝" w:hAnsi="ＭＳ 明朝" w:hint="eastAsia"/>
              </w:rPr>
              <w:t>への移行</w:t>
            </w:r>
            <w:r w:rsidRPr="003D429A">
              <w:rPr>
                <w:rFonts w:ascii="ＭＳ 明朝" w:eastAsia="ＭＳ 明朝" w:hAnsi="ＭＳ 明朝"/>
              </w:rPr>
              <w:t>までに、請求等のデータについてシステム連携が可能となるよう、必要な対応を進める。</w:t>
            </w:r>
          </w:p>
          <w:p w14:paraId="53226BCC" w14:textId="0E843D6B" w:rsidR="00BD138F" w:rsidRPr="00BD138F" w:rsidRDefault="00BD138F" w:rsidP="00546561">
            <w:pPr>
              <w:widowControl/>
              <w:jc w:val="left"/>
              <w:rPr>
                <w:rFonts w:ascii="ＭＳ 明朝" w:eastAsia="ＭＳ 明朝" w:hAnsi="ＭＳ 明朝"/>
              </w:rPr>
            </w:pPr>
          </w:p>
        </w:tc>
      </w:tr>
    </w:tbl>
    <w:p w14:paraId="4B1A2DCC" w14:textId="77777777" w:rsidR="003F1927" w:rsidRDefault="003F1927" w:rsidP="00B23B5E">
      <w:pPr>
        <w:widowControl/>
        <w:jc w:val="left"/>
        <w:rPr>
          <w:rFonts w:cstheme="majorBidi"/>
          <w:b/>
          <w:bCs/>
          <w:sz w:val="28"/>
          <w:szCs w:val="28"/>
        </w:rPr>
      </w:pPr>
      <w:r>
        <w:rPr>
          <w:b/>
          <w:bCs/>
          <w:sz w:val="28"/>
          <w:szCs w:val="28"/>
        </w:rPr>
        <w:lastRenderedPageBreak/>
        <w:br w:type="page"/>
      </w:r>
    </w:p>
    <w:tbl>
      <w:tblPr>
        <w:tblStyle w:val="a3"/>
        <w:tblW w:w="0" w:type="auto"/>
        <w:tblLook w:val="04A0" w:firstRow="1" w:lastRow="0" w:firstColumn="1" w:lastColumn="0" w:noHBand="0" w:noVBand="1"/>
      </w:tblPr>
      <w:tblGrid>
        <w:gridCol w:w="9628"/>
      </w:tblGrid>
      <w:tr w:rsidR="003F1927" w14:paraId="4DA9D363" w14:textId="77777777" w:rsidTr="003F1927">
        <w:tc>
          <w:tcPr>
            <w:tcW w:w="9628" w:type="dxa"/>
          </w:tcPr>
          <w:p w14:paraId="5804A8A6" w14:textId="77777777" w:rsidR="003F1927" w:rsidRPr="007B0F09" w:rsidRDefault="003F1927" w:rsidP="00D93573">
            <w:pPr>
              <w:pStyle w:val="4"/>
              <w:ind w:leftChars="0" w:left="0"/>
              <w:jc w:val="center"/>
            </w:pPr>
            <w:r w:rsidRPr="000577DC">
              <w:rPr>
                <w:rFonts w:hint="eastAsia"/>
              </w:rPr>
              <w:lastRenderedPageBreak/>
              <w:t>独立行政法人の情報システム</w:t>
            </w:r>
            <w:r>
              <w:rPr>
                <w:rFonts w:hint="eastAsia"/>
              </w:rPr>
              <w:t>に関する具体的な施策</w:t>
            </w:r>
          </w:p>
          <w:p w14:paraId="45C6C84A" w14:textId="77777777" w:rsidR="003F1927" w:rsidRPr="000577DC" w:rsidRDefault="003F1927" w:rsidP="00B23B5E">
            <w:pPr>
              <w:pStyle w:val="af9"/>
              <w:spacing w:line="340" w:lineRule="exact"/>
              <w:ind w:leftChars="0" w:left="0" w:firstLineChars="0" w:firstLine="0"/>
            </w:pPr>
          </w:p>
          <w:p w14:paraId="75FE8C81" w14:textId="0A474B7E" w:rsidR="003F1927" w:rsidRPr="00831019" w:rsidRDefault="003F1927" w:rsidP="00B23B5E">
            <w:pPr>
              <w:pStyle w:val="aa"/>
              <w:spacing w:line="340" w:lineRule="exact"/>
              <w:ind w:leftChars="0" w:left="0" w:firstLine="227"/>
            </w:pPr>
            <w:r w:rsidRPr="00831019">
              <w:t>令和</w:t>
            </w:r>
            <w:r w:rsidRPr="00831019">
              <w:rPr>
                <w:rFonts w:hint="eastAsia"/>
              </w:rPr>
              <w:t>３</w:t>
            </w:r>
            <w:r w:rsidRPr="00831019">
              <w:t>年度（2021年度）からは、主務大臣が独立行政法人に対して</w:t>
            </w:r>
            <w:r w:rsidRPr="0047462F">
              <w:rPr>
                <w:rFonts w:hint="eastAsia"/>
              </w:rPr>
              <w:t>独立行政法人通則法</w:t>
            </w:r>
            <w:r w:rsidR="00C559FD">
              <w:rPr>
                <w:rStyle w:val="af6"/>
              </w:rPr>
              <w:footnoteReference w:id="113"/>
            </w:r>
            <w:r>
              <w:rPr>
                <w:rFonts w:hint="eastAsia"/>
              </w:rPr>
              <w:t>に基づく</w:t>
            </w:r>
            <w:r w:rsidRPr="00831019">
              <w:t>目標策定・評価を実施する際に、デジタル庁が策定した情報システム整備方針</w:t>
            </w:r>
            <w:r w:rsidRPr="00831019">
              <w:rPr>
                <w:rFonts w:hint="eastAsia"/>
              </w:rPr>
              <w:t>を踏まえた</w:t>
            </w:r>
            <w:r w:rsidRPr="00831019">
              <w:t>目標策定・評価を推進する観点から、デジタル庁が</w:t>
            </w:r>
            <w:r>
              <w:rPr>
                <w:rFonts w:hint="eastAsia"/>
              </w:rPr>
              <w:t>、総務省と協力し、</w:t>
            </w:r>
            <w:r w:rsidRPr="00831019">
              <w:t>総合調整機能の一環として</w:t>
            </w:r>
            <w:r w:rsidRPr="00831019">
              <w:rPr>
                <w:rFonts w:hint="eastAsia"/>
              </w:rPr>
              <w:t>目標策定・評価に一定の関与を行う</w:t>
            </w:r>
            <w:r w:rsidRPr="00831019">
              <w:t>仕組みを設定し、デジタル庁は、是正が必要な場合には主務大臣と協議し、調整を行う。</w:t>
            </w:r>
          </w:p>
          <w:p w14:paraId="416137F6" w14:textId="77777777" w:rsidR="003F1927" w:rsidRDefault="003F1927" w:rsidP="00B23B5E">
            <w:pPr>
              <w:pStyle w:val="ac"/>
              <w:spacing w:line="340" w:lineRule="exact"/>
              <w:ind w:leftChars="0" w:left="0" w:firstLine="227"/>
            </w:pPr>
            <w:r>
              <w:rPr>
                <w:rFonts w:hint="eastAsia"/>
              </w:rPr>
              <w:t>具体的には、総務省は、令和３年度（2021年度）中に情報システム整備方針を踏まえ、「</w:t>
            </w:r>
            <w:r w:rsidRPr="008C3361">
              <w:rPr>
                <w:rFonts w:hint="eastAsia"/>
              </w:rPr>
              <w:t>独立行政法人の目標の策定に関する指針</w:t>
            </w:r>
            <w:r>
              <w:rPr>
                <w:rFonts w:hint="eastAsia"/>
              </w:rPr>
              <w:t>」及び「</w:t>
            </w:r>
            <w:r w:rsidRPr="008C3361">
              <w:rPr>
                <w:rFonts w:hint="eastAsia"/>
              </w:rPr>
              <w:t>独立行政法人の</w:t>
            </w:r>
            <w:r>
              <w:rPr>
                <w:rFonts w:hint="eastAsia"/>
              </w:rPr>
              <w:t>評価</w:t>
            </w:r>
            <w:r w:rsidRPr="008C3361">
              <w:rPr>
                <w:rFonts w:hint="eastAsia"/>
              </w:rPr>
              <w:t>に関する指針</w:t>
            </w:r>
            <w:r>
              <w:rPr>
                <w:rFonts w:hint="eastAsia"/>
              </w:rPr>
              <w:t>」</w:t>
            </w:r>
            <w:r>
              <w:rPr>
                <w:rStyle w:val="af6"/>
              </w:rPr>
              <w:footnoteReference w:id="114"/>
            </w:r>
            <w:r>
              <w:rPr>
                <w:rFonts w:hint="eastAsia"/>
              </w:rPr>
              <w:t>を改定する。各主務大臣は、情報システム整備方針を踏まえ、所管の全ての独立行政法人の目標を令和４年度（2022年度）中に速やかに変更する。ただし、令和３年度（2021年度）が目標期間の最後の事業年度に当たる独立行政法人（行政執行法人を含む。）については、情報システム整備方針を踏まえて次期目標を策定する。</w:t>
            </w:r>
          </w:p>
          <w:p w14:paraId="49AC9F06" w14:textId="1026CD17" w:rsidR="003F1927" w:rsidRPr="003A5EA5" w:rsidRDefault="003F1927" w:rsidP="00B23B5E">
            <w:pPr>
              <w:pStyle w:val="ac"/>
              <w:spacing w:line="340" w:lineRule="exact"/>
              <w:ind w:leftChars="0" w:left="0" w:firstLine="227"/>
            </w:pPr>
            <w:r>
              <w:rPr>
                <w:rFonts w:hint="eastAsia"/>
                <w:kern w:val="0"/>
              </w:rPr>
              <w:t>上述の目標の策定又は変更の場合を含め、今後、</w:t>
            </w:r>
            <w:r>
              <w:rPr>
                <w:rFonts w:hint="eastAsia"/>
              </w:rPr>
              <w:t>各主務大臣は、目標の策定又は変更（情報システムに関係する変更の場合に限る。）に当たっては</w:t>
            </w:r>
            <w:r w:rsidR="00C559FD">
              <w:rPr>
                <w:rFonts w:hint="eastAsia"/>
              </w:rPr>
              <w:t>、</w:t>
            </w:r>
            <w:r>
              <w:rPr>
                <w:rFonts w:hint="eastAsia"/>
              </w:rPr>
              <w:t>あらかじめデジタル庁に目標案について協議するものとする。中期目標管理法人及び国立研究開発法人については、各主務大臣は、独立行政法人評価制度委員会の意見を聴く前にデジタル庁に目標案について協議するものとする。情報システム整備方針を踏まえて策定又は変更した目標の取組について評価を実施する令和５年度（2023年度）以降は、各主務大臣は評価の結果をデジタル庁に遅滞なく通知し、デジタル庁は必要に応じて情報システムに関係する意見を述べるものとする。</w:t>
            </w:r>
          </w:p>
          <w:p w14:paraId="33378763" w14:textId="77777777" w:rsidR="003F1927" w:rsidRDefault="003F1927" w:rsidP="00B23B5E">
            <w:pPr>
              <w:pStyle w:val="aa"/>
              <w:spacing w:line="340" w:lineRule="exact"/>
              <w:ind w:leftChars="0" w:left="0" w:firstLine="227"/>
            </w:pPr>
            <w:r w:rsidRPr="00B1036C">
              <w:t>また、独立行政法人の情報システム</w:t>
            </w:r>
            <w:r w:rsidRPr="00B1036C">
              <w:rPr>
                <w:rFonts w:hint="eastAsia"/>
              </w:rPr>
              <w:t>の</w:t>
            </w:r>
            <w:r w:rsidRPr="00B1036C">
              <w:t>整備・管理について、全体の状況を把握するため、令和４年度</w:t>
            </w:r>
            <w:r w:rsidRPr="00B1036C">
              <w:rPr>
                <w:rFonts w:hint="eastAsia"/>
              </w:rPr>
              <w:t>（2</w:t>
            </w:r>
            <w:r w:rsidRPr="00B1036C">
              <w:t>022</w:t>
            </w:r>
            <w:r w:rsidRPr="00B1036C">
              <w:rPr>
                <w:rFonts w:hint="eastAsia"/>
              </w:rPr>
              <w:t>年度）</w:t>
            </w:r>
            <w:r w:rsidRPr="00B1036C">
              <w:t>に棚卸</w:t>
            </w:r>
            <w:r w:rsidRPr="00B1036C">
              <w:rPr>
                <w:rFonts w:hint="eastAsia"/>
              </w:rPr>
              <w:t>し</w:t>
            </w:r>
            <w:r w:rsidRPr="00B1036C">
              <w:t>を行う。</w:t>
            </w:r>
            <w:r w:rsidRPr="00B1036C">
              <w:rPr>
                <w:rFonts w:hint="eastAsia"/>
              </w:rPr>
              <w:t>棚卸しの結果を踏まえ、より詳細な調査の実施についても検討する。</w:t>
            </w:r>
          </w:p>
          <w:p w14:paraId="6ACD2F73" w14:textId="77777777" w:rsidR="003F1927" w:rsidRDefault="003F1927" w:rsidP="00B23B5E">
            <w:pPr>
              <w:pStyle w:val="aa"/>
              <w:spacing w:line="340" w:lineRule="exact"/>
              <w:ind w:leftChars="0" w:left="0" w:firstLine="227"/>
            </w:pPr>
            <w:r w:rsidRPr="00B1036C">
              <w:t>なお、独立行政法人の情報システムのうち、緊急的な整備が必要なもの、重要なシステムの整備に当たっては、必要に応じてデジタル庁が技術的助言等の支援を実施</w:t>
            </w:r>
            <w:r w:rsidRPr="00B1036C">
              <w:rPr>
                <w:rFonts w:hint="eastAsia"/>
              </w:rPr>
              <w:t>する</w:t>
            </w:r>
            <w:r w:rsidRPr="00B1036C">
              <w:t>。</w:t>
            </w:r>
          </w:p>
          <w:p w14:paraId="74A73504" w14:textId="4551B658" w:rsidR="00BD138F" w:rsidRDefault="00BD138F" w:rsidP="00B23B5E">
            <w:pPr>
              <w:pStyle w:val="aa"/>
              <w:spacing w:line="340" w:lineRule="exact"/>
              <w:ind w:leftChars="0" w:left="0" w:firstLine="268"/>
              <w:rPr>
                <w:b/>
                <w:bCs/>
                <w:sz w:val="28"/>
                <w:szCs w:val="28"/>
              </w:rPr>
            </w:pPr>
          </w:p>
        </w:tc>
      </w:tr>
    </w:tbl>
    <w:p w14:paraId="3EED2E17" w14:textId="77777777" w:rsidR="003F1927" w:rsidRDefault="003F1927" w:rsidP="00B23B5E">
      <w:pPr>
        <w:widowControl/>
        <w:jc w:val="left"/>
        <w:rPr>
          <w:rFonts w:cstheme="majorBidi"/>
          <w:b/>
          <w:bCs/>
          <w:sz w:val="28"/>
          <w:szCs w:val="28"/>
        </w:rPr>
      </w:pPr>
      <w:r>
        <w:rPr>
          <w:b/>
          <w:bCs/>
          <w:sz w:val="28"/>
          <w:szCs w:val="28"/>
        </w:rPr>
        <w:br w:type="page"/>
      </w:r>
    </w:p>
    <w:p w14:paraId="097EAF5E" w14:textId="55363C4F" w:rsidR="00326B21" w:rsidRDefault="00326B21" w:rsidP="00B23B5E">
      <w:pPr>
        <w:pStyle w:val="3"/>
        <w:ind w:leftChars="0" w:left="0"/>
      </w:pPr>
      <w:bookmarkStart w:id="115" w:name="_Toc89688998"/>
      <w:bookmarkStart w:id="116" w:name="_Toc90553598"/>
      <w:r w:rsidRPr="00EC71A5">
        <w:rPr>
          <w:rFonts w:ascii="ＭＳ ゴシック" w:eastAsia="ＭＳ ゴシック" w:hAnsi="ＭＳ ゴシック"/>
          <w:b/>
          <w:bCs/>
        </w:rPr>
        <w:lastRenderedPageBreak/>
        <w:t>（</w:t>
      </w:r>
      <w:r>
        <w:rPr>
          <w:rFonts w:ascii="ＭＳ ゴシック" w:eastAsia="ＭＳ ゴシック" w:hAnsi="ＭＳ ゴシック" w:hint="eastAsia"/>
          <w:b/>
          <w:bCs/>
        </w:rPr>
        <w:t>２</w:t>
      </w:r>
      <w:r w:rsidRPr="00EC71A5">
        <w:rPr>
          <w:rFonts w:ascii="ＭＳ ゴシック" w:eastAsia="ＭＳ ゴシック" w:hAnsi="ＭＳ ゴシック"/>
          <w:b/>
          <w:bCs/>
        </w:rPr>
        <w:t>）</w:t>
      </w:r>
      <w:r>
        <w:rPr>
          <w:rFonts w:ascii="ＭＳ ゴシック" w:eastAsia="ＭＳ ゴシック" w:hAnsi="ＭＳ ゴシック" w:hint="eastAsia"/>
          <w:b/>
          <w:bCs/>
        </w:rPr>
        <w:t>地方の情報システムの刷新</w:t>
      </w:r>
      <w:bookmarkEnd w:id="115"/>
      <w:bookmarkEnd w:id="116"/>
    </w:p>
    <w:tbl>
      <w:tblPr>
        <w:tblStyle w:val="a3"/>
        <w:tblW w:w="0" w:type="auto"/>
        <w:tblLook w:val="04A0" w:firstRow="1" w:lastRow="0" w:firstColumn="1" w:lastColumn="0" w:noHBand="0" w:noVBand="1"/>
      </w:tblPr>
      <w:tblGrid>
        <w:gridCol w:w="9628"/>
      </w:tblGrid>
      <w:tr w:rsidR="00326B21" w14:paraId="46A4EF36" w14:textId="77777777" w:rsidTr="00F04255">
        <w:tc>
          <w:tcPr>
            <w:tcW w:w="9628" w:type="dxa"/>
          </w:tcPr>
          <w:p w14:paraId="5C1A671D" w14:textId="77777777" w:rsidR="00326B21" w:rsidRDefault="00326B21" w:rsidP="00B23B5E">
            <w:pPr>
              <w:pStyle w:val="ac"/>
              <w:spacing w:line="340" w:lineRule="exact"/>
              <w:ind w:leftChars="0" w:left="0" w:firstLineChars="0" w:firstLine="0"/>
            </w:pPr>
            <w:r>
              <w:rPr>
                <w:rFonts w:hint="eastAsia"/>
              </w:rPr>
              <w:t>【目指す姿】</w:t>
            </w:r>
          </w:p>
          <w:p w14:paraId="26CB4F32" w14:textId="51569248" w:rsidR="00326B21" w:rsidRDefault="00326B21" w:rsidP="00B23B5E">
            <w:pPr>
              <w:pStyle w:val="ac"/>
              <w:spacing w:line="340" w:lineRule="exact"/>
              <w:ind w:leftChars="0" w:left="227" w:hangingChars="100" w:hanging="227"/>
            </w:pPr>
            <w:r>
              <w:rPr>
                <w:rFonts w:hint="eastAsia"/>
              </w:rPr>
              <w:t>・地方公共団体の職員が真に住民サービスを必要とする住民に手を差し伸べることができるようにする</w:t>
            </w:r>
            <w:r w:rsidR="00C559FD">
              <w:rPr>
                <w:rFonts w:hint="eastAsia"/>
              </w:rPr>
              <w:t>など</w:t>
            </w:r>
            <w:r w:rsidR="007A7E86">
              <w:rPr>
                <w:rFonts w:hint="eastAsia"/>
              </w:rPr>
              <w:t>、</w:t>
            </w:r>
            <w:r>
              <w:rPr>
                <w:rFonts w:hint="eastAsia"/>
              </w:rPr>
              <w:t>住民サービス</w:t>
            </w:r>
            <w:r w:rsidR="00C559FD">
              <w:rPr>
                <w:rFonts w:hint="eastAsia"/>
              </w:rPr>
              <w:t>が</w:t>
            </w:r>
            <w:r>
              <w:rPr>
                <w:rFonts w:hint="eastAsia"/>
              </w:rPr>
              <w:t>向上</w:t>
            </w:r>
            <w:r w:rsidR="00C559FD">
              <w:rPr>
                <w:rFonts w:hint="eastAsia"/>
              </w:rPr>
              <w:t>する。</w:t>
            </w:r>
          </w:p>
          <w:p w14:paraId="60A9E730" w14:textId="0136A89B" w:rsidR="00326B21" w:rsidRDefault="00326B21" w:rsidP="00B23B5E">
            <w:pPr>
              <w:pStyle w:val="ac"/>
              <w:spacing w:line="340" w:lineRule="exact"/>
              <w:ind w:leftChars="0" w:left="227" w:hangingChars="100" w:hanging="227"/>
            </w:pPr>
            <w:r>
              <w:rPr>
                <w:rFonts w:hint="eastAsia"/>
              </w:rPr>
              <w:t>・業務全体に係るコストを抑え、他ベンダーへの移行をいつでも可能とすることにより競争環境を適切に確保する</w:t>
            </w:r>
            <w:r w:rsidR="00C559FD">
              <w:rPr>
                <w:rFonts w:hint="eastAsia"/>
              </w:rPr>
              <w:t>など、</w:t>
            </w:r>
            <w:r>
              <w:rPr>
                <w:rFonts w:hint="eastAsia"/>
              </w:rPr>
              <w:t>行政の効率化</w:t>
            </w:r>
            <w:r w:rsidR="00C559FD">
              <w:rPr>
                <w:rFonts w:hint="eastAsia"/>
              </w:rPr>
              <w:t>が図られる。</w:t>
            </w:r>
          </w:p>
          <w:p w14:paraId="7116F4DA" w14:textId="77777777" w:rsidR="00326B21" w:rsidRDefault="00326B21" w:rsidP="00B23B5E">
            <w:pPr>
              <w:pStyle w:val="ac"/>
              <w:spacing w:line="360" w:lineRule="exact"/>
              <w:ind w:leftChars="0" w:left="227" w:hangingChars="100" w:hanging="227"/>
            </w:pPr>
            <w:r w:rsidRPr="00093857">
              <w:rPr>
                <w:noProof/>
              </w:rPr>
              <w:drawing>
                <wp:anchor distT="0" distB="0" distL="114300" distR="114300" simplePos="0" relativeHeight="251673600" behindDoc="0" locked="0" layoutInCell="1" allowOverlap="1" wp14:anchorId="42246C40" wp14:editId="0A59AA05">
                  <wp:simplePos x="0" y="0"/>
                  <wp:positionH relativeFrom="column">
                    <wp:posOffset>1132205</wp:posOffset>
                  </wp:positionH>
                  <wp:positionV relativeFrom="paragraph">
                    <wp:posOffset>61595</wp:posOffset>
                  </wp:positionV>
                  <wp:extent cx="3717290" cy="2333625"/>
                  <wp:effectExtent l="0" t="0" r="0" b="9525"/>
                  <wp:wrapNone/>
                  <wp:docPr id="12" name="図 11">
                    <a:extLst xmlns:a="http://schemas.openxmlformats.org/drawingml/2006/main">
                      <a:ext uri="{FF2B5EF4-FFF2-40B4-BE49-F238E27FC236}">
                        <a16:creationId xmlns:a16="http://schemas.microsoft.com/office/drawing/2014/main" id="{3B4ECF35-1DE4-4880-B27E-5C463D07A45E}"/>
                      </a:ext>
                    </a:extLst>
                  </wp:docPr>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3B4ECF35-1DE4-4880-B27E-5C463D07A45E}"/>
                              </a:ext>
                            </a:extLst>
                          </pic:cNvPr>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729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BC35ED" w14:textId="77777777" w:rsidR="00326B21" w:rsidRDefault="00326B21" w:rsidP="00B23B5E">
            <w:pPr>
              <w:pStyle w:val="ac"/>
              <w:spacing w:line="360" w:lineRule="exact"/>
              <w:ind w:leftChars="0" w:left="227" w:hangingChars="100" w:hanging="227"/>
            </w:pPr>
          </w:p>
          <w:p w14:paraId="076D79C7" w14:textId="77777777" w:rsidR="00326B21" w:rsidRDefault="00326B21" w:rsidP="00B23B5E">
            <w:pPr>
              <w:pStyle w:val="ac"/>
              <w:spacing w:line="360" w:lineRule="exact"/>
              <w:ind w:leftChars="0" w:left="227" w:hangingChars="100" w:hanging="227"/>
            </w:pPr>
          </w:p>
          <w:p w14:paraId="0DE56F02" w14:textId="77777777" w:rsidR="00326B21" w:rsidRDefault="00326B21" w:rsidP="00B23B5E">
            <w:pPr>
              <w:pStyle w:val="ac"/>
              <w:spacing w:line="360" w:lineRule="exact"/>
              <w:ind w:leftChars="0" w:left="227" w:hangingChars="100" w:hanging="227"/>
            </w:pPr>
          </w:p>
          <w:p w14:paraId="35E05D8B" w14:textId="77777777" w:rsidR="00326B21" w:rsidRDefault="00326B21" w:rsidP="00B23B5E">
            <w:pPr>
              <w:pStyle w:val="ac"/>
              <w:spacing w:line="360" w:lineRule="exact"/>
              <w:ind w:leftChars="0" w:left="227" w:hangingChars="100" w:hanging="227"/>
            </w:pPr>
          </w:p>
          <w:p w14:paraId="7B7171B6" w14:textId="77777777" w:rsidR="00326B21" w:rsidRDefault="00326B21" w:rsidP="00B23B5E">
            <w:pPr>
              <w:pStyle w:val="ac"/>
              <w:spacing w:line="360" w:lineRule="exact"/>
              <w:ind w:leftChars="0" w:left="227" w:hangingChars="100" w:hanging="227"/>
            </w:pPr>
          </w:p>
          <w:p w14:paraId="4A24599D" w14:textId="77777777" w:rsidR="00326B21" w:rsidRDefault="00326B21" w:rsidP="00B23B5E">
            <w:pPr>
              <w:pStyle w:val="ac"/>
              <w:spacing w:line="360" w:lineRule="exact"/>
              <w:ind w:leftChars="0" w:left="227" w:hangingChars="100" w:hanging="227"/>
            </w:pPr>
          </w:p>
          <w:p w14:paraId="6F8EB7AB" w14:textId="77777777" w:rsidR="00326B21" w:rsidRDefault="00326B21" w:rsidP="00B23B5E">
            <w:pPr>
              <w:pStyle w:val="ac"/>
              <w:spacing w:line="360" w:lineRule="exact"/>
              <w:ind w:leftChars="0" w:left="227" w:hangingChars="100" w:hanging="227"/>
            </w:pPr>
          </w:p>
          <w:p w14:paraId="512920F1" w14:textId="77777777" w:rsidR="00326B21" w:rsidRDefault="00326B21" w:rsidP="00B23B5E">
            <w:pPr>
              <w:pStyle w:val="ac"/>
              <w:spacing w:line="360" w:lineRule="exact"/>
              <w:ind w:leftChars="0" w:left="227" w:hangingChars="100" w:hanging="227"/>
            </w:pPr>
          </w:p>
          <w:p w14:paraId="31E1A747" w14:textId="77777777" w:rsidR="00326B21" w:rsidRDefault="00326B21" w:rsidP="00B23B5E">
            <w:pPr>
              <w:pStyle w:val="ac"/>
              <w:spacing w:line="360" w:lineRule="exact"/>
              <w:ind w:leftChars="0" w:left="227" w:hangingChars="100" w:hanging="227"/>
            </w:pPr>
          </w:p>
          <w:p w14:paraId="38DB0D95" w14:textId="77777777" w:rsidR="00326B21" w:rsidRPr="00CE1E70" w:rsidRDefault="00326B21" w:rsidP="00B23B5E">
            <w:pPr>
              <w:pStyle w:val="ac"/>
              <w:spacing w:line="360" w:lineRule="exact"/>
              <w:ind w:leftChars="0" w:left="227" w:hangingChars="100" w:hanging="227"/>
            </w:pPr>
          </w:p>
        </w:tc>
      </w:tr>
    </w:tbl>
    <w:p w14:paraId="4079BB8A" w14:textId="77777777" w:rsidR="00326B21" w:rsidRPr="00BB14ED" w:rsidRDefault="00326B21" w:rsidP="00B23B5E">
      <w:pPr>
        <w:pStyle w:val="ac"/>
        <w:spacing w:line="340" w:lineRule="exact"/>
        <w:ind w:leftChars="0" w:left="0" w:firstLineChars="0" w:firstLine="0"/>
      </w:pPr>
    </w:p>
    <w:p w14:paraId="191C7D91" w14:textId="15451D1A" w:rsidR="00326B21" w:rsidRPr="001C55F8" w:rsidRDefault="00326B21" w:rsidP="00B23B5E">
      <w:pPr>
        <w:pStyle w:val="aa"/>
        <w:spacing w:line="340" w:lineRule="exact"/>
        <w:ind w:left="453" w:firstLine="227"/>
      </w:pPr>
      <w:r w:rsidRPr="008A0955">
        <w:t>地方</w:t>
      </w:r>
      <w:r>
        <w:rPr>
          <w:rFonts w:hint="eastAsia"/>
        </w:rPr>
        <w:t>公共団体</w:t>
      </w:r>
      <w:r w:rsidRPr="008A0955">
        <w:t>の職員が真に住民サービスを必要とする住民に手を差し伸べることができるようにする等の住民サービスの向上を目指すとともに、業務全体に係るコストを抑え、他ベンダ</w:t>
      </w:r>
      <w:r>
        <w:rPr>
          <w:rFonts w:hint="eastAsia"/>
        </w:rPr>
        <w:t>ー</w:t>
      </w:r>
      <w:r w:rsidRPr="008A0955">
        <w:t>への移行をいつでも可能とすることにより競争環境を適切に確保する等の行政の効率化を目指し、</w:t>
      </w:r>
      <w:r>
        <w:rPr>
          <w:rFonts w:hint="eastAsia"/>
        </w:rPr>
        <w:t>業務改革（BPR）の徹底を前提にして、</w:t>
      </w:r>
      <w:r w:rsidRPr="008A0955">
        <w:t>地方公共団体情報システムの標準化に関する法律</w:t>
      </w:r>
      <w:r>
        <w:rPr>
          <w:rStyle w:val="af6"/>
        </w:rPr>
        <w:footnoteReference w:id="115"/>
      </w:r>
      <w:r w:rsidRPr="008A0955">
        <w:t>（以下「標準化法」という。）</w:t>
      </w:r>
      <w:r w:rsidRPr="00D82030">
        <w:t>第６条第１項及び第７条第１項に</w:t>
      </w:r>
      <w:r w:rsidRPr="00D82030">
        <w:rPr>
          <w:rFonts w:hint="eastAsia"/>
        </w:rPr>
        <w:t>規定する</w:t>
      </w:r>
      <w:r w:rsidRPr="00D82030">
        <w:t>標準化基準（以下「標準化基準」という。）への適合とガバメントクラウド</w:t>
      </w:r>
      <w:r w:rsidRPr="00D82030">
        <w:rPr>
          <w:rFonts w:hint="eastAsia"/>
        </w:rPr>
        <w:t>の活用を図る、地方公共団体の基幹業務</w:t>
      </w:r>
      <w:r>
        <w:rPr>
          <w:rFonts w:hint="eastAsia"/>
        </w:rPr>
        <w:t>等</w:t>
      </w:r>
      <w:r w:rsidRPr="00D82030">
        <w:rPr>
          <w:rFonts w:hint="eastAsia"/>
        </w:rPr>
        <w:t>システムの</w:t>
      </w:r>
      <w:r w:rsidRPr="00EC71A5">
        <w:t>統一・標準化</w:t>
      </w:r>
      <w:r w:rsidRPr="003915EA">
        <w:rPr>
          <w:rStyle w:val="af6"/>
          <w:rFonts w:ascii="ＭＳ ゴシック" w:eastAsia="ＭＳ ゴシック" w:hAnsi="ＭＳ ゴシック"/>
        </w:rPr>
        <w:footnoteReference w:id="116"/>
      </w:r>
      <w:r>
        <w:rPr>
          <w:rFonts w:hint="eastAsia"/>
        </w:rPr>
        <w:t>を、地方公共団体と対話を行いながら進める。</w:t>
      </w:r>
    </w:p>
    <w:p w14:paraId="7509F4BF" w14:textId="77777777" w:rsidR="00326B21" w:rsidRPr="00EC71A5" w:rsidRDefault="00326B21" w:rsidP="00B23B5E">
      <w:pPr>
        <w:pStyle w:val="ac"/>
        <w:spacing w:line="340" w:lineRule="exact"/>
        <w:ind w:leftChars="187" w:left="424" w:firstLine="227"/>
        <w:rPr>
          <w:color w:val="000000" w:themeColor="text1"/>
        </w:rPr>
      </w:pPr>
      <w:r w:rsidRPr="00EC71A5">
        <w:rPr>
          <w:rFonts w:hint="eastAsia"/>
          <w:color w:val="000000" w:themeColor="text1"/>
        </w:rPr>
        <w:t>具体的には、基幹業務等のアプリケーション</w:t>
      </w:r>
      <w:r>
        <w:rPr>
          <w:rStyle w:val="af6"/>
          <w:color w:val="000000" w:themeColor="text1"/>
        </w:rPr>
        <w:footnoteReference w:id="117"/>
      </w:r>
      <w:r w:rsidRPr="00EC71A5">
        <w:rPr>
          <w:rFonts w:hint="eastAsia"/>
          <w:color w:val="000000" w:themeColor="text1"/>
        </w:rPr>
        <w:t>をガバメントクラウド</w:t>
      </w:r>
      <w:r>
        <w:rPr>
          <w:rFonts w:hint="eastAsia"/>
          <w:color w:val="000000" w:themeColor="text1"/>
        </w:rPr>
        <w:t>上</w:t>
      </w:r>
      <w:r w:rsidRPr="00EC71A5">
        <w:rPr>
          <w:rFonts w:hint="eastAsia"/>
          <w:color w:val="000000" w:themeColor="text1"/>
        </w:rPr>
        <w:t>に構築し、地方公共団体がそれらの中から最適なアプリケーションを選択することが可能となるような環境の整備を図る。</w:t>
      </w:r>
    </w:p>
    <w:p w14:paraId="19FF31C2" w14:textId="77777777" w:rsidR="00326B21" w:rsidRPr="00EC71A5" w:rsidRDefault="00326B21" w:rsidP="00B23B5E">
      <w:pPr>
        <w:pStyle w:val="aa"/>
        <w:spacing w:line="340" w:lineRule="exact"/>
        <w:ind w:left="453" w:firstLine="227"/>
        <w:rPr>
          <w:color w:val="000000" w:themeColor="text1"/>
        </w:rPr>
      </w:pPr>
      <w:r w:rsidRPr="00EC71A5">
        <w:rPr>
          <w:rFonts w:hint="eastAsia"/>
          <w:color w:val="000000" w:themeColor="text1"/>
        </w:rPr>
        <w:t>その結果、地方公共団体が基幹業務等のアプリケーションをオンラインで利用することにより、従来のようにサーバ等のハードウェアや</w:t>
      </w:r>
      <w:r w:rsidRPr="00EC71A5">
        <w:rPr>
          <w:color w:val="000000" w:themeColor="text1"/>
        </w:rPr>
        <w:t>OS</w:t>
      </w:r>
      <w:r w:rsidRPr="00EC71A5">
        <w:rPr>
          <w:rFonts w:hint="eastAsia"/>
          <w:color w:val="000000" w:themeColor="text1"/>
        </w:rPr>
        <w:t>・ミドルウェア・アプリケーション等のソフトウェアを自ら整備・管理することが</w:t>
      </w:r>
      <w:r>
        <w:rPr>
          <w:rFonts w:hint="eastAsia"/>
          <w:color w:val="000000" w:themeColor="text1"/>
        </w:rPr>
        <w:t>不要となる</w:t>
      </w:r>
      <w:r w:rsidRPr="00EC71A5">
        <w:rPr>
          <w:rFonts w:hint="eastAsia"/>
          <w:color w:val="000000" w:themeColor="text1"/>
        </w:rPr>
        <w:t>環境の実現を目指す。</w:t>
      </w:r>
    </w:p>
    <w:p w14:paraId="6E24A861" w14:textId="2819AFBF" w:rsidR="00326B21" w:rsidRPr="00EC71A5" w:rsidRDefault="00326B21" w:rsidP="00B23B5E">
      <w:pPr>
        <w:pStyle w:val="ac"/>
        <w:spacing w:line="340" w:lineRule="exact"/>
        <w:ind w:leftChars="187" w:left="424" w:firstLine="227"/>
        <w:rPr>
          <w:color w:val="000000" w:themeColor="text1"/>
        </w:rPr>
      </w:pPr>
      <w:r w:rsidRPr="00EC71A5">
        <w:rPr>
          <w:rFonts w:hint="eastAsia"/>
        </w:rPr>
        <w:t>また、ガバメントクラウドが提供する共通的な基盤や機能を活用しながら、アプリケーションレベルにおいては複数の</w:t>
      </w:r>
      <w:r>
        <w:rPr>
          <w:rFonts w:hint="eastAsia"/>
        </w:rPr>
        <w:t>民間</w:t>
      </w:r>
      <w:r w:rsidRPr="00EC71A5">
        <w:rPr>
          <w:rFonts w:hint="eastAsia"/>
        </w:rPr>
        <w:t>事業者による競争環境を確保して、ベンダーロックインによる弊害を回避する</w:t>
      </w:r>
      <w:r w:rsidRPr="00756248">
        <w:rPr>
          <w:rFonts w:hint="eastAsia"/>
        </w:rPr>
        <w:t>とともに、スタートアップや地方のベンダーも含め、各ベンダーにおい</w:t>
      </w:r>
      <w:r w:rsidRPr="00756248">
        <w:rPr>
          <w:rFonts w:hint="eastAsia"/>
        </w:rPr>
        <w:lastRenderedPageBreak/>
        <w:t>ては、自らクラウド基盤を整備することなく自社が開発したアプリケーションが全国展開する可能性が広がることとなる</w:t>
      </w:r>
      <w:r w:rsidRPr="00EC71A5">
        <w:rPr>
          <w:rFonts w:hint="eastAsia"/>
        </w:rPr>
        <w:t>。</w:t>
      </w:r>
    </w:p>
    <w:p w14:paraId="0F5C8754" w14:textId="28EEEA9F" w:rsidR="00326B21" w:rsidRPr="007C2502" w:rsidRDefault="00326B21" w:rsidP="00B23B5E">
      <w:pPr>
        <w:pStyle w:val="ac"/>
        <w:spacing w:line="340" w:lineRule="exact"/>
        <w:ind w:leftChars="187" w:left="424" w:firstLine="227"/>
      </w:pPr>
      <w:r w:rsidRPr="007C2502">
        <w:rPr>
          <w:rFonts w:hint="eastAsia"/>
        </w:rPr>
        <w:t>さらに、</w:t>
      </w:r>
      <w:r>
        <w:rPr>
          <w:rFonts w:hint="eastAsia"/>
        </w:rPr>
        <w:t>標準準拠システム</w:t>
      </w:r>
      <w:r>
        <w:rPr>
          <w:rStyle w:val="af6"/>
        </w:rPr>
        <w:footnoteReference w:id="118"/>
      </w:r>
      <w:r w:rsidRPr="00755A09">
        <w:rPr>
          <w:rFonts w:hint="eastAsia"/>
        </w:rPr>
        <w:t>は、データ要件・連携要件に関する標準化基準に適合することにより、当該データの公共サービスメッシュ</w:t>
      </w:r>
      <w:r w:rsidR="008763B9">
        <w:rPr>
          <w:rFonts w:hint="eastAsia"/>
        </w:rPr>
        <w:t>（仮称）</w:t>
      </w:r>
      <w:r w:rsidRPr="00755A09">
        <w:rPr>
          <w:rFonts w:hint="eastAsia"/>
        </w:rPr>
        <w:t>への連携を迅速かつ円滑に行える拡張性を有することとなる。</w:t>
      </w:r>
    </w:p>
    <w:p w14:paraId="6BC05F2E" w14:textId="77777777" w:rsidR="00326B21" w:rsidRDefault="00326B21" w:rsidP="00B23B5E">
      <w:pPr>
        <w:pStyle w:val="aa"/>
        <w:spacing w:line="340" w:lineRule="exact"/>
        <w:ind w:left="453" w:firstLine="227"/>
      </w:pPr>
    </w:p>
    <w:p w14:paraId="4E10545B" w14:textId="77777777" w:rsidR="00326B21" w:rsidRDefault="00326B21" w:rsidP="00B23B5E">
      <w:pPr>
        <w:pStyle w:val="aa"/>
        <w:spacing w:line="340" w:lineRule="exact"/>
        <w:ind w:left="453" w:firstLine="227"/>
      </w:pPr>
      <w:r w:rsidRPr="007C2502">
        <w:t>基幹業務システムを利用する原則全ての地方公共団体が、</w:t>
      </w:r>
      <w:r w:rsidRPr="007C2502">
        <w:rPr>
          <w:rFonts w:hint="eastAsia"/>
        </w:rPr>
        <w:t>目標時期である</w:t>
      </w:r>
      <w:r w:rsidRPr="007C2502">
        <w:t>令和７年度（2025年度）までに、ガバメントクラウド上に構築された</w:t>
      </w:r>
      <w:r>
        <w:rPr>
          <w:rFonts w:hint="eastAsia"/>
        </w:rPr>
        <w:t>標準準拠システム</w:t>
      </w:r>
      <w:r w:rsidRPr="007C2502">
        <w:t>へ移行</w:t>
      </w:r>
      <w:r w:rsidRPr="007C2502">
        <w:rPr>
          <w:rFonts w:hint="eastAsia"/>
        </w:rPr>
        <w:t>できるよう、その環境を整備することとし、その取組に当たっては、地方公共団体の意見を丁寧に聴いて進める</w:t>
      </w:r>
      <w:r w:rsidRPr="007C2502">
        <w:t>。</w:t>
      </w:r>
    </w:p>
    <w:p w14:paraId="63810F95" w14:textId="77777777" w:rsidR="00326B21" w:rsidRDefault="00326B21" w:rsidP="00B23B5E">
      <w:pPr>
        <w:pStyle w:val="aa"/>
        <w:spacing w:line="340" w:lineRule="exact"/>
        <w:ind w:left="453" w:firstLine="227"/>
      </w:pPr>
      <w:r w:rsidRPr="00EC71A5">
        <w:rPr>
          <w:rFonts w:hint="eastAsia"/>
        </w:rPr>
        <w:t>統一・標準化の効果を踏まえ、地方公共団体の情報システムの運用経費等については、</w:t>
      </w:r>
      <w:r>
        <w:rPr>
          <w:rFonts w:hint="eastAsia"/>
        </w:rPr>
        <w:t>標準準拠システム</w:t>
      </w:r>
      <w:r w:rsidRPr="00EC71A5">
        <w:rPr>
          <w:rFonts w:hint="eastAsia"/>
        </w:rPr>
        <w:t>への移行完了予定後の</w:t>
      </w:r>
      <w:r w:rsidRPr="00EC71A5">
        <w:t>令和８年度（2026年度）までに</w:t>
      </w:r>
      <w:r w:rsidRPr="00EC71A5">
        <w:rPr>
          <w:rFonts w:hint="eastAsia"/>
        </w:rPr>
        <w:t>、</w:t>
      </w:r>
      <w:r w:rsidRPr="00EC71A5">
        <w:t>平成30年度（2018年度）比で少なくとも３割の削減を目指すこととする。また、国の削減目標は令和７年度（2025年度）までに令和２年度（2020年度）比で３割削減であることを踏まえ、削減目標の</w:t>
      </w:r>
      <w:r>
        <w:rPr>
          <w:rFonts w:hint="eastAsia"/>
        </w:rPr>
        <w:t>更なる</w:t>
      </w:r>
      <w:r w:rsidRPr="00EC71A5">
        <w:t>上積みを目指す</w:t>
      </w:r>
      <w:r>
        <w:rPr>
          <w:rStyle w:val="af6"/>
        </w:rPr>
        <w:footnoteReference w:id="119"/>
      </w:r>
      <w:r w:rsidRPr="00EC71A5">
        <w:t>。</w:t>
      </w:r>
    </w:p>
    <w:p w14:paraId="693FAFE0" w14:textId="77777777" w:rsidR="00326B21" w:rsidRPr="00EC71A5" w:rsidRDefault="00326B21" w:rsidP="00B23B5E">
      <w:pPr>
        <w:pStyle w:val="ac"/>
        <w:spacing w:line="340" w:lineRule="exact"/>
        <w:ind w:left="680" w:firstLine="227"/>
        <w:rPr>
          <w:color w:val="000000" w:themeColor="text1"/>
        </w:rPr>
      </w:pPr>
    </w:p>
    <w:p w14:paraId="4B4B2208" w14:textId="77777777" w:rsidR="00326B21" w:rsidRPr="00EC71A5" w:rsidRDefault="00326B21" w:rsidP="00B23B5E">
      <w:pPr>
        <w:pStyle w:val="4"/>
        <w:spacing w:line="340" w:lineRule="exact"/>
        <w:ind w:leftChars="200" w:left="453"/>
      </w:pPr>
      <w:r w:rsidRPr="00EC71A5">
        <w:rPr>
          <w:rFonts w:hint="eastAsia"/>
        </w:rPr>
        <w:t>①　地方公共団体情報システム標準化基本方針の策定等</w:t>
      </w:r>
    </w:p>
    <w:p w14:paraId="1C6557D6" w14:textId="2E9EEBD8" w:rsidR="00326B21" w:rsidRPr="00EC71A5" w:rsidRDefault="00326B21" w:rsidP="00B23B5E">
      <w:pPr>
        <w:pStyle w:val="ac"/>
        <w:spacing w:line="340" w:lineRule="exact"/>
        <w:ind w:left="680" w:firstLine="227"/>
      </w:pPr>
      <w:r w:rsidRPr="00EC71A5">
        <w:rPr>
          <w:rFonts w:hint="eastAsia"/>
        </w:rPr>
        <w:t>標準化法に基づく標準化対象事務を政令で規定した上で、デジタル庁は情報システム整備方針との整合性の確保の観点から、総務省は地方公共団体との連絡調整の観点から、標準化対象事務に係る法令又は事務を所管する</w:t>
      </w:r>
      <w:r>
        <w:rPr>
          <w:rFonts w:hint="eastAsia"/>
        </w:rPr>
        <w:t>府</w:t>
      </w:r>
      <w:r w:rsidRPr="00EC71A5">
        <w:rPr>
          <w:rFonts w:hint="eastAsia"/>
        </w:rPr>
        <w:t>省庁とともに、</w:t>
      </w:r>
      <w:r w:rsidRPr="00D9183A">
        <w:rPr>
          <w:rFonts w:hint="eastAsia"/>
        </w:rPr>
        <w:t>地方公共団体情報システム標準化基本方針</w:t>
      </w:r>
      <w:r>
        <w:rPr>
          <w:rStyle w:val="af6"/>
        </w:rPr>
        <w:footnoteReference w:id="120"/>
      </w:r>
      <w:r w:rsidRPr="00EC71A5">
        <w:rPr>
          <w:rFonts w:hint="eastAsia"/>
        </w:rPr>
        <w:t>の案を策定し、</w:t>
      </w:r>
      <w:r w:rsidRPr="00EC71A5">
        <w:t>関係行政機関の長に協議</w:t>
      </w:r>
      <w:r w:rsidRPr="00EC71A5">
        <w:rPr>
          <w:rFonts w:hint="eastAsia"/>
        </w:rPr>
        <w:t>し</w:t>
      </w:r>
      <w:r w:rsidRPr="00EC71A5">
        <w:t>、</w:t>
      </w:r>
      <w:r w:rsidR="00421F9C">
        <w:rPr>
          <w:rFonts w:hint="eastAsia"/>
        </w:rPr>
        <w:t>全国</w:t>
      </w:r>
      <w:r w:rsidRPr="00EC71A5">
        <w:t>知事会・</w:t>
      </w:r>
      <w:r w:rsidR="00421F9C">
        <w:rPr>
          <w:rFonts w:hint="eastAsia"/>
        </w:rPr>
        <w:t>全国</w:t>
      </w:r>
      <w:r w:rsidRPr="00EC71A5">
        <w:t>市長会・</w:t>
      </w:r>
      <w:r w:rsidR="00421F9C">
        <w:rPr>
          <w:rFonts w:hint="eastAsia"/>
        </w:rPr>
        <w:t>全国</w:t>
      </w:r>
      <w:r w:rsidRPr="00EC71A5">
        <w:t>町村会から意見聴取</w:t>
      </w:r>
      <w:r w:rsidRPr="00EC71A5">
        <w:rPr>
          <w:rFonts w:hint="eastAsia"/>
        </w:rPr>
        <w:t>を行った上で、令和</w:t>
      </w:r>
      <w:r w:rsidRPr="00EC71A5">
        <w:t>３年度（2021年度）中</w:t>
      </w:r>
      <w:r w:rsidRPr="00EC71A5">
        <w:rPr>
          <w:rFonts w:hint="eastAsia"/>
        </w:rPr>
        <w:t>を目途に定める。</w:t>
      </w:r>
    </w:p>
    <w:p w14:paraId="76E778CB" w14:textId="77777777" w:rsidR="00326B21" w:rsidRPr="00EC71A5" w:rsidRDefault="00326B21" w:rsidP="00B23B5E">
      <w:pPr>
        <w:pStyle w:val="ac"/>
        <w:spacing w:line="340" w:lineRule="exact"/>
        <w:ind w:left="680" w:firstLine="227"/>
        <w:rPr>
          <w:color w:val="000000" w:themeColor="text1"/>
        </w:rPr>
      </w:pPr>
      <w:r w:rsidRPr="00EC71A5">
        <w:rPr>
          <w:color w:val="000000" w:themeColor="text1"/>
        </w:rPr>
        <w:t>標準化</w:t>
      </w:r>
      <w:r w:rsidRPr="00EC71A5">
        <w:rPr>
          <w:rFonts w:hint="eastAsia"/>
          <w:color w:val="000000" w:themeColor="text1"/>
        </w:rPr>
        <w:t>対象事務</w:t>
      </w:r>
      <w:r w:rsidRPr="00EC71A5">
        <w:rPr>
          <w:color w:val="000000" w:themeColor="text1"/>
        </w:rPr>
        <w:t>は、</w:t>
      </w:r>
      <w:r w:rsidRPr="00EC71A5">
        <w:rPr>
          <w:rFonts w:hint="eastAsia"/>
          <w:color w:val="000000" w:themeColor="text1"/>
        </w:rPr>
        <w:t>標準化法の趣旨を踏まえ、情報システムによる処理の内容が</w:t>
      </w:r>
      <w:r w:rsidRPr="00EC71A5">
        <w:rPr>
          <w:color w:val="000000" w:themeColor="text1"/>
        </w:rPr>
        <w:t>地方公共団体</w:t>
      </w:r>
      <w:r w:rsidRPr="00EC71A5">
        <w:rPr>
          <w:rFonts w:hint="eastAsia"/>
          <w:color w:val="000000" w:themeColor="text1"/>
        </w:rPr>
        <w:t>において共通しているかという観点等から、累次の閣議決定において示されてきた</w:t>
      </w:r>
      <w:r w:rsidRPr="00EC71A5">
        <w:rPr>
          <w:color w:val="000000" w:themeColor="text1"/>
        </w:rPr>
        <w:t>17業務</w:t>
      </w:r>
      <w:r w:rsidRPr="00EC71A5">
        <w:rPr>
          <w:rStyle w:val="af6"/>
          <w:color w:val="000000" w:themeColor="text1"/>
        </w:rPr>
        <w:footnoteReference w:id="121"/>
      </w:r>
      <w:r w:rsidRPr="00EC71A5">
        <w:rPr>
          <w:rFonts w:hint="eastAsia"/>
          <w:color w:val="000000" w:themeColor="text1"/>
        </w:rPr>
        <w:t>に</w:t>
      </w:r>
      <w:r w:rsidRPr="00EC71A5">
        <w:rPr>
          <w:color w:val="000000" w:themeColor="text1"/>
        </w:rPr>
        <w:t>、戸籍、戸籍の附票及び印鑑登録事務を加える。</w:t>
      </w:r>
    </w:p>
    <w:p w14:paraId="2911EB99" w14:textId="77777777" w:rsidR="00326B21" w:rsidRPr="00EC71A5" w:rsidRDefault="00326B21" w:rsidP="00B23B5E">
      <w:pPr>
        <w:pStyle w:val="ac"/>
        <w:spacing w:line="340" w:lineRule="exact"/>
        <w:ind w:left="680" w:firstLine="227"/>
        <w:rPr>
          <w:color w:val="000000" w:themeColor="text1"/>
        </w:rPr>
      </w:pPr>
      <w:r w:rsidRPr="00EC71A5">
        <w:rPr>
          <w:color w:val="000000" w:themeColor="text1"/>
        </w:rPr>
        <w:t>地方公共団体情報システム標準化基本方針においては、法令改正の検討を行う場合に同時に標準化基準の改定を検討する旨、統一・標準化の目的に沿った業務改革（BPR）に関する提案を地方公共団体から所管</w:t>
      </w:r>
      <w:r>
        <w:rPr>
          <w:rFonts w:hint="eastAsia"/>
          <w:color w:val="000000" w:themeColor="text1"/>
        </w:rPr>
        <w:t>府</w:t>
      </w:r>
      <w:r w:rsidRPr="00EC71A5">
        <w:rPr>
          <w:color w:val="000000" w:themeColor="text1"/>
        </w:rPr>
        <w:t>省庁が受け付け、標準化基準に反映していくために必要な具体的措置、標準化基準への適合性の確認の方法等についても記載する。</w:t>
      </w:r>
    </w:p>
    <w:p w14:paraId="2F881D22" w14:textId="70ABA4F6" w:rsidR="00326B21" w:rsidRPr="00EC71A5" w:rsidRDefault="00326B21" w:rsidP="00B23B5E">
      <w:pPr>
        <w:pStyle w:val="ac"/>
        <w:spacing w:line="340" w:lineRule="exact"/>
        <w:ind w:left="680" w:firstLine="227"/>
        <w:rPr>
          <w:color w:val="000000" w:themeColor="text1"/>
        </w:rPr>
      </w:pPr>
      <w:r w:rsidRPr="00EC71A5">
        <w:rPr>
          <w:rFonts w:hint="eastAsia"/>
          <w:color w:val="000000" w:themeColor="text1"/>
        </w:rPr>
        <w:t>また、統一・標準化の取組については、議論の過程を透明化し、</w:t>
      </w:r>
      <w:r w:rsidR="007A7E86">
        <w:rPr>
          <w:rFonts w:hint="eastAsia"/>
          <w:color w:val="000000" w:themeColor="text1"/>
        </w:rPr>
        <w:t>ウェブサイト</w:t>
      </w:r>
      <w:r w:rsidRPr="00EC71A5">
        <w:rPr>
          <w:rFonts w:hint="eastAsia"/>
          <w:color w:val="000000" w:themeColor="text1"/>
        </w:rPr>
        <w:t>等にその過程を公表すること、目標・取組・スケジュール等の段取りを地方公共団体にも</w:t>
      </w:r>
      <w:r>
        <w:rPr>
          <w:rFonts w:hint="eastAsia"/>
          <w:color w:val="000000" w:themeColor="text1"/>
        </w:rPr>
        <w:t>分</w:t>
      </w:r>
      <w:r w:rsidRPr="00EC71A5">
        <w:rPr>
          <w:rFonts w:hint="eastAsia"/>
          <w:color w:val="000000" w:themeColor="text1"/>
        </w:rPr>
        <w:t>かりやすい形で提示すること、多様な地方公共団体の実情や進捗をきめ細かく把握し、丁寧に意見を聴いて進めること、地方公共団体が計画的に取組を進められるよう国として十分に支援を行うこと等についても記載する。</w:t>
      </w:r>
    </w:p>
    <w:p w14:paraId="13D25EF2" w14:textId="16F173FF" w:rsidR="00326B21" w:rsidRPr="00EC71A5" w:rsidRDefault="00326B21" w:rsidP="00B23B5E">
      <w:pPr>
        <w:pStyle w:val="ac"/>
        <w:spacing w:line="340" w:lineRule="exact"/>
        <w:ind w:left="680" w:firstLine="227"/>
        <w:rPr>
          <w:color w:val="000000" w:themeColor="text1"/>
        </w:rPr>
      </w:pPr>
      <w:r w:rsidRPr="00EC71A5">
        <w:rPr>
          <w:rFonts w:hint="eastAsia"/>
          <w:color w:val="000000" w:themeColor="text1"/>
        </w:rPr>
        <w:lastRenderedPageBreak/>
        <w:t>なお、</w:t>
      </w:r>
      <w:r w:rsidRPr="00EC71A5">
        <w:rPr>
          <w:color w:val="000000" w:themeColor="text1"/>
        </w:rPr>
        <w:t>地方</w:t>
      </w:r>
      <w:r w:rsidRPr="00EC71A5">
        <w:rPr>
          <w:rFonts w:hint="eastAsia"/>
          <w:color w:val="000000" w:themeColor="text1"/>
        </w:rPr>
        <w:t>公共団体</w:t>
      </w:r>
      <w:r w:rsidRPr="00EC71A5">
        <w:rPr>
          <w:color w:val="000000" w:themeColor="text1"/>
        </w:rPr>
        <w:t>情報システム</w:t>
      </w:r>
      <w:r w:rsidRPr="00EC71A5">
        <w:rPr>
          <w:rFonts w:hint="eastAsia"/>
          <w:color w:val="000000" w:themeColor="text1"/>
        </w:rPr>
        <w:t>標準化</w:t>
      </w:r>
      <w:r w:rsidRPr="00EC71A5">
        <w:rPr>
          <w:color w:val="000000" w:themeColor="text1"/>
        </w:rPr>
        <w:t>基本方針に</w:t>
      </w:r>
      <w:r w:rsidRPr="00EC71A5">
        <w:rPr>
          <w:rFonts w:hint="eastAsia"/>
          <w:color w:val="000000" w:themeColor="text1"/>
        </w:rPr>
        <w:t>定められる事項に</w:t>
      </w:r>
      <w:r w:rsidRPr="00EC71A5">
        <w:rPr>
          <w:color w:val="000000" w:themeColor="text1"/>
        </w:rPr>
        <w:t>関する調整及び</w:t>
      </w:r>
      <w:r w:rsidRPr="00EC71A5">
        <w:rPr>
          <w:rFonts w:hint="eastAsia"/>
          <w:color w:val="000000" w:themeColor="text1"/>
        </w:rPr>
        <w:t>標準化対象事務ごとの</w:t>
      </w:r>
      <w:r w:rsidRPr="00EC71A5">
        <w:rPr>
          <w:color w:val="000000" w:themeColor="text1"/>
        </w:rPr>
        <w:t>進捗管理</w:t>
      </w:r>
      <w:r w:rsidRPr="00EC71A5">
        <w:rPr>
          <w:rFonts w:hint="eastAsia"/>
          <w:color w:val="000000" w:themeColor="text1"/>
        </w:rPr>
        <w:t>については、</w:t>
      </w:r>
      <w:r w:rsidRPr="00EC71A5">
        <w:rPr>
          <w:color w:val="000000" w:themeColor="text1"/>
        </w:rPr>
        <w:t>デジタル庁及び関係府省庁</w:t>
      </w:r>
      <w:r w:rsidRPr="00EC71A5">
        <w:rPr>
          <w:rFonts w:hint="eastAsia"/>
          <w:color w:val="000000" w:themeColor="text1"/>
        </w:rPr>
        <w:t>が</w:t>
      </w:r>
      <w:r>
        <w:rPr>
          <w:rFonts w:hint="eastAsia"/>
          <w:color w:val="000000" w:themeColor="text1"/>
        </w:rPr>
        <w:t>地方公共団体の基幹業務等システムの統一・標準化</w:t>
      </w:r>
      <w:r w:rsidRPr="00EC71A5">
        <w:t>に関する関係府省</w:t>
      </w:r>
      <w:r w:rsidRPr="00EC71A5">
        <w:rPr>
          <w:color w:val="000000" w:themeColor="text1"/>
        </w:rPr>
        <w:t>会議</w:t>
      </w:r>
      <w:r w:rsidR="007A7E86">
        <w:rPr>
          <w:rFonts w:hint="eastAsia"/>
          <w:color w:val="000000" w:themeColor="text1"/>
        </w:rPr>
        <w:t>（以下「関係府省会議」という。）</w:t>
      </w:r>
      <w:r w:rsidRPr="00EC71A5">
        <w:rPr>
          <w:color w:val="000000" w:themeColor="text1"/>
        </w:rPr>
        <w:t>を通じて行う。</w:t>
      </w:r>
    </w:p>
    <w:p w14:paraId="0891293B" w14:textId="77777777" w:rsidR="00326B21" w:rsidRPr="00EC71A5" w:rsidRDefault="00326B21" w:rsidP="00B23B5E">
      <w:pPr>
        <w:pStyle w:val="ac"/>
        <w:spacing w:line="340" w:lineRule="exact"/>
        <w:ind w:left="680" w:firstLine="227"/>
        <w:rPr>
          <w:color w:val="000000" w:themeColor="text1"/>
        </w:rPr>
      </w:pPr>
    </w:p>
    <w:p w14:paraId="43E78291" w14:textId="77777777" w:rsidR="00326B21" w:rsidRDefault="00326B21" w:rsidP="00B23B5E">
      <w:pPr>
        <w:pStyle w:val="4"/>
        <w:spacing w:line="340" w:lineRule="exact"/>
        <w:ind w:leftChars="200" w:left="453"/>
      </w:pPr>
      <w:r w:rsidRPr="00EC71A5">
        <w:rPr>
          <w:rFonts w:hint="eastAsia"/>
        </w:rPr>
        <w:t>②　標準化基準における共通事項</w:t>
      </w:r>
      <w:r>
        <w:rPr>
          <w:rFonts w:hint="eastAsia"/>
        </w:rPr>
        <w:t>の策定等</w:t>
      </w:r>
    </w:p>
    <w:p w14:paraId="2388CF1E" w14:textId="7CDDDDBF" w:rsidR="00326B21" w:rsidRDefault="00326B21" w:rsidP="00B23B5E">
      <w:pPr>
        <w:pStyle w:val="ac"/>
        <w:spacing w:line="340" w:lineRule="exact"/>
        <w:ind w:left="680" w:firstLine="227"/>
      </w:pPr>
      <w:r w:rsidRPr="005877A9">
        <w:rPr>
          <w:rFonts w:hint="eastAsia"/>
        </w:rPr>
        <w:t>標準化</w:t>
      </w:r>
      <w:r>
        <w:rPr>
          <w:rFonts w:hint="eastAsia"/>
        </w:rPr>
        <w:t>基準</w:t>
      </w:r>
      <w:r w:rsidRPr="005877A9">
        <w:rPr>
          <w:rFonts w:hint="eastAsia"/>
        </w:rPr>
        <w:t>における共通事項（非機能要件、データ要件・連携要件など）の策定等に取り組む（</w:t>
      </w:r>
      <w:r w:rsidR="00421F9C" w:rsidRPr="00421F9C">
        <w:rPr>
          <w:rFonts w:hint="eastAsia"/>
        </w:rPr>
        <w:t>標準化基準における共通事項の策定等に関する</w:t>
      </w:r>
      <w:r w:rsidRPr="005877A9">
        <w:rPr>
          <w:rFonts w:hint="eastAsia"/>
        </w:rPr>
        <w:t>具体的な施策について、</w:t>
      </w:r>
      <w:r>
        <w:rPr>
          <w:rFonts w:hint="eastAsia"/>
        </w:rPr>
        <w:t>以下を</w:t>
      </w:r>
      <w:r w:rsidRPr="005877A9">
        <w:rPr>
          <w:rFonts w:hint="eastAsia"/>
        </w:rPr>
        <w:t>参照。）</w:t>
      </w:r>
      <w:r>
        <w:rPr>
          <w:rFonts w:hint="eastAsia"/>
        </w:rPr>
        <w:t>。</w:t>
      </w:r>
    </w:p>
    <w:p w14:paraId="527E6E97" w14:textId="77777777" w:rsidR="00326B21" w:rsidRPr="006D4CE2" w:rsidRDefault="00326B21" w:rsidP="00B23B5E">
      <w:pPr>
        <w:pStyle w:val="ac"/>
        <w:spacing w:line="340" w:lineRule="exact"/>
        <w:ind w:left="680" w:firstLine="227"/>
      </w:pPr>
    </w:p>
    <w:p w14:paraId="576575A3" w14:textId="77777777" w:rsidR="00326B21" w:rsidRPr="007C2502" w:rsidRDefault="00326B21" w:rsidP="00B23B5E">
      <w:pPr>
        <w:pStyle w:val="4"/>
        <w:spacing w:line="340" w:lineRule="exact"/>
        <w:ind w:leftChars="200" w:left="453"/>
      </w:pPr>
      <w:r w:rsidRPr="007C2502">
        <w:rPr>
          <w:rFonts w:hint="eastAsia"/>
        </w:rPr>
        <w:t>③　制度所管府</w:t>
      </w:r>
      <w:r w:rsidRPr="007C2502">
        <w:t>省庁</w:t>
      </w:r>
      <w:r w:rsidRPr="007C2502">
        <w:rPr>
          <w:rFonts w:hint="eastAsia"/>
        </w:rPr>
        <w:t>による標準化基準の策定</w:t>
      </w:r>
    </w:p>
    <w:p w14:paraId="6A5EE5CC" w14:textId="03E4567D" w:rsidR="00326B21" w:rsidRPr="007C2502" w:rsidRDefault="00326B21" w:rsidP="00B23B5E">
      <w:pPr>
        <w:pStyle w:val="ac"/>
        <w:spacing w:line="340" w:lineRule="exact"/>
        <w:ind w:left="680" w:firstLine="227"/>
      </w:pPr>
      <w:r w:rsidRPr="007C2502">
        <w:t>標準化基準のうち、②の共通事項を除いたもの（機能要件等）については、</w:t>
      </w:r>
      <w:r w:rsidRPr="007C2502">
        <w:rPr>
          <w:rFonts w:hint="eastAsia"/>
        </w:rPr>
        <w:t>令和３年度</w:t>
      </w:r>
      <w:r>
        <w:rPr>
          <w:rFonts w:hint="eastAsia"/>
        </w:rPr>
        <w:t>（2021年度）</w:t>
      </w:r>
      <w:r w:rsidRPr="007C2502">
        <w:rPr>
          <w:rFonts w:hint="eastAsia"/>
        </w:rPr>
        <w:t>中に策定される</w:t>
      </w:r>
      <w:r w:rsidRPr="007C2502">
        <w:t>地方公共団体情報システム標準化基本方針</w:t>
      </w:r>
      <w:r w:rsidRPr="007C2502">
        <w:rPr>
          <w:rFonts w:hint="eastAsia"/>
        </w:rPr>
        <w:t>（</w:t>
      </w:r>
      <w:r>
        <w:rPr>
          <w:rFonts w:hint="eastAsia"/>
        </w:rPr>
        <w:t>同</w:t>
      </w:r>
      <w:r w:rsidRPr="007C2502">
        <w:rPr>
          <w:rFonts w:hint="eastAsia"/>
        </w:rPr>
        <w:t>方針が策定されるまでは</w:t>
      </w:r>
      <w:r w:rsidR="007A7E86">
        <w:rPr>
          <w:rFonts w:hint="eastAsia"/>
        </w:rPr>
        <w:t>、</w:t>
      </w:r>
      <w:r w:rsidRPr="007C2502">
        <w:rPr>
          <w:rFonts w:hint="eastAsia"/>
        </w:rPr>
        <w:t>関係府省会議において共有された作業方針）に基づき</w:t>
      </w:r>
      <w:r w:rsidRPr="007C2502">
        <w:t>、制度所管府省庁が検討体制を整備の上、</w:t>
      </w:r>
      <w:r w:rsidRPr="007C2502">
        <w:rPr>
          <w:rFonts w:hint="eastAsia"/>
        </w:rPr>
        <w:t>作業を進めるとともに、データ要件・連携要件の内容との整合性の確保を図った上で、</w:t>
      </w:r>
      <w:r w:rsidR="007A7E86">
        <w:rPr>
          <w:rFonts w:hint="eastAsia"/>
        </w:rPr>
        <w:t>策定</w:t>
      </w:r>
      <w:r w:rsidRPr="007C2502">
        <w:t>する</w:t>
      </w:r>
      <w:r w:rsidRPr="005877A9">
        <w:rPr>
          <w:rFonts w:hint="eastAsia"/>
        </w:rPr>
        <w:t>（制度所管府省庁による標準化基準の策定の方針について、</w:t>
      </w:r>
      <w:r>
        <w:rPr>
          <w:rFonts w:hint="eastAsia"/>
        </w:rPr>
        <w:t>以下を</w:t>
      </w:r>
      <w:r w:rsidRPr="005877A9">
        <w:rPr>
          <w:rFonts w:hint="eastAsia"/>
        </w:rPr>
        <w:t>参照。）</w:t>
      </w:r>
      <w:r w:rsidRPr="007C2502">
        <w:t>。</w:t>
      </w:r>
    </w:p>
    <w:p w14:paraId="55A2BF6A" w14:textId="77777777" w:rsidR="00326B21" w:rsidRPr="00864CFF" w:rsidRDefault="00326B21" w:rsidP="00B23B5E">
      <w:pPr>
        <w:pStyle w:val="afb"/>
        <w:spacing w:line="340" w:lineRule="exact"/>
        <w:rPr>
          <w:color w:val="000000" w:themeColor="text1"/>
        </w:rPr>
      </w:pPr>
    </w:p>
    <w:p w14:paraId="5F962C75" w14:textId="77777777" w:rsidR="00326B21" w:rsidRPr="00EC71A5" w:rsidRDefault="00326B21" w:rsidP="00B23B5E">
      <w:pPr>
        <w:pStyle w:val="4"/>
        <w:spacing w:line="340" w:lineRule="exact"/>
        <w:ind w:leftChars="200" w:left="453"/>
      </w:pPr>
      <w:r w:rsidRPr="00EC71A5">
        <w:rPr>
          <w:rFonts w:hint="eastAsia"/>
        </w:rPr>
        <w:t>④</w:t>
      </w:r>
      <w:r w:rsidRPr="00EC71A5">
        <w:t xml:space="preserve">　</w:t>
      </w:r>
      <w:r w:rsidRPr="00EC71A5">
        <w:rPr>
          <w:rFonts w:hint="eastAsia"/>
        </w:rPr>
        <w:t>統一・</w:t>
      </w:r>
      <w:r w:rsidRPr="00EC71A5">
        <w:t>標準化</w:t>
      </w:r>
      <w:r w:rsidRPr="00EC71A5">
        <w:rPr>
          <w:rFonts w:hint="eastAsia"/>
        </w:rPr>
        <w:t>を進めるための支援</w:t>
      </w:r>
    </w:p>
    <w:p w14:paraId="1F347460" w14:textId="77777777" w:rsidR="00326B21" w:rsidRPr="00EC71A5" w:rsidRDefault="00326B21" w:rsidP="00B23B5E">
      <w:pPr>
        <w:pStyle w:val="af7"/>
        <w:spacing w:line="340" w:lineRule="exact"/>
        <w:rPr>
          <w:color w:val="000000" w:themeColor="text1"/>
        </w:rPr>
      </w:pPr>
      <w:r w:rsidRPr="00EC71A5">
        <w:rPr>
          <w:rFonts w:hint="eastAsia"/>
          <w:color w:val="000000" w:themeColor="text1"/>
        </w:rPr>
        <w:t xml:space="preserve">ア　</w:t>
      </w:r>
      <w:r w:rsidRPr="00EC71A5">
        <w:rPr>
          <w:color w:val="000000" w:themeColor="text1"/>
        </w:rPr>
        <w:t>財政支援</w:t>
      </w:r>
    </w:p>
    <w:p w14:paraId="3A61419F" w14:textId="77777777" w:rsidR="00326B21" w:rsidRPr="00EC71A5" w:rsidRDefault="00326B21" w:rsidP="00B23B5E">
      <w:pPr>
        <w:pStyle w:val="af9"/>
        <w:spacing w:line="340" w:lineRule="exact"/>
        <w:ind w:left="907" w:firstLine="227"/>
      </w:pPr>
      <w:r w:rsidRPr="00EC71A5">
        <w:rPr>
          <w:rFonts w:hint="eastAsia"/>
        </w:rPr>
        <w:t>目標時期である令和７年度（</w:t>
      </w:r>
      <w:r w:rsidRPr="00EC71A5">
        <w:t>2025年度）までにガバメントクラウド上で基準に適合した情報システムを利用する形態に移行することを目指すため、</w:t>
      </w:r>
      <w:r w:rsidRPr="00EC71A5">
        <w:rPr>
          <w:rFonts w:hint="eastAsia"/>
        </w:rPr>
        <w:t>デジタル庁は、令和２年度（</w:t>
      </w:r>
      <w:r w:rsidRPr="00EC71A5">
        <w:t>2020年度）第３次補正予算により地方公共団体情報システム機構（J-LIS）に造成された基金の執行について、</w:t>
      </w:r>
      <w:r w:rsidRPr="00EC71A5">
        <w:rPr>
          <w:rFonts w:hint="eastAsia"/>
        </w:rPr>
        <w:t>情報システム整備方針に基づき、総務省を通じて適切に統括</w:t>
      </w:r>
      <w:r>
        <w:rPr>
          <w:rFonts w:hint="eastAsia"/>
        </w:rPr>
        <w:t>・</w:t>
      </w:r>
      <w:r w:rsidRPr="00EC71A5">
        <w:rPr>
          <w:rFonts w:hint="eastAsia"/>
        </w:rPr>
        <w:t>監理を行う。</w:t>
      </w:r>
    </w:p>
    <w:p w14:paraId="401F33D3" w14:textId="77777777" w:rsidR="00326B21" w:rsidRPr="00EC71A5" w:rsidRDefault="00326B21" w:rsidP="00B23B5E">
      <w:pPr>
        <w:pStyle w:val="af9"/>
        <w:spacing w:line="340" w:lineRule="exact"/>
        <w:ind w:leftChars="0" w:left="0" w:firstLineChars="0" w:firstLine="0"/>
        <w:rPr>
          <w:color w:val="000000" w:themeColor="text1"/>
        </w:rPr>
      </w:pPr>
    </w:p>
    <w:p w14:paraId="0813EEF0" w14:textId="77777777" w:rsidR="00326B21" w:rsidRPr="00EC71A5" w:rsidRDefault="00326B21" w:rsidP="00B23B5E">
      <w:pPr>
        <w:pStyle w:val="af7"/>
        <w:spacing w:line="340" w:lineRule="exact"/>
        <w:rPr>
          <w:color w:val="000000" w:themeColor="text1"/>
        </w:rPr>
      </w:pPr>
      <w:r w:rsidRPr="00EC71A5">
        <w:rPr>
          <w:rFonts w:hint="eastAsia"/>
          <w:color w:val="000000" w:themeColor="text1"/>
        </w:rPr>
        <w:t>イ　その他の</w:t>
      </w:r>
      <w:r w:rsidRPr="00EC71A5">
        <w:rPr>
          <w:color w:val="000000" w:themeColor="text1"/>
        </w:rPr>
        <w:t>支援</w:t>
      </w:r>
    </w:p>
    <w:p w14:paraId="6699210D" w14:textId="6A64CDB3" w:rsidR="00326B21" w:rsidRDefault="00326B21" w:rsidP="00B23B5E">
      <w:pPr>
        <w:pStyle w:val="af9"/>
        <w:spacing w:line="340" w:lineRule="exact"/>
        <w:ind w:left="907" w:firstLine="227"/>
      </w:pPr>
      <w:r w:rsidRPr="00EC71A5">
        <w:rPr>
          <w:rFonts w:hint="eastAsia"/>
        </w:rPr>
        <w:t>統一・</w:t>
      </w:r>
      <w:r w:rsidRPr="00EC71A5">
        <w:t>標準化の推進に</w:t>
      </w:r>
      <w:r>
        <w:rPr>
          <w:rFonts w:hint="eastAsia"/>
        </w:rPr>
        <w:t>当</w:t>
      </w:r>
      <w:r w:rsidRPr="00EC71A5">
        <w:t>たり、</w:t>
      </w:r>
      <w:r w:rsidRPr="00EC71A5">
        <w:rPr>
          <w:rFonts w:hint="eastAsia"/>
        </w:rPr>
        <w:t>デジタル庁は、「デジタル改革共創プラットフォーム」を活用し地方</w:t>
      </w:r>
      <w:r w:rsidRPr="00EC71A5">
        <w:t>公共団体</w:t>
      </w:r>
      <w:r w:rsidRPr="00EC71A5">
        <w:rPr>
          <w:rFonts w:hint="eastAsia"/>
        </w:rPr>
        <w:t>と対話を行う。また、</w:t>
      </w:r>
      <w:r w:rsidRPr="00EC71A5">
        <w:t>総務省は、</w:t>
      </w:r>
      <w:r w:rsidRPr="006D2850">
        <w:rPr>
          <w:rFonts w:hint="eastAsia"/>
        </w:rPr>
        <w:t>標準準拠システムヘの移行に向けた標準的な取組を盛り込んだ手順書（</w:t>
      </w:r>
      <w:r w:rsidRPr="006D2850">
        <w:t>1.0版）について、ガバメントクラウドへの移行に係る課題の検証を行う先行事業の結果なども踏まえながら、必要な見直しを行い、改定する</w:t>
      </w:r>
      <w:r w:rsidRPr="00EC71A5">
        <w:t>。</w:t>
      </w:r>
      <w:r w:rsidRPr="00EC71A5">
        <w:rPr>
          <w:rFonts w:hint="eastAsia"/>
        </w:rPr>
        <w:t>また、</w:t>
      </w:r>
      <w:r w:rsidRPr="00EC71A5">
        <w:t>各地方公共団体が当該手順書を踏まえて</w:t>
      </w:r>
      <w:r w:rsidRPr="00EC71A5">
        <w:rPr>
          <w:rFonts w:hint="eastAsia"/>
        </w:rPr>
        <w:t>市町村の標準準拠システムへの円滑な移行を行えるよう、</w:t>
      </w:r>
      <w:r w:rsidRPr="00EC71A5">
        <w:t>関係</w:t>
      </w:r>
      <w:r w:rsidR="00421F9C">
        <w:rPr>
          <w:rFonts w:hint="eastAsia"/>
        </w:rPr>
        <w:t>府</w:t>
      </w:r>
      <w:r w:rsidRPr="00EC71A5">
        <w:t>省庁・都道府県とも連携して市町村の進捗管理等の支援を行う。</w:t>
      </w:r>
    </w:p>
    <w:p w14:paraId="48D75FB0" w14:textId="6DA43D28" w:rsidR="00326B21" w:rsidRDefault="00326B21" w:rsidP="00B23B5E">
      <w:pPr>
        <w:pStyle w:val="af9"/>
        <w:spacing w:line="340" w:lineRule="exact"/>
        <w:ind w:left="907" w:firstLine="227"/>
        <w:rPr>
          <w:rFonts w:cstheme="majorBidi"/>
          <w:b/>
          <w:bCs/>
          <w:sz w:val="28"/>
          <w:szCs w:val="28"/>
        </w:rPr>
      </w:pPr>
      <w:r w:rsidRPr="00EC71A5">
        <w:rPr>
          <w:rFonts w:hint="eastAsia"/>
          <w:color w:val="000000" w:themeColor="text1"/>
        </w:rPr>
        <w:t>加えて</w:t>
      </w:r>
      <w:r w:rsidRPr="00EC71A5">
        <w:rPr>
          <w:color w:val="000000" w:themeColor="text1"/>
        </w:rPr>
        <w:t>、デジタル庁</w:t>
      </w:r>
      <w:r w:rsidRPr="00EC71A5">
        <w:rPr>
          <w:rFonts w:hint="eastAsia"/>
          <w:color w:val="000000" w:themeColor="text1"/>
        </w:rPr>
        <w:t>及び</w:t>
      </w:r>
      <w:r w:rsidRPr="00EC71A5">
        <w:rPr>
          <w:color w:val="000000" w:themeColor="text1"/>
        </w:rPr>
        <w:t>総務省</w:t>
      </w:r>
      <w:r w:rsidRPr="00EC71A5">
        <w:rPr>
          <w:rFonts w:hint="eastAsia"/>
          <w:color w:val="000000" w:themeColor="text1"/>
        </w:rPr>
        <w:t>は、都道府県と連携して、</w:t>
      </w:r>
      <w:r w:rsidRPr="00EC71A5">
        <w:rPr>
          <w:color w:val="000000" w:themeColor="text1"/>
        </w:rPr>
        <w:t>複数市町村での兼務を含め、デジタル人材の CIO 補佐官等としての任用</w:t>
      </w:r>
      <w:r w:rsidRPr="00EC71A5">
        <w:rPr>
          <w:rFonts w:hint="eastAsia"/>
          <w:color w:val="000000" w:themeColor="text1"/>
        </w:rPr>
        <w:t>等が推進されるように</w:t>
      </w:r>
      <w:r w:rsidRPr="00EC71A5">
        <w:rPr>
          <w:color w:val="000000" w:themeColor="text1"/>
        </w:rPr>
        <w:t>支援する。</w:t>
      </w:r>
      <w:r w:rsidRPr="00EC71A5">
        <w:rPr>
          <w:rFonts w:hint="eastAsia"/>
          <w:color w:val="000000" w:themeColor="text1"/>
        </w:rPr>
        <w:t>また、地方公共団体職員との対話や研修、人事交流等を通じて地方公共団体のデジタル人材育成に寄与する。</w:t>
      </w:r>
      <w:r>
        <w:rPr>
          <w:rFonts w:ascii="ＭＳ ゴシック" w:eastAsia="ＭＳ ゴシック" w:hAnsi="ＭＳ ゴシック"/>
          <w:b/>
          <w:bCs/>
          <w:sz w:val="28"/>
          <w:szCs w:val="28"/>
        </w:rPr>
        <w:br w:type="page"/>
      </w:r>
    </w:p>
    <w:tbl>
      <w:tblPr>
        <w:tblStyle w:val="a3"/>
        <w:tblW w:w="0" w:type="auto"/>
        <w:tblLook w:val="04A0" w:firstRow="1" w:lastRow="0" w:firstColumn="1" w:lastColumn="0" w:noHBand="0" w:noVBand="1"/>
      </w:tblPr>
      <w:tblGrid>
        <w:gridCol w:w="9628"/>
      </w:tblGrid>
      <w:tr w:rsidR="00326B21" w14:paraId="058C6242" w14:textId="77777777" w:rsidTr="00326B21">
        <w:tc>
          <w:tcPr>
            <w:tcW w:w="9628" w:type="dxa"/>
          </w:tcPr>
          <w:p w14:paraId="15A4A6C4" w14:textId="77777777" w:rsidR="00326B21" w:rsidRPr="007B0F09" w:rsidRDefault="00326B21" w:rsidP="00763812">
            <w:pPr>
              <w:pStyle w:val="4"/>
              <w:ind w:leftChars="0" w:left="0"/>
              <w:jc w:val="center"/>
            </w:pPr>
            <w:r w:rsidRPr="00EE37D0">
              <w:rPr>
                <w:rFonts w:hint="eastAsia"/>
              </w:rPr>
              <w:lastRenderedPageBreak/>
              <w:t>標準化基準における共通事項の策定等に関する具体的な施策</w:t>
            </w:r>
          </w:p>
          <w:p w14:paraId="689E6AB8" w14:textId="77777777" w:rsidR="00326B21" w:rsidRDefault="00326B21" w:rsidP="00B23B5E">
            <w:pPr>
              <w:pStyle w:val="af9"/>
              <w:spacing w:line="340" w:lineRule="exact"/>
              <w:ind w:leftChars="0" w:left="0" w:firstLineChars="0" w:firstLine="0"/>
            </w:pPr>
          </w:p>
          <w:p w14:paraId="2070F38E" w14:textId="735E3476" w:rsidR="00326B21" w:rsidRPr="00EC71A5" w:rsidRDefault="00326B21" w:rsidP="00B23B5E">
            <w:pPr>
              <w:pStyle w:val="afb"/>
              <w:spacing w:line="340" w:lineRule="exact"/>
              <w:ind w:leftChars="0" w:left="0"/>
              <w:rPr>
                <w:color w:val="000000" w:themeColor="text1"/>
              </w:rPr>
            </w:pPr>
            <w:r>
              <w:rPr>
                <w:rFonts w:hint="eastAsia"/>
                <w:color w:val="000000" w:themeColor="text1"/>
              </w:rPr>
              <w:t>①</w:t>
            </w:r>
            <w:r w:rsidRPr="00EC71A5">
              <w:rPr>
                <w:rFonts w:hint="eastAsia"/>
                <w:color w:val="000000" w:themeColor="text1"/>
              </w:rPr>
              <w:t xml:space="preserve">　地方公共団体によるガバメントクラウドの活用に係る先行事業の実施</w:t>
            </w:r>
          </w:p>
          <w:p w14:paraId="283C58D7" w14:textId="77777777" w:rsidR="00326B21" w:rsidRPr="00EC71A5" w:rsidRDefault="00326B21" w:rsidP="0070618F">
            <w:pPr>
              <w:pStyle w:val="af9"/>
              <w:spacing w:line="340" w:lineRule="exact"/>
              <w:ind w:leftChars="50" w:left="113" w:firstLine="227"/>
            </w:pPr>
            <w:r w:rsidRPr="00EC71A5">
              <w:t>ガバメントクラウド上に構築された</w:t>
            </w:r>
            <w:r>
              <w:rPr>
                <w:rFonts w:hint="eastAsia"/>
              </w:rPr>
              <w:t>標準準拠システム</w:t>
            </w:r>
            <w:r w:rsidRPr="00EC71A5">
              <w:t>を地方公共団体が安心して利用できるようにするため、ガバメントクラウドへの移行に係る課題の検証を行う先行事業を令和３年度</w:t>
            </w:r>
            <w:r w:rsidRPr="00EC71A5">
              <w:rPr>
                <w:rFonts w:hint="eastAsia"/>
              </w:rPr>
              <w:t>（</w:t>
            </w:r>
            <w:r w:rsidRPr="00EC71A5">
              <w:t>2021年度）及び令和４年度</w:t>
            </w:r>
            <w:r w:rsidRPr="00EC71A5">
              <w:rPr>
                <w:rFonts w:hint="eastAsia"/>
              </w:rPr>
              <w:t>（</w:t>
            </w:r>
            <w:r w:rsidRPr="00EC71A5">
              <w:t>2022年度）にかけて実施する。</w:t>
            </w:r>
          </w:p>
          <w:p w14:paraId="2E290A2C" w14:textId="7D0636B7" w:rsidR="00326B21" w:rsidRPr="00EC71A5" w:rsidRDefault="00326B21" w:rsidP="0070618F">
            <w:pPr>
              <w:pStyle w:val="af9"/>
              <w:spacing w:line="340" w:lineRule="exact"/>
              <w:ind w:leftChars="50" w:left="113" w:firstLine="227"/>
              <w:rPr>
                <w:color w:val="000000" w:themeColor="text1"/>
              </w:rPr>
            </w:pPr>
            <w:r w:rsidRPr="00EC71A5">
              <w:rPr>
                <w:color w:val="000000" w:themeColor="text1"/>
              </w:rPr>
              <w:t>具体的には、</w:t>
            </w:r>
            <w:r w:rsidRPr="00EC71A5">
              <w:rPr>
                <w:rFonts w:hint="eastAsia"/>
                <w:color w:val="000000" w:themeColor="text1"/>
              </w:rPr>
              <w:t>ガバメントクラウド上に構築する</w:t>
            </w:r>
            <w:r>
              <w:rPr>
                <w:rFonts w:hint="eastAsia"/>
                <w:color w:val="000000" w:themeColor="text1"/>
              </w:rPr>
              <w:t>基幹業務等のアプリケーション</w:t>
            </w:r>
            <w:r w:rsidRPr="00EC71A5">
              <w:rPr>
                <w:rFonts w:hint="eastAsia"/>
                <w:color w:val="000000" w:themeColor="text1"/>
              </w:rPr>
              <w:t>の対象範囲の検討</w:t>
            </w:r>
            <w:r w:rsidRPr="00EC71A5">
              <w:rPr>
                <w:color w:val="000000" w:themeColor="text1"/>
              </w:rPr>
              <w:t>、先行事業において構築したシステムが「地方自治体の業務プロセス・情報システムの非機能要件の標準（標準非機能要件）</w:t>
            </w:r>
            <w:r w:rsidR="000B22FA">
              <w:rPr>
                <w:rFonts w:hint="eastAsia"/>
                <w:color w:val="000000" w:themeColor="text1"/>
              </w:rPr>
              <w:t>」</w:t>
            </w:r>
            <w:r w:rsidRPr="00EC71A5">
              <w:rPr>
                <w:rStyle w:val="af6"/>
                <w:color w:val="000000" w:themeColor="text1"/>
              </w:rPr>
              <w:footnoteReference w:id="122"/>
            </w:r>
            <w:r w:rsidRPr="00EC71A5">
              <w:rPr>
                <w:color w:val="000000" w:themeColor="text1"/>
              </w:rPr>
              <w:t>が求める非機能要件（セキュリティ、可用性、性能・拡張性、移行性、運用・保守性等）を満たすことの検証、ガバメントクラウドに移行したシステムと移行しないシステムとの連携の有効性の検証、現行システムとの投資対効果との比較等を行う。</w:t>
            </w:r>
          </w:p>
          <w:p w14:paraId="7777FA32" w14:textId="77777777" w:rsidR="00326B21" w:rsidRPr="00EC71A5" w:rsidRDefault="00326B21" w:rsidP="00B23B5E">
            <w:pPr>
              <w:pStyle w:val="ac"/>
              <w:spacing w:line="340" w:lineRule="exact"/>
              <w:ind w:leftChars="0" w:left="0" w:firstLine="227"/>
              <w:rPr>
                <w:color w:val="000000" w:themeColor="text1"/>
              </w:rPr>
            </w:pPr>
          </w:p>
          <w:p w14:paraId="50C6438E" w14:textId="0E0841FE" w:rsidR="00326B21" w:rsidRPr="00EC71A5" w:rsidRDefault="00326B21" w:rsidP="00B23B5E">
            <w:pPr>
              <w:pStyle w:val="ac"/>
              <w:spacing w:line="340" w:lineRule="exact"/>
              <w:ind w:leftChars="0" w:left="0" w:firstLineChars="0" w:firstLine="0"/>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②</w:t>
            </w:r>
            <w:r w:rsidRPr="00EC71A5">
              <w:rPr>
                <w:rFonts w:ascii="ＭＳ ゴシック" w:eastAsia="ＭＳ ゴシック" w:hAnsi="ＭＳ ゴシック" w:hint="eastAsia"/>
                <w:b/>
                <w:bCs/>
                <w:color w:val="000000" w:themeColor="text1"/>
              </w:rPr>
              <w:t xml:space="preserve">　非機能要件の拡充</w:t>
            </w:r>
          </w:p>
          <w:p w14:paraId="611A6DEF" w14:textId="77777777" w:rsidR="00326B21" w:rsidRPr="00EC71A5" w:rsidRDefault="00326B21" w:rsidP="0070618F">
            <w:pPr>
              <w:pStyle w:val="af9"/>
              <w:spacing w:line="340" w:lineRule="exact"/>
              <w:ind w:leftChars="50" w:left="113" w:firstLine="227"/>
            </w:pPr>
            <w:r w:rsidRPr="00EC71A5">
              <w:rPr>
                <w:rFonts w:hint="eastAsia"/>
              </w:rPr>
              <w:t>標準非機能要件（セキュリティを含む。）については、</w:t>
            </w:r>
            <w:r w:rsidRPr="00EC71A5">
              <w:t>先行事業での検証を踏まえて、令和４年</w:t>
            </w:r>
            <w:r w:rsidRPr="00EC71A5">
              <w:rPr>
                <w:rFonts w:hint="eastAsia"/>
              </w:rPr>
              <w:t>（</w:t>
            </w:r>
            <w:r w:rsidRPr="00EC71A5">
              <w:t>2022年）夏までに</w:t>
            </w:r>
            <w:r w:rsidRPr="00EC71A5">
              <w:rPr>
                <w:rFonts w:hint="eastAsia"/>
              </w:rPr>
              <w:t>、</w:t>
            </w:r>
            <w:r w:rsidRPr="00EC71A5">
              <w:t>必要に応じて拡充する。</w:t>
            </w:r>
          </w:p>
          <w:p w14:paraId="4DF85160" w14:textId="77777777" w:rsidR="00326B21" w:rsidRPr="007C2502" w:rsidRDefault="00326B21" w:rsidP="0070618F">
            <w:pPr>
              <w:pStyle w:val="af9"/>
              <w:spacing w:line="340" w:lineRule="exact"/>
              <w:ind w:leftChars="50" w:left="113" w:firstLine="227"/>
            </w:pPr>
            <w:r w:rsidRPr="007C2502">
              <w:t>このうちセキュリティについては、地方公共団体の業務システムの統一・標準化の取組を踏まえ、</w:t>
            </w:r>
            <w:r w:rsidRPr="007C2502">
              <w:rPr>
                <w:rFonts w:hint="eastAsia"/>
              </w:rPr>
              <w:t>ガバメントクラウドの活用を前提とした</w:t>
            </w:r>
            <w:r w:rsidRPr="007C2502">
              <w:t>新たなセキュリティ対策の在り方について検討を行う。</w:t>
            </w:r>
          </w:p>
          <w:p w14:paraId="4A56AAC3" w14:textId="77777777" w:rsidR="00326B21" w:rsidRDefault="00326B21" w:rsidP="0070618F">
            <w:pPr>
              <w:pStyle w:val="af9"/>
              <w:spacing w:line="340" w:lineRule="exact"/>
              <w:ind w:leftChars="50" w:left="113" w:firstLine="227"/>
            </w:pPr>
            <w:r w:rsidRPr="007C2502">
              <w:rPr>
                <w:rFonts w:hint="eastAsia"/>
              </w:rPr>
              <w:t>具体的には、デジタル庁及び総務省は、</w:t>
            </w:r>
            <w:r>
              <w:rPr>
                <w:rFonts w:hint="eastAsia"/>
              </w:rPr>
              <w:t>令和４年（</w:t>
            </w:r>
            <w:r>
              <w:t>2022年）の夏を目途に、標準化基準の作成と併せて、地方公共団体のガバメントクラウド活用に関するセキュリティ対策の方針を決定する。セキュリティ対策の方針においては、国・地方公共団体・クラウド事業者・アプリケーション提供事業者等の責任分担等について、先行事業での検証を踏まえて、具体化を進める。</w:t>
            </w:r>
          </w:p>
          <w:p w14:paraId="79E1E157" w14:textId="77777777" w:rsidR="00326B21" w:rsidRPr="007C2502" w:rsidRDefault="00326B21" w:rsidP="0070618F">
            <w:pPr>
              <w:pStyle w:val="af9"/>
              <w:spacing w:line="340" w:lineRule="exact"/>
              <w:ind w:leftChars="50" w:left="113" w:firstLine="227"/>
            </w:pPr>
            <w:r>
              <w:rPr>
                <w:rFonts w:hint="eastAsia"/>
              </w:rPr>
              <w:t>このほか、クラウドロックインとならないための対策やマルチクラウド・マルチベンダーの相互接続・運用を円滑に行う方策等についても検討を行う。</w:t>
            </w:r>
          </w:p>
          <w:p w14:paraId="698EB306" w14:textId="77777777" w:rsidR="00326B21" w:rsidRPr="007C2502" w:rsidRDefault="00326B21" w:rsidP="00B23B5E">
            <w:pPr>
              <w:pStyle w:val="ac"/>
              <w:spacing w:line="340" w:lineRule="exact"/>
              <w:ind w:leftChars="0" w:left="0" w:firstLine="228"/>
              <w:rPr>
                <w:rFonts w:ascii="ＭＳ ゴシック" w:eastAsia="ＭＳ ゴシック" w:hAnsi="ＭＳ ゴシック"/>
                <w:b/>
                <w:bCs/>
              </w:rPr>
            </w:pPr>
          </w:p>
          <w:p w14:paraId="2276E717" w14:textId="0896F64A" w:rsidR="00326B21" w:rsidRPr="007C2502" w:rsidRDefault="00326B21" w:rsidP="00B23B5E">
            <w:pPr>
              <w:pStyle w:val="ac"/>
              <w:spacing w:line="340" w:lineRule="exact"/>
              <w:ind w:leftChars="0" w:left="0" w:firstLineChars="0" w:firstLine="0"/>
              <w:rPr>
                <w:rFonts w:ascii="ＭＳ ゴシック" w:eastAsia="ＭＳ ゴシック" w:hAnsi="ＭＳ ゴシック"/>
                <w:b/>
                <w:bCs/>
              </w:rPr>
            </w:pPr>
            <w:r>
              <w:rPr>
                <w:rFonts w:ascii="ＭＳ ゴシック" w:eastAsia="ＭＳ ゴシック" w:hAnsi="ＭＳ ゴシック" w:hint="eastAsia"/>
                <w:b/>
                <w:bCs/>
              </w:rPr>
              <w:t>③</w:t>
            </w:r>
            <w:r w:rsidRPr="007C2502">
              <w:rPr>
                <w:rFonts w:ascii="ＭＳ ゴシック" w:eastAsia="ＭＳ ゴシック" w:hAnsi="ＭＳ ゴシック"/>
                <w:b/>
                <w:bCs/>
              </w:rPr>
              <w:t xml:space="preserve">　データ要件・連携要件の策定</w:t>
            </w:r>
          </w:p>
          <w:p w14:paraId="468C2523" w14:textId="4603A914" w:rsidR="00326B21" w:rsidRPr="007C2502" w:rsidRDefault="00326B21" w:rsidP="0070618F">
            <w:pPr>
              <w:pStyle w:val="af9"/>
              <w:spacing w:line="340" w:lineRule="exact"/>
              <w:ind w:leftChars="50" w:left="113" w:firstLine="227"/>
            </w:pPr>
            <w:r w:rsidRPr="007C2502">
              <w:t>各</w:t>
            </w:r>
            <w:r w:rsidRPr="007C2502">
              <w:rPr>
                <w:rFonts w:hint="eastAsia"/>
              </w:rPr>
              <w:t>制度所管府</w:t>
            </w:r>
            <w:r w:rsidRPr="007C2502">
              <w:t>省庁における標準仕様書の検討と並行して、</w:t>
            </w:r>
            <w:r w:rsidRPr="007C2502">
              <w:rPr>
                <w:rFonts w:hint="eastAsia"/>
              </w:rPr>
              <w:t>デジタル庁は、地方公共団体が基幹業務等のアプリケーションを選択し、旧アプリから新アプリに乗</w:t>
            </w:r>
            <w:r w:rsidR="008637C7">
              <w:rPr>
                <w:rFonts w:hint="eastAsia"/>
              </w:rPr>
              <w:t>り</w:t>
            </w:r>
            <w:r w:rsidRPr="007C2502">
              <w:rPr>
                <w:rFonts w:hint="eastAsia"/>
              </w:rPr>
              <w:t>換える場合等のデータ移行を容易にするため、データ要件を定める</w:t>
            </w:r>
            <w:r w:rsidR="006C5A5D">
              <w:rPr>
                <w:rFonts w:hint="eastAsia"/>
              </w:rPr>
              <w:t>ほか</w:t>
            </w:r>
            <w:r w:rsidRPr="007C2502">
              <w:rPr>
                <w:rFonts w:hint="eastAsia"/>
              </w:rPr>
              <w:t>、</w:t>
            </w:r>
            <w:r>
              <w:rPr>
                <w:rFonts w:hint="eastAsia"/>
              </w:rPr>
              <w:t>標準準拠システム</w:t>
            </w:r>
            <w:r w:rsidRPr="007C2502">
              <w:rPr>
                <w:rFonts w:hint="eastAsia"/>
              </w:rPr>
              <w:t>間や他の行政機関等（公共サービスメッシュ</w:t>
            </w:r>
            <w:r w:rsidR="008763B9">
              <w:rPr>
                <w:rFonts w:hint="eastAsia"/>
              </w:rPr>
              <w:t>（仮称）</w:t>
            </w:r>
            <w:r w:rsidRPr="007C2502">
              <w:rPr>
                <w:rFonts w:hint="eastAsia"/>
              </w:rPr>
              <w:t>等を含む。）とのデータ連携が円滑に行われるようにするため、連携要件を定める。</w:t>
            </w:r>
          </w:p>
          <w:p w14:paraId="09798A02" w14:textId="7FBAB831" w:rsidR="00326B21" w:rsidRPr="007C2502" w:rsidRDefault="00326B21" w:rsidP="0070618F">
            <w:pPr>
              <w:pStyle w:val="af9"/>
              <w:spacing w:line="340" w:lineRule="exact"/>
              <w:ind w:leftChars="50" w:left="113" w:firstLine="227"/>
            </w:pPr>
            <w:r w:rsidRPr="007C2502">
              <w:rPr>
                <w:rFonts w:hint="eastAsia"/>
              </w:rPr>
              <w:t>具体的には、標準仕様書の機能要件や帳票要件を</w:t>
            </w:r>
            <w:r w:rsidR="008637C7">
              <w:rPr>
                <w:rFonts w:hint="eastAsia"/>
              </w:rPr>
              <w:t>基</w:t>
            </w:r>
            <w:r w:rsidRPr="007C2502">
              <w:rPr>
                <w:rFonts w:hint="eastAsia"/>
              </w:rPr>
              <w:t>に、「データ要件・連携要件の標準」を作成することや、基幹業務等におけるマイナポータルぴったりサービスの円滑な活用のため、マイナポータルと</w:t>
            </w:r>
            <w:r>
              <w:rPr>
                <w:rFonts w:hint="eastAsia"/>
              </w:rPr>
              <w:t>標準準拠システム</w:t>
            </w:r>
            <w:r w:rsidRPr="007C2502">
              <w:rPr>
                <w:rFonts w:hint="eastAsia"/>
              </w:rPr>
              <w:t>との間の連携要件を新たに定めるなど、関係機関の協力を得ながら検討を進め、令和４年（</w:t>
            </w:r>
            <w:r w:rsidRPr="007C2502">
              <w:t>2022年）夏を目途にこれらの標準仕様を作成する。</w:t>
            </w:r>
          </w:p>
          <w:p w14:paraId="16B01D7C" w14:textId="6357D812" w:rsidR="00326B21" w:rsidRDefault="00326B21" w:rsidP="0070618F">
            <w:pPr>
              <w:pStyle w:val="af9"/>
              <w:spacing w:line="340" w:lineRule="exact"/>
              <w:ind w:leftChars="50" w:left="113" w:firstLine="227"/>
            </w:pPr>
            <w:r w:rsidRPr="007C2502">
              <w:t>データ要件・連携要件の内容と各制度</w:t>
            </w:r>
            <w:r w:rsidR="008637C7">
              <w:rPr>
                <w:rFonts w:hint="eastAsia"/>
              </w:rPr>
              <w:t>所管</w:t>
            </w:r>
            <w:r w:rsidRPr="007C2502">
              <w:t>府省庁が定める各業務の標準仕様の内容との整合性が保たれるよう、デジタル庁と各制度</w:t>
            </w:r>
            <w:r w:rsidR="008637C7">
              <w:rPr>
                <w:rFonts w:hint="eastAsia"/>
              </w:rPr>
              <w:t>所管</w:t>
            </w:r>
            <w:r w:rsidRPr="007C2502">
              <w:t>府省庁は、相互に連携を図る。</w:t>
            </w:r>
          </w:p>
          <w:p w14:paraId="7D67DEB5" w14:textId="77777777" w:rsidR="00326B21" w:rsidRPr="007C2502" w:rsidRDefault="00326B21" w:rsidP="0070618F">
            <w:pPr>
              <w:pStyle w:val="af9"/>
              <w:spacing w:line="340" w:lineRule="exact"/>
              <w:ind w:leftChars="50" w:left="113" w:firstLine="227"/>
            </w:pPr>
            <w:r w:rsidRPr="007C2502">
              <w:rPr>
                <w:rFonts w:hint="eastAsia"/>
              </w:rPr>
              <w:t>また、アプリケーションの</w:t>
            </w:r>
            <w:r>
              <w:rPr>
                <w:rFonts w:hint="eastAsia"/>
              </w:rPr>
              <w:t>データ要件・連携要件への</w:t>
            </w:r>
            <w:r w:rsidRPr="007C2502">
              <w:rPr>
                <w:rFonts w:hint="eastAsia"/>
              </w:rPr>
              <w:t>適合は、ワンスオンリーの推進やベンダーロックインの排除の観点から、十分に担保される必要がある。したがって、デジタル庁はアプリケーションのデータ要件・連携要件への適合性を地方公共団体が容易に確認するためのツール</w:t>
            </w:r>
            <w:r>
              <w:rPr>
                <w:rFonts w:hint="eastAsia"/>
              </w:rPr>
              <w:t>について、</w:t>
            </w:r>
            <w:r w:rsidRPr="007C2502">
              <w:rPr>
                <w:rFonts w:hint="eastAsia"/>
              </w:rPr>
              <w:t>令和４年度（2022年度）中の作成を目指す。</w:t>
            </w:r>
          </w:p>
          <w:p w14:paraId="14D7BC98" w14:textId="77777777" w:rsidR="00326B21" w:rsidRPr="007C2502" w:rsidRDefault="00326B21" w:rsidP="00B23B5E">
            <w:pPr>
              <w:pStyle w:val="ac"/>
              <w:spacing w:line="340" w:lineRule="exact"/>
              <w:ind w:leftChars="0" w:left="0" w:firstLine="228"/>
              <w:rPr>
                <w:rFonts w:ascii="ＭＳ ゴシック" w:eastAsia="ＭＳ ゴシック" w:hAnsi="ＭＳ ゴシック"/>
                <w:b/>
                <w:bCs/>
              </w:rPr>
            </w:pPr>
          </w:p>
          <w:p w14:paraId="336AC9FE" w14:textId="193778EC" w:rsidR="00326B21" w:rsidRPr="007C2502" w:rsidRDefault="00326B21" w:rsidP="00B23B5E">
            <w:pPr>
              <w:pStyle w:val="ac"/>
              <w:spacing w:line="340" w:lineRule="exact"/>
              <w:ind w:leftChars="0" w:left="0" w:firstLineChars="0" w:firstLine="0"/>
              <w:rPr>
                <w:rFonts w:ascii="ＭＳ ゴシック" w:eastAsia="ＭＳ ゴシック" w:hAnsi="ＭＳ ゴシック"/>
                <w:b/>
                <w:bCs/>
              </w:rPr>
            </w:pPr>
            <w:r>
              <w:rPr>
                <w:rFonts w:ascii="ＭＳ ゴシック" w:eastAsia="ＭＳ ゴシック" w:hAnsi="ＭＳ ゴシック" w:hint="eastAsia"/>
                <w:b/>
                <w:bCs/>
              </w:rPr>
              <w:t>④</w:t>
            </w:r>
            <w:r w:rsidRPr="007C2502">
              <w:rPr>
                <w:rFonts w:ascii="ＭＳ ゴシック" w:eastAsia="ＭＳ ゴシック" w:hAnsi="ＭＳ ゴシック" w:hint="eastAsia"/>
                <w:b/>
                <w:bCs/>
              </w:rPr>
              <w:t xml:space="preserve">　ガバメントクラウドが提供する共通機能</w:t>
            </w:r>
            <w:r>
              <w:rPr>
                <w:rFonts w:ascii="ＭＳ ゴシック" w:eastAsia="ＭＳ ゴシック" w:hAnsi="ＭＳ ゴシック" w:hint="eastAsia"/>
                <w:b/>
                <w:bCs/>
              </w:rPr>
              <w:t>等</w:t>
            </w:r>
            <w:r w:rsidRPr="007C2502">
              <w:rPr>
                <w:rFonts w:ascii="ＭＳ ゴシック" w:eastAsia="ＭＳ ゴシック" w:hAnsi="ＭＳ ゴシック" w:hint="eastAsia"/>
                <w:b/>
                <w:bCs/>
              </w:rPr>
              <w:t>の検討</w:t>
            </w:r>
          </w:p>
          <w:p w14:paraId="30FDB9AE" w14:textId="77777777" w:rsidR="00326B21" w:rsidRDefault="00326B21" w:rsidP="0070618F">
            <w:pPr>
              <w:pStyle w:val="af9"/>
              <w:spacing w:line="340" w:lineRule="exact"/>
              <w:ind w:leftChars="50" w:left="113" w:firstLine="227"/>
            </w:pPr>
            <w:r>
              <w:rPr>
                <w:rFonts w:hint="eastAsia"/>
              </w:rPr>
              <w:t>標準準拠システム</w:t>
            </w:r>
            <w:r w:rsidRPr="007C2502">
              <w:t>が利用可能な共通機能としてガバメントクラウド</w:t>
            </w:r>
            <w:r>
              <w:rPr>
                <w:rFonts w:hint="eastAsia"/>
              </w:rPr>
              <w:t>において</w:t>
            </w:r>
            <w:r w:rsidRPr="007C2502">
              <w:t>地方公共団体向け</w:t>
            </w:r>
            <w:r>
              <w:rPr>
                <w:rFonts w:hint="eastAsia"/>
              </w:rPr>
              <w:t>に</w:t>
            </w:r>
            <w:r w:rsidRPr="007C2502">
              <w:t>提供する機能については、</w:t>
            </w:r>
            <w:r w:rsidRPr="007C2502">
              <w:rPr>
                <w:rFonts w:hint="eastAsia"/>
              </w:rPr>
              <w:t>宛名管理機能や庁内データ連携機能等が考えられるが、</w:t>
            </w:r>
            <w:r w:rsidRPr="007C2502">
              <w:t>先行事業を通じて具体的な在り方を検討し、令和４年（2022年）夏までに、標準化基準の作成と</w:t>
            </w:r>
            <w:r w:rsidRPr="007C2502">
              <w:rPr>
                <w:rFonts w:hint="eastAsia"/>
              </w:rPr>
              <w:t>併せて</w:t>
            </w:r>
            <w:r w:rsidRPr="007C2502">
              <w:t>、その方針を示す。</w:t>
            </w:r>
          </w:p>
          <w:p w14:paraId="593E4A9F" w14:textId="69D69E7F" w:rsidR="00326B21" w:rsidRDefault="00326B21" w:rsidP="0070618F">
            <w:pPr>
              <w:pStyle w:val="af9"/>
              <w:spacing w:line="340" w:lineRule="exact"/>
              <w:ind w:leftChars="50" w:left="113" w:firstLine="227"/>
            </w:pPr>
            <w:r w:rsidRPr="007C2502">
              <w:rPr>
                <w:rFonts w:hint="eastAsia"/>
              </w:rPr>
              <w:t>また、ガバメントクラウドと地方公共団体の庁内システムとの接続方法については、</w:t>
            </w:r>
            <w:r>
              <w:rPr>
                <w:rFonts w:hint="eastAsia"/>
              </w:rPr>
              <w:t>将来的な</w:t>
            </w:r>
            <w:r w:rsidRPr="007C2502">
              <w:rPr>
                <w:rFonts w:hint="eastAsia"/>
              </w:rPr>
              <w:t>国・地方</w:t>
            </w:r>
            <w:r>
              <w:rPr>
                <w:rFonts w:hint="eastAsia"/>
              </w:rPr>
              <w:t>を通じた</w:t>
            </w:r>
            <w:r w:rsidRPr="007C2502">
              <w:rPr>
                <w:rFonts w:hint="eastAsia"/>
              </w:rPr>
              <w:t>ネットワークの</w:t>
            </w:r>
            <w:r w:rsidR="0070689B">
              <w:rPr>
                <w:rFonts w:hint="eastAsia"/>
              </w:rPr>
              <w:t>在り方</w:t>
            </w:r>
            <w:r w:rsidRPr="007C2502">
              <w:rPr>
                <w:rFonts w:hint="eastAsia"/>
              </w:rPr>
              <w:t>を見据えつつ、</w:t>
            </w:r>
            <w:r>
              <w:rPr>
                <w:rFonts w:hint="eastAsia"/>
              </w:rPr>
              <w:t>標準準拠システム</w:t>
            </w:r>
            <w:r w:rsidRPr="007C2502">
              <w:rPr>
                <w:rFonts w:hint="eastAsia"/>
              </w:rPr>
              <w:t>への本格移行における当面の接続方法としては、既存の共同ネットワークを含めたネットワークを活用した接続を</w:t>
            </w:r>
            <w:r>
              <w:rPr>
                <w:rFonts w:hint="eastAsia"/>
              </w:rPr>
              <w:t>選択肢</w:t>
            </w:r>
            <w:r w:rsidRPr="007C2502">
              <w:rPr>
                <w:rFonts w:hint="eastAsia"/>
              </w:rPr>
              <w:t>とし、引き続き具体化を進める。</w:t>
            </w:r>
          </w:p>
          <w:p w14:paraId="1C3A599B" w14:textId="5CA24BAE" w:rsidR="00BD138F" w:rsidRDefault="00BD138F" w:rsidP="00B23B5E">
            <w:pPr>
              <w:pStyle w:val="af9"/>
              <w:spacing w:line="340" w:lineRule="exact"/>
              <w:ind w:leftChars="0" w:left="0" w:firstLine="268"/>
              <w:rPr>
                <w:b/>
                <w:bCs/>
                <w:sz w:val="28"/>
                <w:szCs w:val="28"/>
              </w:rPr>
            </w:pPr>
          </w:p>
        </w:tc>
      </w:tr>
    </w:tbl>
    <w:p w14:paraId="5E76330F" w14:textId="77777777" w:rsidR="00326B21" w:rsidRDefault="00326B21" w:rsidP="00B23B5E">
      <w:pPr>
        <w:widowControl/>
        <w:jc w:val="left"/>
        <w:rPr>
          <w:rFonts w:cstheme="majorBidi"/>
          <w:b/>
          <w:bCs/>
          <w:sz w:val="28"/>
          <w:szCs w:val="28"/>
        </w:rPr>
      </w:pPr>
      <w:r>
        <w:rPr>
          <w:b/>
          <w:bCs/>
          <w:sz w:val="28"/>
          <w:szCs w:val="28"/>
        </w:rPr>
        <w:lastRenderedPageBreak/>
        <w:br w:type="page"/>
      </w:r>
    </w:p>
    <w:tbl>
      <w:tblPr>
        <w:tblStyle w:val="a3"/>
        <w:tblW w:w="0" w:type="auto"/>
        <w:tblLook w:val="04A0" w:firstRow="1" w:lastRow="0" w:firstColumn="1" w:lastColumn="0" w:noHBand="0" w:noVBand="1"/>
      </w:tblPr>
      <w:tblGrid>
        <w:gridCol w:w="9628"/>
      </w:tblGrid>
      <w:tr w:rsidR="00326B21" w14:paraId="32D3400E" w14:textId="77777777" w:rsidTr="00326B21">
        <w:tc>
          <w:tcPr>
            <w:tcW w:w="9628" w:type="dxa"/>
          </w:tcPr>
          <w:p w14:paraId="0B979BD7" w14:textId="77777777" w:rsidR="00326B21" w:rsidRPr="00882AC5" w:rsidRDefault="00326B21" w:rsidP="007C126A">
            <w:pPr>
              <w:pStyle w:val="4"/>
              <w:ind w:leftChars="0" w:left="0"/>
              <w:jc w:val="center"/>
            </w:pPr>
            <w:r>
              <w:rPr>
                <w:rFonts w:hint="eastAsia"/>
              </w:rPr>
              <w:lastRenderedPageBreak/>
              <w:t>制度所管府省庁による標準化基準の策定の方針</w:t>
            </w:r>
          </w:p>
          <w:p w14:paraId="52424D76" w14:textId="77777777" w:rsidR="00326B21" w:rsidRDefault="00326B21" w:rsidP="00B23B5E">
            <w:pPr>
              <w:pStyle w:val="ac"/>
              <w:spacing w:line="340" w:lineRule="exact"/>
              <w:ind w:left="680" w:firstLine="227"/>
            </w:pPr>
          </w:p>
          <w:p w14:paraId="54A29736" w14:textId="3C0924F9" w:rsidR="00326B21" w:rsidRPr="007C2502" w:rsidRDefault="00326B21" w:rsidP="0070618F">
            <w:pPr>
              <w:pStyle w:val="ac"/>
              <w:spacing w:line="340" w:lineRule="exact"/>
              <w:ind w:leftChars="50" w:left="113" w:firstLine="227"/>
            </w:pPr>
            <w:r w:rsidRPr="007C2502">
              <w:t>デジタル３原則に基づき、行政サービスの利用者の利便性向上並びに行政運営の簡素化及び効率化に立ち返った業務改革（BPR）の徹底を前提に進める。</w:t>
            </w:r>
            <w:r w:rsidRPr="007C2502">
              <w:rPr>
                <w:rFonts w:hint="eastAsia"/>
              </w:rPr>
              <w:t>具体的には、制度所管府省庁は、マイナポータルぴったりサービスとガバメントクラウド上の標準準拠システム</w:t>
            </w:r>
            <w:r>
              <w:rPr>
                <w:rFonts w:hint="eastAsia"/>
              </w:rPr>
              <w:t>と</w:t>
            </w:r>
            <w:r w:rsidRPr="007C2502">
              <w:rPr>
                <w:rFonts w:hint="eastAsia"/>
              </w:rPr>
              <w:t>の接続、転出証明書情報等の活用、</w:t>
            </w:r>
            <w:r>
              <w:rPr>
                <w:rFonts w:hint="eastAsia"/>
              </w:rPr>
              <w:t>公金受取</w:t>
            </w:r>
            <w:r w:rsidRPr="007C2502">
              <w:rPr>
                <w:rFonts w:hint="eastAsia"/>
              </w:rPr>
              <w:t>口座の登録情報の活用等、機能要件等を定めることとする。</w:t>
            </w:r>
          </w:p>
          <w:p w14:paraId="7C8FC94E" w14:textId="77777777" w:rsidR="00326B21" w:rsidRPr="007C2502" w:rsidRDefault="00326B21" w:rsidP="0070618F">
            <w:pPr>
              <w:pStyle w:val="ac"/>
              <w:spacing w:line="340" w:lineRule="exact"/>
              <w:ind w:leftChars="50" w:left="113" w:firstLine="227"/>
            </w:pPr>
            <w:r w:rsidRPr="007C2502">
              <w:rPr>
                <w:rFonts w:hint="eastAsia"/>
              </w:rPr>
              <w:t>また、積極的な</w:t>
            </w:r>
            <w:r>
              <w:rPr>
                <w:rFonts w:hint="eastAsia"/>
              </w:rPr>
              <w:t>業務改革（</w:t>
            </w:r>
            <w:r w:rsidRPr="007C2502">
              <w:rPr>
                <w:rFonts w:hint="eastAsia"/>
              </w:rPr>
              <w:t>BPR</w:t>
            </w:r>
            <w:r>
              <w:rPr>
                <w:rFonts w:hint="eastAsia"/>
              </w:rPr>
              <w:t>）</w:t>
            </w:r>
            <w:r w:rsidRPr="007C2502">
              <w:rPr>
                <w:rFonts w:hint="eastAsia"/>
              </w:rPr>
              <w:t>の実現のためには、現場の視点のみならず、行革の視点や行政サービスの利用者視点に基づくサービスデザイン思考が必要となる。デジタル庁は、地方公共団体職員とデジタル庁民間人材等とで構成するワークショップを開催し、標準仕様書をベースとしたデジタル３原則に基づく</w:t>
            </w:r>
            <w:r>
              <w:rPr>
                <w:rFonts w:hint="eastAsia"/>
              </w:rPr>
              <w:t>業務改革（</w:t>
            </w:r>
            <w:r w:rsidRPr="007C2502">
              <w:rPr>
                <w:rFonts w:hint="eastAsia"/>
              </w:rPr>
              <w:t>BPR</w:t>
            </w:r>
            <w:r>
              <w:rPr>
                <w:rFonts w:hint="eastAsia"/>
              </w:rPr>
              <w:t>）</w:t>
            </w:r>
            <w:r w:rsidRPr="007C2502">
              <w:rPr>
                <w:rFonts w:hint="eastAsia"/>
              </w:rPr>
              <w:t>の提案を具体的に行うこととし、</w:t>
            </w:r>
            <w:r w:rsidRPr="0065345B">
              <w:rPr>
                <w:rFonts w:hint="eastAsia"/>
              </w:rPr>
              <w:t>当該提案を踏まえて、制度所管府省庁においては、標準仕様書について、デジタル庁・総務省においては、データ要件・連携要件についてそれぞれ必要な対応を検討する</w:t>
            </w:r>
            <w:r w:rsidRPr="007C2502">
              <w:rPr>
                <w:rFonts w:hint="eastAsia"/>
              </w:rPr>
              <w:t>。</w:t>
            </w:r>
          </w:p>
          <w:p w14:paraId="332ABB9C" w14:textId="77777777" w:rsidR="00326B21" w:rsidRPr="007C2502" w:rsidRDefault="00326B21" w:rsidP="0070618F">
            <w:pPr>
              <w:pStyle w:val="ac"/>
              <w:spacing w:line="340" w:lineRule="exact"/>
              <w:ind w:leftChars="50" w:left="113" w:firstLine="227"/>
            </w:pPr>
            <w:r w:rsidRPr="007C2502">
              <w:rPr>
                <w:rFonts w:hint="eastAsia"/>
              </w:rPr>
              <w:t>アプリケーションの</w:t>
            </w:r>
            <w:r>
              <w:rPr>
                <w:rFonts w:hint="eastAsia"/>
              </w:rPr>
              <w:t>機能要件等への</w:t>
            </w:r>
            <w:r w:rsidRPr="007C2502">
              <w:rPr>
                <w:rFonts w:hint="eastAsia"/>
              </w:rPr>
              <w:t>適合は、当該アプリケーションを利用する地方公共団体が確認する必要があるが、地方公共団体の負担を軽減し、かつ、適合性について実効的に担保することが可能な確認手法について、制度所管府省庁の協力も得ながら、デジタル庁において令和４年</w:t>
            </w:r>
            <w:r>
              <w:rPr>
                <w:rFonts w:hint="eastAsia"/>
              </w:rPr>
              <w:t>（2022年）</w:t>
            </w:r>
            <w:r w:rsidRPr="007C2502">
              <w:rPr>
                <w:rFonts w:hint="eastAsia"/>
              </w:rPr>
              <w:t>夏までに提示する。</w:t>
            </w:r>
          </w:p>
          <w:p w14:paraId="096C1655" w14:textId="77777777" w:rsidR="00326B21" w:rsidRPr="007C2502" w:rsidRDefault="00326B21" w:rsidP="00B23B5E">
            <w:pPr>
              <w:pStyle w:val="ac"/>
              <w:spacing w:line="340" w:lineRule="exact"/>
              <w:ind w:leftChars="0" w:left="0" w:firstLineChars="0"/>
            </w:pPr>
          </w:p>
          <w:p w14:paraId="12A1795F" w14:textId="337C1D66" w:rsidR="00326B21" w:rsidRPr="007C2502" w:rsidRDefault="00326B21" w:rsidP="00B23B5E">
            <w:pPr>
              <w:pStyle w:val="af7"/>
              <w:spacing w:line="340" w:lineRule="exact"/>
              <w:ind w:leftChars="0" w:left="0"/>
            </w:pPr>
            <w:r>
              <w:rPr>
                <w:rFonts w:hint="eastAsia"/>
              </w:rPr>
              <w:t>①</w:t>
            </w:r>
            <w:r w:rsidRPr="007C2502">
              <w:rPr>
                <w:rFonts w:hint="eastAsia"/>
              </w:rPr>
              <w:t xml:space="preserve">　住民記録</w:t>
            </w:r>
            <w:r>
              <w:rPr>
                <w:rFonts w:hint="eastAsia"/>
              </w:rPr>
              <w:t>、戸籍の附票、印鑑登録</w:t>
            </w:r>
          </w:p>
          <w:p w14:paraId="57B9F7B8" w14:textId="77777777" w:rsidR="00326B21" w:rsidRPr="007C2502" w:rsidRDefault="00326B21" w:rsidP="0070618F">
            <w:pPr>
              <w:pStyle w:val="af9"/>
              <w:widowControl/>
              <w:spacing w:line="340" w:lineRule="exact"/>
              <w:ind w:leftChars="50" w:left="113" w:firstLine="227"/>
            </w:pPr>
            <w:r w:rsidRPr="007C2502">
              <w:t>住民記録システムについては、令和４年（2022年）夏までに標準仕様書（第2.0版）</w:t>
            </w:r>
            <w:r w:rsidRPr="007C2502">
              <w:rPr>
                <w:rStyle w:val="af6"/>
              </w:rPr>
              <w:footnoteReference w:id="123"/>
            </w:r>
            <w:r w:rsidRPr="007C2502">
              <w:t>を改定する。</w:t>
            </w:r>
          </w:p>
          <w:p w14:paraId="14612F41" w14:textId="77777777" w:rsidR="00326B21" w:rsidRPr="007C2502" w:rsidRDefault="00326B21" w:rsidP="0070618F">
            <w:pPr>
              <w:pStyle w:val="af9"/>
              <w:widowControl/>
              <w:spacing w:line="340" w:lineRule="exact"/>
              <w:ind w:leftChars="50" w:left="113" w:firstLine="227"/>
            </w:pPr>
            <w:r w:rsidRPr="007C2502">
              <w:rPr>
                <w:rFonts w:hint="eastAsia"/>
              </w:rPr>
              <w:t>戸籍の附票</w:t>
            </w:r>
            <w:r w:rsidRPr="007C2502">
              <w:t>システムについては、令和４年（2022年）夏までに標準仕様書を作成する。</w:t>
            </w:r>
          </w:p>
          <w:p w14:paraId="6F5E892E" w14:textId="77777777" w:rsidR="00326B21" w:rsidRPr="007C2502" w:rsidRDefault="00326B21" w:rsidP="0070618F">
            <w:pPr>
              <w:pStyle w:val="af9"/>
              <w:widowControl/>
              <w:spacing w:line="340" w:lineRule="exact"/>
              <w:ind w:leftChars="50" w:left="113" w:firstLine="227"/>
            </w:pPr>
            <w:r w:rsidRPr="007C2502">
              <w:rPr>
                <w:rFonts w:hint="eastAsia"/>
              </w:rPr>
              <w:t>印鑑登録</w:t>
            </w:r>
            <w:r w:rsidRPr="007C2502">
              <w:t>システムについては、令和４年（2022年）夏までに標準仕様書（第1.0版）</w:t>
            </w:r>
            <w:r w:rsidRPr="007C2502">
              <w:rPr>
                <w:rStyle w:val="af6"/>
              </w:rPr>
              <w:footnoteReference w:id="124"/>
            </w:r>
            <w:r w:rsidRPr="007C2502">
              <w:t>を改定する。</w:t>
            </w:r>
          </w:p>
          <w:p w14:paraId="18C1AF3C" w14:textId="77777777" w:rsidR="00326B21" w:rsidRPr="00CA207B" w:rsidRDefault="00326B21" w:rsidP="00B23B5E">
            <w:pPr>
              <w:spacing w:line="340" w:lineRule="exact"/>
              <w:ind w:firstLineChars="100" w:firstLine="227"/>
              <w:rPr>
                <w:rFonts w:ascii="ＭＳ 明朝" w:eastAsia="ＭＳ 明朝" w:hAnsi="ＭＳ 明朝"/>
                <w:color w:val="000000" w:themeColor="text1"/>
                <w:szCs w:val="24"/>
              </w:rPr>
            </w:pPr>
          </w:p>
          <w:p w14:paraId="596C5EA5" w14:textId="233B1E85" w:rsidR="00326B21" w:rsidRPr="00EC71A5" w:rsidRDefault="00326B21" w:rsidP="00B23B5E">
            <w:pPr>
              <w:pStyle w:val="af7"/>
              <w:spacing w:line="340" w:lineRule="exact"/>
              <w:ind w:leftChars="0" w:left="228" w:hangingChars="100" w:hanging="228"/>
              <w:rPr>
                <w:color w:val="000000" w:themeColor="text1"/>
              </w:rPr>
            </w:pPr>
            <w:r>
              <w:rPr>
                <w:rFonts w:hint="eastAsia"/>
                <w:color w:val="000000" w:themeColor="text1"/>
              </w:rPr>
              <w:t>②</w:t>
            </w:r>
            <w:r w:rsidRPr="00EC71A5">
              <w:rPr>
                <w:rFonts w:hint="eastAsia"/>
                <w:color w:val="000000" w:themeColor="text1"/>
              </w:rPr>
              <w:t xml:space="preserve">　地方税（固定資産税、個人住民税、法人住民税、軽自動車税）、選挙人名簿管理</w:t>
            </w:r>
          </w:p>
          <w:p w14:paraId="2D77D595" w14:textId="77777777" w:rsidR="00326B21" w:rsidRPr="00EC71A5" w:rsidRDefault="00326B21" w:rsidP="0070618F">
            <w:pPr>
              <w:pStyle w:val="af9"/>
              <w:widowControl/>
              <w:spacing w:line="340" w:lineRule="exact"/>
              <w:ind w:leftChars="50" w:left="113" w:firstLine="227"/>
            </w:pPr>
            <w:r w:rsidRPr="00EC71A5">
              <w:t>固定資産税、個人住民税等の基幹税務システムについては、令和４年（2022年）夏までに標準仕様書（第</w:t>
            </w:r>
            <w:r>
              <w:t>1</w:t>
            </w:r>
            <w:r w:rsidRPr="00EC71A5">
              <w:t>.0版）</w:t>
            </w:r>
            <w:r>
              <w:rPr>
                <w:rStyle w:val="af6"/>
              </w:rPr>
              <w:footnoteReference w:id="125"/>
            </w:r>
            <w:r w:rsidRPr="00EC71A5">
              <w:t>を改定する。</w:t>
            </w:r>
          </w:p>
          <w:p w14:paraId="69496F59" w14:textId="77777777" w:rsidR="00326B21" w:rsidRPr="00EC71A5" w:rsidRDefault="00326B21" w:rsidP="0070618F">
            <w:pPr>
              <w:pStyle w:val="af9"/>
              <w:widowControl/>
              <w:spacing w:line="340" w:lineRule="exact"/>
              <w:ind w:leftChars="50" w:left="113" w:firstLine="227"/>
              <w:rPr>
                <w:color w:val="000000" w:themeColor="text1"/>
              </w:rPr>
            </w:pPr>
            <w:r w:rsidRPr="00EC71A5">
              <w:rPr>
                <w:color w:val="000000" w:themeColor="text1"/>
              </w:rPr>
              <w:t>選挙人名簿管理に係るシステムについては、令和４年（2022年）夏までに標準仕様書を作成する。</w:t>
            </w:r>
          </w:p>
          <w:p w14:paraId="33FAAE50" w14:textId="77777777" w:rsidR="00326B21" w:rsidRDefault="00326B21" w:rsidP="00B23B5E">
            <w:pPr>
              <w:pStyle w:val="af7"/>
              <w:spacing w:line="340" w:lineRule="exact"/>
              <w:ind w:leftChars="0" w:left="0"/>
              <w:rPr>
                <w:color w:val="000000" w:themeColor="text1"/>
              </w:rPr>
            </w:pPr>
          </w:p>
          <w:p w14:paraId="0A1857BD" w14:textId="341B6E10" w:rsidR="00326B21" w:rsidRPr="00EC71A5" w:rsidRDefault="00326B21" w:rsidP="00B23B5E">
            <w:pPr>
              <w:pStyle w:val="af7"/>
              <w:spacing w:line="340" w:lineRule="exact"/>
              <w:ind w:leftChars="0" w:left="0"/>
              <w:rPr>
                <w:color w:val="000000" w:themeColor="text1"/>
              </w:rPr>
            </w:pPr>
            <w:r>
              <w:rPr>
                <w:rFonts w:hint="eastAsia"/>
                <w:color w:val="000000" w:themeColor="text1"/>
              </w:rPr>
              <w:t>③</w:t>
            </w:r>
            <w:r w:rsidRPr="00EC71A5">
              <w:rPr>
                <w:rFonts w:hint="eastAsia"/>
                <w:color w:val="000000" w:themeColor="text1"/>
              </w:rPr>
              <w:t xml:space="preserve">　社会保障</w:t>
            </w:r>
          </w:p>
          <w:p w14:paraId="62EA90E0" w14:textId="77777777" w:rsidR="00326B21" w:rsidRPr="00EC71A5" w:rsidRDefault="00326B21" w:rsidP="0070618F">
            <w:pPr>
              <w:pStyle w:val="af9"/>
              <w:widowControl/>
              <w:spacing w:line="340" w:lineRule="exact"/>
              <w:ind w:leftChars="50" w:left="113" w:firstLine="227"/>
            </w:pPr>
            <w:r w:rsidRPr="00EC71A5">
              <w:t>国民健康保険に係る業務支援システムは、設計書等について記載の粒度や活用実績等を踏まえ、令和４年</w:t>
            </w:r>
            <w:r w:rsidRPr="00EC71A5">
              <w:rPr>
                <w:rFonts w:hint="eastAsia"/>
              </w:rPr>
              <w:t>（</w:t>
            </w:r>
            <w:r w:rsidRPr="00EC71A5">
              <w:t>2022年</w:t>
            </w:r>
            <w:r w:rsidRPr="00EC71A5">
              <w:rPr>
                <w:rFonts w:hint="eastAsia"/>
              </w:rPr>
              <w:t>）</w:t>
            </w:r>
            <w:r w:rsidRPr="00EC71A5">
              <w:t>夏までに標準仕様書</w:t>
            </w:r>
            <w:r>
              <w:rPr>
                <w:rFonts w:hint="eastAsia"/>
              </w:rPr>
              <w:t>を作成する</w:t>
            </w:r>
            <w:r w:rsidRPr="00EC71A5">
              <w:t>。</w:t>
            </w:r>
          </w:p>
          <w:p w14:paraId="5BC4C973" w14:textId="77777777" w:rsidR="00326B21" w:rsidRPr="00EC71A5" w:rsidRDefault="00326B21" w:rsidP="0070618F">
            <w:pPr>
              <w:pStyle w:val="af9"/>
              <w:widowControl/>
              <w:spacing w:line="340" w:lineRule="exact"/>
              <w:ind w:leftChars="50" w:left="113" w:firstLine="227"/>
              <w:rPr>
                <w:color w:val="000000" w:themeColor="text1"/>
              </w:rPr>
            </w:pPr>
            <w:r w:rsidRPr="00EC71A5">
              <w:rPr>
                <w:color w:val="000000" w:themeColor="text1"/>
              </w:rPr>
              <w:t>介護保険、障害者福祉に係る業務支援システムは、</w:t>
            </w:r>
            <w:r w:rsidRPr="00EC71A5">
              <w:t>令和４年（2022年）夏までに標準仕様書（第</w:t>
            </w:r>
            <w:r>
              <w:t>1</w:t>
            </w:r>
            <w:r w:rsidRPr="00EC71A5">
              <w:t>.0版）</w:t>
            </w:r>
            <w:r>
              <w:rPr>
                <w:rStyle w:val="af6"/>
              </w:rPr>
              <w:footnoteReference w:id="126"/>
            </w:r>
            <w:r w:rsidRPr="00EC71A5">
              <w:t>を改定する</w:t>
            </w:r>
            <w:r w:rsidRPr="00EC71A5">
              <w:rPr>
                <w:color w:val="000000" w:themeColor="text1"/>
              </w:rPr>
              <w:t>。</w:t>
            </w:r>
          </w:p>
          <w:p w14:paraId="27712615" w14:textId="77777777" w:rsidR="00326B21" w:rsidRPr="00EC71A5" w:rsidRDefault="00326B21" w:rsidP="0070618F">
            <w:pPr>
              <w:pStyle w:val="af9"/>
              <w:widowControl/>
              <w:spacing w:line="340" w:lineRule="exact"/>
              <w:ind w:leftChars="50" w:left="113" w:firstLine="227"/>
              <w:rPr>
                <w:color w:val="000000" w:themeColor="text1"/>
              </w:rPr>
            </w:pPr>
            <w:r w:rsidRPr="00EC71A5">
              <w:rPr>
                <w:color w:val="000000" w:themeColor="text1"/>
              </w:rPr>
              <w:t>児童扶養手当、生活保護、後期高齢者医療、国民年金、健康管理に係る業務支援システムについても、令和４年（2022年）夏までに標準仕様書を作成する。</w:t>
            </w:r>
          </w:p>
          <w:p w14:paraId="3ACEBD49" w14:textId="77777777" w:rsidR="00326B21" w:rsidRPr="00EC71A5" w:rsidRDefault="00326B21" w:rsidP="00B23B5E">
            <w:pPr>
              <w:spacing w:line="340" w:lineRule="exact"/>
              <w:ind w:firstLineChars="100" w:firstLine="227"/>
              <w:rPr>
                <w:rFonts w:ascii="ＭＳ 明朝" w:eastAsia="ＭＳ 明朝" w:hAnsi="ＭＳ 明朝"/>
                <w:color w:val="000000" w:themeColor="text1"/>
                <w:szCs w:val="24"/>
              </w:rPr>
            </w:pPr>
          </w:p>
          <w:p w14:paraId="28406234" w14:textId="40B82548" w:rsidR="00326B21" w:rsidRPr="00EC71A5" w:rsidRDefault="00326B21" w:rsidP="00B23B5E">
            <w:pPr>
              <w:pStyle w:val="af7"/>
              <w:spacing w:line="340" w:lineRule="exact"/>
              <w:ind w:leftChars="0" w:left="0"/>
              <w:rPr>
                <w:color w:val="000000" w:themeColor="text1"/>
              </w:rPr>
            </w:pPr>
            <w:r>
              <w:rPr>
                <w:rFonts w:hint="eastAsia"/>
                <w:color w:val="000000" w:themeColor="text1"/>
              </w:rPr>
              <w:t>④</w:t>
            </w:r>
            <w:r w:rsidRPr="00EC71A5">
              <w:rPr>
                <w:rFonts w:hint="eastAsia"/>
                <w:color w:val="000000" w:themeColor="text1"/>
              </w:rPr>
              <w:t xml:space="preserve">　教育</w:t>
            </w:r>
          </w:p>
          <w:p w14:paraId="49041FB6" w14:textId="77777777" w:rsidR="00326B21" w:rsidRPr="00EC71A5" w:rsidRDefault="00326B21" w:rsidP="0070618F">
            <w:pPr>
              <w:pStyle w:val="af9"/>
              <w:widowControl/>
              <w:spacing w:line="340" w:lineRule="exact"/>
              <w:ind w:leftChars="50" w:left="113" w:firstLine="227"/>
            </w:pPr>
            <w:r w:rsidRPr="00EC71A5">
              <w:t>就学に係る学齢簿作成、就学援助認定等のシステムは、令和４年（2022年）夏までに</w:t>
            </w:r>
            <w:r w:rsidRPr="000A3FF4">
              <w:rPr>
                <w:rFonts w:hint="eastAsia"/>
              </w:rPr>
              <w:t>標準仕様書（第</w:t>
            </w:r>
            <w:r w:rsidRPr="000A3FF4">
              <w:t>1.0版）</w:t>
            </w:r>
            <w:r>
              <w:rPr>
                <w:rStyle w:val="af6"/>
              </w:rPr>
              <w:footnoteReference w:id="127"/>
            </w:r>
            <w:r w:rsidRPr="000A3FF4">
              <w:t>を改定する</w:t>
            </w:r>
            <w:r w:rsidRPr="00EC71A5">
              <w:t>。</w:t>
            </w:r>
          </w:p>
          <w:p w14:paraId="3E415326" w14:textId="77777777" w:rsidR="00326B21" w:rsidRPr="00EC71A5" w:rsidRDefault="00326B21" w:rsidP="00B23B5E">
            <w:pPr>
              <w:spacing w:line="340" w:lineRule="exact"/>
              <w:ind w:firstLineChars="100" w:firstLine="227"/>
              <w:rPr>
                <w:rFonts w:ascii="ＭＳ 明朝" w:eastAsia="ＭＳ 明朝" w:hAnsi="ＭＳ 明朝"/>
                <w:color w:val="000000" w:themeColor="text1"/>
                <w:szCs w:val="24"/>
              </w:rPr>
            </w:pPr>
          </w:p>
          <w:p w14:paraId="6B1F9DF6" w14:textId="16973C6D" w:rsidR="00326B21" w:rsidRPr="00EC71A5" w:rsidRDefault="00326B21" w:rsidP="00B23B5E">
            <w:pPr>
              <w:pStyle w:val="af7"/>
              <w:spacing w:line="340" w:lineRule="exact"/>
              <w:ind w:leftChars="0" w:left="0"/>
              <w:rPr>
                <w:color w:val="000000" w:themeColor="text1"/>
              </w:rPr>
            </w:pPr>
            <w:r>
              <w:rPr>
                <w:rFonts w:hint="eastAsia"/>
                <w:color w:val="000000" w:themeColor="text1"/>
              </w:rPr>
              <w:lastRenderedPageBreak/>
              <w:t>⑤</w:t>
            </w:r>
            <w:r w:rsidRPr="00EC71A5">
              <w:rPr>
                <w:rFonts w:hint="eastAsia"/>
                <w:color w:val="000000" w:themeColor="text1"/>
              </w:rPr>
              <w:t xml:space="preserve">　児童手当、子ども・子育て支援</w:t>
            </w:r>
          </w:p>
          <w:p w14:paraId="36FBD94F" w14:textId="77777777" w:rsidR="00326B21" w:rsidRPr="00EC71A5" w:rsidRDefault="00326B21" w:rsidP="0070618F">
            <w:pPr>
              <w:pStyle w:val="af9"/>
              <w:widowControl/>
              <w:spacing w:line="340" w:lineRule="exact"/>
              <w:ind w:leftChars="50" w:left="113" w:firstLine="227"/>
            </w:pPr>
            <w:r w:rsidRPr="00EC71A5">
              <w:t>児童手当、子ども・子育て支援に係る業務支援システムについては、令和４年（2022年）夏までに標準仕様書を作成する。</w:t>
            </w:r>
          </w:p>
          <w:p w14:paraId="76CC77C0" w14:textId="77777777" w:rsidR="00326B21" w:rsidRDefault="00326B21" w:rsidP="00B23B5E">
            <w:pPr>
              <w:pStyle w:val="af9"/>
              <w:spacing w:line="340" w:lineRule="exact"/>
              <w:ind w:leftChars="0" w:left="0" w:firstLine="227"/>
            </w:pPr>
          </w:p>
          <w:p w14:paraId="1D1AE89A" w14:textId="57A7ACF8" w:rsidR="00326B21" w:rsidRPr="007C2502" w:rsidRDefault="00326B21" w:rsidP="00B23B5E">
            <w:pPr>
              <w:pStyle w:val="af7"/>
              <w:spacing w:line="340" w:lineRule="exact"/>
              <w:ind w:leftChars="0" w:left="0"/>
            </w:pPr>
            <w:r>
              <w:rPr>
                <w:rFonts w:hint="eastAsia"/>
              </w:rPr>
              <w:t>⑥</w:t>
            </w:r>
            <w:r w:rsidRPr="007C2502">
              <w:rPr>
                <w:rFonts w:hint="eastAsia"/>
              </w:rPr>
              <w:t xml:space="preserve">　戸籍</w:t>
            </w:r>
          </w:p>
          <w:p w14:paraId="2D167F79" w14:textId="77777777" w:rsidR="00326B21" w:rsidRDefault="00326B21" w:rsidP="0070618F">
            <w:pPr>
              <w:pStyle w:val="af9"/>
              <w:widowControl/>
              <w:spacing w:line="340" w:lineRule="exact"/>
              <w:ind w:leftChars="50" w:left="113" w:firstLine="227"/>
            </w:pPr>
            <w:r w:rsidRPr="007C2502">
              <w:rPr>
                <w:rFonts w:hint="eastAsia"/>
              </w:rPr>
              <w:t>市町村の戸籍システムについては、既存の標準仕様書と、標準化基準における共通事項との整合性を確保することとし、そのために標準仕様書の見直しが必要な場合には、</w:t>
            </w:r>
            <w:r w:rsidRPr="007C2502">
              <w:t>令和４年（2022年）夏までに</w:t>
            </w:r>
            <w:r w:rsidRPr="007C2502">
              <w:rPr>
                <w:rFonts w:hint="eastAsia"/>
              </w:rPr>
              <w:t>行う。</w:t>
            </w:r>
          </w:p>
          <w:p w14:paraId="03E63D88" w14:textId="45C18BA1" w:rsidR="00BD138F" w:rsidRPr="00326B21" w:rsidRDefault="00BD138F" w:rsidP="00B23B5E">
            <w:pPr>
              <w:pStyle w:val="af9"/>
              <w:spacing w:line="340" w:lineRule="exact"/>
              <w:ind w:leftChars="0" w:left="0" w:firstLine="268"/>
              <w:rPr>
                <w:b/>
                <w:bCs/>
                <w:sz w:val="28"/>
                <w:szCs w:val="28"/>
              </w:rPr>
            </w:pPr>
          </w:p>
        </w:tc>
      </w:tr>
    </w:tbl>
    <w:p w14:paraId="280A6B06" w14:textId="77777777" w:rsidR="00326B21" w:rsidRDefault="00326B21" w:rsidP="00B23B5E">
      <w:pPr>
        <w:widowControl/>
        <w:jc w:val="left"/>
        <w:rPr>
          <w:rFonts w:cstheme="majorBidi"/>
          <w:b/>
          <w:bCs/>
          <w:sz w:val="28"/>
          <w:szCs w:val="28"/>
        </w:rPr>
      </w:pPr>
      <w:r>
        <w:rPr>
          <w:b/>
          <w:bCs/>
          <w:sz w:val="28"/>
          <w:szCs w:val="28"/>
        </w:rPr>
        <w:lastRenderedPageBreak/>
        <w:br w:type="page"/>
      </w:r>
    </w:p>
    <w:p w14:paraId="6647DC46" w14:textId="1365C5B5" w:rsidR="005D1D6B" w:rsidRPr="00E86980" w:rsidRDefault="005D1D6B" w:rsidP="00B23B5E">
      <w:pPr>
        <w:pStyle w:val="3"/>
        <w:ind w:leftChars="0" w:left="0"/>
        <w:rPr>
          <w:rFonts w:ascii="ＭＳ ゴシック" w:eastAsia="ＭＳ ゴシック" w:hAnsi="ＭＳ ゴシック"/>
          <w:b/>
          <w:bCs/>
        </w:rPr>
      </w:pPr>
      <w:bookmarkStart w:id="117" w:name="_Toc89688999"/>
      <w:bookmarkStart w:id="118" w:name="_Toc90553599"/>
      <w:r w:rsidRPr="00E86980">
        <w:rPr>
          <w:rFonts w:ascii="ＭＳ ゴシック" w:eastAsia="ＭＳ ゴシック" w:hAnsi="ＭＳ ゴシック" w:hint="eastAsia"/>
          <w:b/>
          <w:bCs/>
        </w:rPr>
        <w:lastRenderedPageBreak/>
        <w:t>（</w:t>
      </w:r>
      <w:r w:rsidR="00501892">
        <w:rPr>
          <w:rFonts w:ascii="ＭＳ ゴシック" w:eastAsia="ＭＳ ゴシック" w:hAnsi="ＭＳ ゴシック" w:hint="eastAsia"/>
          <w:b/>
          <w:bCs/>
        </w:rPr>
        <w:t>３</w:t>
      </w:r>
      <w:r w:rsidRPr="00E86980">
        <w:rPr>
          <w:rFonts w:ascii="ＭＳ ゴシック" w:eastAsia="ＭＳ ゴシック" w:hAnsi="ＭＳ ゴシック" w:hint="eastAsia"/>
          <w:b/>
          <w:bCs/>
        </w:rPr>
        <w:t>）デジタル化を支えるインフラ</w:t>
      </w:r>
      <w:r>
        <w:rPr>
          <w:rFonts w:ascii="ＭＳ ゴシック" w:eastAsia="ＭＳ ゴシック" w:hAnsi="ＭＳ ゴシック" w:hint="eastAsia"/>
          <w:b/>
          <w:bCs/>
        </w:rPr>
        <w:t>の</w:t>
      </w:r>
      <w:r w:rsidRPr="00E86980">
        <w:rPr>
          <w:rFonts w:ascii="ＭＳ ゴシック" w:eastAsia="ＭＳ ゴシック" w:hAnsi="ＭＳ ゴシック" w:hint="eastAsia"/>
          <w:b/>
          <w:bCs/>
        </w:rPr>
        <w:t>整備</w:t>
      </w:r>
      <w:bookmarkEnd w:id="117"/>
      <w:bookmarkEnd w:id="118"/>
    </w:p>
    <w:tbl>
      <w:tblPr>
        <w:tblStyle w:val="a3"/>
        <w:tblW w:w="0" w:type="auto"/>
        <w:tblLook w:val="04A0" w:firstRow="1" w:lastRow="0" w:firstColumn="1" w:lastColumn="0" w:noHBand="0" w:noVBand="1"/>
      </w:tblPr>
      <w:tblGrid>
        <w:gridCol w:w="9628"/>
      </w:tblGrid>
      <w:tr w:rsidR="005D1D6B" w14:paraId="5AF7495D" w14:textId="77777777" w:rsidTr="00F04255">
        <w:tc>
          <w:tcPr>
            <w:tcW w:w="9628" w:type="dxa"/>
          </w:tcPr>
          <w:p w14:paraId="6DDA46B7" w14:textId="77777777" w:rsidR="005D1D6B" w:rsidRDefault="005D1D6B" w:rsidP="00B23B5E">
            <w:pPr>
              <w:pStyle w:val="ac"/>
              <w:spacing w:line="340" w:lineRule="exact"/>
              <w:ind w:leftChars="0" w:left="0" w:firstLineChars="0" w:firstLine="0"/>
            </w:pPr>
            <w:r>
              <w:rPr>
                <w:rFonts w:hint="eastAsia"/>
              </w:rPr>
              <w:t>【目指す姿】</w:t>
            </w:r>
          </w:p>
          <w:p w14:paraId="69D7B9C9" w14:textId="77777777" w:rsidR="005D1D6B" w:rsidRDefault="005D1D6B" w:rsidP="00B23B5E">
            <w:pPr>
              <w:pStyle w:val="ac"/>
              <w:spacing w:line="340" w:lineRule="exact"/>
              <w:ind w:leftChars="0" w:left="227" w:hangingChars="100" w:hanging="227"/>
            </w:pPr>
            <w:r w:rsidRPr="00070C06">
              <w:rPr>
                <w:rFonts w:hint="eastAsia"/>
              </w:rPr>
              <w:t>・デジタル社会を支えるインフラ</w:t>
            </w:r>
            <w:r w:rsidRPr="00070C06">
              <w:t>の整備・維持・充実</w:t>
            </w:r>
            <w:r>
              <w:rPr>
                <w:rFonts w:hint="eastAsia"/>
              </w:rPr>
              <w:t>、</w:t>
            </w:r>
            <w:r w:rsidRPr="00070C06">
              <w:rPr>
                <w:rFonts w:hint="eastAsia"/>
              </w:rPr>
              <w:t>半導体戦略の具体化</w:t>
            </w:r>
            <w:r>
              <w:rPr>
                <w:rFonts w:hint="eastAsia"/>
              </w:rPr>
              <w:t>等</w:t>
            </w:r>
            <w:r w:rsidRPr="00070C06">
              <w:rPr>
                <w:rFonts w:hint="eastAsia"/>
              </w:rPr>
              <w:t>により、国民利便の向上や安全・安心なデジタル社会の実現を図るとともに、インフラを活用した地域課題の解決や地域活性化の促進を図る。</w:t>
            </w:r>
          </w:p>
          <w:p w14:paraId="13FF5606" w14:textId="77777777" w:rsidR="005D1D6B" w:rsidRDefault="005D1D6B" w:rsidP="00B23B5E">
            <w:pPr>
              <w:pStyle w:val="ac"/>
              <w:spacing w:line="340" w:lineRule="exact"/>
              <w:ind w:leftChars="0" w:left="227" w:hangingChars="100" w:hanging="227"/>
            </w:pPr>
            <w:r w:rsidRPr="00DC67AE">
              <w:rPr>
                <w:noProof/>
              </w:rPr>
              <w:drawing>
                <wp:anchor distT="0" distB="0" distL="114300" distR="114300" simplePos="0" relativeHeight="251678720" behindDoc="0" locked="0" layoutInCell="1" allowOverlap="1" wp14:anchorId="2E8FA6C2" wp14:editId="57FD2C9A">
                  <wp:simplePos x="0" y="0"/>
                  <wp:positionH relativeFrom="column">
                    <wp:posOffset>65405</wp:posOffset>
                  </wp:positionH>
                  <wp:positionV relativeFrom="paragraph">
                    <wp:posOffset>64135</wp:posOffset>
                  </wp:positionV>
                  <wp:extent cx="2607945" cy="1969135"/>
                  <wp:effectExtent l="0" t="0" r="190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607945" cy="1969135"/>
                          </a:xfrm>
                          <a:prstGeom prst="rect">
                            <a:avLst/>
                          </a:prstGeom>
                        </pic:spPr>
                      </pic:pic>
                    </a:graphicData>
                  </a:graphic>
                </wp:anchor>
              </w:drawing>
            </w:r>
            <w:r w:rsidRPr="000E5FA5">
              <w:rPr>
                <w:noProof/>
              </w:rPr>
              <w:drawing>
                <wp:anchor distT="0" distB="0" distL="114300" distR="114300" simplePos="0" relativeHeight="251682816" behindDoc="0" locked="0" layoutInCell="1" allowOverlap="1" wp14:anchorId="26A4FEC4" wp14:editId="22CE717B">
                  <wp:simplePos x="0" y="0"/>
                  <wp:positionH relativeFrom="column">
                    <wp:posOffset>2784475</wp:posOffset>
                  </wp:positionH>
                  <wp:positionV relativeFrom="paragraph">
                    <wp:posOffset>33020</wp:posOffset>
                  </wp:positionV>
                  <wp:extent cx="3171092" cy="2033552"/>
                  <wp:effectExtent l="0" t="0" r="0" b="5080"/>
                  <wp:wrapThrough wrapText="bothSides">
                    <wp:wrapPolygon edited="0">
                      <wp:start x="0" y="0"/>
                      <wp:lineTo x="0" y="21452"/>
                      <wp:lineTo x="21414" y="21452"/>
                      <wp:lineTo x="21414" y="0"/>
                      <wp:lineTo x="0" y="0"/>
                    </wp:wrapPolygon>
                  </wp:wrapThrough>
                  <wp:docPr id="34" name="図 5">
                    <a:extLst xmlns:a="http://schemas.openxmlformats.org/drawingml/2006/main">
                      <a:ext uri="{FF2B5EF4-FFF2-40B4-BE49-F238E27FC236}">
                        <a16:creationId xmlns:a16="http://schemas.microsoft.com/office/drawing/2014/main" id="{28D084D5-0446-4BDE-ADAB-DC4F23FDB8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28D084D5-0446-4BDE-ADAB-DC4F23FDB81D}"/>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71092" cy="2033552"/>
                          </a:xfrm>
                          <a:prstGeom prst="rect">
                            <a:avLst/>
                          </a:prstGeom>
                        </pic:spPr>
                      </pic:pic>
                    </a:graphicData>
                  </a:graphic>
                  <wp14:sizeRelH relativeFrom="margin">
                    <wp14:pctWidth>0</wp14:pctWidth>
                  </wp14:sizeRelH>
                  <wp14:sizeRelV relativeFrom="margin">
                    <wp14:pctHeight>0</wp14:pctHeight>
                  </wp14:sizeRelV>
                </wp:anchor>
              </w:drawing>
            </w:r>
          </w:p>
          <w:p w14:paraId="4593DD46" w14:textId="77777777" w:rsidR="005D1D6B" w:rsidRDefault="005D1D6B" w:rsidP="00B23B5E">
            <w:pPr>
              <w:pStyle w:val="ac"/>
              <w:spacing w:line="340" w:lineRule="exact"/>
              <w:ind w:leftChars="0" w:left="227" w:hangingChars="100" w:hanging="227"/>
            </w:pPr>
          </w:p>
          <w:p w14:paraId="549CB001" w14:textId="77777777" w:rsidR="005D1D6B" w:rsidRDefault="005D1D6B" w:rsidP="00B23B5E">
            <w:pPr>
              <w:pStyle w:val="ac"/>
              <w:spacing w:line="340" w:lineRule="exact"/>
              <w:ind w:leftChars="0" w:left="227" w:hangingChars="100" w:hanging="227"/>
            </w:pPr>
          </w:p>
          <w:p w14:paraId="1A18ED95" w14:textId="77777777" w:rsidR="005D1D6B" w:rsidRDefault="005D1D6B" w:rsidP="00B23B5E">
            <w:pPr>
              <w:pStyle w:val="ac"/>
              <w:spacing w:line="340" w:lineRule="exact"/>
              <w:ind w:leftChars="0" w:left="227" w:hangingChars="100" w:hanging="227"/>
            </w:pPr>
          </w:p>
          <w:p w14:paraId="495F3117" w14:textId="77777777" w:rsidR="005D1D6B" w:rsidRDefault="005D1D6B" w:rsidP="00B23B5E">
            <w:pPr>
              <w:pStyle w:val="ac"/>
              <w:spacing w:line="340" w:lineRule="exact"/>
              <w:ind w:leftChars="0" w:left="227" w:hangingChars="100" w:hanging="227"/>
            </w:pPr>
          </w:p>
          <w:p w14:paraId="63EB0F87" w14:textId="77777777" w:rsidR="005D1D6B" w:rsidRDefault="005D1D6B" w:rsidP="00B23B5E">
            <w:pPr>
              <w:pStyle w:val="ac"/>
              <w:spacing w:line="340" w:lineRule="exact"/>
              <w:ind w:leftChars="0" w:left="227" w:hangingChars="100" w:hanging="227"/>
            </w:pPr>
          </w:p>
          <w:p w14:paraId="4BBF9585" w14:textId="77777777" w:rsidR="005D1D6B" w:rsidRDefault="005D1D6B" w:rsidP="00B23B5E">
            <w:pPr>
              <w:pStyle w:val="ac"/>
              <w:spacing w:line="340" w:lineRule="exact"/>
              <w:ind w:leftChars="0" w:left="227" w:hangingChars="100" w:hanging="227"/>
            </w:pPr>
          </w:p>
          <w:p w14:paraId="0FD7E33D" w14:textId="77777777" w:rsidR="005D1D6B" w:rsidRDefault="005D1D6B" w:rsidP="00B23B5E">
            <w:pPr>
              <w:pStyle w:val="ac"/>
              <w:spacing w:line="340" w:lineRule="exact"/>
              <w:ind w:leftChars="0" w:left="227" w:hangingChars="100" w:hanging="227"/>
            </w:pPr>
          </w:p>
          <w:p w14:paraId="68355F6B" w14:textId="77777777" w:rsidR="005D1D6B" w:rsidRDefault="005D1D6B" w:rsidP="00B23B5E">
            <w:pPr>
              <w:pStyle w:val="ac"/>
              <w:spacing w:line="340" w:lineRule="exact"/>
              <w:ind w:leftChars="0" w:left="227" w:hangingChars="100" w:hanging="227"/>
            </w:pPr>
          </w:p>
          <w:p w14:paraId="629A77EA" w14:textId="77777777" w:rsidR="005D1D6B" w:rsidRPr="00CE1E70" w:rsidRDefault="005D1D6B" w:rsidP="00B23B5E">
            <w:pPr>
              <w:pStyle w:val="ac"/>
              <w:spacing w:line="340" w:lineRule="exact"/>
              <w:ind w:leftChars="0" w:left="227" w:hangingChars="100" w:hanging="227"/>
            </w:pPr>
          </w:p>
        </w:tc>
      </w:tr>
    </w:tbl>
    <w:p w14:paraId="5BC64A34" w14:textId="77777777" w:rsidR="005D1D6B" w:rsidRPr="00BB14ED" w:rsidRDefault="005D1D6B" w:rsidP="00B23B5E">
      <w:pPr>
        <w:pStyle w:val="ac"/>
        <w:spacing w:line="340" w:lineRule="exact"/>
        <w:ind w:leftChars="0" w:left="0" w:firstLineChars="0" w:firstLine="0"/>
      </w:pPr>
    </w:p>
    <w:p w14:paraId="6119896D" w14:textId="77777777" w:rsidR="005D1D6B" w:rsidRPr="003A0449" w:rsidRDefault="005D1D6B" w:rsidP="00B23B5E">
      <w:pPr>
        <w:pStyle w:val="4"/>
        <w:spacing w:line="340" w:lineRule="exact"/>
        <w:ind w:leftChars="200" w:left="453"/>
      </w:pPr>
      <w:r w:rsidRPr="003A0449">
        <w:rPr>
          <w:rFonts w:hint="eastAsia"/>
        </w:rPr>
        <w:t>①　5</w:t>
      </w:r>
      <w:r w:rsidRPr="003A0449">
        <w:t>G</w:t>
      </w:r>
      <w:r w:rsidRPr="003A0449">
        <w:rPr>
          <w:rFonts w:hint="eastAsia"/>
        </w:rPr>
        <w:t>インフラの整備等</w:t>
      </w:r>
    </w:p>
    <w:p w14:paraId="2BBA00F4" w14:textId="45DC36A7" w:rsidR="005D1D6B" w:rsidRPr="009E2DC5" w:rsidRDefault="005D1D6B" w:rsidP="00B23B5E">
      <w:pPr>
        <w:pStyle w:val="aa"/>
        <w:spacing w:line="340" w:lineRule="exact"/>
        <w:ind w:leftChars="300" w:left="680" w:firstLine="227"/>
      </w:pPr>
      <w:r w:rsidRPr="009E2DC5">
        <w:t>デジタル社会を</w:t>
      </w:r>
      <w:r>
        <w:rPr>
          <w:rFonts w:hint="eastAsia"/>
        </w:rPr>
        <w:t>実現</w:t>
      </w:r>
      <w:r w:rsidRPr="009E2DC5">
        <w:t>していく上で、高度情報通信ネットワークはデータの</w:t>
      </w:r>
      <w:r w:rsidR="007A7E86">
        <w:rPr>
          <w:rFonts w:hint="eastAsia"/>
        </w:rPr>
        <w:t>利</w:t>
      </w:r>
      <w:r w:rsidRPr="009E2DC5">
        <w:t>活用</w:t>
      </w:r>
      <w:r>
        <w:rPr>
          <w:rFonts w:hint="eastAsia"/>
        </w:rPr>
        <w:t>や地域課題の解決</w:t>
      </w:r>
      <w:r w:rsidRPr="009E2DC5">
        <w:t>に不可欠な基盤となるものであることから、広く国民の利便性</w:t>
      </w:r>
      <w:r w:rsidRPr="009E2DC5">
        <w:rPr>
          <w:rFonts w:hint="eastAsia"/>
        </w:rPr>
        <w:t>の</w:t>
      </w:r>
      <w:r w:rsidRPr="009E2DC5">
        <w:t>向上等を図るため、「ICTインフラ地域展開マスタープラン」等に基づき、</w:t>
      </w:r>
      <w:r w:rsidRPr="009E2DC5">
        <w:rPr>
          <w:rFonts w:hint="eastAsia"/>
        </w:rPr>
        <w:t>第</w:t>
      </w:r>
      <w:r w:rsidR="00E9782A">
        <w:rPr>
          <w:rFonts w:hint="eastAsia"/>
        </w:rPr>
        <w:t>５</w:t>
      </w:r>
      <w:r w:rsidRPr="009E2DC5">
        <w:rPr>
          <w:rFonts w:hint="eastAsia"/>
        </w:rPr>
        <w:t>世代移動通信システム（</w:t>
      </w:r>
      <w:r w:rsidRPr="009E2DC5">
        <w:t>5G</w:t>
      </w:r>
      <w:r w:rsidRPr="009E2DC5">
        <w:rPr>
          <w:rFonts w:hint="eastAsia"/>
        </w:rPr>
        <w:t>）</w:t>
      </w:r>
      <w:r w:rsidRPr="009E2DC5">
        <w:t>や光ファイバ</w:t>
      </w:r>
      <w:r>
        <w:rPr>
          <w:rFonts w:hint="eastAsia"/>
        </w:rPr>
        <w:t>など</w:t>
      </w:r>
      <w:r w:rsidRPr="009E2DC5">
        <w:t>の整備・維持・充実を図る</w:t>
      </w:r>
      <w:r w:rsidRPr="005877A9">
        <w:rPr>
          <w:rFonts w:hint="eastAsia"/>
        </w:rPr>
        <w:t>（</w:t>
      </w:r>
      <w:r>
        <w:rPr>
          <w:rFonts w:hint="eastAsia"/>
        </w:rPr>
        <w:t>5G</w:t>
      </w:r>
      <w:r w:rsidRPr="005877A9">
        <w:rPr>
          <w:rFonts w:hint="eastAsia"/>
        </w:rPr>
        <w:t>インフラの整備等に関する具体的な施策について、</w:t>
      </w:r>
      <w:r w:rsidR="000034AE">
        <w:rPr>
          <w:rFonts w:hint="eastAsia"/>
        </w:rPr>
        <w:t>以下を</w:t>
      </w:r>
      <w:r w:rsidRPr="005877A9">
        <w:rPr>
          <w:rFonts w:hint="eastAsia"/>
        </w:rPr>
        <w:t>参照。）</w:t>
      </w:r>
      <w:r w:rsidRPr="009E2DC5">
        <w:t>。</w:t>
      </w:r>
    </w:p>
    <w:p w14:paraId="19C348C4" w14:textId="77777777" w:rsidR="005D1D6B" w:rsidRPr="009E2DC5" w:rsidRDefault="005D1D6B" w:rsidP="00B23B5E">
      <w:pPr>
        <w:pStyle w:val="aa"/>
        <w:spacing w:line="340" w:lineRule="exact"/>
        <w:ind w:left="453" w:firstLine="227"/>
        <w:rPr>
          <w:color w:val="000000" w:themeColor="text1"/>
        </w:rPr>
      </w:pPr>
    </w:p>
    <w:p w14:paraId="73CB3C8D" w14:textId="77777777" w:rsidR="005D1D6B" w:rsidRPr="00854292" w:rsidRDefault="005D1D6B" w:rsidP="00B23B5E">
      <w:pPr>
        <w:pStyle w:val="4"/>
        <w:spacing w:line="340" w:lineRule="exact"/>
        <w:ind w:leftChars="200" w:left="453"/>
      </w:pPr>
      <w:r>
        <w:rPr>
          <w:rFonts w:hint="eastAsia"/>
        </w:rPr>
        <w:t>②</w:t>
      </w:r>
      <w:r w:rsidRPr="00854292">
        <w:t xml:space="preserve">　Beyond 5G</w:t>
      </w:r>
      <w:r w:rsidRPr="00854292">
        <w:rPr>
          <w:rFonts w:hint="eastAsia"/>
        </w:rPr>
        <w:t>の実現</w:t>
      </w:r>
      <w:r w:rsidRPr="00854292">
        <w:t>に向けた</w:t>
      </w:r>
      <w:r w:rsidRPr="00854292">
        <w:rPr>
          <w:rFonts w:hint="eastAsia"/>
        </w:rPr>
        <w:t>研究開発・標準化の推進</w:t>
      </w:r>
    </w:p>
    <w:p w14:paraId="56DED3A6" w14:textId="77777777" w:rsidR="005D1D6B" w:rsidRPr="00854292" w:rsidRDefault="005D1D6B" w:rsidP="00B23B5E">
      <w:pPr>
        <w:pStyle w:val="ac"/>
        <w:spacing w:line="340" w:lineRule="exact"/>
        <w:ind w:left="680" w:firstLine="227"/>
      </w:pPr>
      <w:r w:rsidRPr="00854292">
        <w:t>Beyond 5Gの早期かつ円滑な導入と我が国の国際競争力強化に向けて令和２年</w:t>
      </w:r>
      <w:r w:rsidRPr="00854292">
        <w:rPr>
          <w:rFonts w:hint="eastAsia"/>
        </w:rPr>
        <w:t>（2</w:t>
      </w:r>
      <w:r w:rsidRPr="00854292">
        <w:t>020</w:t>
      </w:r>
      <w:r w:rsidRPr="00854292">
        <w:rPr>
          <w:rFonts w:hint="eastAsia"/>
        </w:rPr>
        <w:t>年）</w:t>
      </w:r>
      <w:r w:rsidRPr="00854292">
        <w:t>６月に策定</w:t>
      </w:r>
      <w:r w:rsidRPr="00854292">
        <w:rPr>
          <w:rFonts w:hint="eastAsia"/>
        </w:rPr>
        <w:t>した</w:t>
      </w:r>
      <w:r w:rsidRPr="00854292">
        <w:t>「Beyond 5G推進戦略」</w:t>
      </w:r>
      <w:r w:rsidRPr="00854292">
        <w:rPr>
          <w:rFonts w:hint="eastAsia"/>
        </w:rPr>
        <w:t>に基づき</w:t>
      </w:r>
      <w:r w:rsidRPr="00854292">
        <w:t>、「Beyond 5G推進コンソーシアム」及び「Beyond 5G新経営戦略センター」を</w:t>
      </w:r>
      <w:r w:rsidRPr="00854292">
        <w:rPr>
          <w:rFonts w:hint="eastAsia"/>
        </w:rPr>
        <w:t>活用して、</w:t>
      </w:r>
      <w:r w:rsidRPr="00854292">
        <w:t>産学</w:t>
      </w:r>
      <w:r w:rsidRPr="00854292">
        <w:rPr>
          <w:rFonts w:hint="eastAsia"/>
        </w:rPr>
        <w:t>官</w:t>
      </w:r>
      <w:r w:rsidRPr="00854292">
        <w:t>が連携して、研究開発戦略、知財・標準化戦略及び展開戦略を強力かつ積極的に推進</w:t>
      </w:r>
      <w:r w:rsidRPr="00854292">
        <w:rPr>
          <w:rFonts w:hint="eastAsia"/>
        </w:rPr>
        <w:t>する</w:t>
      </w:r>
      <w:r w:rsidRPr="00854292">
        <w:t>。</w:t>
      </w:r>
    </w:p>
    <w:p w14:paraId="3D6A6CD5" w14:textId="2C298879" w:rsidR="005D1D6B" w:rsidRPr="00854292" w:rsidRDefault="005D1D6B" w:rsidP="00B23B5E">
      <w:pPr>
        <w:pStyle w:val="ac"/>
        <w:spacing w:line="340" w:lineRule="exact"/>
        <w:ind w:left="680" w:firstLine="227"/>
        <w:rPr>
          <w:color w:val="000000" w:themeColor="text1"/>
        </w:rPr>
      </w:pPr>
      <w:r w:rsidRPr="00854292">
        <w:rPr>
          <w:color w:val="000000" w:themeColor="text1"/>
        </w:rPr>
        <w:t>令和12年（2030年）頃からのBeyond 5G展開に向け、最初の５年を「先行的取組フェーズ」と位置</w:t>
      </w:r>
      <w:r w:rsidR="007A7E86">
        <w:rPr>
          <w:rFonts w:hint="eastAsia"/>
          <w:color w:val="000000" w:themeColor="text1"/>
        </w:rPr>
        <w:t>付け</w:t>
      </w:r>
      <w:r w:rsidRPr="00854292">
        <w:rPr>
          <w:color w:val="000000" w:themeColor="text1"/>
        </w:rPr>
        <w:t>、我が国の強みを最大限</w:t>
      </w:r>
      <w:r w:rsidR="00D66F28">
        <w:rPr>
          <w:color w:val="000000" w:themeColor="text1"/>
        </w:rPr>
        <w:t>生かした</w:t>
      </w:r>
      <w:r w:rsidRPr="00854292">
        <w:rPr>
          <w:color w:val="000000" w:themeColor="text1"/>
        </w:rPr>
        <w:t>集中的取組を実施する。</w:t>
      </w:r>
    </w:p>
    <w:p w14:paraId="36DE05F0" w14:textId="77777777" w:rsidR="005D1D6B" w:rsidRPr="00D31767" w:rsidRDefault="005D1D6B" w:rsidP="00B23B5E">
      <w:pPr>
        <w:pStyle w:val="ac"/>
        <w:spacing w:line="340" w:lineRule="exact"/>
        <w:ind w:left="680" w:firstLine="227"/>
        <w:rPr>
          <w:color w:val="000000" w:themeColor="text1"/>
          <w:highlight w:val="magenta"/>
        </w:rPr>
      </w:pPr>
      <w:r w:rsidRPr="00854292">
        <w:rPr>
          <w:color w:val="000000" w:themeColor="text1"/>
        </w:rPr>
        <w:t>令和７年（2025年）に開催される大阪・関西万博の機会に「Beyond 5G readyショーケース」として成果を世界に示し、その後の</w:t>
      </w:r>
      <w:r w:rsidRPr="009E2DC5">
        <w:rPr>
          <w:color w:val="000000" w:themeColor="text1"/>
        </w:rPr>
        <w:t>グローバル展開を加速</w:t>
      </w:r>
      <w:r w:rsidRPr="009E2DC5">
        <w:rPr>
          <w:rFonts w:hint="eastAsia"/>
          <w:color w:val="000000" w:themeColor="text1"/>
        </w:rPr>
        <w:t>する。</w:t>
      </w:r>
    </w:p>
    <w:p w14:paraId="7E96AADD" w14:textId="77777777" w:rsidR="005D1D6B" w:rsidRDefault="005D1D6B" w:rsidP="00B23B5E">
      <w:pPr>
        <w:pStyle w:val="a6"/>
        <w:spacing w:line="340" w:lineRule="exact"/>
        <w:jc w:val="both"/>
        <w:rPr>
          <w:color w:val="000000" w:themeColor="text1"/>
          <w:highlight w:val="magenta"/>
        </w:rPr>
      </w:pPr>
    </w:p>
    <w:p w14:paraId="7525E8F4" w14:textId="77777777" w:rsidR="005D1D6B" w:rsidRPr="003A0449" w:rsidRDefault="005D1D6B" w:rsidP="00B23B5E">
      <w:pPr>
        <w:pStyle w:val="4"/>
        <w:spacing w:line="340" w:lineRule="exact"/>
        <w:ind w:leftChars="200" w:left="453"/>
      </w:pPr>
      <w:r w:rsidRPr="003A0449">
        <w:rPr>
          <w:rFonts w:hint="eastAsia"/>
        </w:rPr>
        <w:t>③　半導体戦略の具体化</w:t>
      </w:r>
    </w:p>
    <w:p w14:paraId="4A66BE78" w14:textId="77777777" w:rsidR="005D1D6B" w:rsidRDefault="005D1D6B" w:rsidP="00B23B5E">
      <w:pPr>
        <w:widowControl/>
        <w:spacing w:line="340" w:lineRule="exact"/>
        <w:ind w:leftChars="300" w:left="680" w:firstLineChars="100" w:firstLine="227"/>
        <w:rPr>
          <w:rFonts w:ascii="ＭＳ 明朝" w:eastAsia="ＭＳ 明朝" w:hAnsi="ＭＳ 明朝"/>
          <w:color w:val="000000" w:themeColor="text1"/>
        </w:rPr>
      </w:pPr>
      <w:r w:rsidRPr="00C83EEE">
        <w:rPr>
          <w:rFonts w:ascii="ＭＳ 明朝" w:eastAsia="ＭＳ 明朝" w:hAnsi="ＭＳ 明朝" w:hint="eastAsia"/>
          <w:color w:val="000000" w:themeColor="text1"/>
        </w:rPr>
        <w:t>デジタル産業やデジタルインフラ、そしてその基盤となる半導体を取り巻く環境</w:t>
      </w:r>
      <w:r>
        <w:rPr>
          <w:rFonts w:ascii="ＭＳ 明朝" w:eastAsia="ＭＳ 明朝" w:hAnsi="ＭＳ 明朝" w:hint="eastAsia"/>
          <w:color w:val="000000" w:themeColor="text1"/>
        </w:rPr>
        <w:t>の</w:t>
      </w:r>
      <w:r w:rsidRPr="00C83EEE">
        <w:rPr>
          <w:rFonts w:ascii="ＭＳ 明朝" w:eastAsia="ＭＳ 明朝" w:hAnsi="ＭＳ 明朝" w:hint="eastAsia"/>
          <w:color w:val="000000" w:themeColor="text1"/>
        </w:rPr>
        <w:t>変化</w:t>
      </w:r>
      <w:r>
        <w:rPr>
          <w:rFonts w:ascii="ＭＳ 明朝" w:eastAsia="ＭＳ 明朝" w:hAnsi="ＭＳ 明朝" w:hint="eastAsia"/>
          <w:color w:val="000000" w:themeColor="text1"/>
        </w:rPr>
        <w:t>を踏まえ、令和３年（2021年）６月に取りまとめた「半導体・デジタル産業戦略」に基づき、以下の取組を推進する。</w:t>
      </w:r>
    </w:p>
    <w:p w14:paraId="62A5D5BD" w14:textId="77777777" w:rsidR="005D1D6B" w:rsidRPr="00C843D5" w:rsidRDefault="005D1D6B" w:rsidP="00B23B5E">
      <w:pPr>
        <w:spacing w:line="340" w:lineRule="exact"/>
        <w:ind w:leftChars="300" w:left="680" w:firstLineChars="100" w:firstLine="227"/>
      </w:pPr>
    </w:p>
    <w:p w14:paraId="0F058CD4" w14:textId="77777777" w:rsidR="005D1D6B" w:rsidRPr="00655BD0" w:rsidRDefault="005D1D6B" w:rsidP="00B23B5E">
      <w:pPr>
        <w:pStyle w:val="af7"/>
        <w:spacing w:line="340" w:lineRule="exact"/>
        <w:rPr>
          <w:color w:val="000000" w:themeColor="text1"/>
        </w:rPr>
      </w:pPr>
      <w:r w:rsidRPr="00655BD0">
        <w:rPr>
          <w:rFonts w:hint="eastAsia"/>
          <w:color w:val="000000" w:themeColor="text1"/>
        </w:rPr>
        <w:t>ア　先端半導体製造拠点の国内立地の促進</w:t>
      </w:r>
    </w:p>
    <w:p w14:paraId="62F85A55" w14:textId="77777777" w:rsidR="005D1D6B" w:rsidRPr="00D724E7" w:rsidRDefault="005D1D6B" w:rsidP="00B23B5E">
      <w:pPr>
        <w:pStyle w:val="ac"/>
        <w:spacing w:line="340" w:lineRule="exact"/>
        <w:ind w:leftChars="400" w:left="907" w:firstLine="227"/>
      </w:pPr>
      <w:r>
        <w:rPr>
          <w:rFonts w:hint="eastAsia"/>
        </w:rPr>
        <w:t>「産業の脳」として重要な先端ロジック半導体については、経済安全保障上の戦略的自律性の強化を図るため、海外ファウンドリーとの合弁工場の設立等を通じ、国内製造基盤を確保する。さらに次世代製造技術の国産化を進める。</w:t>
      </w:r>
    </w:p>
    <w:p w14:paraId="6CAE6D5B" w14:textId="77777777" w:rsidR="005D1D6B" w:rsidRPr="00D724E7" w:rsidRDefault="005D1D6B" w:rsidP="00B23B5E">
      <w:pPr>
        <w:pStyle w:val="ac"/>
        <w:spacing w:line="340" w:lineRule="exact"/>
        <w:ind w:left="680" w:firstLine="227"/>
      </w:pPr>
    </w:p>
    <w:p w14:paraId="7AA62D46" w14:textId="77777777" w:rsidR="005D1D6B" w:rsidRPr="00655BD0" w:rsidRDefault="005D1D6B" w:rsidP="00B23B5E">
      <w:pPr>
        <w:pStyle w:val="af7"/>
        <w:spacing w:line="340" w:lineRule="exact"/>
        <w:rPr>
          <w:color w:val="000000" w:themeColor="text1"/>
        </w:rPr>
      </w:pPr>
      <w:r w:rsidRPr="00655BD0">
        <w:rPr>
          <w:rFonts w:hint="eastAsia"/>
          <w:color w:val="000000" w:themeColor="text1"/>
        </w:rPr>
        <w:lastRenderedPageBreak/>
        <w:t>イ　半導体設計・製造能力の強化に向けた技術開発の推進</w:t>
      </w:r>
    </w:p>
    <w:p w14:paraId="5423C1F3" w14:textId="506561B3" w:rsidR="005D1D6B" w:rsidRDefault="005D1D6B" w:rsidP="00B23B5E">
      <w:pPr>
        <w:pStyle w:val="ac"/>
        <w:spacing w:line="340" w:lineRule="exact"/>
        <w:ind w:leftChars="400" w:left="907" w:firstLine="227"/>
      </w:pPr>
      <w:r>
        <w:t>5G、AI、自動運転、電動車、再エネ等のデジタル・グリーン投資の世界的な市場</w:t>
      </w:r>
      <w:r>
        <w:rPr>
          <w:rFonts w:hint="eastAsia"/>
        </w:rPr>
        <w:t>拡大をチャンスと</w:t>
      </w:r>
      <w:r w:rsidR="007A7E86">
        <w:rPr>
          <w:rFonts w:hint="eastAsia"/>
        </w:rPr>
        <w:t>捉え</w:t>
      </w:r>
      <w:r>
        <w:rPr>
          <w:rFonts w:hint="eastAsia"/>
        </w:rPr>
        <w:t>、ポスト</w:t>
      </w:r>
      <w:r>
        <w:t>5Gシステムや</w:t>
      </w:r>
      <w:r>
        <w:rPr>
          <w:rFonts w:hint="eastAsia"/>
        </w:rPr>
        <w:t>省エネを含む</w:t>
      </w:r>
      <w:r>
        <w:t>グリーンイノベー</w:t>
      </w:r>
      <w:r>
        <w:rPr>
          <w:rFonts w:hint="eastAsia"/>
        </w:rPr>
        <w:t>ション等を支える半導体設計・技術開発を強化する。</w:t>
      </w:r>
    </w:p>
    <w:p w14:paraId="7AD47A4A" w14:textId="77777777" w:rsidR="005D1D6B" w:rsidRDefault="005D1D6B" w:rsidP="00B23B5E">
      <w:pPr>
        <w:pStyle w:val="ac"/>
        <w:spacing w:line="340" w:lineRule="exact"/>
        <w:ind w:leftChars="400" w:left="907" w:firstLine="227"/>
      </w:pPr>
      <w:r>
        <w:rPr>
          <w:rFonts w:hint="eastAsia"/>
        </w:rPr>
        <w:t>また、経済安全保障上の戦略的不可欠性の獲得・強化を図るため、世界の半導体エコシステム／サプライチェーンを支える製造装置・材料分野について、海外ファウンドリーとの共同技術開発等を通じて、チョークポイント技術を磨き上げる。</w:t>
      </w:r>
    </w:p>
    <w:p w14:paraId="4464621E" w14:textId="77777777" w:rsidR="005D1D6B" w:rsidRDefault="005D1D6B" w:rsidP="00B23B5E">
      <w:pPr>
        <w:pStyle w:val="ac"/>
        <w:spacing w:line="340" w:lineRule="exact"/>
        <w:ind w:left="680" w:firstLine="227"/>
      </w:pPr>
    </w:p>
    <w:p w14:paraId="5A14EED7" w14:textId="77777777" w:rsidR="005D1D6B" w:rsidRPr="003A0449" w:rsidRDefault="005D1D6B" w:rsidP="00B23B5E">
      <w:pPr>
        <w:pStyle w:val="4"/>
        <w:spacing w:line="340" w:lineRule="exact"/>
        <w:ind w:leftChars="200" w:left="453"/>
      </w:pPr>
      <w:r w:rsidRPr="003A0449">
        <w:rPr>
          <w:rFonts w:hint="eastAsia"/>
        </w:rPr>
        <w:t>④　データセンター等の国内立地の最適化</w:t>
      </w:r>
      <w:r w:rsidRPr="00C430D9">
        <w:rPr>
          <w:rFonts w:hint="eastAsia"/>
        </w:rPr>
        <w:t>、海底ケーブルの日本周回敷設</w:t>
      </w:r>
      <w:r w:rsidRPr="003A0449">
        <w:rPr>
          <w:rFonts w:hint="eastAsia"/>
        </w:rPr>
        <w:t>等の実現</w:t>
      </w:r>
    </w:p>
    <w:p w14:paraId="701B950E" w14:textId="77777777" w:rsidR="005D1D6B" w:rsidRDefault="005D1D6B" w:rsidP="00B23B5E">
      <w:pPr>
        <w:pStyle w:val="aa"/>
        <w:spacing w:line="340" w:lineRule="exact"/>
        <w:ind w:leftChars="300" w:left="680" w:firstLine="227"/>
      </w:pPr>
      <w:r w:rsidRPr="0047318F">
        <w:rPr>
          <w:rFonts w:hint="eastAsia"/>
          <w:color w:val="000000" w:themeColor="text1"/>
        </w:rPr>
        <w:t>データセンター</w:t>
      </w:r>
      <w:r w:rsidRPr="0047318F">
        <w:rPr>
          <w:color w:val="000000" w:themeColor="text1"/>
        </w:rPr>
        <w:t>等の整備については、経済安全保障の観点からその担い手となる企業の健全な育成を図るとともに、</w:t>
      </w:r>
      <w:r w:rsidRPr="001D7340">
        <w:rPr>
          <w:rFonts w:asciiTheme="minorEastAsia" w:hAnsiTheme="minorEastAsia" w:hint="eastAsia"/>
          <w:szCs w:val="24"/>
        </w:rPr>
        <w:t>再生可能エネルギーの利用等を通じた</w:t>
      </w:r>
      <w:r w:rsidRPr="001D7340">
        <w:t>温室効果ガスの排出</w:t>
      </w:r>
      <w:r w:rsidRPr="001D7340">
        <w:rPr>
          <w:rFonts w:hint="eastAsia"/>
        </w:rPr>
        <w:t>削減により</w:t>
      </w:r>
      <w:r w:rsidRPr="001D7340">
        <w:t>グリーン社会</w:t>
      </w:r>
      <w:r w:rsidRPr="001D7340">
        <w:rPr>
          <w:rFonts w:hint="eastAsia"/>
        </w:rPr>
        <w:t>を</w:t>
      </w:r>
      <w:r w:rsidRPr="001D7340">
        <w:t>実現</w:t>
      </w:r>
      <w:r w:rsidRPr="001D7340">
        <w:rPr>
          <w:rFonts w:hint="eastAsia"/>
        </w:rPr>
        <w:t>する観点</w:t>
      </w:r>
      <w:r w:rsidRPr="001D7340">
        <w:t>、</w:t>
      </w:r>
      <w:r w:rsidRPr="001D7340">
        <w:rPr>
          <w:rFonts w:hint="eastAsia"/>
        </w:rPr>
        <w:t>災害等の緊急事態の発生時においても重要な国民向けサービス等の提供が滞ることがないようあらかじめ万全の備えを行う</w:t>
      </w:r>
      <w:r w:rsidRPr="0047318F">
        <w:rPr>
          <w:color w:val="000000" w:themeColor="text1"/>
        </w:rPr>
        <w:t>レジリエンスの強化</w:t>
      </w:r>
      <w:r>
        <w:rPr>
          <w:rFonts w:hint="eastAsia"/>
          <w:color w:val="000000" w:themeColor="text1"/>
        </w:rPr>
        <w:t>の観点</w:t>
      </w:r>
      <w:r w:rsidRPr="001D7340">
        <w:t>、</w:t>
      </w:r>
      <w:r w:rsidRPr="001D7340">
        <w:rPr>
          <w:rFonts w:hint="eastAsia"/>
        </w:rPr>
        <w:t>サイバー攻撃等から国民生活や経済活動の基盤となる重要な情報資産等を守る</w:t>
      </w:r>
      <w:r w:rsidRPr="001D7340">
        <w:t>セキュリティの確保</w:t>
      </w:r>
      <w:r>
        <w:rPr>
          <w:rFonts w:hint="eastAsia"/>
        </w:rPr>
        <w:t>の観点から、令和３年度（2021年度）中に中核データセンター拠点及び地方データセンター拠点の整備に向けた検討を行い、その後</w:t>
      </w:r>
      <w:r w:rsidRPr="001D7340">
        <w:t>段階的に</w:t>
      </w:r>
      <w:r w:rsidRPr="001D7340">
        <w:rPr>
          <w:rFonts w:asciiTheme="minorEastAsia" w:hAnsiTheme="minorEastAsia" w:hint="eastAsia"/>
          <w:szCs w:val="24"/>
        </w:rPr>
        <w:t>データセンター</w:t>
      </w:r>
      <w:r>
        <w:rPr>
          <w:rFonts w:asciiTheme="minorEastAsia" w:hAnsiTheme="minorEastAsia" w:hint="eastAsia"/>
          <w:szCs w:val="24"/>
        </w:rPr>
        <w:t>等</w:t>
      </w:r>
      <w:r w:rsidRPr="001D7340">
        <w:rPr>
          <w:rFonts w:asciiTheme="minorEastAsia" w:hAnsiTheme="minorEastAsia" w:hint="eastAsia"/>
          <w:szCs w:val="24"/>
        </w:rPr>
        <w:t>の</w:t>
      </w:r>
      <w:r w:rsidRPr="001D7340">
        <w:rPr>
          <w:rFonts w:hint="eastAsia"/>
        </w:rPr>
        <w:t>立地環境の</w:t>
      </w:r>
      <w:r w:rsidRPr="001D7340">
        <w:t>最適化</w:t>
      </w:r>
      <w:r>
        <w:rPr>
          <w:rFonts w:hint="eastAsia"/>
        </w:rPr>
        <w:t>や地方立地の促進</w:t>
      </w:r>
      <w:r w:rsidRPr="001D7340">
        <w:t>を図る。</w:t>
      </w:r>
    </w:p>
    <w:p w14:paraId="2A226E7D" w14:textId="3ACCB0FC" w:rsidR="000034AE" w:rsidRDefault="005D1D6B" w:rsidP="00B23B5E">
      <w:pPr>
        <w:pStyle w:val="aa"/>
        <w:spacing w:line="340" w:lineRule="exact"/>
        <w:ind w:leftChars="300" w:left="680" w:firstLine="227"/>
        <w:rPr>
          <w:color w:val="000000" w:themeColor="text1"/>
        </w:rPr>
      </w:pPr>
      <w:r>
        <w:rPr>
          <w:rFonts w:hint="eastAsia"/>
          <w:color w:val="000000" w:themeColor="text1"/>
        </w:rPr>
        <w:t>また</w:t>
      </w:r>
      <w:r w:rsidRPr="002A06FD">
        <w:rPr>
          <w:rFonts w:hint="eastAsia"/>
          <w:color w:val="000000" w:themeColor="text1"/>
        </w:rPr>
        <w:t>、</w:t>
      </w:r>
      <w:r w:rsidRPr="00543A2A">
        <w:rPr>
          <w:rFonts w:hint="eastAsia"/>
        </w:rPr>
        <w:t>分散型クラウド関連技術に関する研究開発を推進し、その成果を活用することで、更なるセキュリティの向上、消費電力の効率化によるグリーン化、大容量データの効率的処理等の更なる高度化を図る。</w:t>
      </w:r>
    </w:p>
    <w:p w14:paraId="7CB6D223" w14:textId="5C61DE67" w:rsidR="000034AE" w:rsidRDefault="005D1D6B" w:rsidP="00B23B5E">
      <w:pPr>
        <w:pStyle w:val="aa"/>
        <w:spacing w:line="340" w:lineRule="exact"/>
        <w:ind w:leftChars="300" w:left="680" w:firstLine="227"/>
        <w:rPr>
          <w:color w:val="000000" w:themeColor="text1"/>
        </w:rPr>
      </w:pPr>
      <w:r w:rsidRPr="00C430D9">
        <w:rPr>
          <w:rFonts w:hint="eastAsia"/>
          <w:color w:val="000000" w:themeColor="text1"/>
        </w:rPr>
        <w:t>さらに、国内海底ケーブルについては、現状、太平洋側に集中しており、日本海側がミッシングリンクとなっているところ、通信ネットワークの強</w:t>
      </w:r>
      <w:r w:rsidR="007A7E86">
        <w:rPr>
          <w:color w:val="000000" w:themeColor="text1"/>
        </w:rPr>
        <w:fldChar w:fldCharType="begin"/>
      </w:r>
      <w:r w:rsidR="007A7E86">
        <w:rPr>
          <w:color w:val="000000" w:themeColor="text1"/>
        </w:rPr>
        <w:instrText>EQ \* jc2 \* "Font:ＭＳ 明朝" \* hps12 \o\ad(\s\up 11(</w:instrText>
      </w:r>
      <w:r w:rsidR="007A7E86" w:rsidRPr="00763812">
        <w:rPr>
          <w:color w:val="000000" w:themeColor="text1"/>
          <w:sz w:val="12"/>
        </w:rPr>
        <w:instrText>じん</w:instrText>
      </w:r>
      <w:r w:rsidR="007A7E86">
        <w:rPr>
          <w:color w:val="000000" w:themeColor="text1"/>
        </w:rPr>
        <w:instrText>),靱)</w:instrText>
      </w:r>
      <w:r w:rsidR="007A7E86">
        <w:rPr>
          <w:color w:val="000000" w:themeColor="text1"/>
        </w:rPr>
        <w:fldChar w:fldCharType="end"/>
      </w:r>
      <w:r w:rsidRPr="00C430D9">
        <w:rPr>
          <w:rFonts w:hint="eastAsia"/>
          <w:color w:val="000000" w:themeColor="text1"/>
        </w:rPr>
        <w:t>化による耐災害性向上の観点から、太平洋側以外の国内海底ケーブルを整備することで、全国の通信環境が向上し、データセンター立地等と</w:t>
      </w:r>
      <w:r w:rsidR="00E9782A">
        <w:rPr>
          <w:rFonts w:hint="eastAsia"/>
          <w:color w:val="000000" w:themeColor="text1"/>
        </w:rPr>
        <w:t>あい</w:t>
      </w:r>
      <w:r w:rsidRPr="00C430D9">
        <w:rPr>
          <w:rFonts w:hint="eastAsia"/>
          <w:color w:val="000000" w:themeColor="text1"/>
        </w:rPr>
        <w:t>まって地方におけるデジタル実装の加速化に寄与する。</w:t>
      </w:r>
    </w:p>
    <w:p w14:paraId="5B8707EC" w14:textId="24F8ED5D" w:rsidR="005D1D6B" w:rsidRDefault="005D1D6B" w:rsidP="00B23B5E">
      <w:pPr>
        <w:pStyle w:val="aa"/>
        <w:spacing w:line="340" w:lineRule="exact"/>
        <w:ind w:leftChars="300" w:left="680" w:firstLine="268"/>
        <w:rPr>
          <w:rFonts w:cstheme="majorBidi"/>
          <w:b/>
          <w:bCs/>
          <w:sz w:val="28"/>
          <w:szCs w:val="28"/>
        </w:rPr>
      </w:pPr>
      <w:r>
        <w:rPr>
          <w:rFonts w:ascii="ＭＳ ゴシック" w:eastAsia="ＭＳ ゴシック" w:hAnsi="ＭＳ ゴシック"/>
          <w:b/>
          <w:bCs/>
          <w:sz w:val="28"/>
          <w:szCs w:val="28"/>
        </w:rPr>
        <w:br w:type="page"/>
      </w:r>
    </w:p>
    <w:tbl>
      <w:tblPr>
        <w:tblStyle w:val="a3"/>
        <w:tblW w:w="0" w:type="auto"/>
        <w:tblLook w:val="04A0" w:firstRow="1" w:lastRow="0" w:firstColumn="1" w:lastColumn="0" w:noHBand="0" w:noVBand="1"/>
      </w:tblPr>
      <w:tblGrid>
        <w:gridCol w:w="9628"/>
      </w:tblGrid>
      <w:tr w:rsidR="00E41E7C" w14:paraId="70FB2E5B" w14:textId="77777777" w:rsidTr="00E41E7C">
        <w:tc>
          <w:tcPr>
            <w:tcW w:w="9628" w:type="dxa"/>
          </w:tcPr>
          <w:p w14:paraId="463EB3D8" w14:textId="77777777" w:rsidR="00E67D70" w:rsidRPr="00882AC5" w:rsidRDefault="00E67D70" w:rsidP="007C126A">
            <w:pPr>
              <w:pStyle w:val="4"/>
              <w:ind w:leftChars="0" w:left="0"/>
              <w:jc w:val="center"/>
            </w:pPr>
            <w:r w:rsidRPr="009720D4">
              <w:lastRenderedPageBreak/>
              <w:t>5Gインフラの整備等</w:t>
            </w:r>
            <w:r>
              <w:rPr>
                <w:rFonts w:hint="eastAsia"/>
              </w:rPr>
              <w:t>に関する具体的な施策</w:t>
            </w:r>
          </w:p>
          <w:p w14:paraId="6E863E42" w14:textId="77777777" w:rsidR="00E67D70" w:rsidRDefault="00E67D70" w:rsidP="00B23B5E">
            <w:pPr>
              <w:pStyle w:val="af9"/>
              <w:spacing w:line="340" w:lineRule="exact"/>
              <w:ind w:leftChars="0" w:left="0" w:firstLineChars="0" w:firstLine="0"/>
            </w:pPr>
          </w:p>
          <w:p w14:paraId="2F0F4D2F" w14:textId="5B6C2508" w:rsidR="00E67D70" w:rsidRPr="00B664C7" w:rsidRDefault="00E67D70" w:rsidP="00B23B5E">
            <w:pPr>
              <w:pStyle w:val="af7"/>
              <w:spacing w:line="340" w:lineRule="exact"/>
              <w:ind w:leftChars="0" w:left="0"/>
              <w:rPr>
                <w:color w:val="000000" w:themeColor="text1"/>
              </w:rPr>
            </w:pPr>
            <w:r>
              <w:rPr>
                <w:rFonts w:hint="eastAsia"/>
                <w:color w:val="000000" w:themeColor="text1"/>
              </w:rPr>
              <w:t>①</w:t>
            </w:r>
            <w:r w:rsidRPr="00B664C7">
              <w:rPr>
                <w:rFonts w:hint="eastAsia"/>
                <w:color w:val="000000" w:themeColor="text1"/>
              </w:rPr>
              <w:t xml:space="preserve">　</w:t>
            </w:r>
            <w:r w:rsidRPr="00B664C7">
              <w:rPr>
                <w:color w:val="000000" w:themeColor="text1"/>
              </w:rPr>
              <w:t>5Gインフラの整備</w:t>
            </w:r>
          </w:p>
          <w:p w14:paraId="7910CA6E" w14:textId="0A7CE32C" w:rsidR="00E67D70" w:rsidRPr="009E2DC5" w:rsidRDefault="00E67D70" w:rsidP="0070618F">
            <w:pPr>
              <w:pStyle w:val="ac"/>
              <w:spacing w:line="340" w:lineRule="exact"/>
              <w:ind w:leftChars="50" w:left="113" w:firstLine="227"/>
              <w:rPr>
                <w:color w:val="000000" w:themeColor="text1"/>
              </w:rPr>
            </w:pPr>
            <w:r w:rsidRPr="009E2DC5">
              <w:rPr>
                <w:rFonts w:hint="eastAsia"/>
              </w:rPr>
              <w:t>令和６年（</w:t>
            </w:r>
            <w:r w:rsidRPr="009E2DC5">
              <w:t>2024年</w:t>
            </w:r>
            <w:r w:rsidRPr="009E2DC5">
              <w:rPr>
                <w:rFonts w:hint="eastAsia"/>
              </w:rPr>
              <w:t>）</w:t>
            </w:r>
            <w:r w:rsidRPr="009E2DC5">
              <w:t>４月時点での基盤展開率</w:t>
            </w:r>
            <w:r>
              <w:rPr>
                <w:rStyle w:val="af6"/>
              </w:rPr>
              <w:footnoteReference w:id="128"/>
            </w:r>
            <w:r w:rsidRPr="009E2DC5">
              <w:t>は98％</w:t>
            </w:r>
            <w:r>
              <w:rPr>
                <w:rStyle w:val="af6"/>
              </w:rPr>
              <w:footnoteReference w:id="129"/>
            </w:r>
            <w:r w:rsidRPr="009E2DC5">
              <w:t>となり、全国の事業可能性のあるエリア（10km四方メッシュ単位）のほぼ全てに5G</w:t>
            </w:r>
            <w:r>
              <w:rPr>
                <w:rFonts w:hint="eastAsia"/>
              </w:rPr>
              <w:t>基盤</w:t>
            </w:r>
            <w:r w:rsidRPr="009E2DC5">
              <w:t>が展開される予定である</w:t>
            </w:r>
            <w:r>
              <w:rPr>
                <w:rFonts w:hint="eastAsia"/>
              </w:rPr>
              <w:t>が、</w:t>
            </w:r>
            <w:r w:rsidRPr="009E2DC5">
              <w:rPr>
                <w:color w:val="000000" w:themeColor="text1"/>
              </w:rPr>
              <w:t>電波が遮へいされる鉄道や道路トンネル等でも携帯電話が利用できるよう対策を行うほか、地理的に条件</w:t>
            </w:r>
            <w:r w:rsidR="007A7E86">
              <w:rPr>
                <w:rFonts w:hint="eastAsia"/>
                <w:color w:val="000000" w:themeColor="text1"/>
              </w:rPr>
              <w:t>が</w:t>
            </w:r>
            <w:r w:rsidRPr="009E2DC5">
              <w:rPr>
                <w:color w:val="000000" w:themeColor="text1"/>
              </w:rPr>
              <w:t>不利な地域への</w:t>
            </w:r>
            <w:proofErr w:type="spellStart"/>
            <w:r w:rsidRPr="009E2DC5">
              <w:rPr>
                <w:color w:val="000000" w:themeColor="text1"/>
              </w:rPr>
              <w:t>5G</w:t>
            </w:r>
            <w:proofErr w:type="spellEnd"/>
            <w:r w:rsidRPr="009E2DC5">
              <w:rPr>
                <w:color w:val="000000" w:themeColor="text1"/>
              </w:rPr>
              <w:t>エリア展開</w:t>
            </w:r>
            <w:r w:rsidRPr="0020157C">
              <w:rPr>
                <w:rFonts w:hint="eastAsia"/>
                <w:color w:val="000000" w:themeColor="text1"/>
              </w:rPr>
              <w:t>をインフラシェアリングの活用も含めて推進するため必要な</w:t>
            </w:r>
            <w:r w:rsidRPr="009E2DC5">
              <w:rPr>
                <w:color w:val="000000" w:themeColor="text1"/>
              </w:rPr>
              <w:t>支援等に取り組</w:t>
            </w:r>
            <w:r w:rsidRPr="009E2DC5">
              <w:rPr>
                <w:rFonts w:hint="eastAsia"/>
                <w:color w:val="000000" w:themeColor="text1"/>
              </w:rPr>
              <w:t>みつつ、</w:t>
            </w:r>
            <w:r w:rsidRPr="009E2DC5">
              <w:rPr>
                <w:color w:val="000000" w:themeColor="text1"/>
              </w:rPr>
              <w:t>令和５年度（2023年度）末を目途に約28万局（当初開設計画の</w:t>
            </w:r>
            <w:r w:rsidRPr="009E2DC5">
              <w:rPr>
                <w:rFonts w:hint="eastAsia"/>
                <w:color w:val="000000" w:themeColor="text1"/>
              </w:rPr>
              <w:t>４</w:t>
            </w:r>
            <w:r w:rsidRPr="009E2DC5">
              <w:rPr>
                <w:color w:val="000000" w:themeColor="text1"/>
              </w:rPr>
              <w:t>倍）以上の5G基地局整備を目指す。</w:t>
            </w:r>
          </w:p>
          <w:p w14:paraId="1432CD4F" w14:textId="170B90CE" w:rsidR="00E67D70" w:rsidRDefault="00E67D70" w:rsidP="0070618F">
            <w:pPr>
              <w:pStyle w:val="ac"/>
              <w:spacing w:line="340" w:lineRule="exact"/>
              <w:ind w:leftChars="50" w:left="113" w:firstLine="227"/>
              <w:rPr>
                <w:color w:val="000000" w:themeColor="text1"/>
              </w:rPr>
            </w:pPr>
            <w:r w:rsidRPr="009E2DC5">
              <w:rPr>
                <w:color w:val="000000" w:themeColor="text1"/>
              </w:rPr>
              <w:t>5G、ローカル5Gの整備については、安全性やオープン性等を確保しつつ推進するほか、ローカル5G開発実証を通じた5Gのソリューションの創出に取り組みつつ、事業者による5Gのソリューションと</w:t>
            </w:r>
            <w:r w:rsidRPr="009E2DC5">
              <w:rPr>
                <w:rFonts w:hint="eastAsia"/>
                <w:color w:val="000000" w:themeColor="text1"/>
              </w:rPr>
              <w:t>併せて</w:t>
            </w:r>
            <w:r w:rsidRPr="009E2DC5">
              <w:rPr>
                <w:color w:val="000000" w:themeColor="text1"/>
              </w:rPr>
              <w:t>、多くの企業等</w:t>
            </w:r>
            <w:r>
              <w:rPr>
                <w:rFonts w:hint="eastAsia"/>
                <w:color w:val="000000" w:themeColor="text1"/>
              </w:rPr>
              <w:t>が</w:t>
            </w:r>
            <w:r w:rsidRPr="009E2DC5">
              <w:rPr>
                <w:color w:val="000000" w:themeColor="text1"/>
              </w:rPr>
              <w:t>提供・利用しやすい仕組みの検討を行い、令和４年度（2022年度）中にその試行を開始する。</w:t>
            </w:r>
          </w:p>
          <w:p w14:paraId="7BFB002D" w14:textId="77777777" w:rsidR="00E67D70" w:rsidRPr="009E2DC5" w:rsidRDefault="00E67D70" w:rsidP="0070618F">
            <w:pPr>
              <w:pStyle w:val="ac"/>
              <w:spacing w:line="340" w:lineRule="exact"/>
              <w:ind w:leftChars="50" w:left="113" w:firstLine="227"/>
              <w:rPr>
                <w:color w:val="000000" w:themeColor="text1"/>
              </w:rPr>
            </w:pPr>
            <w:r>
              <w:rPr>
                <w:rFonts w:hint="eastAsia"/>
                <w:color w:val="000000" w:themeColor="text1"/>
              </w:rPr>
              <w:t>その際には、インフラシェアリングなどの考え方も積極的に取り込み、更に経済合理的な形で5</w:t>
            </w:r>
            <w:r>
              <w:rPr>
                <w:color w:val="000000" w:themeColor="text1"/>
              </w:rPr>
              <w:t>G</w:t>
            </w:r>
            <w:r>
              <w:rPr>
                <w:rFonts w:hint="eastAsia"/>
                <w:color w:val="000000" w:themeColor="text1"/>
              </w:rPr>
              <w:t>インフラの普及が進むよう、必要な検討を深めていくこととする。</w:t>
            </w:r>
          </w:p>
          <w:p w14:paraId="6742AC31" w14:textId="77777777" w:rsidR="00E67D70" w:rsidRPr="009E2DC5" w:rsidRDefault="00E67D70" w:rsidP="00B23B5E">
            <w:pPr>
              <w:pStyle w:val="aa"/>
              <w:spacing w:line="340" w:lineRule="exact"/>
              <w:ind w:leftChars="0" w:left="0" w:firstLine="227"/>
              <w:rPr>
                <w:color w:val="000000" w:themeColor="text1"/>
              </w:rPr>
            </w:pPr>
          </w:p>
          <w:p w14:paraId="03D4B8BC" w14:textId="2C615EFE" w:rsidR="00E67D70" w:rsidRPr="00B664C7" w:rsidRDefault="00E67D70" w:rsidP="00B23B5E">
            <w:pPr>
              <w:pStyle w:val="af7"/>
              <w:spacing w:line="340" w:lineRule="exact"/>
              <w:ind w:leftChars="0" w:left="0"/>
              <w:rPr>
                <w:color w:val="000000" w:themeColor="text1"/>
              </w:rPr>
            </w:pPr>
            <w:r>
              <w:rPr>
                <w:rFonts w:hint="eastAsia"/>
                <w:color w:val="000000" w:themeColor="text1"/>
              </w:rPr>
              <w:t>②</w:t>
            </w:r>
            <w:r w:rsidRPr="00B664C7">
              <w:rPr>
                <w:color w:val="000000" w:themeColor="text1"/>
              </w:rPr>
              <w:t xml:space="preserve">　高速・大容量通信インフラの基盤としての光通信網の整備・維持</w:t>
            </w:r>
            <w:r w:rsidRPr="00B664C7">
              <w:rPr>
                <w:rFonts w:hint="eastAsia"/>
                <w:color w:val="000000" w:themeColor="text1"/>
              </w:rPr>
              <w:t>等</w:t>
            </w:r>
          </w:p>
          <w:p w14:paraId="12BFAB1D" w14:textId="77777777" w:rsidR="00E67D70" w:rsidRDefault="00E67D70" w:rsidP="0070618F">
            <w:pPr>
              <w:pStyle w:val="ac"/>
              <w:spacing w:line="340" w:lineRule="exact"/>
              <w:ind w:leftChars="50" w:left="113" w:firstLine="227"/>
            </w:pPr>
            <w:r w:rsidRPr="009E2DC5">
              <w:t>高度無線環境に</w:t>
            </w:r>
            <w:r w:rsidRPr="009E2DC5">
              <w:rPr>
                <w:rFonts w:hint="eastAsia"/>
              </w:rPr>
              <w:t>不可欠な</w:t>
            </w:r>
            <w:r w:rsidRPr="009E2DC5">
              <w:t>設備等の整備</w:t>
            </w:r>
            <w:r w:rsidRPr="009E2DC5">
              <w:rPr>
                <w:rFonts w:hint="eastAsia"/>
              </w:rPr>
              <w:t>については、</w:t>
            </w:r>
            <w:r w:rsidRPr="009E2DC5">
              <w:t>「ICTインフラ地域展開マスタープラン3.0」に基づき、令和３年度</w:t>
            </w:r>
            <w:r w:rsidRPr="009E2DC5">
              <w:rPr>
                <w:rFonts w:hint="eastAsia"/>
              </w:rPr>
              <w:t>（2</w:t>
            </w:r>
            <w:r w:rsidRPr="009E2DC5">
              <w:t>021</w:t>
            </w:r>
            <w:r w:rsidRPr="009E2DC5">
              <w:rPr>
                <w:rFonts w:hint="eastAsia"/>
              </w:rPr>
              <w:t>年度）</w:t>
            </w:r>
            <w:r w:rsidRPr="009E2DC5">
              <w:t>末までに光ファイバ未整備世帯を約17万世帯に減少させる</w:t>
            </w:r>
            <w:r w:rsidRPr="009E2DC5">
              <w:rPr>
                <w:rFonts w:hint="eastAsia"/>
              </w:rPr>
              <w:t>とともに、地方公共団体が保有する光ファイバの高度化の支援やブロードバンド基盤の担い手に関して「公」から「民」への移行の推進に取り組む</w:t>
            </w:r>
            <w:r w:rsidRPr="009E2DC5">
              <w:t>。</w:t>
            </w:r>
          </w:p>
          <w:p w14:paraId="5E142E75" w14:textId="77777777" w:rsidR="00E67D70" w:rsidRPr="009E2DC5" w:rsidRDefault="00E67D70" w:rsidP="0070618F">
            <w:pPr>
              <w:pStyle w:val="ac"/>
              <w:spacing w:line="340" w:lineRule="exact"/>
              <w:ind w:leftChars="50" w:left="113" w:firstLine="227"/>
            </w:pPr>
            <w:r w:rsidRPr="009E2DC5">
              <w:t>また、ブロードバンドのユニバーサルサービス化に向けた検討を行い、令和３年</w:t>
            </w:r>
            <w:r>
              <w:rPr>
                <w:rFonts w:hint="eastAsia"/>
              </w:rPr>
              <w:t>度</w:t>
            </w:r>
            <w:r w:rsidRPr="009E2DC5">
              <w:t>（2021年</w:t>
            </w:r>
            <w:r>
              <w:rPr>
                <w:rFonts w:hint="eastAsia"/>
              </w:rPr>
              <w:t>度</w:t>
            </w:r>
            <w:r w:rsidRPr="009E2DC5">
              <w:t>）</w:t>
            </w:r>
            <w:r>
              <w:rPr>
                <w:rFonts w:hint="eastAsia"/>
              </w:rPr>
              <w:t>中</w:t>
            </w:r>
            <w:r w:rsidRPr="009E2DC5">
              <w:t>に取りまとめ</w:t>
            </w:r>
            <w:r w:rsidRPr="009E2DC5">
              <w:rPr>
                <w:rFonts w:hint="eastAsia"/>
              </w:rPr>
              <w:t>るとともに</w:t>
            </w:r>
            <w:r w:rsidRPr="009E2DC5">
              <w:t>、その結果を踏まえ、所要の措置を講じる。</w:t>
            </w:r>
            <w:r>
              <w:rPr>
                <w:rFonts w:hint="eastAsia"/>
              </w:rPr>
              <w:t>さらに、</w:t>
            </w:r>
            <w:r w:rsidRPr="00D57CB9">
              <w:rPr>
                <w:rFonts w:hint="eastAsia"/>
              </w:rPr>
              <w:t>光ネットワークの大容量化技術を令和７年度（</w:t>
            </w:r>
            <w:r w:rsidRPr="00D57CB9">
              <w:t>2025年度）までに確立する。</w:t>
            </w:r>
          </w:p>
          <w:p w14:paraId="47471DD0" w14:textId="77777777" w:rsidR="00E67D70" w:rsidRPr="009E2DC5" w:rsidRDefault="00E67D70" w:rsidP="00B23B5E">
            <w:pPr>
              <w:pStyle w:val="aa"/>
              <w:spacing w:line="340" w:lineRule="exact"/>
              <w:ind w:leftChars="0" w:left="0" w:firstLine="227"/>
              <w:rPr>
                <w:color w:val="000000" w:themeColor="text1"/>
              </w:rPr>
            </w:pPr>
          </w:p>
          <w:p w14:paraId="0E4F9034" w14:textId="116A5B31" w:rsidR="00E67D70" w:rsidRPr="00B664C7" w:rsidRDefault="00E67D70" w:rsidP="00B23B5E">
            <w:pPr>
              <w:pStyle w:val="af7"/>
              <w:spacing w:line="340" w:lineRule="exact"/>
              <w:ind w:leftChars="0" w:left="0"/>
              <w:rPr>
                <w:color w:val="000000" w:themeColor="text1"/>
              </w:rPr>
            </w:pPr>
            <w:r>
              <w:rPr>
                <w:rFonts w:hint="eastAsia"/>
                <w:color w:val="000000" w:themeColor="text1"/>
              </w:rPr>
              <w:t>③</w:t>
            </w:r>
            <w:r w:rsidRPr="00B664C7">
              <w:rPr>
                <w:color w:val="000000" w:themeColor="text1"/>
              </w:rPr>
              <w:t xml:space="preserve">　</w:t>
            </w:r>
            <w:r w:rsidRPr="00B664C7">
              <w:rPr>
                <w:rFonts w:hint="eastAsia"/>
                <w:color w:val="000000" w:themeColor="text1"/>
              </w:rPr>
              <w:t>安全・安心で信頼できる</w:t>
            </w:r>
            <w:r w:rsidRPr="00B664C7">
              <w:rPr>
                <w:color w:val="000000" w:themeColor="text1"/>
              </w:rPr>
              <w:t>通信インフラ</w:t>
            </w:r>
            <w:r w:rsidRPr="00B664C7">
              <w:rPr>
                <w:rFonts w:hint="eastAsia"/>
                <w:color w:val="000000" w:themeColor="text1"/>
              </w:rPr>
              <w:t>の確保</w:t>
            </w:r>
            <w:r w:rsidRPr="00B664C7">
              <w:rPr>
                <w:color w:val="000000" w:themeColor="text1"/>
              </w:rPr>
              <w:t>の推進</w:t>
            </w:r>
          </w:p>
          <w:p w14:paraId="5708D409" w14:textId="77777777" w:rsidR="00E41E7C" w:rsidRDefault="00E67D70" w:rsidP="0070618F">
            <w:pPr>
              <w:widowControl/>
              <w:spacing w:line="340" w:lineRule="exact"/>
              <w:ind w:leftChars="50" w:left="113" w:firstLineChars="100" w:firstLine="227"/>
              <w:rPr>
                <w:rFonts w:ascii="ＭＳ 明朝" w:eastAsia="ＭＳ 明朝" w:hAnsi="ＭＳ 明朝"/>
                <w:color w:val="000000" w:themeColor="text1"/>
              </w:rPr>
            </w:pPr>
            <w:r w:rsidRPr="00BD138F">
              <w:rPr>
                <w:rFonts w:ascii="ＭＳ 明朝" w:eastAsia="ＭＳ 明朝" w:hAnsi="ＭＳ 明朝"/>
                <w:color w:val="000000" w:themeColor="text1"/>
              </w:rPr>
              <w:t>電気通信事故の検証等を通じて、電気通信事業者等と連携し、大規模災害</w:t>
            </w:r>
            <w:r w:rsidRPr="00BD138F">
              <w:rPr>
                <w:rFonts w:ascii="ＭＳ 明朝" w:eastAsia="ＭＳ 明朝" w:hAnsi="ＭＳ 明朝" w:hint="eastAsia"/>
                <w:color w:val="000000" w:themeColor="text1"/>
              </w:rPr>
              <w:t>の</w:t>
            </w:r>
            <w:r w:rsidRPr="00BD138F">
              <w:rPr>
                <w:rFonts w:ascii="ＭＳ 明朝" w:eastAsia="ＭＳ 明朝" w:hAnsi="ＭＳ 明朝"/>
                <w:color w:val="000000" w:themeColor="text1"/>
              </w:rPr>
              <w:t>発生時等においても、</w:t>
            </w:r>
            <w:r w:rsidRPr="00BD138F">
              <w:rPr>
                <w:rFonts w:ascii="ＭＳ 明朝" w:eastAsia="ＭＳ 明朝" w:hAnsi="ＭＳ 明朝" w:hint="eastAsia"/>
                <w:color w:val="000000" w:themeColor="text1"/>
              </w:rPr>
              <w:t>安全・</w:t>
            </w:r>
            <w:r w:rsidRPr="00BD138F">
              <w:rPr>
                <w:rFonts w:ascii="ＭＳ 明朝" w:eastAsia="ＭＳ 明朝" w:hAnsi="ＭＳ 明朝"/>
                <w:color w:val="000000" w:themeColor="text1"/>
              </w:rPr>
              <w:t>安心で信頼できる通信インフラの構築・運用等を推進する。</w:t>
            </w:r>
          </w:p>
          <w:p w14:paraId="58EC0150" w14:textId="5295C73A" w:rsidR="0070618F" w:rsidRPr="00BD138F" w:rsidRDefault="0070618F" w:rsidP="0070618F">
            <w:pPr>
              <w:widowControl/>
              <w:spacing w:line="340" w:lineRule="exact"/>
              <w:ind w:leftChars="50" w:left="113" w:firstLineChars="100" w:firstLine="268"/>
              <w:rPr>
                <w:rFonts w:ascii="ＭＳ 明朝" w:eastAsia="ＭＳ 明朝" w:hAnsi="ＭＳ 明朝"/>
                <w:b/>
                <w:bCs/>
                <w:sz w:val="28"/>
                <w:szCs w:val="28"/>
              </w:rPr>
            </w:pPr>
          </w:p>
        </w:tc>
      </w:tr>
    </w:tbl>
    <w:p w14:paraId="10B660C0" w14:textId="77777777" w:rsidR="00E41E7C" w:rsidRDefault="00E41E7C" w:rsidP="00B23B5E">
      <w:pPr>
        <w:widowControl/>
        <w:jc w:val="left"/>
        <w:rPr>
          <w:rFonts w:cstheme="majorBidi"/>
          <w:b/>
          <w:bCs/>
          <w:sz w:val="28"/>
          <w:szCs w:val="28"/>
        </w:rPr>
      </w:pPr>
      <w:r>
        <w:rPr>
          <w:b/>
          <w:bCs/>
          <w:sz w:val="28"/>
          <w:szCs w:val="28"/>
        </w:rPr>
        <w:br w:type="page"/>
      </w:r>
    </w:p>
    <w:p w14:paraId="665FD604" w14:textId="31BEF246" w:rsidR="00EB7467" w:rsidRPr="00B74A39" w:rsidRDefault="00EB7467" w:rsidP="00B23B5E">
      <w:pPr>
        <w:pStyle w:val="3"/>
        <w:ind w:leftChars="0" w:left="0"/>
        <w:rPr>
          <w:rFonts w:ascii="ＭＳ ゴシック" w:eastAsia="ＭＳ ゴシック" w:hAnsi="ＭＳ ゴシック"/>
          <w:b/>
          <w:bCs/>
        </w:rPr>
      </w:pPr>
      <w:bookmarkStart w:id="119" w:name="_Toc89689000"/>
      <w:bookmarkStart w:id="120" w:name="_Toc90553600"/>
      <w:r w:rsidRPr="00B74A39">
        <w:rPr>
          <w:rFonts w:ascii="ＭＳ ゴシック" w:eastAsia="ＭＳ ゴシック" w:hAnsi="ＭＳ ゴシック" w:hint="eastAsia"/>
          <w:b/>
          <w:bCs/>
        </w:rPr>
        <w:lastRenderedPageBreak/>
        <w:t>（</w:t>
      </w:r>
      <w:r>
        <w:rPr>
          <w:rFonts w:ascii="ＭＳ ゴシック" w:eastAsia="ＭＳ ゴシック" w:hAnsi="ＭＳ ゴシック" w:hint="eastAsia"/>
          <w:b/>
          <w:bCs/>
        </w:rPr>
        <w:t>４</w:t>
      </w:r>
      <w:r w:rsidRPr="00B74A39">
        <w:rPr>
          <w:rFonts w:ascii="ＭＳ ゴシック" w:eastAsia="ＭＳ ゴシック" w:hAnsi="ＭＳ ゴシック" w:hint="eastAsia"/>
          <w:b/>
          <w:bCs/>
        </w:rPr>
        <w:t>）</w:t>
      </w:r>
      <w:r w:rsidR="000D6334">
        <w:rPr>
          <w:rFonts w:ascii="ＭＳ ゴシック" w:eastAsia="ＭＳ ゴシック" w:hAnsi="ＭＳ ゴシック" w:hint="eastAsia"/>
          <w:b/>
          <w:bCs/>
        </w:rPr>
        <w:t>デジタル社会に必要な技術の</w:t>
      </w:r>
      <w:r w:rsidRPr="00B74A39">
        <w:rPr>
          <w:rFonts w:ascii="ＭＳ ゴシック" w:eastAsia="ＭＳ ゴシック" w:hAnsi="ＭＳ ゴシック"/>
          <w:b/>
          <w:bCs/>
        </w:rPr>
        <w:t>研究開発・実証の推進</w:t>
      </w:r>
      <w:bookmarkEnd w:id="119"/>
      <w:bookmarkEnd w:id="120"/>
    </w:p>
    <w:tbl>
      <w:tblPr>
        <w:tblStyle w:val="a3"/>
        <w:tblW w:w="0" w:type="auto"/>
        <w:tblLook w:val="04A0" w:firstRow="1" w:lastRow="0" w:firstColumn="1" w:lastColumn="0" w:noHBand="0" w:noVBand="1"/>
      </w:tblPr>
      <w:tblGrid>
        <w:gridCol w:w="9628"/>
      </w:tblGrid>
      <w:tr w:rsidR="00EB7467" w14:paraId="5F05B4B9" w14:textId="77777777" w:rsidTr="00F04255">
        <w:tc>
          <w:tcPr>
            <w:tcW w:w="9628" w:type="dxa"/>
          </w:tcPr>
          <w:p w14:paraId="05A24C92" w14:textId="77777777" w:rsidR="00EB7467" w:rsidRDefault="00EB7467" w:rsidP="00B23B5E">
            <w:pPr>
              <w:pStyle w:val="ac"/>
              <w:spacing w:line="340" w:lineRule="exact"/>
              <w:ind w:leftChars="0" w:left="0" w:firstLineChars="0" w:firstLine="0"/>
            </w:pPr>
            <w:r>
              <w:rPr>
                <w:rFonts w:hint="eastAsia"/>
              </w:rPr>
              <w:t>【目指す姿】</w:t>
            </w:r>
          </w:p>
          <w:p w14:paraId="3E602CD8" w14:textId="77777777" w:rsidR="00EB7467" w:rsidRDefault="00EB7467" w:rsidP="000B22FA">
            <w:pPr>
              <w:widowControl/>
              <w:spacing w:line="340" w:lineRule="exact"/>
              <w:ind w:leftChars="100" w:left="454" w:hangingChars="100" w:hanging="227"/>
              <w:jc w:val="left"/>
              <w:rPr>
                <w:rFonts w:ascii="ＭＳ 明朝" w:eastAsia="ＭＳ 明朝" w:hAnsi="ＭＳ 明朝" w:cs="+mn-cs"/>
                <w:color w:val="000000"/>
                <w:kern w:val="24"/>
                <w:szCs w:val="24"/>
              </w:rPr>
            </w:pPr>
            <w:r>
              <w:rPr>
                <w:rFonts w:ascii="ＭＳ 明朝" w:eastAsia="ＭＳ 明朝" w:hAnsi="ＭＳ 明朝" w:cs="+mn-cs" w:hint="eastAsia"/>
                <w:color w:val="000000"/>
                <w:kern w:val="24"/>
                <w:szCs w:val="24"/>
              </w:rPr>
              <w:t>・</w:t>
            </w:r>
            <w:r w:rsidRPr="00064EB4">
              <w:rPr>
                <w:rFonts w:ascii="ＭＳ 明朝" w:eastAsia="ＭＳ 明朝" w:hAnsi="ＭＳ 明朝" w:cs="+mn-cs" w:hint="eastAsia"/>
                <w:color w:val="000000"/>
                <w:kern w:val="24"/>
                <w:szCs w:val="24"/>
              </w:rPr>
              <w:t>技術水準の向上により、デジタル技術の応用先を飛躍的に拡大させることで、ユーザ</w:t>
            </w:r>
            <w:r>
              <w:rPr>
                <w:rFonts w:ascii="ＭＳ 明朝" w:eastAsia="ＭＳ 明朝" w:hAnsi="ＭＳ 明朝" w:cs="+mn-cs" w:hint="eastAsia"/>
                <w:color w:val="000000"/>
                <w:kern w:val="24"/>
                <w:szCs w:val="24"/>
              </w:rPr>
              <w:t>ー</w:t>
            </w:r>
            <w:r w:rsidRPr="00064EB4">
              <w:rPr>
                <w:rFonts w:ascii="ＭＳ 明朝" w:eastAsia="ＭＳ 明朝" w:hAnsi="ＭＳ 明朝" w:cs="+mn-cs" w:hint="eastAsia"/>
                <w:color w:val="000000"/>
                <w:kern w:val="24"/>
                <w:szCs w:val="24"/>
              </w:rPr>
              <w:t>の利便性を格段に向上させ、また我が国産業の国際競争力を大幅に強化させることを目指す。</w:t>
            </w:r>
          </w:p>
          <w:p w14:paraId="0AA52FF7" w14:textId="77777777" w:rsidR="00EB7467" w:rsidRPr="00064EB4" w:rsidRDefault="00EB7467" w:rsidP="000B22FA">
            <w:pPr>
              <w:widowControl/>
              <w:spacing w:line="340" w:lineRule="exact"/>
              <w:ind w:leftChars="100" w:left="454" w:hangingChars="100" w:hanging="227"/>
              <w:jc w:val="left"/>
              <w:rPr>
                <w:rFonts w:ascii="ＭＳ 明朝" w:eastAsia="ＭＳ 明朝" w:hAnsi="ＭＳ 明朝" w:cs="ＭＳ Ｐゴシック"/>
                <w:kern w:val="0"/>
                <w:szCs w:val="18"/>
              </w:rPr>
            </w:pPr>
            <w:r>
              <w:rPr>
                <w:rFonts w:ascii="ＭＳ 明朝" w:eastAsia="ＭＳ 明朝" w:hAnsi="ＭＳ 明朝" w:cs="+mn-cs" w:hint="eastAsia"/>
                <w:color w:val="000000"/>
                <w:kern w:val="24"/>
                <w:szCs w:val="24"/>
              </w:rPr>
              <w:t>・</w:t>
            </w:r>
            <w:r w:rsidRPr="00064EB4">
              <w:rPr>
                <w:rFonts w:ascii="ＭＳ 明朝" w:eastAsia="ＭＳ 明朝" w:hAnsi="ＭＳ 明朝" w:cs="+mn-cs" w:hint="eastAsia"/>
                <w:color w:val="000000"/>
                <w:kern w:val="24"/>
                <w:szCs w:val="24"/>
              </w:rPr>
              <w:t>そのために、デジタル関連技術の研究開発の促進や、デジタル関連技術を活用した研究開発の促進を図る。</w:t>
            </w:r>
          </w:p>
          <w:p w14:paraId="7E2DD3DE" w14:textId="77777777" w:rsidR="00EB7467" w:rsidRDefault="00EB7467" w:rsidP="00B23B5E">
            <w:pPr>
              <w:widowControl/>
              <w:spacing w:line="340" w:lineRule="exact"/>
              <w:ind w:leftChars="100" w:left="454" w:hangingChars="100" w:hanging="227"/>
              <w:jc w:val="left"/>
              <w:rPr>
                <w:rFonts w:ascii="ＭＳ 明朝" w:eastAsia="ＭＳ 明朝" w:hAnsi="ＭＳ 明朝" w:cs="+mn-cs"/>
                <w:color w:val="000000"/>
                <w:kern w:val="24"/>
                <w:szCs w:val="24"/>
              </w:rPr>
            </w:pPr>
            <w:r>
              <w:rPr>
                <w:rFonts w:ascii="ＭＳ 明朝" w:eastAsia="ＭＳ 明朝" w:hAnsi="ＭＳ 明朝" w:cs="+mn-cs" w:hint="eastAsia"/>
                <w:color w:val="000000"/>
                <w:kern w:val="24"/>
                <w:szCs w:val="24"/>
              </w:rPr>
              <w:t>・</w:t>
            </w:r>
            <w:r w:rsidRPr="00064EB4">
              <w:rPr>
                <w:rFonts w:ascii="ＭＳ 明朝" w:eastAsia="ＭＳ 明朝" w:hAnsi="ＭＳ 明朝" w:cs="+mn-cs" w:hint="eastAsia"/>
                <w:color w:val="000000"/>
                <w:kern w:val="24"/>
                <w:szCs w:val="24"/>
              </w:rPr>
              <w:t>デジタル関連技術の研究開発として、情報通信技術やコンピューティング技術の高性能化、セキュリティ技術の高度化等に取り組む。</w:t>
            </w:r>
          </w:p>
          <w:p w14:paraId="3F25F43E" w14:textId="77777777" w:rsidR="00EB7467" w:rsidRDefault="00EB7467" w:rsidP="00B23B5E">
            <w:pPr>
              <w:widowControl/>
              <w:spacing w:line="340" w:lineRule="exact"/>
              <w:ind w:leftChars="100" w:left="454" w:hangingChars="100" w:hanging="227"/>
              <w:jc w:val="left"/>
              <w:rPr>
                <w:rFonts w:ascii="ＭＳ 明朝" w:eastAsia="ＭＳ 明朝" w:hAnsi="ＭＳ 明朝" w:cs="+mn-cs"/>
                <w:color w:val="000000"/>
                <w:kern w:val="24"/>
                <w:szCs w:val="24"/>
              </w:rPr>
            </w:pPr>
            <w:r>
              <w:rPr>
                <w:rFonts w:ascii="ＭＳ 明朝" w:eastAsia="ＭＳ 明朝" w:hAnsi="ＭＳ 明朝" w:cs="+mn-cs" w:hint="eastAsia"/>
                <w:color w:val="000000"/>
                <w:kern w:val="24"/>
                <w:szCs w:val="24"/>
              </w:rPr>
              <w:t>・</w:t>
            </w:r>
            <w:r w:rsidRPr="00420179">
              <w:rPr>
                <w:rFonts w:ascii="ＭＳ 明朝" w:eastAsia="ＭＳ 明朝" w:hAnsi="ＭＳ 明朝" w:cs="+mn-cs" w:hint="eastAsia"/>
                <w:color w:val="000000"/>
                <w:kern w:val="24"/>
                <w:szCs w:val="24"/>
              </w:rPr>
              <w:t>デジタル関連技術を活用した研究開発の促進に向け、スーパーコンピュータ、学術情報ネットワーク、研究データ基盤等の次世代情報インフラの整備等に取り組む。</w:t>
            </w:r>
          </w:p>
          <w:p w14:paraId="2E17CD76" w14:textId="77777777" w:rsidR="00EB7467"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r w:rsidRPr="00093857">
              <w:rPr>
                <w:noProof/>
              </w:rPr>
              <w:drawing>
                <wp:anchor distT="0" distB="0" distL="114300" distR="114300" simplePos="0" relativeHeight="251686912" behindDoc="0" locked="0" layoutInCell="1" allowOverlap="1" wp14:anchorId="35F5663F" wp14:editId="22604A57">
                  <wp:simplePos x="0" y="0"/>
                  <wp:positionH relativeFrom="column">
                    <wp:posOffset>379730</wp:posOffset>
                  </wp:positionH>
                  <wp:positionV relativeFrom="paragraph">
                    <wp:posOffset>83184</wp:posOffset>
                  </wp:positionV>
                  <wp:extent cx="5066665" cy="2828925"/>
                  <wp:effectExtent l="19050" t="19050" r="19685" b="28575"/>
                  <wp:wrapNone/>
                  <wp:docPr id="16" name="図 15">
                    <a:extLst xmlns:a="http://schemas.openxmlformats.org/drawingml/2006/main">
                      <a:ext uri="{FF2B5EF4-FFF2-40B4-BE49-F238E27FC236}">
                        <a16:creationId xmlns:a16="http://schemas.microsoft.com/office/drawing/2014/main" id="{0453D36E-F127-4B54-98CA-F3F8419AC101}"/>
                      </a:ext>
                    </a:extLst>
                  </wp:docPr>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0453D36E-F127-4B54-98CA-F3F8419AC10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66665" cy="2828925"/>
                          </a:xfrm>
                          <a:prstGeom prst="rect">
                            <a:avLst/>
                          </a:prstGeom>
                          <a:ln w="6350">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14:paraId="6231E0A9" w14:textId="77777777" w:rsidR="00EB7467"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2E84A776" w14:textId="77777777" w:rsidR="00EB7467"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32191B35" w14:textId="77777777" w:rsidR="00EB7467"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083582B8" w14:textId="77777777" w:rsidR="00EB7467"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07E484BE" w14:textId="77777777" w:rsidR="00EB7467"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64C533D4" w14:textId="77777777" w:rsidR="00EB7467"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7C623ECD" w14:textId="77777777" w:rsidR="00EB7467"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6010492A" w14:textId="77777777" w:rsidR="00EB7467"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6BD3B27D" w14:textId="77777777" w:rsidR="00EB7467"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33734445" w14:textId="77777777" w:rsidR="00EB7467"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680EE368" w14:textId="77777777" w:rsidR="00EB7467"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1E36EC8B" w14:textId="77777777" w:rsidR="00EB7467" w:rsidRDefault="00EB7467" w:rsidP="00B23B5E">
            <w:pPr>
              <w:widowControl/>
              <w:spacing w:line="320" w:lineRule="exact"/>
              <w:jc w:val="left"/>
              <w:rPr>
                <w:rFonts w:ascii="ＭＳ 明朝" w:eastAsia="ＭＳ 明朝" w:hAnsi="ＭＳ 明朝" w:cs="+mn-cs"/>
                <w:color w:val="000000"/>
                <w:kern w:val="24"/>
                <w:szCs w:val="24"/>
              </w:rPr>
            </w:pPr>
          </w:p>
          <w:p w14:paraId="3C1D4938" w14:textId="77777777" w:rsidR="00EB7467" w:rsidRDefault="00EB7467" w:rsidP="00B23B5E">
            <w:pPr>
              <w:widowControl/>
              <w:spacing w:line="320" w:lineRule="exact"/>
              <w:jc w:val="left"/>
              <w:rPr>
                <w:rFonts w:ascii="ＭＳ 明朝" w:eastAsia="ＭＳ 明朝" w:hAnsi="ＭＳ 明朝" w:cs="+mn-cs"/>
                <w:color w:val="000000"/>
                <w:kern w:val="24"/>
                <w:szCs w:val="24"/>
              </w:rPr>
            </w:pPr>
          </w:p>
          <w:p w14:paraId="4A8EB013" w14:textId="77777777" w:rsidR="00EB7467" w:rsidRPr="00CE1E70" w:rsidRDefault="00EB7467" w:rsidP="00B23B5E">
            <w:pPr>
              <w:widowControl/>
              <w:spacing w:line="320" w:lineRule="exact"/>
              <w:ind w:leftChars="100" w:left="454" w:hangingChars="100" w:hanging="227"/>
              <w:jc w:val="left"/>
            </w:pPr>
          </w:p>
        </w:tc>
      </w:tr>
    </w:tbl>
    <w:p w14:paraId="78F305A7" w14:textId="77777777" w:rsidR="00EB7467" w:rsidRPr="00BB14ED" w:rsidRDefault="00EB7467" w:rsidP="00B23B5E">
      <w:pPr>
        <w:pStyle w:val="ac"/>
        <w:spacing w:line="340" w:lineRule="exact"/>
        <w:ind w:leftChars="0" w:left="0" w:firstLineChars="0" w:firstLine="0"/>
      </w:pPr>
    </w:p>
    <w:p w14:paraId="4277296E" w14:textId="77777777" w:rsidR="00EB7467" w:rsidRDefault="00EB7467" w:rsidP="00B23B5E">
      <w:pPr>
        <w:pStyle w:val="aa"/>
        <w:spacing w:line="340" w:lineRule="exact"/>
        <w:ind w:left="453" w:firstLine="227"/>
        <w:rPr>
          <w:color w:val="000000" w:themeColor="text1"/>
        </w:rPr>
      </w:pPr>
      <w:r w:rsidRPr="00EC71A5">
        <w:rPr>
          <w:color w:val="000000" w:themeColor="text1"/>
        </w:rPr>
        <w:t>情報通信技術</w:t>
      </w:r>
      <w:r w:rsidRPr="00EC71A5">
        <w:rPr>
          <w:rFonts w:hint="eastAsia"/>
          <w:color w:val="000000" w:themeColor="text1"/>
        </w:rPr>
        <w:t>の有効</w:t>
      </w:r>
      <w:r w:rsidRPr="00EC71A5">
        <w:rPr>
          <w:color w:val="000000" w:themeColor="text1"/>
        </w:rPr>
        <w:t>活用</w:t>
      </w:r>
      <w:r w:rsidRPr="00EC71A5">
        <w:rPr>
          <w:rFonts w:hint="eastAsia"/>
          <w:color w:val="000000" w:themeColor="text1"/>
        </w:rPr>
        <w:t>によるデジタル社会の進展には</w:t>
      </w:r>
      <w:r w:rsidRPr="00EC71A5">
        <w:rPr>
          <w:color w:val="000000" w:themeColor="text1"/>
        </w:rPr>
        <w:t>、</w:t>
      </w:r>
      <w:r>
        <w:rPr>
          <w:rFonts w:hint="eastAsia"/>
          <w:color w:val="000000" w:themeColor="text1"/>
        </w:rPr>
        <w:t>利用者</w:t>
      </w:r>
      <w:r w:rsidRPr="00EC71A5">
        <w:rPr>
          <w:color w:val="000000" w:themeColor="text1"/>
        </w:rPr>
        <w:t>の利便性や安全性を確保しつつ、</w:t>
      </w:r>
      <w:r>
        <w:rPr>
          <w:rFonts w:hint="eastAsia"/>
          <w:color w:val="000000" w:themeColor="text1"/>
        </w:rPr>
        <w:t>センシング技術等も活用しながら</w:t>
      </w:r>
      <w:r w:rsidRPr="00EC71A5">
        <w:rPr>
          <w:color w:val="000000" w:themeColor="text1"/>
        </w:rPr>
        <w:t>大量のデータが機械判読に適した形式で入手でき、高速処理が可能なデジタル環境が</w:t>
      </w:r>
      <w:r w:rsidRPr="00EC71A5">
        <w:rPr>
          <w:rFonts w:hint="eastAsia"/>
          <w:color w:val="000000" w:themeColor="text1"/>
        </w:rPr>
        <w:t>必要である</w:t>
      </w:r>
      <w:r w:rsidRPr="00EC71A5">
        <w:rPr>
          <w:color w:val="000000" w:themeColor="text1"/>
        </w:rPr>
        <w:t>。</w:t>
      </w:r>
      <w:r w:rsidRPr="00EC71A5">
        <w:rPr>
          <w:rFonts w:hint="eastAsia"/>
          <w:color w:val="000000" w:themeColor="text1"/>
        </w:rPr>
        <w:t>デジタル社会の進展</w:t>
      </w:r>
      <w:r w:rsidRPr="00EC71A5">
        <w:rPr>
          <w:color w:val="000000" w:themeColor="text1"/>
        </w:rPr>
        <w:t>を支える基盤技術としては、高度な情報通信環境を実現する技術、AI/ビッグデータ等の高度な情報処理を実現するコンピューティング技術</w:t>
      </w:r>
      <w:r w:rsidRPr="00EC71A5">
        <w:rPr>
          <w:rFonts w:hint="eastAsia"/>
          <w:color w:val="000000" w:themeColor="text1"/>
        </w:rPr>
        <w:t>等</w:t>
      </w:r>
      <w:r w:rsidRPr="00EC71A5">
        <w:rPr>
          <w:color w:val="000000" w:themeColor="text1"/>
        </w:rPr>
        <w:t>が想定される。</w:t>
      </w:r>
    </w:p>
    <w:p w14:paraId="6D29599D" w14:textId="52DCE166" w:rsidR="00EB7467" w:rsidRDefault="00EB7467" w:rsidP="00B23B5E">
      <w:pPr>
        <w:pStyle w:val="aa"/>
        <w:spacing w:line="340" w:lineRule="exact"/>
        <w:ind w:left="453" w:firstLine="227"/>
        <w:rPr>
          <w:rFonts w:cstheme="majorBidi"/>
          <w:b/>
          <w:bCs/>
          <w:sz w:val="28"/>
          <w:szCs w:val="28"/>
        </w:rPr>
      </w:pPr>
      <w:r w:rsidRPr="00EC71A5">
        <w:rPr>
          <w:rFonts w:hint="eastAsia"/>
          <w:color w:val="000000" w:themeColor="text1"/>
        </w:rPr>
        <w:t>政府</w:t>
      </w:r>
      <w:r w:rsidRPr="00EC71A5">
        <w:rPr>
          <w:color w:val="000000" w:themeColor="text1"/>
        </w:rPr>
        <w:t>としては、</w:t>
      </w:r>
      <w:r w:rsidRPr="00EC71A5">
        <w:rPr>
          <w:rFonts w:hint="eastAsia"/>
          <w:color w:val="000000" w:themeColor="text1"/>
        </w:rPr>
        <w:t>スーパーコンピュータ「富岳」や学術情報ネットワーク「</w:t>
      </w:r>
      <w:r w:rsidRPr="00EC71A5">
        <w:rPr>
          <w:color w:val="000000" w:themeColor="text1"/>
        </w:rPr>
        <w:t>SINET」、研究データ基盤</w:t>
      </w:r>
      <w:r>
        <w:rPr>
          <w:rFonts w:hint="eastAsia"/>
          <w:color w:val="000000" w:themeColor="text1"/>
        </w:rPr>
        <w:t>など</w:t>
      </w:r>
      <w:r w:rsidRPr="00EC71A5">
        <w:rPr>
          <w:color w:val="000000" w:themeColor="text1"/>
        </w:rPr>
        <w:t>の</w:t>
      </w:r>
      <w:r>
        <w:rPr>
          <w:rFonts w:hint="eastAsia"/>
          <w:color w:val="000000" w:themeColor="text1"/>
        </w:rPr>
        <w:t>次世代情報インフラ</w:t>
      </w:r>
      <w:r w:rsidRPr="00EC71A5">
        <w:rPr>
          <w:color w:val="000000" w:themeColor="text1"/>
        </w:rPr>
        <w:t>を整備</w:t>
      </w:r>
      <w:r>
        <w:rPr>
          <w:rFonts w:hint="eastAsia"/>
          <w:color w:val="000000" w:themeColor="text1"/>
        </w:rPr>
        <w:t>・活用し、こうした</w:t>
      </w:r>
      <w:r w:rsidRPr="00EC71A5">
        <w:rPr>
          <w:color w:val="000000" w:themeColor="text1"/>
        </w:rPr>
        <w:t>技術研究</w:t>
      </w:r>
      <w:r>
        <w:rPr>
          <w:rFonts w:hint="eastAsia"/>
          <w:color w:val="000000" w:themeColor="text1"/>
        </w:rPr>
        <w:t>や研究活動のDX（研究DX）</w:t>
      </w:r>
      <w:r w:rsidRPr="00EC71A5">
        <w:rPr>
          <w:color w:val="000000" w:themeColor="text1"/>
        </w:rPr>
        <w:t>を推進・支援するとともに、政府情報システムにおいても必要に応じて最新技術を反映し</w:t>
      </w:r>
      <w:r w:rsidRPr="00EC71A5">
        <w:rPr>
          <w:rFonts w:hint="eastAsia"/>
          <w:color w:val="000000" w:themeColor="text1"/>
        </w:rPr>
        <w:t>、</w:t>
      </w:r>
      <w:r w:rsidRPr="00EC71A5">
        <w:rPr>
          <w:color w:val="000000" w:themeColor="text1"/>
        </w:rPr>
        <w:t>国民の利便性の向上に資するよう、各府省庁</w:t>
      </w:r>
      <w:r w:rsidRPr="00EC71A5">
        <w:rPr>
          <w:rFonts w:hint="eastAsia"/>
          <w:color w:val="000000" w:themeColor="text1"/>
        </w:rPr>
        <w:t>、</w:t>
      </w:r>
      <w:r w:rsidRPr="00EC71A5">
        <w:rPr>
          <w:color w:val="000000" w:themeColor="text1"/>
        </w:rPr>
        <w:t>地方公共団体</w:t>
      </w:r>
      <w:r w:rsidRPr="00EC71A5">
        <w:rPr>
          <w:rFonts w:hint="eastAsia"/>
          <w:color w:val="000000" w:themeColor="text1"/>
        </w:rPr>
        <w:t>、国立研究開発法人、大学、</w:t>
      </w:r>
      <w:r>
        <w:rPr>
          <w:rFonts w:hint="eastAsia"/>
          <w:color w:val="000000" w:themeColor="text1"/>
        </w:rPr>
        <w:t>民間</w:t>
      </w:r>
      <w:r w:rsidRPr="00EC71A5">
        <w:rPr>
          <w:rFonts w:hint="eastAsia"/>
          <w:color w:val="000000" w:themeColor="text1"/>
        </w:rPr>
        <w:t>事業者等</w:t>
      </w:r>
      <w:r w:rsidRPr="00EC71A5">
        <w:rPr>
          <w:color w:val="000000" w:themeColor="text1"/>
        </w:rPr>
        <w:t>と連携して</w:t>
      </w:r>
      <w:r w:rsidRPr="00EC71A5">
        <w:rPr>
          <w:rFonts w:hint="eastAsia"/>
          <w:color w:val="000000" w:themeColor="text1"/>
        </w:rPr>
        <w:t>研究開発・実証</w:t>
      </w:r>
      <w:r w:rsidRPr="00EC71A5">
        <w:rPr>
          <w:color w:val="000000" w:themeColor="text1"/>
        </w:rPr>
        <w:t>を推進する</w:t>
      </w:r>
      <w:r>
        <w:rPr>
          <w:rFonts w:hint="eastAsia"/>
          <w:color w:val="000000" w:themeColor="text1"/>
        </w:rPr>
        <w:t>（</w:t>
      </w:r>
      <w:r w:rsidR="00E9782A" w:rsidRPr="00E9782A">
        <w:rPr>
          <w:rFonts w:hint="eastAsia"/>
          <w:color w:val="000000" w:themeColor="text1"/>
        </w:rPr>
        <w:t>研究開発・実証の推進に関する</w:t>
      </w:r>
      <w:r w:rsidRPr="0067553A">
        <w:rPr>
          <w:rFonts w:hint="eastAsia"/>
          <w:color w:val="000000" w:themeColor="text1"/>
        </w:rPr>
        <w:t>具体的な施策</w:t>
      </w:r>
      <w:r>
        <w:rPr>
          <w:rFonts w:hint="eastAsia"/>
          <w:color w:val="000000" w:themeColor="text1"/>
        </w:rPr>
        <w:t>について、</w:t>
      </w:r>
      <w:r w:rsidR="007036F1">
        <w:rPr>
          <w:rFonts w:hint="eastAsia"/>
          <w:color w:val="000000" w:themeColor="text1"/>
        </w:rPr>
        <w:t>以下を</w:t>
      </w:r>
      <w:r>
        <w:rPr>
          <w:rFonts w:hint="eastAsia"/>
          <w:color w:val="000000" w:themeColor="text1"/>
        </w:rPr>
        <w:t>参照</w:t>
      </w:r>
      <w:r w:rsidR="007A7E86">
        <w:rPr>
          <w:rFonts w:hint="eastAsia"/>
          <w:color w:val="000000" w:themeColor="text1"/>
        </w:rPr>
        <w:t>。</w:t>
      </w:r>
      <w:r>
        <w:rPr>
          <w:rFonts w:hint="eastAsia"/>
          <w:color w:val="000000" w:themeColor="text1"/>
        </w:rPr>
        <w:t>）</w:t>
      </w:r>
      <w:r w:rsidRPr="00EC71A5">
        <w:rPr>
          <w:color w:val="000000" w:themeColor="text1"/>
        </w:rPr>
        <w:t>。</w:t>
      </w:r>
      <w:r>
        <w:rPr>
          <w:rFonts w:ascii="ＭＳ ゴシック" w:eastAsia="ＭＳ ゴシック" w:hAnsi="ＭＳ ゴシック"/>
          <w:b/>
          <w:bCs/>
          <w:sz w:val="28"/>
          <w:szCs w:val="28"/>
        </w:rPr>
        <w:br w:type="page"/>
      </w:r>
    </w:p>
    <w:tbl>
      <w:tblPr>
        <w:tblStyle w:val="a3"/>
        <w:tblW w:w="0" w:type="auto"/>
        <w:tblLook w:val="04A0" w:firstRow="1" w:lastRow="0" w:firstColumn="1" w:lastColumn="0" w:noHBand="0" w:noVBand="1"/>
      </w:tblPr>
      <w:tblGrid>
        <w:gridCol w:w="9628"/>
      </w:tblGrid>
      <w:tr w:rsidR="007036F1" w14:paraId="6D9FD452" w14:textId="77777777" w:rsidTr="007036F1">
        <w:tc>
          <w:tcPr>
            <w:tcW w:w="9628" w:type="dxa"/>
          </w:tcPr>
          <w:p w14:paraId="34B038E1" w14:textId="77777777" w:rsidR="0058467D" w:rsidRPr="00882AC5" w:rsidRDefault="0058467D" w:rsidP="000B4C36">
            <w:pPr>
              <w:pStyle w:val="4"/>
              <w:ind w:leftChars="0" w:left="0"/>
              <w:jc w:val="center"/>
            </w:pPr>
            <w:r w:rsidRPr="00D4547D">
              <w:rPr>
                <w:rFonts w:hint="eastAsia"/>
              </w:rPr>
              <w:lastRenderedPageBreak/>
              <w:t>研究開発・実証の推進</w:t>
            </w:r>
            <w:r>
              <w:rPr>
                <w:rFonts w:hint="eastAsia"/>
              </w:rPr>
              <w:t>に関する具体的な施策</w:t>
            </w:r>
          </w:p>
          <w:p w14:paraId="6782EA2D" w14:textId="77777777" w:rsidR="0058467D" w:rsidRDefault="0058467D" w:rsidP="00B23B5E">
            <w:pPr>
              <w:pStyle w:val="af9"/>
              <w:spacing w:line="340" w:lineRule="exact"/>
              <w:ind w:leftChars="0" w:left="0" w:firstLineChars="0" w:firstLine="0"/>
            </w:pPr>
          </w:p>
          <w:p w14:paraId="245EA368" w14:textId="77777777" w:rsidR="0058467D" w:rsidRPr="00E2504A" w:rsidRDefault="0058467D" w:rsidP="00B23B5E">
            <w:pPr>
              <w:pStyle w:val="18"/>
              <w:ind w:leftChars="0" w:left="0"/>
            </w:pPr>
            <w:r w:rsidRPr="00E2504A">
              <w:rPr>
                <w:rFonts w:hint="eastAsia"/>
              </w:rPr>
              <w:t xml:space="preserve">①　</w:t>
            </w:r>
            <w:r w:rsidRPr="00E2504A">
              <w:t>高度情報通信環境の普及促進に向けた研究開発</w:t>
            </w:r>
            <w:r w:rsidRPr="00E2504A">
              <w:rPr>
                <w:rFonts w:hint="eastAsia"/>
              </w:rPr>
              <w:t>・実証</w:t>
            </w:r>
          </w:p>
          <w:p w14:paraId="5DAF8533" w14:textId="7523DB72" w:rsidR="0058467D" w:rsidRPr="00EC71A5" w:rsidRDefault="0058467D" w:rsidP="00565832">
            <w:pPr>
              <w:pStyle w:val="aa"/>
              <w:spacing w:line="340" w:lineRule="exact"/>
              <w:ind w:leftChars="50" w:left="113" w:firstLine="227"/>
            </w:pPr>
            <w:r w:rsidRPr="00EC71A5">
              <w:rPr>
                <w:rFonts w:hint="eastAsia"/>
              </w:rPr>
              <w:t>新たな電波システムの</w:t>
            </w:r>
            <w:r w:rsidRPr="00EC71A5">
              <w:t>円滑かつ迅速な導入に必要となる実世界の電波伝搬を模擬的に再現する試験環境に関する研究開発を推進し、令和５年度（2023年度）</w:t>
            </w:r>
            <w:r w:rsidRPr="00EC71A5">
              <w:rPr>
                <w:rFonts w:hint="eastAsia"/>
              </w:rPr>
              <w:t>までに試験環境を構築する</w:t>
            </w:r>
            <w:r w:rsidRPr="00EC71A5">
              <w:t>。また、ローカル5G</w:t>
            </w:r>
            <w:r>
              <w:rPr>
                <w:rFonts w:hint="eastAsia"/>
              </w:rPr>
              <w:t>に関する</w:t>
            </w:r>
            <w:r w:rsidRPr="00EC71A5">
              <w:t>実証を令和４年度</w:t>
            </w:r>
            <w:r w:rsidRPr="00EC71A5">
              <w:rPr>
                <w:rFonts w:hint="eastAsia"/>
              </w:rPr>
              <w:t>（2</w:t>
            </w:r>
            <w:r w:rsidRPr="00EC71A5">
              <w:t>022</w:t>
            </w:r>
            <w:r w:rsidRPr="00EC71A5">
              <w:rPr>
                <w:rFonts w:hint="eastAsia"/>
              </w:rPr>
              <w:t>年度）</w:t>
            </w:r>
            <w:r w:rsidRPr="00EC71A5">
              <w:t>まで引き続き推進し、ローカル5Gの柔軟な運用を可能とする制度整備や、低廉かつ容易に利用できる仕組みの構築を行う。</w:t>
            </w:r>
          </w:p>
          <w:p w14:paraId="3195ED1D" w14:textId="0A887697" w:rsidR="0058467D" w:rsidRPr="00EC71A5" w:rsidRDefault="0058467D" w:rsidP="00565832">
            <w:pPr>
              <w:pStyle w:val="aa"/>
              <w:spacing w:line="340" w:lineRule="exact"/>
              <w:ind w:leftChars="50" w:left="113" w:firstLine="227"/>
            </w:pPr>
            <w:r w:rsidRPr="00EC71A5">
              <w:t>Beyond 5G</w:t>
            </w:r>
            <w:r>
              <w:rPr>
                <w:rFonts w:hint="eastAsia"/>
              </w:rPr>
              <w:t>に関しては、Beyond 5Gに向けた情報通信技術戦略の在り方について検討し、令和４年度（2022年度）中に</w:t>
            </w:r>
            <w:r w:rsidR="00B6329A">
              <w:rPr>
                <w:rFonts w:hint="eastAsia"/>
              </w:rPr>
              <w:t>取りまとめ</w:t>
            </w:r>
            <w:r>
              <w:rPr>
                <w:rFonts w:hint="eastAsia"/>
              </w:rPr>
              <w:t>を行う。そして、そ</w:t>
            </w:r>
            <w:r w:rsidRPr="00EC71A5">
              <w:t>の実現に</w:t>
            </w:r>
            <w:r w:rsidRPr="00E91AB7">
              <w:t>必要となる最先端の要素技術等をいち早く確立</w:t>
            </w:r>
            <w:r w:rsidRPr="00EC71A5">
              <w:t>するため、</w:t>
            </w:r>
            <w:r w:rsidR="00C30743" w:rsidRPr="00854292">
              <w:rPr>
                <w:rFonts w:cs="Arial" w:hint="eastAsia"/>
              </w:rPr>
              <w:t>国立研究開発法人情報通信研究機構（以下「NICT」という。）</w:t>
            </w:r>
            <w:r w:rsidRPr="00EC71A5">
              <w:t>に創設した研究開発基金</w:t>
            </w:r>
            <w:r>
              <w:rPr>
                <w:rFonts w:hint="eastAsia"/>
              </w:rPr>
              <w:t>や整備する</w:t>
            </w:r>
            <w:r w:rsidRPr="00EC71A5">
              <w:t>テストベッド</w:t>
            </w:r>
            <w:r>
              <w:rPr>
                <w:rFonts w:hint="eastAsia"/>
              </w:rPr>
              <w:t>など</w:t>
            </w:r>
            <w:r w:rsidRPr="00EC71A5">
              <w:t>の共用施設・設備</w:t>
            </w:r>
            <w:r w:rsidRPr="00E91AB7">
              <w:t>によりBeyond 5Gの研究開発を推進するとともに、</w:t>
            </w:r>
            <w:r>
              <w:rPr>
                <w:rFonts w:hint="eastAsia"/>
              </w:rPr>
              <w:t>前述の</w:t>
            </w:r>
            <w:r w:rsidRPr="00E91AB7">
              <w:t>技術戦略を踏まえ、それらを活用した取組と密接な連携を図りつつ、民間企業や大学等を対象として公募型研究開発を実施する</w:t>
            </w:r>
            <w:r w:rsidRPr="00EC71A5">
              <w:t>。また、諸外国の団体・組織との連携に向けた具体的検討や国際カンファレンスの開催に向けた検討等に取り組む。</w:t>
            </w:r>
          </w:p>
          <w:p w14:paraId="5FB6477A" w14:textId="77777777" w:rsidR="0058467D" w:rsidRPr="00EC71A5" w:rsidRDefault="0058467D" w:rsidP="00B23B5E">
            <w:pPr>
              <w:pStyle w:val="aa"/>
              <w:spacing w:line="340" w:lineRule="exact"/>
              <w:ind w:leftChars="0" w:left="0" w:firstLine="227"/>
            </w:pPr>
          </w:p>
          <w:p w14:paraId="6EE0FA45" w14:textId="77777777" w:rsidR="0058467D" w:rsidRPr="00E2504A" w:rsidRDefault="0058467D" w:rsidP="00B23B5E">
            <w:pPr>
              <w:pStyle w:val="18"/>
              <w:ind w:leftChars="0" w:left="0"/>
            </w:pPr>
            <w:r w:rsidRPr="00E2504A">
              <w:rPr>
                <w:rFonts w:hint="eastAsia"/>
              </w:rPr>
              <w:t>②</w:t>
            </w:r>
            <w:r>
              <w:rPr>
                <w:rFonts w:hint="eastAsia"/>
              </w:rPr>
              <w:t xml:space="preserve">　</w:t>
            </w:r>
            <w:r w:rsidRPr="00E2504A">
              <w:t>データ活用を支える高度コンピューティング技術の研究開発</w:t>
            </w:r>
            <w:r w:rsidRPr="00E2504A">
              <w:rPr>
                <w:rFonts w:hint="eastAsia"/>
              </w:rPr>
              <w:t>・実証</w:t>
            </w:r>
          </w:p>
          <w:p w14:paraId="47EE18EF" w14:textId="444DC467" w:rsidR="0058467D" w:rsidRPr="00EC71A5" w:rsidRDefault="0058467D" w:rsidP="00B23B5E">
            <w:pPr>
              <w:pStyle w:val="af7"/>
              <w:spacing w:line="340" w:lineRule="exact"/>
              <w:ind w:leftChars="0" w:left="0" w:firstLineChars="100" w:firstLine="228"/>
            </w:pPr>
            <w:r>
              <w:rPr>
                <w:rFonts w:hint="eastAsia"/>
              </w:rPr>
              <w:t>ア</w:t>
            </w:r>
            <w:r w:rsidRPr="00EC71A5">
              <w:t xml:space="preserve">　</w:t>
            </w:r>
            <w:r w:rsidRPr="006C6221">
              <w:t>AIの社会実装に向けた取組の加速</w:t>
            </w:r>
          </w:p>
          <w:p w14:paraId="143F6A02" w14:textId="722BAE00" w:rsidR="0058467D" w:rsidRPr="00EC71A5" w:rsidRDefault="0058467D" w:rsidP="00937343">
            <w:pPr>
              <w:pStyle w:val="ac"/>
              <w:spacing w:line="340" w:lineRule="exact"/>
              <w:ind w:leftChars="100" w:left="227" w:firstLine="227"/>
            </w:pPr>
            <w:r w:rsidRPr="00EC71A5">
              <w:t>今後の更なるAIの実用化に向けて、</w:t>
            </w:r>
            <w:bookmarkStart w:id="121" w:name="_Hlk74305207"/>
            <w:r w:rsidRPr="00EC71A5">
              <w:t>「AI戦略2021」</w:t>
            </w:r>
            <w:r w:rsidR="007A7E86">
              <w:rPr>
                <w:rStyle w:val="af6"/>
              </w:rPr>
              <w:footnoteReference w:id="130"/>
            </w:r>
            <w:bookmarkEnd w:id="121"/>
            <w:r w:rsidRPr="00EC71A5">
              <w:t>に基づき、重点分野においてアーキテクチャ設計に基づくデータ基盤を踏まえたAIの社会実装を世界に先駆けて実現する。</w:t>
            </w:r>
          </w:p>
          <w:p w14:paraId="5FD298C1" w14:textId="319DEF1C" w:rsidR="0058467D" w:rsidRPr="00EC71A5" w:rsidRDefault="0058467D" w:rsidP="00937343">
            <w:pPr>
              <w:pStyle w:val="ac"/>
              <w:spacing w:line="340" w:lineRule="exact"/>
              <w:ind w:leftChars="100" w:left="227" w:firstLine="227"/>
              <w:rPr>
                <w:color w:val="000000" w:themeColor="text1"/>
              </w:rPr>
            </w:pPr>
            <w:r w:rsidRPr="00EC71A5">
              <w:rPr>
                <w:color w:val="000000" w:themeColor="text1"/>
              </w:rPr>
              <w:t>具体的には、</w:t>
            </w:r>
            <w:r w:rsidRPr="006C6221">
              <w:rPr>
                <w:rFonts w:hint="eastAsia"/>
                <w:color w:val="000000" w:themeColor="text1"/>
              </w:rPr>
              <w:t>深層学習の理論体系や知識融合型</w:t>
            </w:r>
            <w:r w:rsidRPr="006C6221">
              <w:rPr>
                <w:color w:val="000000" w:themeColor="text1"/>
              </w:rPr>
              <w:t>AI技術、</w:t>
            </w:r>
            <w:r w:rsidR="007A7E86">
              <w:rPr>
                <w:rFonts w:hint="eastAsia"/>
                <w:color w:val="000000" w:themeColor="text1"/>
              </w:rPr>
              <w:t>大阪・関西万博</w:t>
            </w:r>
            <w:r w:rsidRPr="006C6221">
              <w:rPr>
                <w:color w:val="000000" w:themeColor="text1"/>
              </w:rPr>
              <w:t>での利用を目指す多言語同時通訳等の研究開発を行うとともに、AIのブラックボックス問題解決に向けた説明可能なAI等の研究開発を、AI関連中核センター群の連携を検討の上、</w:t>
            </w:r>
            <w:r w:rsidR="007A7E86">
              <w:rPr>
                <w:rFonts w:hint="eastAsia"/>
                <w:color w:val="000000" w:themeColor="text1"/>
              </w:rPr>
              <w:t>令和３年度（</w:t>
            </w:r>
            <w:r w:rsidRPr="006C6221">
              <w:rPr>
                <w:color w:val="000000" w:themeColor="text1"/>
              </w:rPr>
              <w:t>2021年度</w:t>
            </w:r>
            <w:r w:rsidR="007A7E86">
              <w:rPr>
                <w:rFonts w:hint="eastAsia"/>
                <w:color w:val="000000" w:themeColor="text1"/>
              </w:rPr>
              <w:t>）</w:t>
            </w:r>
            <w:r w:rsidRPr="006C6221">
              <w:rPr>
                <w:color w:val="000000" w:themeColor="text1"/>
              </w:rPr>
              <w:t>中に開始する。</w:t>
            </w:r>
          </w:p>
          <w:p w14:paraId="2D3B0FA3" w14:textId="6C4FFA57" w:rsidR="0058467D" w:rsidRDefault="0058467D" w:rsidP="00937343">
            <w:pPr>
              <w:pStyle w:val="ac"/>
              <w:spacing w:line="340" w:lineRule="exact"/>
              <w:ind w:leftChars="100" w:left="227" w:firstLine="227"/>
              <w:rPr>
                <w:color w:val="000000" w:themeColor="text1"/>
              </w:rPr>
            </w:pPr>
            <w:r w:rsidRPr="00EC71A5">
              <w:rPr>
                <w:color w:val="000000" w:themeColor="text1"/>
              </w:rPr>
              <w:t>また、</w:t>
            </w:r>
            <w:r w:rsidRPr="006C6221">
              <w:rPr>
                <w:rFonts w:hint="eastAsia"/>
                <w:color w:val="000000" w:themeColor="text1"/>
              </w:rPr>
              <w:t>包括的データ戦略に基づく、ベース・レジストリ、分野ごとのデータ交換基盤、包括的なトラスト基盤の整備等の促進や、分野間データ連携基盤の連携拡大など、データ利活用環境の構築や整備されたデータを活用した</w:t>
            </w:r>
            <w:r w:rsidRPr="006C6221">
              <w:rPr>
                <w:color w:val="000000" w:themeColor="text1"/>
              </w:rPr>
              <w:t>AIサービスの社会実装を推進する。</w:t>
            </w:r>
          </w:p>
          <w:p w14:paraId="4DD3ACCB" w14:textId="75600CE1" w:rsidR="0058467D" w:rsidRDefault="0058467D" w:rsidP="00937343">
            <w:pPr>
              <w:pStyle w:val="ac"/>
              <w:spacing w:line="340" w:lineRule="exact"/>
              <w:ind w:leftChars="100" w:left="227" w:firstLine="227"/>
              <w:rPr>
                <w:color w:val="000000" w:themeColor="text1"/>
              </w:rPr>
            </w:pPr>
            <w:r>
              <w:rPr>
                <w:rFonts w:hint="eastAsia"/>
                <w:color w:val="000000" w:themeColor="text1"/>
              </w:rPr>
              <w:t>さらに、</w:t>
            </w:r>
            <w:r w:rsidRPr="00997169">
              <w:rPr>
                <w:rFonts w:hint="eastAsia"/>
                <w:color w:val="000000" w:themeColor="text1"/>
              </w:rPr>
              <w:t>これまで前提としてきた社会・経済システムが</w:t>
            </w:r>
            <w:r>
              <w:rPr>
                <w:rFonts w:asciiTheme="minorEastAsia" w:eastAsiaTheme="minorEastAsia" w:hAnsiTheme="minorEastAsia" w:cs="Microsoft YaHei" w:hint="eastAsia"/>
                <w:color w:val="000000" w:themeColor="text1"/>
              </w:rPr>
              <w:t>大</w:t>
            </w:r>
            <w:r w:rsidRPr="00997169">
              <w:rPr>
                <w:rFonts w:cs="ＭＳ 明朝" w:hint="eastAsia"/>
                <w:color w:val="000000" w:themeColor="text1"/>
              </w:rPr>
              <w:t>きく変</w:t>
            </w:r>
            <w:r w:rsidRPr="00997169">
              <w:rPr>
                <w:rFonts w:ascii="Microsoft YaHei" w:eastAsia="Microsoft YaHei" w:hAnsi="Microsoft YaHei" w:cs="Microsoft YaHei" w:hint="eastAsia"/>
                <w:color w:val="000000" w:themeColor="text1"/>
              </w:rPr>
              <w:t>⾰</w:t>
            </w:r>
            <w:r w:rsidRPr="00997169">
              <w:rPr>
                <w:rFonts w:cs="ＭＳ 明朝" w:hint="eastAsia"/>
                <w:color w:val="000000" w:themeColor="text1"/>
              </w:rPr>
              <w:t>していること、諸外国における</w:t>
            </w:r>
            <w:r>
              <w:rPr>
                <w:rFonts w:cs="ＭＳ 明朝" w:hint="eastAsia"/>
                <w:color w:val="000000" w:themeColor="text1"/>
              </w:rPr>
              <w:t>AI</w:t>
            </w:r>
            <w:r w:rsidRPr="00997169">
              <w:rPr>
                <w:rFonts w:cs="ＭＳ 明朝" w:hint="eastAsia"/>
                <w:color w:val="000000" w:themeColor="text1"/>
              </w:rPr>
              <w:t>関連の</w:t>
            </w:r>
            <w:r w:rsidRPr="00997169">
              <w:rPr>
                <w:rFonts w:hint="eastAsia"/>
                <w:color w:val="000000" w:themeColor="text1"/>
              </w:rPr>
              <w:t>動きが加速していること等を踏まえ、</w:t>
            </w:r>
            <w:r>
              <w:rPr>
                <w:rFonts w:hint="eastAsia"/>
                <w:color w:val="000000" w:themeColor="text1"/>
              </w:rPr>
              <w:t>AI戦略の見直し等により、</w:t>
            </w:r>
            <w:r w:rsidRPr="00997169">
              <w:rPr>
                <w:rFonts w:hint="eastAsia"/>
                <w:color w:val="000000" w:themeColor="text1"/>
              </w:rPr>
              <w:t>社会・経済活動に真に役</w:t>
            </w:r>
            <w:r>
              <w:rPr>
                <w:rFonts w:hint="eastAsia"/>
                <w:color w:val="000000" w:themeColor="text1"/>
              </w:rPr>
              <w:t>立</w:t>
            </w:r>
            <w:r w:rsidRPr="00997169">
              <w:rPr>
                <w:rFonts w:cs="ＭＳ 明朝" w:hint="eastAsia"/>
                <w:color w:val="000000" w:themeColor="text1"/>
              </w:rPr>
              <w:t>つ</w:t>
            </w:r>
            <w:r w:rsidRPr="00997169">
              <w:rPr>
                <w:color w:val="000000" w:themeColor="text1"/>
              </w:rPr>
              <w:t>AIの社会実装</w:t>
            </w:r>
            <w:r>
              <w:rPr>
                <w:rFonts w:hint="eastAsia"/>
                <w:color w:val="000000" w:themeColor="text1"/>
              </w:rPr>
              <w:t>を</w:t>
            </w:r>
            <w:r w:rsidRPr="00997169">
              <w:rPr>
                <w:color w:val="000000" w:themeColor="text1"/>
              </w:rPr>
              <w:t>促進</w:t>
            </w:r>
            <w:r>
              <w:rPr>
                <w:rFonts w:hint="eastAsia"/>
                <w:color w:val="000000" w:themeColor="text1"/>
              </w:rPr>
              <w:t>する。</w:t>
            </w:r>
          </w:p>
          <w:p w14:paraId="4C98B3A6" w14:textId="77777777" w:rsidR="0058467D" w:rsidRPr="00EC71A5" w:rsidRDefault="0058467D" w:rsidP="00B23B5E">
            <w:pPr>
              <w:spacing w:line="340" w:lineRule="exact"/>
              <w:ind w:firstLineChars="100" w:firstLine="228"/>
              <w:rPr>
                <w:rFonts w:cs="ＭＳ ゴシック"/>
                <w:b/>
                <w:bCs/>
                <w:color w:val="000000" w:themeColor="text1"/>
                <w:szCs w:val="24"/>
              </w:rPr>
            </w:pPr>
          </w:p>
          <w:p w14:paraId="1930C139" w14:textId="77777777" w:rsidR="0058467D" w:rsidRPr="00EC71A5" w:rsidRDefault="0058467D" w:rsidP="00B23B5E">
            <w:pPr>
              <w:pStyle w:val="af7"/>
              <w:spacing w:line="340" w:lineRule="exact"/>
              <w:ind w:leftChars="0" w:left="0" w:firstLineChars="100" w:firstLine="228"/>
            </w:pPr>
            <w:r>
              <w:rPr>
                <w:rFonts w:hint="eastAsia"/>
              </w:rPr>
              <w:t>イ</w:t>
            </w:r>
            <w:r w:rsidRPr="00EC71A5">
              <w:t xml:space="preserve">　情報処理の高度化のための次世代コンピューティング技術</w:t>
            </w:r>
          </w:p>
          <w:p w14:paraId="7E7159FB" w14:textId="77777777" w:rsidR="0058467D" w:rsidRPr="00EC71A5" w:rsidRDefault="0058467D" w:rsidP="00B23B5E">
            <w:pPr>
              <w:pStyle w:val="ac"/>
              <w:spacing w:line="340" w:lineRule="exact"/>
              <w:ind w:leftChars="100" w:left="227" w:firstLine="227"/>
            </w:pPr>
            <w:r w:rsidRPr="00EC71A5">
              <w:t>AIやビッグデータ処理の活用が広まる中、情報処理の高速化や処理電力の抑制を実現するために、従来の延長線上にない新たな技術の実現が求められている。このため、高速化と低消費電力化を両立する次世代コンピューティング技術（</w:t>
            </w:r>
            <w:r>
              <w:rPr>
                <w:rFonts w:hint="eastAsia"/>
              </w:rPr>
              <w:t>エッジ・コンピューティング、</w:t>
            </w:r>
            <w:r w:rsidRPr="00EC71A5">
              <w:t>量子コンピュータ等）の技術開発に取り組む</w:t>
            </w:r>
            <w:r w:rsidRPr="00EC71A5">
              <w:rPr>
                <w:rStyle w:val="af6"/>
                <w:color w:val="000000" w:themeColor="text1"/>
              </w:rPr>
              <w:footnoteReference w:id="131"/>
            </w:r>
            <w:r w:rsidRPr="00EC71A5">
              <w:t>。</w:t>
            </w:r>
          </w:p>
          <w:p w14:paraId="5D95EDD0" w14:textId="12EAC8E9" w:rsidR="0058467D" w:rsidRPr="006342EE" w:rsidRDefault="0058467D" w:rsidP="00B23B5E">
            <w:pPr>
              <w:pStyle w:val="ac"/>
              <w:spacing w:line="340" w:lineRule="exact"/>
              <w:ind w:leftChars="100" w:left="227" w:firstLine="227"/>
              <w:rPr>
                <w:color w:val="000000" w:themeColor="text1"/>
              </w:rPr>
            </w:pPr>
            <w:r w:rsidRPr="00EC71A5">
              <w:rPr>
                <w:color w:val="000000" w:themeColor="text1"/>
              </w:rPr>
              <w:t>処理の分散化</w:t>
            </w:r>
            <w:r>
              <w:rPr>
                <w:rFonts w:hint="eastAsia"/>
                <w:color w:val="000000" w:themeColor="text1"/>
              </w:rPr>
              <w:t>により</w:t>
            </w:r>
            <w:r w:rsidRPr="00EC71A5">
              <w:rPr>
                <w:color w:val="000000" w:themeColor="text1"/>
              </w:rPr>
              <w:t>情報処理の高度化</w:t>
            </w:r>
            <w:r>
              <w:rPr>
                <w:rFonts w:hint="eastAsia"/>
                <w:color w:val="000000" w:themeColor="text1"/>
              </w:rPr>
              <w:t>を図るシステムアーキテクチャ技術</w:t>
            </w:r>
            <w:r w:rsidRPr="00EC71A5">
              <w:rPr>
                <w:color w:val="000000" w:themeColor="text1"/>
              </w:rPr>
              <w:t>として、ネットワークの末端（エッジ）側で中心的な情報処理を行うエッジ・コンピューティング</w:t>
            </w:r>
            <w:r>
              <w:rPr>
                <w:rFonts w:hint="eastAsia"/>
                <w:color w:val="000000" w:themeColor="text1"/>
              </w:rPr>
              <w:t>がある。これ</w:t>
            </w:r>
            <w:r w:rsidRPr="00EC71A5">
              <w:rPr>
                <w:color w:val="000000" w:themeColor="text1"/>
              </w:rPr>
              <w:t>に関し、我が国の強みである製造業等と結びついたAI処理など、革新的なAIエッジ・コンピューティング技術の開発</w:t>
            </w:r>
            <w:r>
              <w:rPr>
                <w:rFonts w:hint="eastAsia"/>
                <w:color w:val="000000" w:themeColor="text1"/>
              </w:rPr>
              <w:t>や、エッジ領域におけるヘテロジニアスデバイスの技術開発</w:t>
            </w:r>
            <w:r>
              <w:rPr>
                <w:rStyle w:val="af6"/>
                <w:color w:val="000000" w:themeColor="text1"/>
              </w:rPr>
              <w:footnoteReference w:id="132"/>
            </w:r>
            <w:r>
              <w:rPr>
                <w:rFonts w:hint="eastAsia"/>
                <w:color w:val="000000" w:themeColor="text1"/>
              </w:rPr>
              <w:t>等</w:t>
            </w:r>
            <w:r w:rsidRPr="00EC71A5">
              <w:rPr>
                <w:color w:val="000000" w:themeColor="text1"/>
              </w:rPr>
              <w:t>に取り組</w:t>
            </w:r>
            <w:r>
              <w:rPr>
                <w:rFonts w:hint="eastAsia"/>
                <w:color w:val="000000" w:themeColor="text1"/>
              </w:rPr>
              <w:t>み、令和７年度（2025年度）以降における実用化・事業化を目指す</w:t>
            </w:r>
            <w:r w:rsidRPr="00EC71A5">
              <w:rPr>
                <w:color w:val="000000" w:themeColor="text1"/>
              </w:rPr>
              <w:t>。</w:t>
            </w:r>
            <w:r>
              <w:rPr>
                <w:rFonts w:hint="eastAsia"/>
                <w:color w:val="000000" w:themeColor="text1"/>
              </w:rPr>
              <w:t>また、エッジ・コンピューティング及びAIの応用事例として、</w:t>
            </w:r>
            <w:r w:rsidRPr="00892843">
              <w:rPr>
                <w:rFonts w:hint="eastAsia"/>
                <w:color w:val="000000" w:themeColor="text1"/>
              </w:rPr>
              <w:t>防災・減災に資する高精細かつ多</w:t>
            </w:r>
            <w:r w:rsidRPr="00892843">
              <w:rPr>
                <w:rFonts w:hint="eastAsia"/>
                <w:color w:val="000000" w:themeColor="text1"/>
              </w:rPr>
              <w:lastRenderedPageBreak/>
              <w:t>種多様な気象・地形等のリモートセンシングデータを間断</w:t>
            </w:r>
            <w:r w:rsidR="00E9782A">
              <w:rPr>
                <w:rFonts w:hint="eastAsia"/>
                <w:color w:val="000000" w:themeColor="text1"/>
              </w:rPr>
              <w:t>なく</w:t>
            </w:r>
            <w:r w:rsidRPr="00892843">
              <w:rPr>
                <w:rFonts w:hint="eastAsia"/>
                <w:color w:val="000000" w:themeColor="text1"/>
              </w:rPr>
              <w:t>リアルタイムに提供するため、</w:t>
            </w:r>
            <w:r w:rsidRPr="00892843">
              <w:rPr>
                <w:color w:val="000000" w:themeColor="text1"/>
              </w:rPr>
              <w:t>AI等を活用したデータ圧縮・復元技術の研究開発を推進</w:t>
            </w:r>
            <w:r>
              <w:rPr>
                <w:rFonts w:hint="eastAsia"/>
                <w:color w:val="000000" w:themeColor="text1"/>
              </w:rPr>
              <w:t>し、令和７年度（2025年度）以降の早期導入・展開を目指す。</w:t>
            </w:r>
          </w:p>
          <w:p w14:paraId="5BD139AD" w14:textId="542A4DE9" w:rsidR="0058467D" w:rsidRPr="007C02BA" w:rsidRDefault="0058467D" w:rsidP="00B23B5E">
            <w:pPr>
              <w:pStyle w:val="ac"/>
              <w:spacing w:line="340" w:lineRule="exact"/>
              <w:ind w:leftChars="100" w:left="227" w:firstLine="227"/>
              <w:rPr>
                <w:color w:val="000000" w:themeColor="text1"/>
              </w:rPr>
            </w:pPr>
            <w:r>
              <w:rPr>
                <w:rFonts w:hint="eastAsia"/>
                <w:color w:val="000000" w:themeColor="text1"/>
              </w:rPr>
              <w:t>さらに、</w:t>
            </w:r>
            <w:r w:rsidRPr="00EC71A5">
              <w:rPr>
                <w:color w:val="000000" w:themeColor="text1"/>
              </w:rPr>
              <w:t>量子コンピュータを含む量子技術に関しては、「量子技術イノベーション戦略」</w:t>
            </w:r>
            <w:r w:rsidR="007A7E86">
              <w:rPr>
                <w:rStyle w:val="af6"/>
                <w:color w:val="000000" w:themeColor="text1"/>
              </w:rPr>
              <w:footnoteReference w:id="133"/>
            </w:r>
            <w:r w:rsidRPr="00EC71A5">
              <w:rPr>
                <w:rFonts w:hint="eastAsia"/>
                <w:color w:val="000000" w:themeColor="text1"/>
              </w:rPr>
              <w:t>を踏まえ</w:t>
            </w:r>
            <w:r w:rsidRPr="00EC71A5">
              <w:rPr>
                <w:color w:val="000000" w:themeColor="text1"/>
              </w:rPr>
              <w:t>、①重点領域の設定、②量子拠点の形成、③国際協力の推進を取組の中心として、量子コンピュータのソフトウェア開発や量子暗号等で世界トップを目指す。</w:t>
            </w:r>
            <w:r>
              <w:rPr>
                <w:rFonts w:hint="eastAsia"/>
                <w:color w:val="000000" w:themeColor="text1"/>
              </w:rPr>
              <w:t>例えば、NISQ量子コンピュータ</w:t>
            </w:r>
            <w:r>
              <w:rPr>
                <w:rStyle w:val="af6"/>
                <w:color w:val="000000" w:themeColor="text1"/>
              </w:rPr>
              <w:footnoteReference w:id="134"/>
            </w:r>
            <w:r>
              <w:rPr>
                <w:rFonts w:hint="eastAsia"/>
                <w:color w:val="000000" w:themeColor="text1"/>
              </w:rPr>
              <w:t>における</w:t>
            </w:r>
            <w:r w:rsidRPr="004E260E">
              <w:rPr>
                <w:color w:val="000000" w:themeColor="text1"/>
              </w:rPr>
              <w:t>100量子ビット</w:t>
            </w:r>
            <w:r>
              <w:rPr>
                <w:rFonts w:hint="eastAsia"/>
                <w:color w:val="000000" w:themeColor="text1"/>
              </w:rPr>
              <w:t>実装とそのクラウドサービス開始</w:t>
            </w:r>
            <w:r w:rsidRPr="004E260E">
              <w:rPr>
                <w:color w:val="000000" w:themeColor="text1"/>
              </w:rPr>
              <w:t>を</w:t>
            </w:r>
            <w:r w:rsidR="007A7E86" w:rsidRPr="004E260E">
              <w:rPr>
                <w:color w:val="000000" w:themeColor="text1"/>
              </w:rPr>
              <w:t>令和</w:t>
            </w:r>
            <w:r w:rsidR="00E9782A">
              <w:rPr>
                <w:rFonts w:hint="eastAsia"/>
                <w:color w:val="000000" w:themeColor="text1"/>
              </w:rPr>
              <w:t>９</w:t>
            </w:r>
            <w:r w:rsidR="007A7E86" w:rsidRPr="004E260E">
              <w:rPr>
                <w:color w:val="000000" w:themeColor="text1"/>
              </w:rPr>
              <w:t>年度</w:t>
            </w:r>
            <w:r w:rsidR="007A7E86">
              <w:rPr>
                <w:rFonts w:hint="eastAsia"/>
                <w:color w:val="000000" w:themeColor="text1"/>
              </w:rPr>
              <w:t>（</w:t>
            </w:r>
            <w:r w:rsidRPr="004E260E">
              <w:rPr>
                <w:color w:val="000000" w:themeColor="text1"/>
              </w:rPr>
              <w:t>2027年度</w:t>
            </w:r>
            <w:r w:rsidR="007A7E86">
              <w:rPr>
                <w:rFonts w:hint="eastAsia"/>
                <w:color w:val="000000" w:themeColor="text1"/>
              </w:rPr>
              <w:t>）</w:t>
            </w:r>
            <w:r>
              <w:rPr>
                <w:rFonts w:hint="eastAsia"/>
                <w:color w:val="000000" w:themeColor="text1"/>
              </w:rPr>
              <w:t>までに実現し、さらには</w:t>
            </w:r>
            <w:r w:rsidRPr="004E260E">
              <w:rPr>
                <w:rFonts w:hint="eastAsia"/>
                <w:color w:val="000000" w:themeColor="text1"/>
              </w:rPr>
              <w:t>誤り耐性型汎用量子コンピュータ</w:t>
            </w:r>
            <w:r>
              <w:rPr>
                <w:rStyle w:val="af6"/>
                <w:color w:val="000000" w:themeColor="text1"/>
              </w:rPr>
              <w:footnoteReference w:id="135"/>
            </w:r>
            <w:r w:rsidRPr="004E260E">
              <w:rPr>
                <w:rFonts w:hint="eastAsia"/>
                <w:color w:val="000000" w:themeColor="text1"/>
              </w:rPr>
              <w:t>の</w:t>
            </w:r>
            <w:r w:rsidR="007A7E86">
              <w:rPr>
                <w:rFonts w:hint="eastAsia"/>
                <w:color w:val="000000" w:themeColor="text1"/>
              </w:rPr>
              <w:t>令和32年（</w:t>
            </w:r>
            <w:r w:rsidRPr="004E260E">
              <w:rPr>
                <w:color w:val="000000" w:themeColor="text1"/>
              </w:rPr>
              <w:t>2050年</w:t>
            </w:r>
            <w:r w:rsidR="007A7E86">
              <w:rPr>
                <w:rFonts w:hint="eastAsia"/>
                <w:color w:val="000000" w:themeColor="text1"/>
              </w:rPr>
              <w:t>）</w:t>
            </w:r>
            <w:r w:rsidRPr="004E260E">
              <w:rPr>
                <w:color w:val="000000" w:themeColor="text1"/>
              </w:rPr>
              <w:t>まで</w:t>
            </w:r>
            <w:r>
              <w:rPr>
                <w:rFonts w:hint="eastAsia"/>
                <w:color w:val="000000" w:themeColor="text1"/>
              </w:rPr>
              <w:t>の実現を</w:t>
            </w:r>
            <w:r w:rsidRPr="004E260E">
              <w:rPr>
                <w:color w:val="000000" w:themeColor="text1"/>
              </w:rPr>
              <w:t>目指す。</w:t>
            </w:r>
            <w:r>
              <w:rPr>
                <w:rFonts w:hint="eastAsia"/>
                <w:color w:val="000000" w:themeColor="text1"/>
              </w:rPr>
              <w:t>一方で、</w:t>
            </w:r>
            <w:r w:rsidRPr="00D57CB9">
              <w:rPr>
                <w:rFonts w:hint="eastAsia"/>
                <w:color w:val="000000" w:themeColor="text1"/>
              </w:rPr>
              <w:t>実用的で大規模な量子コンピュータ</w:t>
            </w:r>
            <w:r w:rsidRPr="00D57CB9">
              <w:rPr>
                <w:color w:val="000000" w:themeColor="text1"/>
              </w:rPr>
              <w:t>が実現されることで、現代暗号の安全性が破綻することが懸念されていることから、ネットワーク上でやりとりされる機微な情報について、量子コンピュータ時代においても通信内容を秘匿化することが可能な量子暗号通信に関する研究開発や社会実装に向けた取組を推進する。</w:t>
            </w:r>
          </w:p>
          <w:p w14:paraId="049E7805" w14:textId="77777777" w:rsidR="0058467D" w:rsidRPr="00F03D4D" w:rsidRDefault="0058467D" w:rsidP="00B23B5E">
            <w:pPr>
              <w:pStyle w:val="ac"/>
              <w:spacing w:line="340" w:lineRule="exact"/>
              <w:ind w:leftChars="0" w:left="0" w:firstLine="227"/>
              <w:rPr>
                <w:color w:val="000000" w:themeColor="text1"/>
              </w:rPr>
            </w:pPr>
          </w:p>
          <w:p w14:paraId="4E6F06F2" w14:textId="77777777" w:rsidR="0058467D" w:rsidRDefault="0058467D" w:rsidP="00B23B5E">
            <w:pPr>
              <w:pStyle w:val="18"/>
              <w:ind w:leftChars="0" w:left="0"/>
            </w:pPr>
            <w:r w:rsidRPr="00E2504A">
              <w:rPr>
                <w:rFonts w:hint="eastAsia"/>
              </w:rPr>
              <w:t xml:space="preserve">③　</w:t>
            </w:r>
            <w:r>
              <w:rPr>
                <w:rFonts w:hint="eastAsia"/>
              </w:rPr>
              <w:t>安全・安心なデジタル社会を支える高度セキュリティ技術等</w:t>
            </w:r>
          </w:p>
          <w:p w14:paraId="146A556C" w14:textId="77777777" w:rsidR="0058467D" w:rsidRPr="00EC71A5" w:rsidRDefault="0058467D" w:rsidP="00B23B5E">
            <w:pPr>
              <w:pStyle w:val="18"/>
              <w:ind w:leftChars="0" w:left="0" w:firstLineChars="100" w:firstLine="228"/>
            </w:pPr>
            <w:r>
              <w:rPr>
                <w:rFonts w:hint="eastAsia"/>
              </w:rPr>
              <w:t>ア</w:t>
            </w:r>
            <w:r w:rsidRPr="00EC71A5">
              <w:t xml:space="preserve">　サイバーセキュリティの研究開発</w:t>
            </w:r>
            <w:r w:rsidRPr="00EC71A5">
              <w:rPr>
                <w:rFonts w:hint="eastAsia"/>
              </w:rPr>
              <w:t>等</w:t>
            </w:r>
            <w:r w:rsidRPr="00EC71A5">
              <w:t>の推進</w:t>
            </w:r>
          </w:p>
          <w:p w14:paraId="4E5BCC1A" w14:textId="77777777" w:rsidR="0058467D" w:rsidRPr="00EC71A5" w:rsidRDefault="0058467D" w:rsidP="00B23B5E">
            <w:pPr>
              <w:pStyle w:val="ac"/>
              <w:spacing w:line="340" w:lineRule="exact"/>
              <w:ind w:leftChars="100" w:left="227" w:firstLine="227"/>
            </w:pPr>
            <w:r w:rsidRPr="00EC71A5">
              <w:rPr>
                <w:rFonts w:hint="eastAsia"/>
              </w:rPr>
              <w:t>我が国のサイバーセキュリティの更なる強化に向けては、研究開発の国際競争力の強化や産学官エコシステムの構築はもちろん、実践的な研究開発の推進が重要である。</w:t>
            </w:r>
          </w:p>
          <w:p w14:paraId="32B1E04E" w14:textId="77777777" w:rsidR="0058467D" w:rsidRPr="00EC71A5" w:rsidRDefault="0058467D" w:rsidP="00B23B5E">
            <w:pPr>
              <w:pStyle w:val="ac"/>
              <w:spacing w:line="340" w:lineRule="exact"/>
              <w:ind w:leftChars="100" w:left="227" w:firstLine="227"/>
            </w:pPr>
            <w:r w:rsidRPr="00F155CA">
              <w:rPr>
                <w:rFonts w:hint="eastAsia"/>
              </w:rPr>
              <w:t>サイバーセキュリティ戦略</w:t>
            </w:r>
            <w:r w:rsidRPr="00EC71A5">
              <w:t>に基づき、関係</w:t>
            </w:r>
            <w:r w:rsidRPr="019F4E32">
              <w:t>府</w:t>
            </w:r>
            <w:r w:rsidRPr="00EC71A5">
              <w:t>省庁が連携し、ア）サプライチェーン・リスクへ対応するためのオールジャパンの技術検証体制の整備、イ）国内産業の育成・発展に向けた支援策の推進、ウ）攻撃把握・分析・共有基盤の強化、エ）暗号等の研究の推進</w:t>
            </w:r>
            <w:r>
              <w:rPr>
                <w:rFonts w:hint="eastAsia"/>
              </w:rPr>
              <w:t>など</w:t>
            </w:r>
            <w:r w:rsidRPr="00EC71A5">
              <w:t>、実践的な研究開発を推進する。</w:t>
            </w:r>
          </w:p>
          <w:p w14:paraId="6CF6E886" w14:textId="4C48E35E" w:rsidR="0058467D" w:rsidRDefault="0058467D" w:rsidP="00B23B5E">
            <w:pPr>
              <w:pStyle w:val="ac"/>
              <w:spacing w:line="340" w:lineRule="exact"/>
              <w:ind w:leftChars="100" w:left="227" w:firstLine="227"/>
            </w:pPr>
            <w:r w:rsidRPr="00EC71A5">
              <w:rPr>
                <w:rFonts w:hint="eastAsia"/>
              </w:rPr>
              <w:t>また、デジタル庁</w:t>
            </w:r>
            <w:r>
              <w:rPr>
                <w:rFonts w:hint="eastAsia"/>
              </w:rPr>
              <w:t>及びNISC</w:t>
            </w:r>
            <w:r w:rsidRPr="00EC71A5">
              <w:rPr>
                <w:rFonts w:hint="eastAsia"/>
              </w:rPr>
              <w:t>において、情報資産管理手法や、システムの挙動やソフトウェアの状況をリアルタイムに監視する常時診断・対応型のセキュリティアーキテクチャ</w:t>
            </w:r>
            <w:r w:rsidRPr="00EC71A5">
              <w:t>等</w:t>
            </w:r>
            <w:r>
              <w:rPr>
                <w:rFonts w:hint="eastAsia"/>
              </w:rPr>
              <w:t>の実証研究</w:t>
            </w:r>
            <w:r w:rsidRPr="00EC71A5">
              <w:rPr>
                <w:rFonts w:hint="eastAsia"/>
              </w:rPr>
              <w:t>を</w:t>
            </w:r>
            <w:r w:rsidRPr="00EC71A5">
              <w:t>推進する。</w:t>
            </w:r>
          </w:p>
          <w:p w14:paraId="23476830" w14:textId="77777777" w:rsidR="00A11784" w:rsidRPr="00EC71A5" w:rsidRDefault="00A11784" w:rsidP="00B23B5E">
            <w:pPr>
              <w:pStyle w:val="ac"/>
              <w:spacing w:line="340" w:lineRule="exact"/>
              <w:ind w:leftChars="100" w:left="227" w:firstLine="227"/>
              <w:rPr>
                <w:rFonts w:cs="ＭＳ 明朝"/>
                <w:szCs w:val="24"/>
              </w:rPr>
            </w:pPr>
          </w:p>
          <w:p w14:paraId="574354DD" w14:textId="77777777" w:rsidR="0058467D" w:rsidRPr="00EC71A5" w:rsidRDefault="0058467D" w:rsidP="00B23B5E">
            <w:pPr>
              <w:pStyle w:val="af7"/>
              <w:spacing w:line="340" w:lineRule="exact"/>
              <w:ind w:leftChars="0" w:left="0" w:firstLineChars="100" w:firstLine="228"/>
            </w:pPr>
            <w:r>
              <w:rPr>
                <w:rFonts w:hint="eastAsia"/>
              </w:rPr>
              <w:t>イ</w:t>
            </w:r>
            <w:r w:rsidRPr="00EC71A5">
              <w:t xml:space="preserve">　</w:t>
            </w:r>
            <w:r>
              <w:rPr>
                <w:rFonts w:hint="eastAsia"/>
              </w:rPr>
              <w:t>ブロックチェーン等の</w:t>
            </w:r>
            <w:r w:rsidRPr="00EC71A5">
              <w:t>データの耐改ざん性</w:t>
            </w:r>
            <w:r w:rsidRPr="00EC71A5">
              <w:rPr>
                <w:rFonts w:hint="eastAsia"/>
              </w:rPr>
              <w:t>が高く</w:t>
            </w:r>
            <w:r w:rsidRPr="00EC71A5">
              <w:t>証跡</w:t>
            </w:r>
            <w:r w:rsidRPr="00EC71A5">
              <w:rPr>
                <w:rFonts w:hint="eastAsia"/>
              </w:rPr>
              <w:t>の</w:t>
            </w:r>
            <w:r w:rsidRPr="00EC71A5">
              <w:t>確保</w:t>
            </w:r>
            <w:r w:rsidRPr="00EC71A5">
              <w:rPr>
                <w:rFonts w:hint="eastAsia"/>
              </w:rPr>
              <w:t>に優れた</w:t>
            </w:r>
            <w:r w:rsidRPr="00EC71A5">
              <w:t>技術</w:t>
            </w:r>
          </w:p>
          <w:p w14:paraId="4D1B899C" w14:textId="0DF0DBFE" w:rsidR="0058467D" w:rsidRPr="00EC71A5" w:rsidRDefault="0058467D" w:rsidP="00B23B5E">
            <w:pPr>
              <w:pStyle w:val="ac"/>
              <w:spacing w:line="340" w:lineRule="exact"/>
              <w:ind w:leftChars="100" w:left="227" w:firstLine="227"/>
            </w:pPr>
            <w:r w:rsidRPr="00EC71A5">
              <w:t>ブロックチェーン及び分散台帳技術は、データに関する耐改ざん性が高く透明性が確保されたシステムを分散システムとして実現する技術である。これを利用することで、取引上の仲介が不要となり、サービスにおける取引コストの削減が図</w:t>
            </w:r>
            <w:r w:rsidRPr="00EC71A5">
              <w:rPr>
                <w:rFonts w:hint="eastAsia"/>
              </w:rPr>
              <w:t>ら</w:t>
            </w:r>
            <w:r w:rsidRPr="00EC71A5">
              <w:t>れる等の利点がある。このため、暗号資産（仮想通貨）の取引管理等では既にその技術が広く活用されているほか、身分証明等の真正性確認や、サプライチェーン管理や電力取引、環境価値取引といった商取引など、様々な分野での商用化、実証及び検討が国内外で進められている。</w:t>
            </w:r>
            <w:r w:rsidRPr="00181EEA">
              <w:rPr>
                <w:rFonts w:hint="eastAsia"/>
              </w:rPr>
              <w:t>さらに、デジタルデータのみならず、</w:t>
            </w:r>
            <w:r w:rsidRPr="00181EEA">
              <w:t>IoT技術等と連携して実</w:t>
            </w:r>
            <w:r w:rsidR="007C126A">
              <w:rPr>
                <w:rFonts w:hint="eastAsia"/>
              </w:rPr>
              <w:t>体的な</w:t>
            </w:r>
            <w:r w:rsidRPr="00181EEA">
              <w:t>対象物の管理（トラッキング等）をするなど、応用可能性も期待されている。</w:t>
            </w:r>
          </w:p>
          <w:p w14:paraId="347B1205" w14:textId="00DB191D" w:rsidR="0058467D" w:rsidRPr="00EC71A5" w:rsidRDefault="0058467D" w:rsidP="00B23B5E">
            <w:pPr>
              <w:pStyle w:val="ac"/>
              <w:spacing w:line="340" w:lineRule="exact"/>
              <w:ind w:leftChars="100" w:left="227" w:firstLine="227"/>
              <w:rPr>
                <w:color w:val="000000" w:themeColor="text1"/>
              </w:rPr>
            </w:pPr>
            <w:r w:rsidRPr="00EC71A5">
              <w:rPr>
                <w:color w:val="000000" w:themeColor="text1"/>
              </w:rPr>
              <w:lastRenderedPageBreak/>
              <w:t>我が国においては、引き続き国内外のグループにおける</w:t>
            </w:r>
            <w:r w:rsidRPr="00EC71A5">
              <w:rPr>
                <w:rFonts w:hint="eastAsia"/>
                <w:color w:val="000000" w:themeColor="text1"/>
              </w:rPr>
              <w:t>先進的な</w:t>
            </w:r>
            <w:r w:rsidRPr="00EC71A5">
              <w:rPr>
                <w:color w:val="000000" w:themeColor="text1"/>
              </w:rPr>
              <w:t>取組や民間主導の</w:t>
            </w:r>
            <w:r w:rsidRPr="00EC71A5">
              <w:rPr>
                <w:rFonts w:hint="eastAsia"/>
                <w:color w:val="000000" w:themeColor="text1"/>
              </w:rPr>
              <w:t>活動</w:t>
            </w:r>
            <w:r w:rsidRPr="00EC71A5">
              <w:rPr>
                <w:color w:val="000000" w:themeColor="text1"/>
              </w:rPr>
              <w:t>を積極的に情報収集し、</w:t>
            </w:r>
            <w:r w:rsidRPr="00EC71A5">
              <w:rPr>
                <w:rFonts w:hint="eastAsia"/>
                <w:color w:val="000000" w:themeColor="text1"/>
              </w:rPr>
              <w:t>高い信頼性が求められる</w:t>
            </w:r>
            <w:r w:rsidRPr="00EC71A5">
              <w:rPr>
                <w:color w:val="000000" w:themeColor="text1"/>
              </w:rPr>
              <w:t>公共性の高い分野</w:t>
            </w:r>
            <w:r w:rsidRPr="00EC71A5">
              <w:rPr>
                <w:rFonts w:hint="eastAsia"/>
                <w:color w:val="000000" w:themeColor="text1"/>
              </w:rPr>
              <w:t>に</w:t>
            </w:r>
            <w:r w:rsidRPr="00EC71A5">
              <w:rPr>
                <w:color w:val="000000" w:themeColor="text1"/>
              </w:rPr>
              <w:t>導入</w:t>
            </w:r>
            <w:r w:rsidRPr="00EC71A5">
              <w:rPr>
                <w:rFonts w:hint="eastAsia"/>
                <w:color w:val="000000" w:themeColor="text1"/>
              </w:rPr>
              <w:t>されるシステム</w:t>
            </w:r>
            <w:r w:rsidRPr="00EC71A5">
              <w:rPr>
                <w:color w:val="000000" w:themeColor="text1"/>
              </w:rPr>
              <w:t>の技術面や運用面の課題及びその解決の方向性等に関して、更なる検討を行う。</w:t>
            </w:r>
          </w:p>
          <w:p w14:paraId="706F1651" w14:textId="77777777" w:rsidR="0058467D" w:rsidRPr="00EC71A5" w:rsidRDefault="0058467D" w:rsidP="00B23B5E">
            <w:pPr>
              <w:pStyle w:val="ac"/>
              <w:spacing w:line="340" w:lineRule="exact"/>
              <w:ind w:leftChars="0" w:left="0" w:firstLine="227"/>
              <w:rPr>
                <w:color w:val="000000" w:themeColor="text1"/>
              </w:rPr>
            </w:pPr>
          </w:p>
          <w:p w14:paraId="70B80CB8" w14:textId="77777777" w:rsidR="0058467D" w:rsidRPr="004F7071" w:rsidRDefault="0058467D" w:rsidP="00B23B5E">
            <w:pPr>
              <w:ind w:firstLineChars="100" w:firstLine="228"/>
              <w:rPr>
                <w:b/>
                <w:bCs/>
              </w:rPr>
            </w:pPr>
            <w:r w:rsidRPr="004F7071">
              <w:rPr>
                <w:rFonts w:hint="eastAsia"/>
                <w:b/>
                <w:bCs/>
              </w:rPr>
              <w:t>④　研究開発・実証を支えるデータ利活用の環境整備</w:t>
            </w:r>
            <w:r w:rsidRPr="004F7071">
              <w:rPr>
                <w:b/>
                <w:bCs/>
              </w:rPr>
              <w:t>とデータ駆動型研究の推進</w:t>
            </w:r>
          </w:p>
          <w:p w14:paraId="5FCCF33E" w14:textId="77777777" w:rsidR="0058467D" w:rsidRDefault="0058467D" w:rsidP="00937343">
            <w:pPr>
              <w:pStyle w:val="ac"/>
              <w:spacing w:line="340" w:lineRule="exact"/>
              <w:ind w:leftChars="50" w:left="113" w:firstLine="227"/>
            </w:pPr>
            <w:r>
              <w:rPr>
                <w:rFonts w:hint="eastAsia"/>
              </w:rPr>
              <w:t>データ駆動型研究の重要性が高まるなど、研究手法が大きく変化しつつある中で、新たな科学的手法を発展させ、</w:t>
            </w:r>
            <w:r>
              <w:t>生産性を飛躍的に向上させるために</w:t>
            </w:r>
            <w:r>
              <w:rPr>
                <w:rFonts w:hint="eastAsia"/>
              </w:rPr>
              <w:t>は、膨大な量の高品質なデータを戦略的に収集・共有・利活用するための仕組みを作ることが鍵である。</w:t>
            </w:r>
          </w:p>
          <w:p w14:paraId="549C69DD" w14:textId="75FBD77B" w:rsidR="0058467D" w:rsidRDefault="0058467D" w:rsidP="00937343">
            <w:pPr>
              <w:pStyle w:val="ac"/>
              <w:spacing w:line="340" w:lineRule="exact"/>
              <w:ind w:leftChars="50" w:left="113" w:firstLine="227"/>
            </w:pPr>
            <w:r>
              <w:rPr>
                <w:rFonts w:hint="eastAsia"/>
              </w:rPr>
              <w:t>まず、我が国が世界に誇る計算資源や高速通信ネットワークを有効活用することが重要である。これまで文部科学省においては、世界最高水準の性能を</w:t>
            </w:r>
            <w:r w:rsidR="00E9782A">
              <w:rPr>
                <w:rFonts w:hint="eastAsia"/>
              </w:rPr>
              <w:t>持つ</w:t>
            </w:r>
            <w:r>
              <w:rPr>
                <w:rFonts w:hint="eastAsia"/>
              </w:rPr>
              <w:t>スーパーコンピュータ「富岳」を含め、多様な利用者のニーズに応える全国的な計算環境（HPCI：革新的ハイパフォーマンス・コンピューティング・インフラ）を整備するとともに、全国の大学等研究機関をつなぐ</w:t>
            </w:r>
            <w:r w:rsidRPr="000173FA">
              <w:rPr>
                <w:rFonts w:hint="eastAsia"/>
              </w:rPr>
              <w:t>学術情報ネットワーク</w:t>
            </w:r>
            <w:r w:rsidR="007A7E86">
              <w:rPr>
                <w:rFonts w:hint="eastAsia"/>
              </w:rPr>
              <w:t>「</w:t>
            </w:r>
            <w:r w:rsidRPr="000173FA">
              <w:t>SINET</w:t>
            </w:r>
            <w:r w:rsidR="007A7E86">
              <w:rPr>
                <w:rFonts w:hint="eastAsia"/>
              </w:rPr>
              <w:t>」</w:t>
            </w:r>
            <w:r>
              <w:rPr>
                <w:rFonts w:hint="eastAsia"/>
              </w:rPr>
              <w:t>の増強に努めてきた。今後は、次世代計算基盤の検討を進めるとともに、SINETにおいては、ネットワーク自体の高度化を行った上で、次世代学術研究プラットフォームとして、令和４年度（2022年度）から研究データ基盤と一体運用する。これにより、研究データの管理・利活用に関する我が国の中核的なプラットフォームを確立し、公的資金により得られた研究データについて、産学官における幅広い利活用を図る。</w:t>
            </w:r>
          </w:p>
          <w:p w14:paraId="7631F545" w14:textId="598682D7" w:rsidR="00BD138F" w:rsidRDefault="0058467D" w:rsidP="00937343">
            <w:pPr>
              <w:widowControl/>
              <w:ind w:leftChars="50" w:left="113" w:firstLineChars="100" w:firstLine="227"/>
              <w:jc w:val="left"/>
              <w:rPr>
                <w:rFonts w:ascii="ＭＳ 明朝" w:eastAsia="ＭＳ 明朝" w:hAnsi="ＭＳ 明朝"/>
                <w:color w:val="000000" w:themeColor="text1"/>
              </w:rPr>
            </w:pPr>
            <w:r w:rsidRPr="003D429A">
              <w:rPr>
                <w:rFonts w:ascii="ＭＳ 明朝" w:eastAsia="ＭＳ 明朝" w:hAnsi="ＭＳ 明朝" w:hint="eastAsia"/>
              </w:rPr>
              <w:t>また、これらの次世代情報インフラや既存の研究データベース、先端共用施設群や大型研究施設等のポテンシャルと強みを相乗的に</w:t>
            </w:r>
            <w:r w:rsidR="00E9782A">
              <w:rPr>
                <w:rFonts w:ascii="ＭＳ 明朝" w:eastAsia="ＭＳ 明朝" w:hAnsi="ＭＳ 明朝" w:hint="eastAsia"/>
              </w:rPr>
              <w:t>生かし</w:t>
            </w:r>
            <w:r w:rsidRPr="003D429A">
              <w:rPr>
                <w:rFonts w:ascii="ＭＳ 明朝" w:eastAsia="ＭＳ 明朝" w:hAnsi="ＭＳ 明朝" w:hint="eastAsia"/>
              </w:rPr>
              <w:t>、①データ創出から、②データ統合・管理、③データ利活用まで、一気通貫した研究の</w:t>
            </w:r>
            <w:r w:rsidRPr="003D429A">
              <w:rPr>
                <w:rFonts w:ascii="ＭＳ 明朝" w:eastAsia="ＭＳ 明朝" w:hAnsi="ＭＳ 明朝"/>
              </w:rPr>
              <w:t>DX</w:t>
            </w:r>
            <w:r w:rsidRPr="003D429A">
              <w:rPr>
                <w:rFonts w:ascii="ＭＳ 明朝" w:eastAsia="ＭＳ 明朝" w:hAnsi="ＭＳ 明朝" w:hint="eastAsia"/>
              </w:rPr>
              <w:t>を実現する。そのため、世界を先導する価値創造の核となる「研究</w:t>
            </w:r>
            <w:r w:rsidRPr="003D429A">
              <w:rPr>
                <w:rFonts w:ascii="ＭＳ 明朝" w:eastAsia="ＭＳ 明朝" w:hAnsi="ＭＳ 明朝"/>
              </w:rPr>
              <w:t>DXプラットフォーム」を構築</w:t>
            </w:r>
            <w:r w:rsidRPr="003D429A">
              <w:rPr>
                <w:rFonts w:ascii="ＭＳ 明朝" w:eastAsia="ＭＳ 明朝" w:hAnsi="ＭＳ 明朝" w:hint="eastAsia"/>
              </w:rPr>
              <w:t>する。特に、カーボンニュートラルなど将来における幅広い社会課題の解決に貢献するマテリアル分野をユースケースとした取組を進め、令和７年度（2025年度）の運用開始を目指すとともに、令和４年度（</w:t>
            </w:r>
            <w:r w:rsidRPr="003D429A">
              <w:rPr>
                <w:rFonts w:ascii="ＭＳ 明朝" w:eastAsia="ＭＳ 明朝" w:hAnsi="ＭＳ 明朝"/>
              </w:rPr>
              <w:t>2022年度</w:t>
            </w:r>
            <w:r w:rsidRPr="003D429A">
              <w:rPr>
                <w:rFonts w:ascii="ＭＳ 明朝" w:eastAsia="ＭＳ 明朝" w:hAnsi="ＭＳ 明朝" w:hint="eastAsia"/>
              </w:rPr>
              <w:t>）以降</w:t>
            </w:r>
            <w:r w:rsidRPr="003D429A">
              <w:rPr>
                <w:rFonts w:ascii="ＭＳ 明朝" w:eastAsia="ＭＳ 明朝" w:hAnsi="ＭＳ 明朝"/>
              </w:rPr>
              <w:t>、社会的ニーズの高い課題解決に向けたデータ駆動型</w:t>
            </w:r>
            <w:r w:rsidRPr="003D429A">
              <w:rPr>
                <w:rFonts w:ascii="ＭＳ 明朝" w:eastAsia="ＭＳ 明朝" w:hAnsi="ＭＳ 明朝" w:hint="eastAsia"/>
              </w:rPr>
              <w:t>の研究開発プロジェクトを推進する。さらに、あらゆる機関・分野における研究DXを促進し、先進的なデータ駆動型研究を振興するとともに、その連携に係る方策に関して更なる検討を行う。</w:t>
            </w:r>
          </w:p>
          <w:p w14:paraId="31A04C67" w14:textId="03FC03FF" w:rsidR="00BD138F" w:rsidRPr="00BD138F" w:rsidRDefault="00BD138F" w:rsidP="00BD138F">
            <w:pPr>
              <w:widowControl/>
              <w:ind w:firstLineChars="100" w:firstLine="227"/>
              <w:jc w:val="left"/>
              <w:rPr>
                <w:rFonts w:ascii="ＭＳ 明朝" w:eastAsia="ＭＳ 明朝" w:hAnsi="ＭＳ 明朝"/>
                <w:color w:val="000000" w:themeColor="text1"/>
              </w:rPr>
            </w:pPr>
          </w:p>
        </w:tc>
      </w:tr>
    </w:tbl>
    <w:p w14:paraId="4AA4D9F9" w14:textId="77777777" w:rsidR="007036F1" w:rsidRDefault="007036F1" w:rsidP="00B23B5E">
      <w:pPr>
        <w:widowControl/>
        <w:jc w:val="left"/>
        <w:rPr>
          <w:rFonts w:cstheme="majorBidi"/>
          <w:b/>
          <w:bCs/>
          <w:sz w:val="28"/>
          <w:szCs w:val="28"/>
        </w:rPr>
      </w:pPr>
      <w:r>
        <w:rPr>
          <w:b/>
          <w:bCs/>
          <w:sz w:val="28"/>
          <w:szCs w:val="28"/>
        </w:rPr>
        <w:lastRenderedPageBreak/>
        <w:br w:type="page"/>
      </w:r>
    </w:p>
    <w:p w14:paraId="153BCADA" w14:textId="77777777" w:rsidR="001C4C4E" w:rsidRDefault="001C4C4E" w:rsidP="00B23B5E">
      <w:pPr>
        <w:pStyle w:val="3"/>
        <w:ind w:leftChars="0" w:left="0"/>
        <w:rPr>
          <w:rFonts w:ascii="ＭＳ ゴシック" w:eastAsia="ＭＳ ゴシック" w:hAnsi="ＭＳ ゴシック"/>
          <w:b/>
          <w:bCs/>
        </w:rPr>
      </w:pPr>
      <w:bookmarkStart w:id="122" w:name="_Toc89689001"/>
      <w:bookmarkStart w:id="123" w:name="_Toc90553601"/>
      <w:r>
        <w:rPr>
          <w:rFonts w:ascii="ＭＳ ゴシック" w:eastAsia="ＭＳ ゴシック" w:hAnsi="ＭＳ ゴシック" w:hint="eastAsia"/>
          <w:b/>
          <w:bCs/>
        </w:rPr>
        <w:lastRenderedPageBreak/>
        <w:t>６．デジタル社会のライフスタイル・人材</w:t>
      </w:r>
      <w:bookmarkEnd w:id="122"/>
      <w:bookmarkEnd w:id="123"/>
    </w:p>
    <w:p w14:paraId="2BE2B9E0" w14:textId="31E1D188" w:rsidR="00B61C74" w:rsidRPr="00E2147F" w:rsidRDefault="001C4C4E" w:rsidP="00B23B5E">
      <w:pPr>
        <w:pStyle w:val="3"/>
        <w:ind w:leftChars="0" w:left="0"/>
        <w:rPr>
          <w:rFonts w:ascii="ＭＳ ゴシック" w:eastAsia="ＭＳ ゴシック" w:hAnsi="ＭＳ ゴシック"/>
          <w:b/>
          <w:bCs/>
        </w:rPr>
      </w:pPr>
      <w:bookmarkStart w:id="124" w:name="_Toc89689002"/>
      <w:bookmarkStart w:id="125" w:name="_Toc90553602"/>
      <w:r w:rsidRPr="00E2147F">
        <w:rPr>
          <w:rFonts w:ascii="ＭＳ ゴシック" w:eastAsia="ＭＳ ゴシック" w:hAnsi="ＭＳ ゴシック"/>
          <w:b/>
          <w:bCs/>
        </w:rPr>
        <w:t>（</w:t>
      </w:r>
      <w:r>
        <w:rPr>
          <w:rFonts w:ascii="ＭＳ ゴシック" w:eastAsia="ＭＳ ゴシック" w:hAnsi="ＭＳ ゴシック" w:hint="eastAsia"/>
          <w:b/>
          <w:bCs/>
        </w:rPr>
        <w:t>１</w:t>
      </w:r>
      <w:r w:rsidRPr="00E2147F">
        <w:rPr>
          <w:rFonts w:ascii="ＭＳ ゴシック" w:eastAsia="ＭＳ ゴシック" w:hAnsi="ＭＳ ゴシック"/>
          <w:b/>
          <w:bCs/>
        </w:rPr>
        <w:t>）</w:t>
      </w:r>
      <w:r w:rsidRPr="00E2147F">
        <w:rPr>
          <w:rFonts w:ascii="ＭＳ ゴシック" w:eastAsia="ＭＳ ゴシック" w:hAnsi="ＭＳ ゴシック" w:hint="eastAsia"/>
          <w:b/>
          <w:bCs/>
        </w:rPr>
        <w:t>ポストコロナも見据えた新たなライフスタイルへの転換</w:t>
      </w:r>
      <w:bookmarkEnd w:id="124"/>
      <w:bookmarkEnd w:id="125"/>
    </w:p>
    <w:tbl>
      <w:tblPr>
        <w:tblStyle w:val="a3"/>
        <w:tblW w:w="0" w:type="auto"/>
        <w:tblLook w:val="04A0" w:firstRow="1" w:lastRow="0" w:firstColumn="1" w:lastColumn="0" w:noHBand="0" w:noVBand="1"/>
      </w:tblPr>
      <w:tblGrid>
        <w:gridCol w:w="9628"/>
      </w:tblGrid>
      <w:tr w:rsidR="00B61C74" w14:paraId="4A642AA2" w14:textId="77777777" w:rsidTr="00F04255">
        <w:tc>
          <w:tcPr>
            <w:tcW w:w="9628" w:type="dxa"/>
          </w:tcPr>
          <w:p w14:paraId="34019460" w14:textId="77777777" w:rsidR="00B61C74" w:rsidRDefault="00B61C74" w:rsidP="00B23B5E">
            <w:pPr>
              <w:pStyle w:val="ac"/>
              <w:spacing w:line="360" w:lineRule="exact"/>
              <w:ind w:leftChars="0" w:left="0" w:firstLineChars="0" w:firstLine="0"/>
            </w:pPr>
            <w:r>
              <w:rPr>
                <w:rFonts w:hint="eastAsia"/>
              </w:rPr>
              <w:t>【目指す姿】</w:t>
            </w:r>
          </w:p>
          <w:p w14:paraId="3BA60416" w14:textId="026F3C70" w:rsidR="00B61C74" w:rsidRPr="00CC43F9" w:rsidRDefault="00B61C74" w:rsidP="00B23B5E">
            <w:pPr>
              <w:pStyle w:val="ac"/>
              <w:spacing w:line="360" w:lineRule="exact"/>
              <w:ind w:leftChars="0" w:left="0" w:firstLineChars="0" w:firstLine="0"/>
              <w:rPr>
                <w:color w:val="000000" w:themeColor="text1"/>
              </w:rPr>
            </w:pPr>
            <w:r>
              <w:rPr>
                <w:rFonts w:hint="eastAsia"/>
                <w:color w:val="000000" w:themeColor="text1"/>
              </w:rPr>
              <w:t>・</w:t>
            </w:r>
            <w:r w:rsidRPr="00CC43F9">
              <w:rPr>
                <w:rFonts w:hint="eastAsia"/>
                <w:color w:val="000000" w:themeColor="text1"/>
              </w:rPr>
              <w:t>コロナ禍によるライフスタイル転換を押し進め、個人が自分に</w:t>
            </w:r>
            <w:r w:rsidR="007A7E86">
              <w:rPr>
                <w:rFonts w:hint="eastAsia"/>
                <w:color w:val="000000" w:themeColor="text1"/>
              </w:rPr>
              <w:t>合った</w:t>
            </w:r>
            <w:r w:rsidRPr="00CC43F9">
              <w:rPr>
                <w:rFonts w:hint="eastAsia"/>
                <w:color w:val="000000" w:themeColor="text1"/>
              </w:rPr>
              <w:t>働き方や生活上の</w:t>
            </w:r>
          </w:p>
          <w:p w14:paraId="6AF79855" w14:textId="006E3D4E" w:rsidR="00B61C74" w:rsidRPr="00CC43F9" w:rsidRDefault="00B61C74" w:rsidP="00B23B5E">
            <w:pPr>
              <w:pStyle w:val="ac"/>
              <w:spacing w:line="360" w:lineRule="exact"/>
              <w:ind w:leftChars="0" w:left="0" w:firstLine="227"/>
              <w:rPr>
                <w:color w:val="000000" w:themeColor="text1"/>
              </w:rPr>
            </w:pPr>
            <w:r w:rsidRPr="00CC43F9">
              <w:rPr>
                <w:rFonts w:hint="eastAsia"/>
                <w:color w:val="000000" w:themeColor="text1"/>
              </w:rPr>
              <w:t>サービスを選択することで、</w:t>
            </w:r>
            <w:r w:rsidR="007A7E86">
              <w:rPr>
                <w:rFonts w:hint="eastAsia"/>
                <w:color w:val="000000" w:themeColor="text1"/>
              </w:rPr>
              <w:t>暮らし</w:t>
            </w:r>
            <w:r w:rsidRPr="00CC43F9">
              <w:rPr>
                <w:rFonts w:hint="eastAsia"/>
                <w:color w:val="000000" w:themeColor="text1"/>
              </w:rPr>
              <w:t>をデザインしていくことができるように</w:t>
            </w:r>
            <w:r>
              <w:rPr>
                <w:rFonts w:hint="eastAsia"/>
                <w:color w:val="000000" w:themeColor="text1"/>
              </w:rPr>
              <w:t>する</w:t>
            </w:r>
            <w:r w:rsidRPr="00CC43F9">
              <w:rPr>
                <w:rFonts w:hint="eastAsia"/>
                <w:color w:val="000000" w:themeColor="text1"/>
              </w:rPr>
              <w:t>。</w:t>
            </w:r>
          </w:p>
          <w:p w14:paraId="379BD4A3" w14:textId="77777777" w:rsidR="00B61C74" w:rsidRDefault="00B61C74" w:rsidP="00B23B5E">
            <w:r>
              <w:rPr>
                <w:noProof/>
              </w:rPr>
              <w:drawing>
                <wp:anchor distT="0" distB="0" distL="114300" distR="114300" simplePos="0" relativeHeight="251691008" behindDoc="0" locked="0" layoutInCell="1" allowOverlap="1" wp14:anchorId="6C69058C" wp14:editId="1406AE51">
                  <wp:simplePos x="0" y="0"/>
                  <wp:positionH relativeFrom="column">
                    <wp:posOffset>450215</wp:posOffset>
                  </wp:positionH>
                  <wp:positionV relativeFrom="paragraph">
                    <wp:posOffset>53340</wp:posOffset>
                  </wp:positionV>
                  <wp:extent cx="5071117" cy="3223260"/>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71117" cy="322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95072" w14:textId="77777777" w:rsidR="00B61C74" w:rsidRPr="00CE1E70" w:rsidRDefault="00B61C74" w:rsidP="00B23B5E">
            <w:pPr>
              <w:pStyle w:val="ac"/>
              <w:spacing w:line="360" w:lineRule="exact"/>
              <w:ind w:leftChars="0" w:left="0" w:firstLineChars="0" w:firstLine="0"/>
            </w:pPr>
          </w:p>
          <w:p w14:paraId="61D02072" w14:textId="77777777" w:rsidR="00B61C74" w:rsidRDefault="00B61C74" w:rsidP="00B23B5E">
            <w:pPr>
              <w:pStyle w:val="ac"/>
              <w:spacing w:line="360" w:lineRule="exact"/>
              <w:ind w:leftChars="0" w:left="0" w:firstLineChars="0" w:firstLine="0"/>
            </w:pPr>
          </w:p>
          <w:p w14:paraId="08799926" w14:textId="77777777" w:rsidR="00B61C74" w:rsidRDefault="00B61C74" w:rsidP="00B23B5E">
            <w:pPr>
              <w:pStyle w:val="ac"/>
              <w:spacing w:line="360" w:lineRule="exact"/>
              <w:ind w:leftChars="0" w:left="0" w:firstLineChars="0" w:firstLine="0"/>
            </w:pPr>
          </w:p>
          <w:p w14:paraId="3BF4F137" w14:textId="77777777" w:rsidR="00B61C74" w:rsidRDefault="00B61C74" w:rsidP="00B23B5E">
            <w:pPr>
              <w:pStyle w:val="ac"/>
              <w:spacing w:line="360" w:lineRule="exact"/>
              <w:ind w:leftChars="0" w:left="0" w:firstLineChars="0" w:firstLine="0"/>
            </w:pPr>
          </w:p>
          <w:p w14:paraId="16CF1889" w14:textId="77777777" w:rsidR="00B61C74" w:rsidRDefault="00B61C74" w:rsidP="00B23B5E">
            <w:pPr>
              <w:pStyle w:val="ac"/>
              <w:spacing w:line="360" w:lineRule="exact"/>
              <w:ind w:leftChars="0" w:left="0" w:firstLineChars="0" w:firstLine="0"/>
            </w:pPr>
          </w:p>
          <w:p w14:paraId="1AEEC18B" w14:textId="77777777" w:rsidR="00937343" w:rsidRDefault="00937343" w:rsidP="00B23B5E">
            <w:pPr>
              <w:pStyle w:val="ac"/>
              <w:spacing w:line="360" w:lineRule="exact"/>
              <w:ind w:leftChars="0" w:left="0" w:firstLineChars="0" w:firstLine="0"/>
            </w:pPr>
          </w:p>
          <w:p w14:paraId="5B3FA067" w14:textId="77777777" w:rsidR="00937343" w:rsidRDefault="00937343" w:rsidP="00B23B5E">
            <w:pPr>
              <w:pStyle w:val="ac"/>
              <w:spacing w:line="360" w:lineRule="exact"/>
              <w:ind w:leftChars="0" w:left="0" w:firstLineChars="0" w:firstLine="0"/>
            </w:pPr>
          </w:p>
          <w:p w14:paraId="24F19E88" w14:textId="77777777" w:rsidR="00937343" w:rsidRDefault="00937343" w:rsidP="00B23B5E">
            <w:pPr>
              <w:pStyle w:val="ac"/>
              <w:spacing w:line="360" w:lineRule="exact"/>
              <w:ind w:leftChars="0" w:left="0" w:firstLineChars="0" w:firstLine="0"/>
            </w:pPr>
          </w:p>
          <w:p w14:paraId="25BC73CF" w14:textId="77777777" w:rsidR="00937343" w:rsidRDefault="00937343" w:rsidP="00B23B5E">
            <w:pPr>
              <w:pStyle w:val="ac"/>
              <w:spacing w:line="360" w:lineRule="exact"/>
              <w:ind w:leftChars="0" w:left="0" w:firstLineChars="0" w:firstLine="0"/>
            </w:pPr>
          </w:p>
          <w:p w14:paraId="086F07EB" w14:textId="77777777" w:rsidR="00937343" w:rsidRDefault="00937343" w:rsidP="00B23B5E">
            <w:pPr>
              <w:pStyle w:val="ac"/>
              <w:spacing w:line="360" w:lineRule="exact"/>
              <w:ind w:leftChars="0" w:left="0" w:firstLineChars="0" w:firstLine="0"/>
            </w:pPr>
          </w:p>
          <w:p w14:paraId="670AEA20" w14:textId="77777777" w:rsidR="00937343" w:rsidRDefault="00937343" w:rsidP="00B23B5E">
            <w:pPr>
              <w:pStyle w:val="ac"/>
              <w:spacing w:line="360" w:lineRule="exact"/>
              <w:ind w:leftChars="0" w:left="0" w:firstLineChars="0" w:firstLine="0"/>
            </w:pPr>
          </w:p>
          <w:p w14:paraId="1DF9F3A4" w14:textId="77777777" w:rsidR="00937343" w:rsidRDefault="00937343" w:rsidP="00B23B5E">
            <w:pPr>
              <w:pStyle w:val="ac"/>
              <w:spacing w:line="360" w:lineRule="exact"/>
              <w:ind w:leftChars="0" w:left="0" w:firstLineChars="0" w:firstLine="0"/>
            </w:pPr>
          </w:p>
          <w:p w14:paraId="63AFC85F" w14:textId="77777777" w:rsidR="00937343" w:rsidRDefault="00937343" w:rsidP="00B23B5E">
            <w:pPr>
              <w:pStyle w:val="ac"/>
              <w:spacing w:line="360" w:lineRule="exact"/>
              <w:ind w:leftChars="0" w:left="0" w:firstLineChars="0" w:firstLine="0"/>
            </w:pPr>
          </w:p>
          <w:p w14:paraId="3ED69D7A" w14:textId="1904AEBA" w:rsidR="00937343" w:rsidRPr="00CE1E70" w:rsidRDefault="00937343" w:rsidP="00B23B5E">
            <w:pPr>
              <w:pStyle w:val="ac"/>
              <w:spacing w:line="360" w:lineRule="exact"/>
              <w:ind w:leftChars="0" w:left="0" w:firstLineChars="0" w:firstLine="0"/>
            </w:pPr>
          </w:p>
        </w:tc>
      </w:tr>
    </w:tbl>
    <w:p w14:paraId="7FC47678" w14:textId="77777777" w:rsidR="00B61C74" w:rsidRPr="00BB14ED" w:rsidRDefault="00B61C74" w:rsidP="00B23B5E">
      <w:pPr>
        <w:pStyle w:val="ac"/>
        <w:spacing w:line="340" w:lineRule="exact"/>
        <w:ind w:leftChars="0" w:left="0" w:firstLineChars="0" w:firstLine="0"/>
      </w:pPr>
    </w:p>
    <w:p w14:paraId="260EDD6B" w14:textId="35CE1EF6" w:rsidR="00470048" w:rsidRDefault="00B61C74" w:rsidP="00B23B5E">
      <w:pPr>
        <w:pStyle w:val="aa"/>
        <w:spacing w:line="340" w:lineRule="exact"/>
        <w:ind w:left="453" w:firstLine="227"/>
        <w:rPr>
          <w:rFonts w:cs="Arial"/>
          <w:color w:val="000000" w:themeColor="text1"/>
        </w:rPr>
      </w:pPr>
      <w:r>
        <w:rPr>
          <w:rFonts w:cs="Arial" w:hint="eastAsia"/>
          <w:color w:val="000000" w:themeColor="text1"/>
        </w:rPr>
        <w:t>我が国でも、</w:t>
      </w:r>
      <w:r w:rsidRPr="00A46CEB">
        <w:rPr>
          <w:rFonts w:cs="Arial" w:hint="eastAsia"/>
          <w:color w:val="000000" w:themeColor="text1"/>
        </w:rPr>
        <w:t>コロナ禍を契機として</w:t>
      </w:r>
      <w:r>
        <w:rPr>
          <w:rFonts w:cs="Arial" w:hint="eastAsia"/>
          <w:color w:val="000000" w:themeColor="text1"/>
        </w:rPr>
        <w:t>、デジタル技術を活用した</w:t>
      </w:r>
      <w:r w:rsidRPr="00A46CEB">
        <w:rPr>
          <w:rFonts w:cs="Arial" w:hint="eastAsia"/>
          <w:color w:val="000000" w:themeColor="text1"/>
        </w:rPr>
        <w:t>ライフスタイルへの転換</w:t>
      </w:r>
      <w:r>
        <w:rPr>
          <w:rFonts w:cs="Arial" w:hint="eastAsia"/>
          <w:color w:val="000000" w:themeColor="text1"/>
        </w:rPr>
        <w:t>が急速に進んだ。この変化</w:t>
      </w:r>
      <w:r w:rsidRPr="00A46CEB">
        <w:rPr>
          <w:rFonts w:cs="Arial" w:hint="eastAsia"/>
          <w:color w:val="000000" w:themeColor="text1"/>
        </w:rPr>
        <w:t>について、「時計の針を戻す」のではなく、</w:t>
      </w:r>
      <w:r>
        <w:rPr>
          <w:rFonts w:cs="Arial" w:hint="eastAsia"/>
          <w:color w:val="000000" w:themeColor="text1"/>
        </w:rPr>
        <w:t>デジタル技術を積極的に活用し、単にリモート化するだけでなく、</w:t>
      </w:r>
      <w:r w:rsidRPr="00A46CEB">
        <w:rPr>
          <w:rFonts w:cs="Arial" w:hint="eastAsia"/>
          <w:color w:val="000000" w:themeColor="text1"/>
        </w:rPr>
        <w:t>個人</w:t>
      </w:r>
      <w:r>
        <w:rPr>
          <w:rFonts w:cs="Arial" w:hint="eastAsia"/>
          <w:color w:val="000000" w:themeColor="text1"/>
        </w:rPr>
        <w:t>の暮らしの自由度と多様性を広げるよう、働き方、学び方、医療や防災対応を</w:t>
      </w:r>
      <w:r w:rsidR="0069715B">
        <w:rPr>
          <w:rFonts w:cs="Arial" w:hint="eastAsia"/>
          <w:color w:val="000000" w:themeColor="text1"/>
        </w:rPr>
        <w:t>始め</w:t>
      </w:r>
      <w:r>
        <w:rPr>
          <w:rFonts w:cs="Arial" w:hint="eastAsia"/>
          <w:color w:val="000000" w:themeColor="text1"/>
        </w:rPr>
        <w:t>とする様々な公共</w:t>
      </w:r>
      <w:r w:rsidRPr="00A46CEB">
        <w:rPr>
          <w:rFonts w:cs="Arial" w:hint="eastAsia"/>
          <w:color w:val="000000" w:themeColor="text1"/>
        </w:rPr>
        <w:t>サービス</w:t>
      </w:r>
      <w:r>
        <w:rPr>
          <w:rFonts w:cs="Arial" w:hint="eastAsia"/>
          <w:color w:val="000000" w:themeColor="text1"/>
        </w:rPr>
        <w:t>の変革を</w:t>
      </w:r>
      <w:r w:rsidR="007A7E86">
        <w:rPr>
          <w:rFonts w:cs="Arial" w:hint="eastAsia"/>
          <w:color w:val="000000" w:themeColor="text1"/>
        </w:rPr>
        <w:t>更に</w:t>
      </w:r>
      <w:r w:rsidRPr="00A46CEB">
        <w:rPr>
          <w:rFonts w:cs="Arial" w:hint="eastAsia"/>
          <w:color w:val="000000" w:themeColor="text1"/>
        </w:rPr>
        <w:t>進</w:t>
      </w:r>
      <w:r>
        <w:rPr>
          <w:rFonts w:cs="Arial" w:hint="eastAsia"/>
          <w:color w:val="000000" w:themeColor="text1"/>
        </w:rPr>
        <w:t>めていく</w:t>
      </w:r>
      <w:r w:rsidRPr="005877A9">
        <w:rPr>
          <w:rFonts w:cs="Arial" w:hint="eastAsia"/>
          <w:color w:val="000000" w:themeColor="text1"/>
        </w:rPr>
        <w:t>（</w:t>
      </w:r>
      <w:r w:rsidR="00E9782A" w:rsidRPr="00EE37D0">
        <w:rPr>
          <w:rFonts w:hint="eastAsia"/>
        </w:rPr>
        <w:t>新たなライフスタイルへの転換に関する</w:t>
      </w:r>
      <w:r w:rsidRPr="005877A9">
        <w:rPr>
          <w:rFonts w:cs="Arial" w:hint="eastAsia"/>
          <w:color w:val="000000" w:themeColor="text1"/>
        </w:rPr>
        <w:t>具体的な施策について、</w:t>
      </w:r>
      <w:r w:rsidR="00470048">
        <w:rPr>
          <w:rFonts w:cs="Arial" w:hint="eastAsia"/>
          <w:color w:val="000000" w:themeColor="text1"/>
        </w:rPr>
        <w:t>以下を</w:t>
      </w:r>
      <w:r w:rsidRPr="005877A9">
        <w:rPr>
          <w:rFonts w:cs="Arial" w:hint="eastAsia"/>
          <w:color w:val="000000" w:themeColor="text1"/>
        </w:rPr>
        <w:t>参照。）</w:t>
      </w:r>
      <w:r w:rsidRPr="00A46CEB">
        <w:rPr>
          <w:rFonts w:cs="Arial" w:hint="eastAsia"/>
          <w:color w:val="000000" w:themeColor="text1"/>
        </w:rPr>
        <w:t>。</w:t>
      </w:r>
    </w:p>
    <w:p w14:paraId="7A4EEA93" w14:textId="77777777" w:rsidR="00470048" w:rsidRDefault="00470048" w:rsidP="00B23B5E">
      <w:pPr>
        <w:pStyle w:val="aa"/>
        <w:spacing w:line="340" w:lineRule="exact"/>
        <w:ind w:left="453" w:firstLine="227"/>
        <w:rPr>
          <w:rFonts w:cs="Arial"/>
          <w:color w:val="000000" w:themeColor="text1"/>
        </w:rPr>
      </w:pPr>
    </w:p>
    <w:p w14:paraId="795D1F0C" w14:textId="1706658F" w:rsidR="004E6177" w:rsidRDefault="00B61C74" w:rsidP="00B23B5E">
      <w:pPr>
        <w:pStyle w:val="aa"/>
        <w:spacing w:line="340" w:lineRule="exact"/>
        <w:ind w:left="453" w:firstLine="227"/>
        <w:rPr>
          <w:rFonts w:cstheme="majorBidi"/>
          <w:b/>
          <w:bCs/>
          <w:sz w:val="28"/>
          <w:szCs w:val="28"/>
        </w:rPr>
      </w:pPr>
      <w:r>
        <w:rPr>
          <w:rFonts w:cs="Arial" w:hint="eastAsia"/>
          <w:color w:val="000000" w:themeColor="text1"/>
        </w:rPr>
        <w:t>準公共分野や、相互連携分野の</w:t>
      </w:r>
      <w:r w:rsidRPr="00A46CEB">
        <w:rPr>
          <w:rFonts w:cs="Arial" w:hint="eastAsia"/>
          <w:color w:val="000000" w:themeColor="text1"/>
        </w:rPr>
        <w:t>取組</w:t>
      </w:r>
      <w:r>
        <w:rPr>
          <w:rFonts w:cs="Arial" w:hint="eastAsia"/>
          <w:color w:val="000000" w:themeColor="text1"/>
        </w:rPr>
        <w:t>を</w:t>
      </w:r>
      <w:r w:rsidRPr="00A46CEB">
        <w:rPr>
          <w:rFonts w:cs="Arial" w:hint="eastAsia"/>
          <w:color w:val="000000" w:themeColor="text1"/>
        </w:rPr>
        <w:t>推進</w:t>
      </w:r>
      <w:r>
        <w:rPr>
          <w:rFonts w:cs="Arial" w:hint="eastAsia"/>
          <w:color w:val="000000" w:themeColor="text1"/>
        </w:rPr>
        <w:t>していく</w:t>
      </w:r>
      <w:r w:rsidRPr="00A46CEB">
        <w:rPr>
          <w:rFonts w:cs="Arial" w:hint="eastAsia"/>
          <w:color w:val="000000" w:themeColor="text1"/>
        </w:rPr>
        <w:t>に当たっては、</w:t>
      </w:r>
      <w:r>
        <w:rPr>
          <w:rFonts w:cs="Arial" w:hint="eastAsia"/>
          <w:color w:val="000000" w:themeColor="text1"/>
        </w:rPr>
        <w:t>サービスごとのアウトプットを計測するのでは不十分である。こうしたサービスの変革によって、個人の暮らしのニーズに応じた多様かつきめ細かなサービスが展開されたか、</w:t>
      </w:r>
      <w:r w:rsidR="007A7E86">
        <w:rPr>
          <w:rFonts w:cs="Arial" w:hint="eastAsia"/>
          <w:color w:val="000000" w:themeColor="text1"/>
        </w:rPr>
        <w:t>暮らし</w:t>
      </w:r>
      <w:r>
        <w:rPr>
          <w:rFonts w:cs="Arial" w:hint="eastAsia"/>
          <w:color w:val="000000" w:themeColor="text1"/>
        </w:rPr>
        <w:t>に対するイニシアチブをどこまで</w:t>
      </w:r>
      <w:r w:rsidR="007A7E86">
        <w:rPr>
          <w:rFonts w:cs="Arial" w:hint="eastAsia"/>
          <w:color w:val="000000" w:themeColor="text1"/>
        </w:rPr>
        <w:t>個人</w:t>
      </w:r>
      <w:r>
        <w:rPr>
          <w:rFonts w:cs="Arial" w:hint="eastAsia"/>
          <w:color w:val="000000" w:themeColor="text1"/>
        </w:rPr>
        <w:t>の側が取り戻せたか、それに対して</w:t>
      </w:r>
      <w:r w:rsidR="007A7E86">
        <w:rPr>
          <w:rFonts w:cs="Arial" w:hint="eastAsia"/>
          <w:color w:val="000000" w:themeColor="text1"/>
        </w:rPr>
        <w:t>個人</w:t>
      </w:r>
      <w:r>
        <w:rPr>
          <w:rFonts w:cs="Arial" w:hint="eastAsia"/>
          <w:color w:val="000000" w:themeColor="text1"/>
        </w:rPr>
        <w:t>が満足しているか、といった</w:t>
      </w:r>
      <w:r w:rsidR="007A7E86">
        <w:rPr>
          <w:rFonts w:cs="Arial" w:hint="eastAsia"/>
          <w:color w:val="000000" w:themeColor="text1"/>
        </w:rPr>
        <w:t>暮らし</w:t>
      </w:r>
      <w:r>
        <w:rPr>
          <w:rFonts w:cs="Arial" w:hint="eastAsia"/>
          <w:color w:val="000000" w:themeColor="text1"/>
        </w:rPr>
        <w:t>の変化の観点から、</w:t>
      </w:r>
      <w:r w:rsidRPr="00A46CEB">
        <w:rPr>
          <w:rFonts w:cs="Arial" w:hint="eastAsia"/>
          <w:color w:val="000000" w:themeColor="text1"/>
        </w:rPr>
        <w:t>デジタル化のKPIを設定し、進捗状況を定期的にフォローアップすることにより、取組を評価する仕組みを構築することを検討する。</w:t>
      </w:r>
      <w:r w:rsidR="004E6177">
        <w:rPr>
          <w:rFonts w:ascii="ＭＳ ゴシック" w:eastAsia="ＭＳ ゴシック" w:hAnsi="ＭＳ ゴシック"/>
          <w:b/>
          <w:bCs/>
          <w:sz w:val="28"/>
          <w:szCs w:val="28"/>
        </w:rPr>
        <w:br w:type="page"/>
      </w:r>
    </w:p>
    <w:tbl>
      <w:tblPr>
        <w:tblStyle w:val="a3"/>
        <w:tblW w:w="0" w:type="auto"/>
        <w:tblLook w:val="04A0" w:firstRow="1" w:lastRow="0" w:firstColumn="1" w:lastColumn="0" w:noHBand="0" w:noVBand="1"/>
      </w:tblPr>
      <w:tblGrid>
        <w:gridCol w:w="9628"/>
      </w:tblGrid>
      <w:tr w:rsidR="00937240" w14:paraId="4382F809" w14:textId="77777777" w:rsidTr="00937240">
        <w:tc>
          <w:tcPr>
            <w:tcW w:w="9628" w:type="dxa"/>
          </w:tcPr>
          <w:p w14:paraId="5197BBE8" w14:textId="77777777" w:rsidR="00A242D5" w:rsidRPr="00882AC5" w:rsidRDefault="00A242D5" w:rsidP="00763812">
            <w:pPr>
              <w:pStyle w:val="4"/>
              <w:ind w:leftChars="0" w:left="0"/>
              <w:jc w:val="center"/>
            </w:pPr>
            <w:bookmarkStart w:id="126" w:name="_Hlk90997757"/>
            <w:bookmarkStart w:id="127" w:name="_Hlk89624576"/>
            <w:r w:rsidRPr="00EE37D0">
              <w:rPr>
                <w:rFonts w:hint="eastAsia"/>
              </w:rPr>
              <w:lastRenderedPageBreak/>
              <w:t>新たなライフスタイルへの転換に関する</w:t>
            </w:r>
            <w:bookmarkEnd w:id="126"/>
            <w:r w:rsidRPr="00EE37D0">
              <w:rPr>
                <w:rFonts w:hint="eastAsia"/>
              </w:rPr>
              <w:t>具体的な施策</w:t>
            </w:r>
          </w:p>
          <w:p w14:paraId="451082C8" w14:textId="77777777" w:rsidR="00A242D5" w:rsidRPr="00C26359" w:rsidRDefault="00A242D5" w:rsidP="00B23B5E">
            <w:pPr>
              <w:pStyle w:val="af9"/>
              <w:spacing w:line="340" w:lineRule="exact"/>
              <w:ind w:leftChars="0" w:left="0" w:firstLineChars="0" w:firstLine="0"/>
            </w:pPr>
          </w:p>
          <w:p w14:paraId="257601C8" w14:textId="77777777" w:rsidR="00A242D5" w:rsidRPr="00D5507B" w:rsidRDefault="00A242D5" w:rsidP="00B23B5E">
            <w:pPr>
              <w:pStyle w:val="18"/>
              <w:ind w:leftChars="0" w:left="0"/>
            </w:pPr>
            <w:r w:rsidRPr="00D5507B">
              <w:rPr>
                <w:rFonts w:hint="eastAsia"/>
              </w:rPr>
              <w:t>①</w:t>
            </w:r>
            <w:r>
              <w:rPr>
                <w:rFonts w:hint="eastAsia"/>
              </w:rPr>
              <w:t xml:space="preserve">　</w:t>
            </w:r>
            <w:r w:rsidRPr="00D5507B">
              <w:rPr>
                <w:rFonts w:hint="eastAsia"/>
              </w:rPr>
              <w:t>テレワークの推進</w:t>
            </w:r>
          </w:p>
          <w:p w14:paraId="3B2F284E" w14:textId="213D90D7" w:rsidR="00A242D5" w:rsidRPr="00A46CEB" w:rsidRDefault="00A242D5" w:rsidP="00937343">
            <w:pPr>
              <w:pStyle w:val="aa"/>
              <w:spacing w:line="340" w:lineRule="exact"/>
              <w:ind w:leftChars="50" w:left="113" w:firstLine="227"/>
              <w:rPr>
                <w:rFonts w:cs="Arial"/>
                <w:color w:val="000000" w:themeColor="text1"/>
              </w:rPr>
            </w:pPr>
            <w:r w:rsidRPr="00A46CEB">
              <w:rPr>
                <w:rFonts w:cs="Arial" w:hint="eastAsia"/>
                <w:color w:val="000000" w:themeColor="text1"/>
              </w:rPr>
              <w:t>働く時間や場所を柔軟に活用できる働き方であるテレワーク</w:t>
            </w:r>
            <w:r>
              <w:rPr>
                <w:rFonts w:cs="Arial" w:hint="eastAsia"/>
                <w:color w:val="000000" w:themeColor="text1"/>
              </w:rPr>
              <w:t>は、働き方を変えるばかりでなく、人々の日常生活における時間の使い方に大きな変化をもたらすものであり、その</w:t>
            </w:r>
            <w:r w:rsidRPr="00A46CEB">
              <w:rPr>
                <w:rFonts w:cs="Arial" w:hint="eastAsia"/>
                <w:color w:val="000000" w:themeColor="text1"/>
              </w:rPr>
              <w:t>更なる導入・定着</w:t>
            </w:r>
            <w:r>
              <w:rPr>
                <w:rFonts w:cs="Arial" w:hint="eastAsia"/>
                <w:color w:val="000000" w:themeColor="text1"/>
              </w:rPr>
              <w:t>は不可欠</w:t>
            </w:r>
            <w:r w:rsidRPr="00A46CEB">
              <w:rPr>
                <w:rFonts w:cs="Arial" w:hint="eastAsia"/>
                <w:color w:val="000000" w:themeColor="text1"/>
              </w:rPr>
              <w:t>である。</w:t>
            </w:r>
            <w:r>
              <w:rPr>
                <w:rFonts w:cs="Arial" w:hint="eastAsia"/>
                <w:color w:val="000000" w:themeColor="text1"/>
              </w:rPr>
              <w:t>そのためには</w:t>
            </w:r>
            <w:r w:rsidRPr="00A46CEB">
              <w:rPr>
                <w:rFonts w:cs="Arial" w:hint="eastAsia"/>
                <w:color w:val="000000" w:themeColor="text1"/>
              </w:rPr>
              <w:t>、使用者が適切に労務管理を行いながら、労働者が安心して働くことのできる良質なテレワークを推進していくことが必要である。</w:t>
            </w:r>
          </w:p>
          <w:p w14:paraId="1B29F93A" w14:textId="53B4160E" w:rsidR="00A242D5" w:rsidRDefault="00A242D5" w:rsidP="00937343">
            <w:pPr>
              <w:pStyle w:val="aa"/>
              <w:spacing w:line="340" w:lineRule="exact"/>
              <w:ind w:leftChars="50" w:left="113" w:firstLine="227"/>
              <w:rPr>
                <w:rFonts w:cs="Arial"/>
                <w:color w:val="000000" w:themeColor="text1"/>
              </w:rPr>
            </w:pPr>
            <w:r>
              <w:rPr>
                <w:rFonts w:cs="Arial" w:hint="eastAsia"/>
                <w:color w:val="000000" w:themeColor="text1"/>
              </w:rPr>
              <w:t>このため</w:t>
            </w:r>
            <w:r w:rsidRPr="00A46CEB">
              <w:rPr>
                <w:rFonts w:cs="Arial"/>
                <w:color w:val="000000" w:themeColor="text1"/>
              </w:rPr>
              <w:t>、</w:t>
            </w:r>
            <w:r>
              <w:rPr>
                <w:rFonts w:cs="Arial" w:hint="eastAsia"/>
                <w:color w:val="000000" w:themeColor="text1"/>
              </w:rPr>
              <w:t>特に導入が遅れている中小企業を中心として、</w:t>
            </w:r>
            <w:r w:rsidRPr="00A46CEB">
              <w:rPr>
                <w:rFonts w:cs="Arial"/>
                <w:color w:val="000000" w:themeColor="text1"/>
              </w:rPr>
              <w:t>テレワーク導入に向けた全国的な導入支援体制の整備や専門家による無料相談など各種支援策を推進するとともに、全ての労働時間制度でテレワークが実施可能であること等を明確化し、また、労働時間の把握・管理及び健康確保について記載した、「テレワークの適切な導入及び実施の推進のためのガイドライン</w:t>
            </w:r>
            <w:r w:rsidR="000B22FA">
              <w:rPr>
                <w:rFonts w:cs="Arial" w:hint="eastAsia"/>
                <w:color w:val="000000" w:themeColor="text1"/>
              </w:rPr>
              <w:t>」</w:t>
            </w:r>
            <w:r>
              <w:rPr>
                <w:rStyle w:val="af6"/>
                <w:rFonts w:cs="Arial"/>
                <w:color w:val="000000" w:themeColor="text1"/>
              </w:rPr>
              <w:footnoteReference w:id="136"/>
            </w:r>
            <w:r w:rsidRPr="00A46CEB">
              <w:rPr>
                <w:rFonts w:cs="Arial"/>
                <w:color w:val="000000" w:themeColor="text1"/>
              </w:rPr>
              <w:t>の周知</w:t>
            </w:r>
            <w:r w:rsidRPr="00657C1F">
              <w:rPr>
                <w:rFonts w:cs="Arial" w:hint="eastAsia"/>
                <w:color w:val="000000" w:themeColor="text1"/>
              </w:rPr>
              <w:t>、新たな働き方・住まい方への対応として、職住近接・一体の生活圏の形成に向け、テレワーク拠点整備等の推進</w:t>
            </w:r>
            <w:r w:rsidRPr="00A46CEB">
              <w:rPr>
                <w:rFonts w:cs="Arial"/>
                <w:color w:val="000000" w:themeColor="text1"/>
              </w:rPr>
              <w:t>を行う</w:t>
            </w:r>
            <w:r w:rsidRPr="00A46CEB">
              <w:rPr>
                <w:rFonts w:cs="Arial" w:hint="eastAsia"/>
                <w:color w:val="000000" w:themeColor="text1"/>
              </w:rPr>
              <w:t>。</w:t>
            </w:r>
          </w:p>
          <w:p w14:paraId="344AE516" w14:textId="77777777" w:rsidR="00A242D5" w:rsidRPr="00835A31" w:rsidRDefault="00A242D5" w:rsidP="00937343">
            <w:pPr>
              <w:pStyle w:val="aa"/>
              <w:spacing w:line="340" w:lineRule="exact"/>
              <w:ind w:leftChars="50" w:left="113" w:firstLine="227"/>
              <w:rPr>
                <w:rFonts w:cs="Arial"/>
                <w:color w:val="000000" w:themeColor="text1"/>
              </w:rPr>
            </w:pPr>
            <w:r w:rsidRPr="00835A31">
              <w:rPr>
                <w:rFonts w:cs="Arial" w:hint="eastAsia"/>
                <w:color w:val="000000" w:themeColor="text1"/>
              </w:rPr>
              <w:t>また、地方でテレワークを活用することによる「転職なき移住」を実現するため、サテライトオフィス整備・運営・利用促進等の取組を行う地方公共団体の支援を行うとともに、企業等に対する情報提供及び相談体制の整備や、地方創生テレワークに取り組む企業の裾野拡大を推進する。</w:t>
            </w:r>
          </w:p>
          <w:p w14:paraId="38434D9E" w14:textId="6991AE43" w:rsidR="00A242D5" w:rsidRPr="00A46CEB" w:rsidRDefault="00A242D5" w:rsidP="00937343">
            <w:pPr>
              <w:pStyle w:val="aa"/>
              <w:spacing w:line="340" w:lineRule="exact"/>
              <w:ind w:leftChars="50" w:left="113" w:firstLine="227"/>
              <w:rPr>
                <w:rFonts w:cs="Arial"/>
                <w:color w:val="000000" w:themeColor="text1"/>
              </w:rPr>
            </w:pPr>
            <w:r w:rsidRPr="00835A31">
              <w:rPr>
                <w:rFonts w:cs="Arial" w:hint="eastAsia"/>
                <w:color w:val="000000" w:themeColor="text1"/>
              </w:rPr>
              <w:t>テレワークへの関心が高まる中、民間のテレワークについては、現在、テレワークの導入・改善を検討する企業や団体に対する個別無料相談や、「ワーケーション」に係る施策など、様々な事業が展開されている。一方で、テレワークに係る情報が関係府省</w:t>
            </w:r>
            <w:r w:rsidR="000B22FA">
              <w:rPr>
                <w:rFonts w:cs="Arial" w:hint="eastAsia"/>
                <w:color w:val="000000" w:themeColor="text1"/>
              </w:rPr>
              <w:t>庁</w:t>
            </w:r>
            <w:r w:rsidRPr="00835A31">
              <w:rPr>
                <w:rFonts w:cs="Arial" w:hint="eastAsia"/>
                <w:color w:val="000000" w:themeColor="text1"/>
              </w:rPr>
              <w:t>、事業ごとに分散しており分かりにくいことも指摘されていることから、適切な情報発信体制の強化を行う必要がある。したがって、利用者の利便性を第一として、施策を再設計していくことが必要であり、まずは総務省と厚生労働省がそれぞれ実施している無料の個別相談事業において、窓口等の一本化について検討し、併せて各事業の</w:t>
            </w:r>
            <w:r w:rsidR="007A7E86">
              <w:rPr>
                <w:rFonts w:cs="Arial" w:hint="eastAsia"/>
                <w:color w:val="000000" w:themeColor="text1"/>
              </w:rPr>
              <w:t>ウェブ</w:t>
            </w:r>
            <w:r w:rsidRPr="00835A31">
              <w:rPr>
                <w:rFonts w:cs="Arial"/>
                <w:color w:val="000000" w:themeColor="text1"/>
              </w:rPr>
              <w:t>サイトを整理・統合し、一元的な情報発信を行う。</w:t>
            </w:r>
          </w:p>
          <w:p w14:paraId="09056AF6" w14:textId="1856675F" w:rsidR="00A242D5" w:rsidRPr="00A46CEB" w:rsidRDefault="00A242D5" w:rsidP="00937343">
            <w:pPr>
              <w:pStyle w:val="aa"/>
              <w:spacing w:line="340" w:lineRule="exact"/>
              <w:ind w:leftChars="50" w:left="113" w:firstLine="227"/>
              <w:rPr>
                <w:rFonts w:cs="Arial"/>
                <w:color w:val="000000" w:themeColor="text1"/>
              </w:rPr>
            </w:pPr>
            <w:r w:rsidRPr="00A46CEB">
              <w:rPr>
                <w:rFonts w:cs="Arial"/>
                <w:color w:val="000000" w:themeColor="text1"/>
              </w:rPr>
              <w:t>国家公務員については、非常時においても適切に行政サービスを提供できるよう、国会業務や法令業務を含め、行政内部の業務をデジタルを前提としたものに改革していくとともに、「国家公務員テレワーク・ロードマップ</w:t>
            </w:r>
            <w:r w:rsidR="007A7E86">
              <w:rPr>
                <w:rFonts w:cs="Arial" w:hint="eastAsia"/>
                <w:color w:val="000000" w:themeColor="text1"/>
              </w:rPr>
              <w:t>」</w:t>
            </w:r>
            <w:r>
              <w:rPr>
                <w:rStyle w:val="af6"/>
                <w:rFonts w:cs="Arial"/>
                <w:color w:val="000000" w:themeColor="text1"/>
              </w:rPr>
              <w:footnoteReference w:id="137"/>
            </w:r>
            <w:r w:rsidRPr="00A46CEB">
              <w:rPr>
                <w:rFonts w:cs="Arial"/>
                <w:color w:val="000000" w:themeColor="text1"/>
              </w:rPr>
              <w:t>に基づき、令和３年（2021年）</w:t>
            </w:r>
            <w:r w:rsidRPr="00835A31">
              <w:rPr>
                <w:rFonts w:cs="Arial" w:hint="eastAsia"/>
                <w:color w:val="000000" w:themeColor="text1"/>
              </w:rPr>
              <w:t>８月に各府省庁において策定した</w:t>
            </w:r>
            <w:r w:rsidRPr="00A46CEB">
              <w:rPr>
                <w:rFonts w:cs="Arial"/>
                <w:color w:val="000000" w:themeColor="text1"/>
              </w:rPr>
              <w:t>テレワーク推進計画</w:t>
            </w:r>
            <w:r w:rsidR="005C1A47">
              <w:rPr>
                <w:rFonts w:cs="Arial" w:hint="eastAsia"/>
                <w:color w:val="000000" w:themeColor="text1"/>
              </w:rPr>
              <w:t>に</w:t>
            </w:r>
            <w:r w:rsidR="00E9782A">
              <w:rPr>
                <w:rFonts w:cs="Arial" w:hint="eastAsia"/>
                <w:color w:val="000000" w:themeColor="text1"/>
              </w:rPr>
              <w:t>のっとり</w:t>
            </w:r>
            <w:r w:rsidRPr="00A46CEB">
              <w:rPr>
                <w:rFonts w:cs="Arial"/>
                <w:color w:val="000000" w:themeColor="text1"/>
              </w:rPr>
              <w:t>、率先して計画的なテレワーク環境整備を進める。法令業務については、</w:t>
            </w:r>
            <w:r w:rsidRPr="0013217E">
              <w:rPr>
                <w:rFonts w:cs="Arial" w:hint="eastAsia"/>
                <w:color w:val="000000" w:themeColor="text1"/>
              </w:rPr>
              <w:t>総務省やデジタル庁において、内閣法制局や各府省庁と連携し、デジタル技術・</w:t>
            </w:r>
            <w:r w:rsidRPr="0013217E">
              <w:rPr>
                <w:rFonts w:cs="Arial"/>
                <w:color w:val="000000" w:themeColor="text1"/>
              </w:rPr>
              <w:t>ICTを積極的に活用する形での法制執務全体の業務フローの在り方について検証を進め</w:t>
            </w:r>
            <w:r w:rsidRPr="00A46CEB">
              <w:rPr>
                <w:rFonts w:cs="Arial"/>
                <w:color w:val="000000" w:themeColor="text1"/>
              </w:rPr>
              <w:t>、法制執務業務支援システム（e-LAWS）</w:t>
            </w:r>
            <w:r>
              <w:rPr>
                <w:rFonts w:cs="Arial" w:hint="eastAsia"/>
                <w:color w:val="000000" w:themeColor="text1"/>
              </w:rPr>
              <w:t>等</w:t>
            </w:r>
            <w:r w:rsidRPr="00A46CEB">
              <w:rPr>
                <w:rFonts w:cs="Arial"/>
                <w:color w:val="000000" w:themeColor="text1"/>
              </w:rPr>
              <w:t>の</w:t>
            </w:r>
            <w:r w:rsidRPr="00B12A4C">
              <w:rPr>
                <w:rFonts w:cs="Arial" w:hint="eastAsia"/>
                <w:color w:val="000000" w:themeColor="text1"/>
              </w:rPr>
              <w:t>位置付けや期待される役割について</w:t>
            </w:r>
            <w:r>
              <w:rPr>
                <w:rFonts w:cs="Arial" w:hint="eastAsia"/>
                <w:color w:val="000000" w:themeColor="text1"/>
              </w:rPr>
              <w:t>再整理を行う</w:t>
            </w:r>
            <w:r w:rsidRPr="00A46CEB">
              <w:rPr>
                <w:rFonts w:cs="Arial"/>
                <w:color w:val="000000" w:themeColor="text1"/>
              </w:rPr>
              <w:t>。</w:t>
            </w:r>
            <w:r w:rsidRPr="00B80306">
              <w:rPr>
                <w:rFonts w:cs="Arial" w:hint="eastAsia"/>
                <w:color w:val="000000" w:themeColor="text1"/>
              </w:rPr>
              <w:t>その上で、法案作成における正確性の確保に加え、法制執務の合理化・効率化や法案作成作業の負担軽減を図る観点から、</w:t>
            </w:r>
            <w:r w:rsidRPr="00B80306">
              <w:rPr>
                <w:rFonts w:cs="Arial"/>
                <w:color w:val="000000" w:themeColor="text1"/>
              </w:rPr>
              <w:t>e-LAWS</w:t>
            </w:r>
            <w:r>
              <w:rPr>
                <w:rFonts w:cs="Arial" w:hint="eastAsia"/>
                <w:color w:val="000000" w:themeColor="text1"/>
              </w:rPr>
              <w:t>の</w:t>
            </w:r>
            <w:r w:rsidRPr="00B80306">
              <w:rPr>
                <w:rFonts w:cs="Arial"/>
                <w:color w:val="000000" w:themeColor="text1"/>
              </w:rPr>
              <w:t>抜本的な機能向上</w:t>
            </w:r>
            <w:r>
              <w:rPr>
                <w:rFonts w:cs="Arial" w:hint="eastAsia"/>
                <w:color w:val="000000" w:themeColor="text1"/>
              </w:rPr>
              <w:t>等</w:t>
            </w:r>
            <w:r w:rsidRPr="00B80306">
              <w:rPr>
                <w:rFonts w:cs="Arial"/>
                <w:color w:val="000000" w:themeColor="text1"/>
              </w:rPr>
              <w:t>に向けて検討を行う。</w:t>
            </w:r>
          </w:p>
          <w:p w14:paraId="2FE51A90" w14:textId="77777777" w:rsidR="00A242D5" w:rsidRDefault="00A242D5" w:rsidP="00B23B5E">
            <w:pPr>
              <w:pStyle w:val="aa"/>
              <w:spacing w:line="340" w:lineRule="exact"/>
              <w:ind w:leftChars="0" w:left="0" w:firstLine="227"/>
              <w:rPr>
                <w:rFonts w:cs="Arial"/>
                <w:color w:val="000000" w:themeColor="text1"/>
              </w:rPr>
            </w:pPr>
          </w:p>
          <w:p w14:paraId="0338CCD3" w14:textId="77777777" w:rsidR="00A242D5" w:rsidRPr="00D5507B" w:rsidRDefault="00A242D5" w:rsidP="00B23B5E">
            <w:pPr>
              <w:pStyle w:val="18"/>
              <w:ind w:leftChars="0" w:left="0"/>
            </w:pPr>
            <w:r w:rsidRPr="00D5507B">
              <w:rPr>
                <w:rFonts w:hint="eastAsia"/>
              </w:rPr>
              <w:t>②</w:t>
            </w:r>
            <w:r>
              <w:rPr>
                <w:rFonts w:hint="eastAsia"/>
              </w:rPr>
              <w:t xml:space="preserve">　</w:t>
            </w:r>
            <w:r w:rsidRPr="00D5507B">
              <w:rPr>
                <w:rFonts w:hint="eastAsia"/>
              </w:rPr>
              <w:t>シェアリングエコノミーの推進</w:t>
            </w:r>
          </w:p>
          <w:p w14:paraId="35166B35" w14:textId="45C86541" w:rsidR="00A242D5" w:rsidRDefault="00A242D5" w:rsidP="00937343">
            <w:pPr>
              <w:pStyle w:val="aa"/>
              <w:spacing w:line="340" w:lineRule="exact"/>
              <w:ind w:leftChars="50" w:left="113" w:firstLine="227"/>
              <w:rPr>
                <w:rFonts w:cs="Arial"/>
                <w:color w:val="000000" w:themeColor="text1"/>
              </w:rPr>
            </w:pPr>
            <w:r w:rsidRPr="00A46CEB">
              <w:rPr>
                <w:rFonts w:cs="Arial" w:hint="eastAsia"/>
                <w:color w:val="000000" w:themeColor="text1"/>
              </w:rPr>
              <w:t>シェアリングエコノミーは、</w:t>
            </w:r>
            <w:r>
              <w:rPr>
                <w:rFonts w:cs="Arial" w:hint="eastAsia"/>
                <w:color w:val="000000" w:themeColor="text1"/>
              </w:rPr>
              <w:t>デジタル社会の基本をなす重要な考え方である。データ連携基盤、統合ID、認証など、様々なサービスが共通に必要とする公共的なサービス基盤は、官だけでも、民間事業者だけでも、持続可能な形で管理・運営することは難しい。このため、産</w:t>
            </w:r>
            <w:r w:rsidR="00CF7C50">
              <w:rPr>
                <w:rFonts w:cs="Arial" w:hint="eastAsia"/>
                <w:color w:val="000000" w:themeColor="text1"/>
              </w:rPr>
              <w:t>学官</w:t>
            </w:r>
            <w:r>
              <w:rPr>
                <w:rFonts w:cs="Arial" w:hint="eastAsia"/>
                <w:color w:val="000000" w:themeColor="text1"/>
              </w:rPr>
              <w:t>が全員で協力し、デジタル社会の共通基盤となるハード</w:t>
            </w:r>
            <w:r w:rsidR="007A7E86">
              <w:rPr>
                <w:rFonts w:cs="Arial" w:hint="eastAsia"/>
                <w:color w:val="000000" w:themeColor="text1"/>
              </w:rPr>
              <w:t>ウェア</w:t>
            </w:r>
            <w:r>
              <w:rPr>
                <w:rFonts w:cs="Arial" w:hint="eastAsia"/>
                <w:color w:val="000000" w:themeColor="text1"/>
              </w:rPr>
              <w:t>、システム、それらを支える人間関係を共通の社会的資産として支え合っていく共助のビジネスモデルの確立が急がれる。</w:t>
            </w:r>
          </w:p>
          <w:p w14:paraId="381B9EB5" w14:textId="77777777" w:rsidR="00A242D5" w:rsidRPr="00A46CEB" w:rsidRDefault="00A242D5" w:rsidP="00937343">
            <w:pPr>
              <w:pStyle w:val="aa"/>
              <w:spacing w:line="340" w:lineRule="exact"/>
              <w:ind w:leftChars="50" w:left="113" w:firstLine="227"/>
              <w:rPr>
                <w:rFonts w:cs="Arial"/>
                <w:color w:val="000000" w:themeColor="text1"/>
              </w:rPr>
            </w:pPr>
            <w:r>
              <w:rPr>
                <w:rFonts w:cs="Arial" w:hint="eastAsia"/>
                <w:color w:val="000000" w:themeColor="text1"/>
              </w:rPr>
              <w:lastRenderedPageBreak/>
              <w:t>また、シェアリングエコノミーの考え方に立った新たなビジネスモデルの開拓は、</w:t>
            </w:r>
            <w:r w:rsidRPr="00E419F5">
              <w:rPr>
                <w:rFonts w:cs="Arial" w:hint="eastAsia"/>
                <w:color w:val="000000" w:themeColor="text1"/>
              </w:rPr>
              <w:t>消費者等の安全を守りつつ、</w:t>
            </w:r>
            <w:r w:rsidRPr="00A46CEB">
              <w:rPr>
                <w:rFonts w:cs="Arial" w:hint="eastAsia"/>
                <w:color w:val="000000" w:themeColor="text1"/>
              </w:rPr>
              <w:t>あらゆる遊休資産の活用を促進し、国民一人ひとりが多様なニーズに合った選択をすることができる社会、自然災害や感染症等の非常事態に対してもレジリエントな社会、持続可能な循環型社会の実現に貢献することが期待されている。このため、</w:t>
            </w:r>
            <w:r>
              <w:rPr>
                <w:rFonts w:cs="Arial" w:hint="eastAsia"/>
                <w:color w:val="000000" w:themeColor="text1"/>
              </w:rPr>
              <w:t>こうした</w:t>
            </w:r>
            <w:r w:rsidRPr="00A46CEB">
              <w:rPr>
                <w:rFonts w:cs="Arial" w:hint="eastAsia"/>
                <w:color w:val="000000" w:themeColor="text1"/>
              </w:rPr>
              <w:t>サービスの安全性及び信頼性の向上を図りつつ、社会への更なる浸透・定着を目指す。</w:t>
            </w:r>
          </w:p>
          <w:p w14:paraId="17247E43" w14:textId="77777777" w:rsidR="00937240" w:rsidRDefault="00A242D5" w:rsidP="00937343">
            <w:pPr>
              <w:pStyle w:val="aa"/>
              <w:spacing w:line="340" w:lineRule="exact"/>
              <w:ind w:leftChars="50" w:left="113" w:firstLine="227"/>
              <w:rPr>
                <w:rFonts w:cs="Arial"/>
                <w:color w:val="000000" w:themeColor="text1"/>
              </w:rPr>
            </w:pPr>
            <w:r w:rsidRPr="00A46CEB">
              <w:rPr>
                <w:rFonts w:cs="Arial" w:hint="eastAsia"/>
                <w:color w:val="000000" w:themeColor="text1"/>
              </w:rPr>
              <w:t>具体的には、官民連携して構築したシェアリングエコノミー認証制度及びシェアエコあんしん検定について、広報の強化や関係府省庁との連携等を事業者団体と検討し、一層の普及を図る。また、シェアリングシティ推進協議会と連携して、地方公共団体としての活用イメージが具体的に膨らみやすいような各シェアサービスの紹介ハンドブック等を作成するとともに、公共サービスとしての新たな活用について検討を深める。</w:t>
            </w:r>
            <w:bookmarkEnd w:id="127"/>
          </w:p>
          <w:p w14:paraId="31812C08" w14:textId="0150E316" w:rsidR="00F3734F" w:rsidRPr="00A242D5" w:rsidRDefault="00F3734F" w:rsidP="00B23B5E">
            <w:pPr>
              <w:pStyle w:val="aa"/>
              <w:spacing w:line="340" w:lineRule="exact"/>
              <w:ind w:leftChars="0" w:left="0" w:firstLine="227"/>
              <w:rPr>
                <w:rFonts w:cs="Arial"/>
                <w:color w:val="000000" w:themeColor="text1"/>
              </w:rPr>
            </w:pPr>
          </w:p>
        </w:tc>
      </w:tr>
    </w:tbl>
    <w:p w14:paraId="467E3109" w14:textId="77777777" w:rsidR="0025294E" w:rsidRDefault="0025294E" w:rsidP="00B23B5E">
      <w:pPr>
        <w:widowControl/>
        <w:jc w:val="left"/>
        <w:rPr>
          <w:rFonts w:cstheme="majorBidi"/>
          <w:b/>
          <w:bCs/>
          <w:sz w:val="28"/>
          <w:szCs w:val="28"/>
        </w:rPr>
      </w:pPr>
      <w:r>
        <w:rPr>
          <w:b/>
          <w:bCs/>
          <w:sz w:val="28"/>
          <w:szCs w:val="28"/>
        </w:rPr>
        <w:lastRenderedPageBreak/>
        <w:br w:type="page"/>
      </w:r>
    </w:p>
    <w:p w14:paraId="4E938EE2" w14:textId="0B7C813D" w:rsidR="00E30C0C" w:rsidRPr="004C411F" w:rsidRDefault="00E30C0C" w:rsidP="00B23B5E">
      <w:pPr>
        <w:pStyle w:val="3"/>
        <w:ind w:leftChars="0" w:left="0"/>
        <w:rPr>
          <w:rFonts w:ascii="ＭＳ ゴシック" w:eastAsia="ＭＳ ゴシック" w:hAnsi="ＭＳ ゴシック"/>
          <w:b/>
          <w:bCs/>
        </w:rPr>
      </w:pPr>
      <w:bookmarkStart w:id="128" w:name="_Toc89689003"/>
      <w:bookmarkStart w:id="129" w:name="_Toc90553603"/>
      <w:r w:rsidRPr="004C411F">
        <w:rPr>
          <w:rFonts w:ascii="ＭＳ ゴシック" w:eastAsia="ＭＳ ゴシック" w:hAnsi="ＭＳ ゴシック" w:hint="eastAsia"/>
          <w:b/>
          <w:bCs/>
        </w:rPr>
        <w:lastRenderedPageBreak/>
        <w:t>（</w:t>
      </w:r>
      <w:r>
        <w:rPr>
          <w:rFonts w:ascii="ＭＳ ゴシック" w:eastAsia="ＭＳ ゴシック" w:hAnsi="ＭＳ ゴシック" w:hint="eastAsia"/>
          <w:b/>
          <w:bCs/>
        </w:rPr>
        <w:t>２</w:t>
      </w:r>
      <w:r w:rsidRPr="004C411F">
        <w:rPr>
          <w:rFonts w:ascii="ＭＳ ゴシック" w:eastAsia="ＭＳ ゴシック" w:hAnsi="ＭＳ ゴシック" w:hint="eastAsia"/>
          <w:b/>
          <w:bCs/>
        </w:rPr>
        <w:t>）デジタル人材の育成・確保</w:t>
      </w:r>
      <w:bookmarkEnd w:id="128"/>
      <w:bookmarkEnd w:id="129"/>
    </w:p>
    <w:tbl>
      <w:tblPr>
        <w:tblStyle w:val="a3"/>
        <w:tblW w:w="0" w:type="auto"/>
        <w:tblLook w:val="04A0" w:firstRow="1" w:lastRow="0" w:firstColumn="1" w:lastColumn="0" w:noHBand="0" w:noVBand="1"/>
      </w:tblPr>
      <w:tblGrid>
        <w:gridCol w:w="9628"/>
      </w:tblGrid>
      <w:tr w:rsidR="00E30C0C" w14:paraId="5CA6170A" w14:textId="77777777" w:rsidTr="00F04255">
        <w:tc>
          <w:tcPr>
            <w:tcW w:w="9628" w:type="dxa"/>
          </w:tcPr>
          <w:p w14:paraId="0DDD4148" w14:textId="77777777" w:rsidR="00E30C0C" w:rsidRDefault="00E30C0C" w:rsidP="00B23B5E">
            <w:pPr>
              <w:pStyle w:val="ac"/>
              <w:spacing w:line="340" w:lineRule="exact"/>
              <w:ind w:leftChars="0" w:left="0" w:firstLineChars="0" w:firstLine="0"/>
            </w:pPr>
            <w:r>
              <w:rPr>
                <w:rFonts w:hint="eastAsia"/>
              </w:rPr>
              <w:t>【目指す姿】</w:t>
            </w:r>
          </w:p>
          <w:p w14:paraId="535B2E82" w14:textId="7815B352" w:rsidR="00E30C0C" w:rsidRDefault="001C23B1" w:rsidP="001C23B1">
            <w:pPr>
              <w:pStyle w:val="ac"/>
              <w:spacing w:line="340" w:lineRule="exact"/>
              <w:ind w:leftChars="0" w:left="227" w:hangingChars="100" w:hanging="227"/>
            </w:pPr>
            <w:r>
              <w:rPr>
                <w:noProof/>
              </w:rPr>
              <w:drawing>
                <wp:anchor distT="0" distB="0" distL="114300" distR="114300" simplePos="0" relativeHeight="251695104" behindDoc="0" locked="0" layoutInCell="1" allowOverlap="1" wp14:anchorId="7AE2AA6B" wp14:editId="6829F661">
                  <wp:simplePos x="0" y="0"/>
                  <wp:positionH relativeFrom="column">
                    <wp:posOffset>46355</wp:posOffset>
                  </wp:positionH>
                  <wp:positionV relativeFrom="paragraph">
                    <wp:posOffset>683260</wp:posOffset>
                  </wp:positionV>
                  <wp:extent cx="5880100" cy="2819400"/>
                  <wp:effectExtent l="0" t="0" r="0" b="0"/>
                  <wp:wrapTopAndBottom/>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8010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0C0C">
              <w:rPr>
                <w:rFonts w:hint="eastAsia"/>
              </w:rPr>
              <w:t>・全ての国民が、それぞれのライフステージに応じて必要となる</w:t>
            </w:r>
            <w:r w:rsidR="007A7E86">
              <w:rPr>
                <w:rFonts w:hint="eastAsia"/>
              </w:rPr>
              <w:t>ICT</w:t>
            </w:r>
            <w:r w:rsidR="00E30C0C">
              <w:rPr>
                <w:rFonts w:hint="eastAsia"/>
              </w:rPr>
              <w:t>スキルを習得する環境を整備するとともに、社会のそれぞれの立場で求められる人材の確保・育成を図ることにより、目指すべきデジタル社会の着実な実現を図る。</w:t>
            </w:r>
          </w:p>
          <w:p w14:paraId="6702A1F0" w14:textId="314A9527" w:rsidR="001C23B1" w:rsidRDefault="001C23B1" w:rsidP="001C23B1">
            <w:pPr>
              <w:pStyle w:val="ac"/>
              <w:spacing w:line="200" w:lineRule="exact"/>
              <w:ind w:leftChars="0" w:left="227" w:hangingChars="100" w:hanging="227"/>
            </w:pPr>
          </w:p>
          <w:p w14:paraId="2A74C493" w14:textId="50556BCF" w:rsidR="001C23B1" w:rsidRPr="00CE1E70" w:rsidRDefault="001C23B1" w:rsidP="001C23B1">
            <w:pPr>
              <w:pStyle w:val="ac"/>
              <w:spacing w:line="200" w:lineRule="exact"/>
              <w:ind w:leftChars="0" w:left="227" w:hangingChars="100" w:hanging="227"/>
            </w:pPr>
          </w:p>
        </w:tc>
      </w:tr>
    </w:tbl>
    <w:p w14:paraId="6ACEBA17" w14:textId="77777777" w:rsidR="00E30C0C" w:rsidRPr="00BB14ED" w:rsidRDefault="00E30C0C" w:rsidP="00B23B5E">
      <w:pPr>
        <w:pStyle w:val="ac"/>
        <w:spacing w:line="340" w:lineRule="exact"/>
        <w:ind w:leftChars="0" w:left="0" w:firstLineChars="0" w:firstLine="0"/>
      </w:pPr>
    </w:p>
    <w:p w14:paraId="17C5EDEF" w14:textId="77777777" w:rsidR="00E30C0C" w:rsidRPr="00434C0A" w:rsidRDefault="00E30C0C" w:rsidP="00B23B5E">
      <w:pPr>
        <w:pStyle w:val="4"/>
        <w:spacing w:line="340" w:lineRule="exact"/>
        <w:ind w:leftChars="200" w:left="453"/>
      </w:pPr>
      <w:r w:rsidRPr="00434C0A">
        <w:rPr>
          <w:rFonts w:hint="eastAsia"/>
        </w:rPr>
        <w:t>①</w:t>
      </w:r>
      <w:r>
        <w:rPr>
          <w:rFonts w:hint="eastAsia"/>
        </w:rPr>
        <w:t xml:space="preserve">　</w:t>
      </w:r>
      <w:r w:rsidRPr="00434C0A">
        <w:rPr>
          <w:rFonts w:hint="eastAsia"/>
        </w:rPr>
        <w:t>デジタルリテラシーの向上</w:t>
      </w:r>
    </w:p>
    <w:p w14:paraId="1F459AC1" w14:textId="62C2718A" w:rsidR="00E30C0C" w:rsidRPr="00EC71A5" w:rsidRDefault="00E30C0C" w:rsidP="00B23B5E">
      <w:pPr>
        <w:pStyle w:val="aa"/>
        <w:spacing w:line="340" w:lineRule="exact"/>
        <w:ind w:leftChars="300" w:left="680" w:firstLine="227"/>
      </w:pPr>
      <w:r w:rsidRPr="00EC71A5">
        <w:rPr>
          <w:rFonts w:hint="eastAsia"/>
        </w:rPr>
        <w:t>全ての国民がデジタルリテラシーを向上させることができるよう、「情報活用能力」</w:t>
      </w:r>
      <w:r w:rsidR="00E9782A">
        <w:rPr>
          <w:rFonts w:hint="eastAsia"/>
        </w:rPr>
        <w:t>を</w:t>
      </w:r>
      <w:r w:rsidRPr="00EC71A5">
        <w:rPr>
          <w:rFonts w:hint="eastAsia"/>
        </w:rPr>
        <w:t>「学習の基盤となる資質・能力」として位置付け、</w:t>
      </w:r>
      <w:r>
        <w:rPr>
          <w:rFonts w:hint="eastAsia"/>
        </w:rPr>
        <w:t>令和３年度（2021年度）に研修用教材、実践事例集等の周知を行った上</w:t>
      </w:r>
      <w:r w:rsidR="00E9782A">
        <w:rPr>
          <w:rFonts w:hint="eastAsia"/>
        </w:rPr>
        <w:t>で</w:t>
      </w:r>
      <w:r>
        <w:rPr>
          <w:rFonts w:hint="eastAsia"/>
        </w:rPr>
        <w:t>、</w:t>
      </w:r>
      <w:r w:rsidRPr="00EC71A5">
        <w:rPr>
          <w:rFonts w:hint="eastAsia"/>
        </w:rPr>
        <w:t>小学校におけるプログラミング教育の必修化、中学校におけるプログラミング</w:t>
      </w:r>
      <w:r>
        <w:rPr>
          <w:rFonts w:hint="eastAsia"/>
        </w:rPr>
        <w:t>教育の</w:t>
      </w:r>
      <w:r w:rsidRPr="00EC71A5">
        <w:rPr>
          <w:rFonts w:hint="eastAsia"/>
        </w:rPr>
        <w:t>内容の充実、高等学校における情報科の共通必履修科目「情報Ⅰ</w:t>
      </w:r>
      <w:r w:rsidRPr="00EC71A5">
        <w:t>」</w:t>
      </w:r>
      <w:r w:rsidRPr="00EC71A5">
        <w:rPr>
          <w:rFonts w:hint="eastAsia"/>
        </w:rPr>
        <w:t>の</w:t>
      </w:r>
      <w:r w:rsidRPr="00EC71A5">
        <w:t>新設</w:t>
      </w:r>
      <w:r w:rsidRPr="00EC71A5">
        <w:rPr>
          <w:rFonts w:hint="eastAsia"/>
        </w:rPr>
        <w:t>を盛り込んだ新学習指導要領に基づく取組を着実に実施する。</w:t>
      </w:r>
      <w:r>
        <w:rPr>
          <w:rFonts w:hint="eastAsia"/>
        </w:rPr>
        <w:t>その際、</w:t>
      </w:r>
      <w:bookmarkStart w:id="130" w:name="_Hlk74254204"/>
      <w:r w:rsidRPr="00C0618A">
        <w:rPr>
          <w:rFonts w:hint="eastAsia"/>
        </w:rPr>
        <w:t>必要に応じ地域密着型の人材育成に貢献する高等専門学校等、専門的な知識・技術を有する人材の活用を図る</w:t>
      </w:r>
      <w:bookmarkEnd w:id="130"/>
      <w:r>
        <w:rPr>
          <w:rFonts w:hint="eastAsia"/>
        </w:rPr>
        <w:t>。</w:t>
      </w:r>
      <w:r w:rsidRPr="00EC71A5">
        <w:rPr>
          <w:rFonts w:hint="eastAsia"/>
        </w:rPr>
        <w:t>また、令和３年度（2</w:t>
      </w:r>
      <w:r w:rsidRPr="00EC71A5">
        <w:t>021</w:t>
      </w:r>
      <w:r w:rsidRPr="00EC71A5">
        <w:rPr>
          <w:rFonts w:hint="eastAsia"/>
        </w:rPr>
        <w:t>年度）</w:t>
      </w:r>
      <w:r>
        <w:rPr>
          <w:rFonts w:hint="eastAsia"/>
        </w:rPr>
        <w:t>から令和４年度（2022年度）</w:t>
      </w:r>
      <w:r w:rsidRPr="00EC71A5">
        <w:rPr>
          <w:rFonts w:hint="eastAsia"/>
        </w:rPr>
        <w:t>に</w:t>
      </w:r>
      <w:r>
        <w:rPr>
          <w:rFonts w:hint="eastAsia"/>
        </w:rPr>
        <w:t>かけて</w:t>
      </w:r>
      <w:r w:rsidRPr="00EC71A5">
        <w:rPr>
          <w:rFonts w:hint="eastAsia"/>
        </w:rPr>
        <w:t>児童生徒の情報活用能力の定量的測定のための調査を実施</w:t>
      </w:r>
      <w:r>
        <w:rPr>
          <w:rFonts w:hint="eastAsia"/>
        </w:rPr>
        <w:t>し、結果を公表</w:t>
      </w:r>
      <w:r w:rsidRPr="00EC71A5">
        <w:rPr>
          <w:rFonts w:hint="eastAsia"/>
        </w:rPr>
        <w:t>するとともに、情報モラル教育の充実に向けた取組を推進する。</w:t>
      </w:r>
    </w:p>
    <w:p w14:paraId="4C4EA90B" w14:textId="77777777" w:rsidR="00E30C0C" w:rsidRPr="00EC71A5" w:rsidRDefault="00E30C0C" w:rsidP="00B23B5E">
      <w:pPr>
        <w:pStyle w:val="aa"/>
        <w:spacing w:line="340" w:lineRule="exact"/>
        <w:ind w:leftChars="300" w:left="680" w:firstLine="227"/>
      </w:pPr>
      <w:r>
        <w:rPr>
          <w:rFonts w:hint="eastAsia"/>
        </w:rPr>
        <w:t>あわ</w:t>
      </w:r>
      <w:r w:rsidRPr="00EC71A5">
        <w:rPr>
          <w:rFonts w:hint="eastAsia"/>
        </w:rPr>
        <w:t>せて、社会人向けの実践的なプログラムの開発・拡充やリカレント教育を支える専門人材の育成、リカレント教育推進のための情報発信等の学習基盤に関する整備に向けた取組を実施することで、産学連携による社会のニーズに即した</w:t>
      </w:r>
      <w:r w:rsidRPr="00EC71A5">
        <w:t>ICTスキルの習得のためのプログラムなど、大学や専門学校等における実践的なプログラムを充実する</w:t>
      </w:r>
      <w:r w:rsidRPr="00EC71A5">
        <w:rPr>
          <w:rFonts w:hint="eastAsia"/>
        </w:rPr>
        <w:t>。さらに、教育訓練給付におけるIT分野の講座充実に向けた関係府省の連携の推進</w:t>
      </w:r>
      <w:r w:rsidRPr="00910A9D">
        <w:rPr>
          <w:rFonts w:hint="eastAsia"/>
        </w:rPr>
        <w:t>や職業訓練</w:t>
      </w:r>
      <w:r>
        <w:rPr>
          <w:rFonts w:hint="eastAsia"/>
        </w:rPr>
        <w:t>（</w:t>
      </w:r>
      <w:r w:rsidRPr="00910A9D">
        <w:rPr>
          <w:rFonts w:hint="eastAsia"/>
        </w:rPr>
        <w:t>離職者訓練、在職者訓練）のデジタル関連分野への重点化</w:t>
      </w:r>
      <w:r w:rsidRPr="00EC71A5">
        <w:rPr>
          <w:rFonts w:hint="eastAsia"/>
        </w:rPr>
        <w:t>等により、第四次産業革命などデジタル技術の進展を踏まえたニーズに応じた人材育成を強化する。</w:t>
      </w:r>
    </w:p>
    <w:p w14:paraId="00B7D70D" w14:textId="77777777" w:rsidR="00E30C0C" w:rsidRPr="00EC71A5" w:rsidRDefault="00E30C0C" w:rsidP="00B23B5E">
      <w:pPr>
        <w:pStyle w:val="aa"/>
        <w:spacing w:line="340" w:lineRule="exact"/>
        <w:ind w:leftChars="300" w:left="680" w:firstLine="227"/>
      </w:pPr>
      <w:r w:rsidRPr="00EC71A5">
        <w:rPr>
          <w:rFonts w:hint="eastAsia"/>
        </w:rPr>
        <w:t>これらの取組や、</w:t>
      </w:r>
      <w:r>
        <w:rPr>
          <w:rFonts w:hint="eastAsia"/>
        </w:rPr>
        <w:t>前述</w:t>
      </w:r>
      <w:r w:rsidRPr="00EC71A5">
        <w:rPr>
          <w:rFonts w:hint="eastAsia"/>
        </w:rPr>
        <w:t>の「デジタル活用支援」や「地域I</w:t>
      </w:r>
      <w:r w:rsidRPr="00EC71A5">
        <w:t>CT</w:t>
      </w:r>
      <w:r w:rsidRPr="00EC71A5">
        <w:rPr>
          <w:rFonts w:hint="eastAsia"/>
        </w:rPr>
        <w:t>クラブ」の取組を通じて、</w:t>
      </w:r>
      <w:r>
        <w:rPr>
          <w:rFonts w:hint="eastAsia"/>
        </w:rPr>
        <w:t>国民</w:t>
      </w:r>
      <w:r w:rsidRPr="00EC71A5">
        <w:rPr>
          <w:rFonts w:hint="eastAsia"/>
        </w:rPr>
        <w:t>それぞれのライフステージに応じ</w:t>
      </w:r>
      <w:r>
        <w:rPr>
          <w:rFonts w:hint="eastAsia"/>
        </w:rPr>
        <w:t>て</w:t>
      </w:r>
      <w:r w:rsidRPr="00EC71A5">
        <w:rPr>
          <w:rFonts w:hint="eastAsia"/>
        </w:rPr>
        <w:t>必要とするICTスキルを継続的に学べるよう、引き続き環境整備を行う。</w:t>
      </w:r>
    </w:p>
    <w:p w14:paraId="27C1CF36" w14:textId="77777777" w:rsidR="00E30C0C" w:rsidRPr="00EC71A5" w:rsidRDefault="00E30C0C" w:rsidP="00B23B5E">
      <w:pPr>
        <w:spacing w:line="340" w:lineRule="exact"/>
        <w:ind w:leftChars="1367" w:left="3100" w:firstLineChars="200" w:firstLine="453"/>
        <w:rPr>
          <w:highlight w:val="yellow"/>
        </w:rPr>
      </w:pPr>
    </w:p>
    <w:p w14:paraId="51371B04" w14:textId="77777777" w:rsidR="00E30C0C" w:rsidRPr="004C411F" w:rsidRDefault="00E30C0C" w:rsidP="00B23B5E">
      <w:pPr>
        <w:pStyle w:val="4"/>
        <w:spacing w:line="340" w:lineRule="exact"/>
        <w:ind w:leftChars="200" w:left="453"/>
      </w:pPr>
      <w:r w:rsidRPr="004C411F">
        <w:rPr>
          <w:rFonts w:hint="eastAsia"/>
        </w:rPr>
        <w:t>②</w:t>
      </w:r>
      <w:r>
        <w:rPr>
          <w:rFonts w:hint="eastAsia"/>
        </w:rPr>
        <w:t xml:space="preserve">　</w:t>
      </w:r>
      <w:r w:rsidRPr="004C411F">
        <w:rPr>
          <w:rFonts w:hint="eastAsia"/>
        </w:rPr>
        <w:t>デジタル専門人材の育成・確保</w:t>
      </w:r>
    </w:p>
    <w:p w14:paraId="4A1449F9" w14:textId="77777777" w:rsidR="00E30C0C" w:rsidRPr="00854292" w:rsidRDefault="00E30C0C" w:rsidP="00B23B5E">
      <w:pPr>
        <w:pStyle w:val="af7"/>
        <w:spacing w:line="360" w:lineRule="exact"/>
      </w:pPr>
      <w:r>
        <w:rPr>
          <w:rFonts w:hint="eastAsia"/>
        </w:rPr>
        <w:t>ア</w:t>
      </w:r>
      <w:r w:rsidRPr="00854292">
        <w:t xml:space="preserve">　</w:t>
      </w:r>
      <w:r w:rsidRPr="00854292">
        <w:rPr>
          <w:rFonts w:hint="eastAsia"/>
        </w:rPr>
        <w:t>デジタル人材育成プラットフォームの構築</w:t>
      </w:r>
    </w:p>
    <w:p w14:paraId="0766ABA1" w14:textId="424E7C79" w:rsidR="00E30C0C" w:rsidRDefault="00E30C0C" w:rsidP="00B23B5E">
      <w:pPr>
        <w:pStyle w:val="aa"/>
        <w:spacing w:line="340" w:lineRule="exact"/>
        <w:ind w:leftChars="400" w:left="907" w:firstLine="227"/>
        <w:rPr>
          <w:rFonts w:cs="Arial"/>
        </w:rPr>
      </w:pPr>
      <w:r w:rsidRPr="00CF336F">
        <w:rPr>
          <w:rFonts w:cs="Arial" w:hint="eastAsia"/>
        </w:rPr>
        <w:lastRenderedPageBreak/>
        <w:t>デジタル社会の発展を担うデジタル人材が不足している現状について、アジャイル開発やオープンソース利用が主流となる等のシステム開発の大きな変化を踏まえ必要とされるデジタル人材像及び人数等を検討し、</w:t>
      </w:r>
      <w:r w:rsidR="00B6329A">
        <w:rPr>
          <w:rFonts w:cs="Arial" w:hint="eastAsia"/>
        </w:rPr>
        <w:t>取りまとめ</w:t>
      </w:r>
      <w:r w:rsidRPr="00CF336F">
        <w:rPr>
          <w:rFonts w:cs="Arial" w:hint="eastAsia"/>
        </w:rPr>
        <w:t>、広く共有する。</w:t>
      </w:r>
    </w:p>
    <w:p w14:paraId="08D2EE9F" w14:textId="77777777" w:rsidR="00E30C0C" w:rsidRDefault="00E30C0C" w:rsidP="00B23B5E">
      <w:pPr>
        <w:pStyle w:val="aa"/>
        <w:spacing w:line="340" w:lineRule="exact"/>
        <w:ind w:leftChars="400" w:left="907" w:firstLine="227"/>
      </w:pPr>
      <w:r w:rsidRPr="3C240545">
        <w:rPr>
          <w:rFonts w:cs="Arial"/>
        </w:rPr>
        <w:t>社会全体で求められるデジタル人材像を共有して</w:t>
      </w:r>
      <w:bookmarkStart w:id="131" w:name="_Hlk74254229"/>
      <w:r w:rsidRPr="3C240545">
        <w:rPr>
          <w:rFonts w:cs="Arial"/>
        </w:rPr>
        <w:t>先端技術を担う人材</w:t>
      </w:r>
      <w:r>
        <w:rPr>
          <w:rFonts w:cs="Arial" w:hint="eastAsia"/>
        </w:rPr>
        <w:t>等</w:t>
      </w:r>
      <w:r w:rsidRPr="3C240545">
        <w:rPr>
          <w:rFonts w:cs="Arial"/>
        </w:rPr>
        <w:t>の</w:t>
      </w:r>
      <w:bookmarkEnd w:id="131"/>
      <w:r w:rsidRPr="3C240545">
        <w:rPr>
          <w:rFonts w:cs="Arial"/>
        </w:rPr>
        <w:t>育成・確保を図るため、経済界や教育機関等と協力して、教育コンテンツやカリキュラムの整備、実践的な学びの場の提供等を行うデジタル人材</w:t>
      </w:r>
      <w:r>
        <w:rPr>
          <w:rFonts w:cs="Arial" w:hint="eastAsia"/>
        </w:rPr>
        <w:t>育成</w:t>
      </w:r>
      <w:r w:rsidRPr="3C240545">
        <w:rPr>
          <w:rFonts w:cs="Arial"/>
        </w:rPr>
        <w:t>プラットフォームを構築し、地方におけるデジタル人材育成の取組とも連携する。</w:t>
      </w:r>
      <w:r>
        <w:rPr>
          <w:rFonts w:cs="Arial" w:hint="eastAsia"/>
        </w:rPr>
        <w:t>令和３年度（2021年度）</w:t>
      </w:r>
      <w:r>
        <w:rPr>
          <w:rFonts w:hint="eastAsia"/>
        </w:rPr>
        <w:t>以降、IT人材スキル標準の整備を進めるとともに、デジタル人材育成プラットフォームでは、オンライン教育ポータルサイト・コンテンツの整備や、実践的な課題解決型学習プログラム（DXケーススタディ）及び課題解決型現場研修プログラムの実施を通して地域の企業・産業のDXを加速させるために必要なデジタル人材を育成・確保する。</w:t>
      </w:r>
    </w:p>
    <w:p w14:paraId="1F1906E8" w14:textId="77777777" w:rsidR="00E30C0C" w:rsidRPr="00854292" w:rsidRDefault="00E30C0C" w:rsidP="00B23B5E">
      <w:pPr>
        <w:pStyle w:val="aa"/>
        <w:spacing w:line="340" w:lineRule="exact"/>
        <w:ind w:leftChars="400" w:left="907" w:firstLine="227"/>
      </w:pPr>
      <w:r w:rsidRPr="3C240545">
        <w:rPr>
          <w:rFonts w:cs="Arial"/>
        </w:rPr>
        <w:t>数理・データサイエンス・AIのモデルカリキュラムを踏まえた教材等を全国の大学及び高等専門学校に展開し、リテラシーレベルに加え、文理を問わず自らの専門分野へ応用する基礎力の習得を進めるとともに、教えられるトップ人材層育成に向けた国際競争力のある分野横断型の博士課程教育プログラムの創設、人文社会系大学院教育におけるダブルメジャーを促進する。あわせて、大学及び高等専門学校における産業界のニーズを踏まえた数理・データサイエンス・AIの優れた教育プログラムを認定する制度を構築し、応用基礎レベルについ</w:t>
      </w:r>
      <w:r w:rsidRPr="00854292">
        <w:rPr>
          <w:rFonts w:cs="Arial"/>
        </w:rPr>
        <w:t>て令和３年度（2021年度）中に運用を開始するとともに、大学・専修学校等において数理・データサイエンス・AI分野等を中心とした産学連携プログラムの開発等を進める。</w:t>
      </w:r>
    </w:p>
    <w:p w14:paraId="1E2AAE27" w14:textId="77777777" w:rsidR="00E30C0C" w:rsidRPr="00854292" w:rsidRDefault="00E30C0C" w:rsidP="00B23B5E">
      <w:pPr>
        <w:pStyle w:val="aa"/>
        <w:spacing w:line="360" w:lineRule="exact"/>
        <w:ind w:leftChars="306" w:left="694" w:firstLine="227"/>
      </w:pPr>
    </w:p>
    <w:p w14:paraId="6667C6A9" w14:textId="77777777" w:rsidR="00E30C0C" w:rsidRPr="00854292" w:rsidRDefault="00E30C0C" w:rsidP="00B23B5E">
      <w:pPr>
        <w:pStyle w:val="af7"/>
        <w:spacing w:line="340" w:lineRule="exact"/>
      </w:pPr>
      <w:r>
        <w:rPr>
          <w:rFonts w:hint="eastAsia"/>
        </w:rPr>
        <w:t>イ</w:t>
      </w:r>
      <w:r w:rsidRPr="00854292">
        <w:t xml:space="preserve">　</w:t>
      </w:r>
      <w:r w:rsidRPr="00854292">
        <w:rPr>
          <w:rFonts w:hint="eastAsia"/>
        </w:rPr>
        <w:t>民間人材育成の推進</w:t>
      </w:r>
    </w:p>
    <w:p w14:paraId="363D3FF3" w14:textId="44CC5361" w:rsidR="00E30C0C" w:rsidRPr="00854292" w:rsidRDefault="00E30C0C" w:rsidP="00B23B5E">
      <w:pPr>
        <w:pStyle w:val="aa"/>
        <w:spacing w:line="340" w:lineRule="exact"/>
        <w:ind w:leftChars="400" w:left="907" w:firstLine="227"/>
        <w:rPr>
          <w:rFonts w:cs="Arial"/>
        </w:rPr>
      </w:pPr>
      <w:r w:rsidRPr="00854292">
        <w:rPr>
          <w:rFonts w:cs="Arial"/>
        </w:rPr>
        <w:t>IPA</w:t>
      </w:r>
      <w:r w:rsidRPr="00854292">
        <w:rPr>
          <w:rFonts w:cs="Arial" w:hint="eastAsia"/>
        </w:rPr>
        <w:t>では、</w:t>
      </w:r>
      <w:r w:rsidRPr="00854292">
        <w:rPr>
          <w:rFonts w:cs="Arial"/>
        </w:rPr>
        <w:t>DADC</w:t>
      </w:r>
      <w:r w:rsidRPr="00854292">
        <w:rPr>
          <w:rFonts w:cs="Arial" w:hint="eastAsia"/>
        </w:rPr>
        <w:t>において、民間事業者がデータを組織・産業横断的に活用するためのアーキテクチャの設計を主導できる専門家を育成するとともに、産業サイバーセキュリティセンターにおいて、サイバーセキュリティ対策を担う人材育成プログラムを実施する。また、NICT</w:t>
      </w:r>
      <w:r w:rsidRPr="00854292">
        <w:rPr>
          <w:rFonts w:cs="Arial"/>
        </w:rPr>
        <w:t>では、ナショナルサイバートレーニングセンターにおいて、</w:t>
      </w:r>
      <w:r>
        <w:rPr>
          <w:rFonts w:cs="Arial" w:hint="eastAsia"/>
        </w:rPr>
        <w:t>国・</w:t>
      </w:r>
      <w:r w:rsidR="007A7E86">
        <w:rPr>
          <w:rFonts w:cs="Arial" w:hint="eastAsia"/>
        </w:rPr>
        <w:t>地方公共団体</w:t>
      </w:r>
      <w:r>
        <w:rPr>
          <w:rFonts w:cs="Arial" w:hint="eastAsia"/>
        </w:rPr>
        <w:t>等を対象に、</w:t>
      </w:r>
      <w:r w:rsidRPr="00854292">
        <w:rPr>
          <w:rFonts w:cs="Arial"/>
        </w:rPr>
        <w:t>サイバー攻撃に対処可能なセキュリティ人材を育成するとともに、サイバーセキュリティネクサス（CYNEX）において、サイバーセキュリティ人材を育成するための共通基盤を</w:t>
      </w:r>
      <w:r w:rsidRPr="00854292">
        <w:rPr>
          <w:rFonts w:hint="eastAsia"/>
          <w:color w:val="000000" w:themeColor="text1"/>
        </w:rPr>
        <w:t>令和４年度（2022年度）</w:t>
      </w:r>
      <w:r>
        <w:rPr>
          <w:rFonts w:hint="eastAsia"/>
          <w:color w:val="000000" w:themeColor="text1"/>
        </w:rPr>
        <w:t>まで</w:t>
      </w:r>
      <w:r w:rsidRPr="00854292">
        <w:rPr>
          <w:rFonts w:hint="eastAsia"/>
          <w:color w:val="000000" w:themeColor="text1"/>
        </w:rPr>
        <w:t>に</w:t>
      </w:r>
      <w:r w:rsidRPr="00854292">
        <w:rPr>
          <w:rFonts w:cs="Arial"/>
        </w:rPr>
        <w:t>構築</w:t>
      </w:r>
      <w:r>
        <w:rPr>
          <w:rFonts w:cs="Arial" w:hint="eastAsia"/>
        </w:rPr>
        <w:t>・改修</w:t>
      </w:r>
      <w:r w:rsidRPr="00854292">
        <w:rPr>
          <w:rFonts w:cs="Arial"/>
        </w:rPr>
        <w:t>し、産学における自立的な人材育成</w:t>
      </w:r>
      <w:r>
        <w:rPr>
          <w:rFonts w:cs="Arial" w:hint="eastAsia"/>
        </w:rPr>
        <w:t>の支援</w:t>
      </w:r>
      <w:r w:rsidRPr="00854292">
        <w:rPr>
          <w:rFonts w:cs="Arial"/>
        </w:rPr>
        <w:t>を推進する。</w:t>
      </w:r>
    </w:p>
    <w:p w14:paraId="66CB1F19" w14:textId="77777777" w:rsidR="00E30C0C" w:rsidRPr="00854292" w:rsidRDefault="00E30C0C" w:rsidP="00B23B5E">
      <w:pPr>
        <w:pStyle w:val="aa"/>
        <w:spacing w:line="360" w:lineRule="exact"/>
        <w:ind w:leftChars="300" w:left="680" w:firstLine="227"/>
      </w:pPr>
    </w:p>
    <w:p w14:paraId="1974E969" w14:textId="77777777" w:rsidR="00E30C0C" w:rsidRPr="00854292" w:rsidRDefault="00E30C0C" w:rsidP="00B23B5E">
      <w:pPr>
        <w:pStyle w:val="af7"/>
        <w:spacing w:line="340" w:lineRule="exact"/>
      </w:pPr>
      <w:r>
        <w:rPr>
          <w:rFonts w:hint="eastAsia"/>
        </w:rPr>
        <w:t>ウ</w:t>
      </w:r>
      <w:r w:rsidRPr="00854292">
        <w:t xml:space="preserve">　</w:t>
      </w:r>
      <w:r w:rsidRPr="00854292">
        <w:rPr>
          <w:rFonts w:hint="eastAsia"/>
        </w:rPr>
        <w:t>政府機関におけるデジタル人材の確保・育成等の推進</w:t>
      </w:r>
    </w:p>
    <w:p w14:paraId="352B2721" w14:textId="14931BD3" w:rsidR="00E30C0C" w:rsidRPr="00854292" w:rsidRDefault="00E30C0C" w:rsidP="00B23B5E">
      <w:pPr>
        <w:pStyle w:val="ac"/>
        <w:spacing w:line="340" w:lineRule="exact"/>
        <w:ind w:leftChars="400" w:left="907" w:firstLine="227"/>
      </w:pPr>
      <w:r w:rsidRPr="00854292">
        <w:rPr>
          <w:rFonts w:hint="eastAsia"/>
        </w:rPr>
        <w:t>政府機関におけるデジタル化の推進や、情報システムの適切な開発・運用とサイバーセキュリティ対策及びこれらと一体となった業務改革</w:t>
      </w:r>
      <w:r w:rsidR="007A7E86">
        <w:rPr>
          <w:rFonts w:hint="eastAsia"/>
        </w:rPr>
        <w:t>（BPR）</w:t>
      </w:r>
      <w:r w:rsidRPr="00854292">
        <w:rPr>
          <w:rFonts w:hint="eastAsia"/>
        </w:rPr>
        <w:t>等の担い手となる人材の充実を、中長期的な計画の下で進めるため、各府省庁は、組織規模や所管する情報システムの実情を踏まえつつ、「デジタル人材確保・育成計画」を策定・改定し、その着実な実施を図るとともに、政府デジタル人材</w:t>
      </w:r>
      <w:r w:rsidRPr="00854292">
        <w:rPr>
          <w:rStyle w:val="af6"/>
        </w:rPr>
        <w:footnoteReference w:id="138"/>
      </w:r>
      <w:r w:rsidRPr="00854292">
        <w:rPr>
          <w:rFonts w:hint="eastAsia"/>
        </w:rPr>
        <w:t>の確保・育成等について次の取組を推進する。</w:t>
      </w:r>
    </w:p>
    <w:p w14:paraId="5388E97D" w14:textId="77777777" w:rsidR="00E30C0C" w:rsidRPr="00854292" w:rsidRDefault="00E30C0C" w:rsidP="00B23B5E">
      <w:pPr>
        <w:pStyle w:val="ac"/>
        <w:spacing w:line="360" w:lineRule="exact"/>
        <w:ind w:left="680" w:firstLine="227"/>
      </w:pPr>
    </w:p>
    <w:p w14:paraId="46724BB5" w14:textId="77777777" w:rsidR="00E30C0C" w:rsidRPr="00854292" w:rsidRDefault="00E30C0C" w:rsidP="00B23B5E">
      <w:pPr>
        <w:pStyle w:val="ac"/>
        <w:spacing w:line="340" w:lineRule="exact"/>
        <w:ind w:leftChars="0" w:left="0" w:firstLineChars="300" w:firstLine="680"/>
      </w:pPr>
      <w:r>
        <w:rPr>
          <w:rFonts w:hint="eastAsia"/>
        </w:rPr>
        <w:lastRenderedPageBreak/>
        <w:t>ⅰ）</w:t>
      </w:r>
      <w:r w:rsidRPr="00854292">
        <w:rPr>
          <w:rFonts w:hint="eastAsia"/>
        </w:rPr>
        <w:t xml:space="preserve">　政府デジタル人材（部内育成の専門人材）の確保・育成</w:t>
      </w:r>
    </w:p>
    <w:p w14:paraId="29CF3CCA" w14:textId="77777777" w:rsidR="00E30C0C" w:rsidRPr="00B01A4C" w:rsidRDefault="00E30C0C" w:rsidP="00B23B5E">
      <w:pPr>
        <w:pStyle w:val="ac"/>
        <w:spacing w:line="340" w:lineRule="exact"/>
        <w:ind w:leftChars="400" w:left="907" w:firstLine="227"/>
      </w:pPr>
      <w:r w:rsidRPr="00854292">
        <w:rPr>
          <w:rFonts w:hint="eastAsia"/>
        </w:rPr>
        <w:t>各府省庁において、政府デジタ</w:t>
      </w:r>
      <w:r w:rsidRPr="00B01A4C">
        <w:rPr>
          <w:rFonts w:hint="eastAsia"/>
        </w:rPr>
        <w:t>ル人材を確保・育成するため、次の取組を推進する。</w:t>
      </w:r>
    </w:p>
    <w:p w14:paraId="0E5BE9A7" w14:textId="38BEF225" w:rsidR="00E30C0C" w:rsidRPr="00B01A4C" w:rsidRDefault="00E30C0C" w:rsidP="00B23B5E">
      <w:pPr>
        <w:pStyle w:val="ac"/>
        <w:spacing w:line="340" w:lineRule="exact"/>
        <w:ind w:leftChars="401" w:left="1129" w:hangingChars="97" w:hanging="220"/>
      </w:pPr>
      <w:r w:rsidRPr="00B01A4C">
        <w:rPr>
          <w:rFonts w:hint="eastAsia"/>
        </w:rPr>
        <w:t>・　各府省庁の統括部局、一定のシステム</w:t>
      </w:r>
      <w:r>
        <w:rPr>
          <w:rStyle w:val="af6"/>
        </w:rPr>
        <w:footnoteReference w:id="139"/>
      </w:r>
      <w:r w:rsidR="00447339">
        <w:rPr>
          <w:rFonts w:hint="eastAsia"/>
        </w:rPr>
        <w:t>所管</w:t>
      </w:r>
      <w:r w:rsidRPr="00B01A4C">
        <w:rPr>
          <w:rFonts w:hint="eastAsia"/>
        </w:rPr>
        <w:t>部局の体制を整備し、人材を拡充するとともに、あらゆる部局で、D</w:t>
      </w:r>
      <w:r w:rsidRPr="00B01A4C">
        <w:t>X</w:t>
      </w:r>
      <w:r w:rsidRPr="00B01A4C">
        <w:rPr>
          <w:rFonts w:hint="eastAsia"/>
        </w:rPr>
        <w:t>や</w:t>
      </w:r>
      <w:r w:rsidR="007A7E86">
        <w:rPr>
          <w:rFonts w:hint="eastAsia"/>
        </w:rPr>
        <w:t>業務改革（</w:t>
      </w:r>
      <w:r w:rsidRPr="00B01A4C">
        <w:rPr>
          <w:rFonts w:hint="eastAsia"/>
        </w:rPr>
        <w:t>B</w:t>
      </w:r>
      <w:r w:rsidRPr="00B01A4C">
        <w:t>PR</w:t>
      </w:r>
      <w:r w:rsidR="007A7E86">
        <w:rPr>
          <w:rFonts w:hint="eastAsia"/>
        </w:rPr>
        <w:t>）</w:t>
      </w:r>
      <w:r w:rsidRPr="00B01A4C">
        <w:rPr>
          <w:rFonts w:hint="eastAsia"/>
        </w:rPr>
        <w:t>、データ利活用等を進めるために必要な人材を広く活用できるよう、体制を整備し、人材の拡充を行う。</w:t>
      </w:r>
    </w:p>
    <w:p w14:paraId="771F5E17" w14:textId="77777777" w:rsidR="00E30C0C" w:rsidRPr="00B01A4C" w:rsidRDefault="00E30C0C" w:rsidP="00B23B5E">
      <w:pPr>
        <w:pStyle w:val="ac"/>
        <w:spacing w:line="340" w:lineRule="exact"/>
        <w:ind w:leftChars="401" w:left="1129" w:hangingChars="97" w:hanging="220"/>
      </w:pPr>
      <w:r w:rsidRPr="00B01A4C">
        <w:rPr>
          <w:rFonts w:hint="eastAsia"/>
        </w:rPr>
        <w:t>・　令和４年度（2</w:t>
      </w:r>
      <w:r w:rsidRPr="00B01A4C">
        <w:t>022</w:t>
      </w:r>
      <w:r w:rsidRPr="00B01A4C">
        <w:rPr>
          <w:rFonts w:hint="eastAsia"/>
        </w:rPr>
        <w:t>年度）以降の国家公務員採用試験に新設等される総合職試験の「デジタル」区分及び一般職試験の「デジタル・電気・電子」区分について、デジタル庁を中心に各府省庁において合格者の積極的な採用に努めるとともに、啓発活動・人材確保活動を通じて積極的な広報を実施する。</w:t>
      </w:r>
    </w:p>
    <w:p w14:paraId="0969A1ED" w14:textId="77777777" w:rsidR="00E30C0C" w:rsidRPr="00B01A4C" w:rsidRDefault="00E30C0C" w:rsidP="00B23B5E">
      <w:pPr>
        <w:pStyle w:val="ac"/>
        <w:spacing w:line="340" w:lineRule="exact"/>
        <w:ind w:leftChars="401" w:left="1129" w:hangingChars="97" w:hanging="220"/>
      </w:pPr>
      <w:r>
        <w:rPr>
          <w:rFonts w:hint="eastAsia"/>
        </w:rPr>
        <w:t xml:space="preserve">・　</w:t>
      </w:r>
      <w:r w:rsidRPr="00A06A3C">
        <w:rPr>
          <w:rFonts w:hint="eastAsia"/>
        </w:rPr>
        <w:t>各府省庁において、</w:t>
      </w:r>
      <w:r>
        <w:rPr>
          <w:rFonts w:hint="eastAsia"/>
        </w:rPr>
        <w:t>「デジタル人材確保・育成計画」の一環として、</w:t>
      </w:r>
      <w:r w:rsidRPr="00B01A4C">
        <w:rPr>
          <w:rFonts w:hint="eastAsia"/>
        </w:rPr>
        <w:t>研修受講、出向、スキル認定等に係る具体的な目標を設定した</w:t>
      </w:r>
      <w:r w:rsidRPr="00A06A3C">
        <w:rPr>
          <w:rFonts w:hint="eastAsia"/>
        </w:rPr>
        <w:t>「政府デジタル人材育成支援プログラム」を策定</w:t>
      </w:r>
      <w:r>
        <w:rPr>
          <w:rFonts w:hint="eastAsia"/>
        </w:rPr>
        <w:t>・改定</w:t>
      </w:r>
      <w:r w:rsidRPr="00A06A3C">
        <w:rPr>
          <w:rFonts w:hint="eastAsia"/>
        </w:rPr>
        <w:t>し、人材の適切な育成について明記する</w:t>
      </w:r>
      <w:r>
        <w:rPr>
          <w:rFonts w:hint="eastAsia"/>
        </w:rPr>
        <w:t>。</w:t>
      </w:r>
    </w:p>
    <w:p w14:paraId="3475C775" w14:textId="4FA4B99E" w:rsidR="00E30C0C" w:rsidRPr="00B01A4C" w:rsidRDefault="00E30C0C" w:rsidP="00B23B5E">
      <w:pPr>
        <w:pStyle w:val="ac"/>
        <w:spacing w:line="340" w:lineRule="exact"/>
        <w:ind w:leftChars="401" w:left="1129" w:hangingChars="97" w:hanging="220"/>
      </w:pPr>
      <w:r w:rsidRPr="00B01A4C">
        <w:rPr>
          <w:rFonts w:hint="eastAsia"/>
        </w:rPr>
        <w:t xml:space="preserve">・　</w:t>
      </w:r>
      <w:r w:rsidRPr="00E9648E">
        <w:rPr>
          <w:rFonts w:hint="eastAsia"/>
        </w:rPr>
        <w:t>デジタル庁、</w:t>
      </w:r>
      <w:r>
        <w:rPr>
          <w:rFonts w:hint="eastAsia"/>
        </w:rPr>
        <w:t>NISC</w:t>
      </w:r>
      <w:r w:rsidRPr="00E9648E">
        <w:rPr>
          <w:rFonts w:hint="eastAsia"/>
        </w:rPr>
        <w:t>等</w:t>
      </w:r>
      <w:r>
        <w:rPr>
          <w:rFonts w:hint="eastAsia"/>
        </w:rPr>
        <w:t>は、各府省</w:t>
      </w:r>
      <w:r w:rsidR="007A7E86">
        <w:rPr>
          <w:rFonts w:hint="eastAsia"/>
        </w:rPr>
        <w:t>庁</w:t>
      </w:r>
      <w:r>
        <w:rPr>
          <w:rFonts w:hint="eastAsia"/>
        </w:rPr>
        <w:t>が策定・改定する上記計画やプログラムに基づく人材の確保・育成を支援する。特に、</w:t>
      </w:r>
      <w:r w:rsidRPr="00B01A4C">
        <w:rPr>
          <w:rFonts w:hint="eastAsia"/>
        </w:rPr>
        <w:t>デジタル化の進展等を踏まえて必要となる能力を整理し、その育成のために必要となる研修の体系・内容・手法・対象等の継続的な見直しを行う。</w:t>
      </w:r>
    </w:p>
    <w:p w14:paraId="25719C7C" w14:textId="77777777" w:rsidR="00E30C0C" w:rsidRPr="00B01A4C" w:rsidRDefault="00E30C0C" w:rsidP="00B23B5E">
      <w:pPr>
        <w:pStyle w:val="ac"/>
        <w:spacing w:line="340" w:lineRule="exact"/>
        <w:ind w:leftChars="401" w:left="1129" w:hangingChars="97" w:hanging="220"/>
      </w:pPr>
      <w:r w:rsidRPr="00B01A4C">
        <w:rPr>
          <w:rFonts w:hint="eastAsia"/>
        </w:rPr>
        <w:t xml:space="preserve">・　</w:t>
      </w:r>
      <w:r w:rsidRPr="004D2ECC">
        <w:rPr>
          <w:rFonts w:hint="eastAsia"/>
        </w:rPr>
        <w:t>政府デジタル人材に対する適切な処遇の確保のため、手当等を活用し、一定の給与上の評価を行う</w:t>
      </w:r>
      <w:r>
        <w:rPr>
          <w:rFonts w:hint="eastAsia"/>
        </w:rPr>
        <w:t>とともに、</w:t>
      </w:r>
      <w:r w:rsidRPr="00005158">
        <w:rPr>
          <w:rFonts w:hint="eastAsia"/>
        </w:rPr>
        <w:t>「デジタル人材確保・育成計画」の中で、出向等の機会を捉えた昇任等も含め、高位のポストまでを見据えた人事ルート例（イメージ）を設定</w:t>
      </w:r>
      <w:r>
        <w:rPr>
          <w:rFonts w:hint="eastAsia"/>
        </w:rPr>
        <w:t>する。</w:t>
      </w:r>
    </w:p>
    <w:p w14:paraId="128D17BE" w14:textId="105C35CF" w:rsidR="00E30C0C" w:rsidRDefault="00E30C0C" w:rsidP="00B23B5E">
      <w:pPr>
        <w:pStyle w:val="ac"/>
        <w:spacing w:line="340" w:lineRule="exact"/>
        <w:ind w:leftChars="400" w:left="907" w:firstLine="227"/>
      </w:pPr>
      <w:r>
        <w:rPr>
          <w:rFonts w:hint="eastAsia"/>
        </w:rPr>
        <w:t>上記の取組に加え、</w:t>
      </w:r>
      <w:r w:rsidRPr="00EA02E4">
        <w:rPr>
          <w:rFonts w:hint="eastAsia"/>
        </w:rPr>
        <w:t>デジタル庁を中心として、</w:t>
      </w:r>
      <w:r w:rsidR="00447339">
        <w:rPr>
          <w:rFonts w:hint="eastAsia"/>
        </w:rPr>
        <w:t>国</w:t>
      </w:r>
      <w:r w:rsidRPr="00EA02E4">
        <w:rPr>
          <w:rFonts w:hint="eastAsia"/>
        </w:rPr>
        <w:t>、地方公共団体、民間企業、独立行政法人など、組織の垣根を超えた人材の行き来</w:t>
      </w:r>
      <w:r w:rsidRPr="00915F3A">
        <w:rPr>
          <w:rFonts w:hint="eastAsia"/>
        </w:rPr>
        <w:t>や</w:t>
      </w:r>
      <w:r>
        <w:rPr>
          <w:rFonts w:hint="eastAsia"/>
        </w:rPr>
        <w:t>、</w:t>
      </w:r>
      <w:r w:rsidRPr="00915F3A">
        <w:rPr>
          <w:rFonts w:hint="eastAsia"/>
        </w:rPr>
        <w:t>デジタル庁と各府省庁等</w:t>
      </w:r>
      <w:r>
        <w:rPr>
          <w:rFonts w:hint="eastAsia"/>
        </w:rPr>
        <w:t>の職員が</w:t>
      </w:r>
      <w:r w:rsidRPr="00915F3A">
        <w:rPr>
          <w:rFonts w:hint="eastAsia"/>
        </w:rPr>
        <w:t>一体的にシステムの開発・運用等</w:t>
      </w:r>
      <w:r w:rsidRPr="00EA02E4">
        <w:rPr>
          <w:rFonts w:hint="eastAsia"/>
        </w:rPr>
        <w:t>を</w:t>
      </w:r>
      <w:r>
        <w:rPr>
          <w:rFonts w:hint="eastAsia"/>
        </w:rPr>
        <w:t>行うことを</w:t>
      </w:r>
      <w:r w:rsidRPr="00EA02E4">
        <w:rPr>
          <w:rFonts w:hint="eastAsia"/>
        </w:rPr>
        <w:t>通じて人材の育成が行われるような環境の整備を行う。</w:t>
      </w:r>
    </w:p>
    <w:p w14:paraId="49D48D91" w14:textId="77777777" w:rsidR="00E30C0C" w:rsidRPr="00B01A4C" w:rsidRDefault="00E30C0C" w:rsidP="00B23B5E">
      <w:pPr>
        <w:pStyle w:val="ac"/>
        <w:spacing w:line="340" w:lineRule="exact"/>
        <w:ind w:leftChars="400" w:left="907" w:firstLine="227"/>
      </w:pPr>
    </w:p>
    <w:p w14:paraId="7A47E0B1" w14:textId="77777777" w:rsidR="00E30C0C" w:rsidRPr="00B01A4C" w:rsidRDefault="00E30C0C" w:rsidP="00B23B5E">
      <w:pPr>
        <w:pStyle w:val="ac"/>
        <w:spacing w:line="340" w:lineRule="exact"/>
        <w:ind w:leftChars="0" w:left="0" w:firstLineChars="300" w:firstLine="680"/>
      </w:pPr>
      <w:r>
        <w:rPr>
          <w:rFonts w:hint="eastAsia"/>
        </w:rPr>
        <w:t>ⅱ）</w:t>
      </w:r>
      <w:r w:rsidRPr="00B01A4C">
        <w:rPr>
          <w:rFonts w:hint="eastAsia"/>
        </w:rPr>
        <w:t xml:space="preserve">　高度デジタル人材（外部から登用する高度な専門人材）の確保・協働</w:t>
      </w:r>
    </w:p>
    <w:p w14:paraId="3283F185" w14:textId="5220D4AA" w:rsidR="00E30C0C" w:rsidRDefault="00E30C0C" w:rsidP="00B23B5E">
      <w:pPr>
        <w:pStyle w:val="ac"/>
        <w:spacing w:line="340" w:lineRule="exact"/>
        <w:ind w:leftChars="400" w:left="907" w:firstLine="227"/>
      </w:pPr>
      <w:r w:rsidRPr="00B01A4C">
        <w:rPr>
          <w:rFonts w:hint="eastAsia"/>
        </w:rPr>
        <w:t>政府機関が最新の技術を駆使してプロジェクトの推進や高度な事案への対処を行うためには、任期付職員制度等の活用を通じて、高度な専門人材を外部から登用して政府デジタル人材等の知見を補完し、協働することが必要である</w:t>
      </w:r>
      <w:r>
        <w:rPr>
          <w:rFonts w:hint="eastAsia"/>
        </w:rPr>
        <w:t>。</w:t>
      </w:r>
    </w:p>
    <w:p w14:paraId="0AD541AD" w14:textId="77777777" w:rsidR="00E30C0C" w:rsidRPr="00B01A4C" w:rsidRDefault="00E30C0C" w:rsidP="00B23B5E">
      <w:pPr>
        <w:pStyle w:val="ac"/>
        <w:spacing w:line="340" w:lineRule="exact"/>
        <w:ind w:leftChars="400" w:left="907" w:firstLine="227"/>
      </w:pPr>
      <w:r>
        <w:rPr>
          <w:rFonts w:hint="eastAsia"/>
        </w:rPr>
        <w:t>これを踏まえ</w:t>
      </w:r>
      <w:r w:rsidRPr="00B01A4C">
        <w:rPr>
          <w:rFonts w:hint="eastAsia"/>
        </w:rPr>
        <w:t>、デジタル庁や</w:t>
      </w:r>
      <w:r>
        <w:rPr>
          <w:rFonts w:hint="eastAsia"/>
        </w:rPr>
        <w:t>NISC</w:t>
      </w:r>
      <w:r w:rsidRPr="00B01A4C">
        <w:rPr>
          <w:rFonts w:hint="eastAsia"/>
        </w:rPr>
        <w:t>においては、高度専門人材を採用し、各府省庁に対する支援・助言を実施する。</w:t>
      </w:r>
    </w:p>
    <w:p w14:paraId="324552D4" w14:textId="77777777" w:rsidR="00E30C0C" w:rsidRPr="00B01A4C" w:rsidRDefault="00E30C0C" w:rsidP="00B23B5E">
      <w:pPr>
        <w:pStyle w:val="ac"/>
        <w:spacing w:line="340" w:lineRule="exact"/>
        <w:ind w:leftChars="400" w:left="907" w:firstLine="227"/>
      </w:pPr>
      <w:r w:rsidRPr="00B01A4C">
        <w:rPr>
          <w:rFonts w:hint="eastAsia"/>
        </w:rPr>
        <w:t>また、</w:t>
      </w:r>
      <w:r>
        <w:rPr>
          <w:rFonts w:hint="eastAsia"/>
        </w:rPr>
        <w:t>利害関係や職務執行への支障に配慮しつつ</w:t>
      </w:r>
      <w:r w:rsidRPr="00B01A4C">
        <w:rPr>
          <w:rFonts w:hint="eastAsia"/>
        </w:rPr>
        <w:t>兼業・副業も可能な非常勤職員での採用や、I</w:t>
      </w:r>
      <w:r w:rsidRPr="00B01A4C">
        <w:t>T</w:t>
      </w:r>
      <w:r w:rsidRPr="00B01A4C">
        <w:rPr>
          <w:rFonts w:hint="eastAsia"/>
        </w:rPr>
        <w:t>スキルに関する民間の評価基準を活用する等の工夫を含めた外部の高度専門人材を活用する場合の採用の在り方について検討を進める。</w:t>
      </w:r>
    </w:p>
    <w:p w14:paraId="288765B6" w14:textId="77777777" w:rsidR="00E30C0C" w:rsidRPr="00B01A4C" w:rsidRDefault="00E30C0C" w:rsidP="00B23B5E">
      <w:pPr>
        <w:pStyle w:val="ac"/>
        <w:spacing w:line="340" w:lineRule="exact"/>
        <w:ind w:leftChars="400" w:left="907" w:firstLine="227"/>
      </w:pPr>
    </w:p>
    <w:p w14:paraId="6D55B0A9" w14:textId="77777777" w:rsidR="00E30C0C" w:rsidRPr="00B01A4C" w:rsidRDefault="00E30C0C" w:rsidP="00B23B5E">
      <w:pPr>
        <w:pStyle w:val="ac"/>
        <w:spacing w:line="340" w:lineRule="exact"/>
        <w:ind w:leftChars="0" w:left="0" w:firstLineChars="300" w:firstLine="680"/>
      </w:pPr>
      <w:r>
        <w:rPr>
          <w:rFonts w:hint="eastAsia"/>
        </w:rPr>
        <w:t>ⅲ）</w:t>
      </w:r>
      <w:r w:rsidRPr="00B01A4C">
        <w:rPr>
          <w:rFonts w:hint="eastAsia"/>
        </w:rPr>
        <w:t xml:space="preserve">　幹部職員を含む一般職員のリテラシー向上</w:t>
      </w:r>
    </w:p>
    <w:p w14:paraId="0B67306B" w14:textId="77777777" w:rsidR="00E30C0C" w:rsidRPr="005D2FAC" w:rsidRDefault="00E30C0C" w:rsidP="00B23B5E">
      <w:pPr>
        <w:pStyle w:val="ac"/>
        <w:spacing w:line="340" w:lineRule="exact"/>
        <w:ind w:leftChars="400" w:left="907" w:firstLine="227"/>
        <w:rPr>
          <w:color w:val="000000" w:themeColor="text1"/>
        </w:rPr>
      </w:pPr>
      <w:r w:rsidRPr="00B01A4C">
        <w:rPr>
          <w:rFonts w:hint="eastAsia"/>
          <w:color w:val="000000" w:themeColor="text1"/>
        </w:rPr>
        <w:t>広く幹部職員を含む一般職員のリテラシーを向上させ、必要な際に適切な手法でデジタル技術を使いこなせるようにするため、職員が継続的に</w:t>
      </w:r>
      <w:r>
        <w:rPr>
          <w:rFonts w:hint="eastAsia"/>
          <w:color w:val="000000" w:themeColor="text1"/>
        </w:rPr>
        <w:t>IT</w:t>
      </w:r>
      <w:r w:rsidRPr="00B01A4C">
        <w:rPr>
          <w:rFonts w:hint="eastAsia"/>
          <w:color w:val="000000" w:themeColor="text1"/>
        </w:rPr>
        <w:t>・セキュリティ等の知識を更新・補充するための環境整備・支援を行うとともに、管理職を対象とした研修の実施等、管理職がデジタル改革の推進に向けたリーダーシップを適切に発揮できるような取組を推進する。</w:t>
      </w:r>
    </w:p>
    <w:p w14:paraId="10B93770" w14:textId="77777777" w:rsidR="00E30C0C" w:rsidRDefault="00E30C0C" w:rsidP="00B23B5E">
      <w:pPr>
        <w:pStyle w:val="aa"/>
        <w:spacing w:line="340" w:lineRule="exact"/>
        <w:ind w:left="453" w:firstLine="227"/>
      </w:pPr>
    </w:p>
    <w:p w14:paraId="2C9090DD" w14:textId="77777777" w:rsidR="00E30C0C" w:rsidRPr="00B01A4C" w:rsidRDefault="00E30C0C" w:rsidP="00B23B5E">
      <w:pPr>
        <w:pStyle w:val="ac"/>
        <w:spacing w:line="340" w:lineRule="exact"/>
        <w:ind w:leftChars="0" w:left="0" w:firstLineChars="300" w:firstLine="680"/>
      </w:pPr>
      <w:r>
        <w:rPr>
          <w:rFonts w:hint="eastAsia"/>
        </w:rPr>
        <w:lastRenderedPageBreak/>
        <w:t>ⅳ）　デジタル人材の確保・育成のための体制の整備等</w:t>
      </w:r>
    </w:p>
    <w:p w14:paraId="41124B92" w14:textId="77777777" w:rsidR="00E30C0C" w:rsidRPr="002E3354" w:rsidRDefault="00E30C0C" w:rsidP="00B23B5E">
      <w:pPr>
        <w:pStyle w:val="ac"/>
        <w:spacing w:line="340" w:lineRule="exact"/>
        <w:ind w:leftChars="400" w:left="907" w:firstLine="227"/>
        <w:rPr>
          <w:color w:val="000000" w:themeColor="text1"/>
        </w:rPr>
      </w:pPr>
      <w:r w:rsidRPr="002E3354">
        <w:rPr>
          <w:rFonts w:hint="eastAsia"/>
          <w:color w:val="000000" w:themeColor="text1"/>
        </w:rPr>
        <w:t>各府省庁がそれぞれの機能を果たし、政府一丸となってデジタル改革に必要な人材の確保・育成</w:t>
      </w:r>
      <w:r>
        <w:rPr>
          <w:rFonts w:hint="eastAsia"/>
          <w:color w:val="000000" w:themeColor="text1"/>
        </w:rPr>
        <w:t>に向けた</w:t>
      </w:r>
      <w:r w:rsidRPr="002E3354">
        <w:rPr>
          <w:rFonts w:hint="eastAsia"/>
          <w:color w:val="000000" w:themeColor="text1"/>
        </w:rPr>
        <w:t>取組を進めるため、サイバーセキュリティ・情報化審議官等の下、各府省庁内を指揮監督する強力な体制を敷く。</w:t>
      </w:r>
    </w:p>
    <w:p w14:paraId="75E9FF58" w14:textId="77777777" w:rsidR="00E30C0C" w:rsidRPr="00B01EB7" w:rsidRDefault="00E30C0C" w:rsidP="00B23B5E">
      <w:pPr>
        <w:pStyle w:val="ac"/>
        <w:spacing w:line="340" w:lineRule="exact"/>
        <w:ind w:leftChars="400" w:left="907" w:firstLine="227"/>
        <w:rPr>
          <w:color w:val="000000" w:themeColor="text1"/>
        </w:rPr>
      </w:pPr>
      <w:r w:rsidRPr="002E3354">
        <w:rPr>
          <w:rFonts w:hint="eastAsia"/>
          <w:color w:val="000000" w:themeColor="text1"/>
        </w:rPr>
        <w:t>デジタル人材の確保・育成に向けた</w:t>
      </w:r>
      <w:r>
        <w:rPr>
          <w:rFonts w:hint="eastAsia"/>
          <w:color w:val="000000" w:themeColor="text1"/>
        </w:rPr>
        <w:t>各府省庁の</w:t>
      </w:r>
      <w:r w:rsidRPr="002E3354">
        <w:rPr>
          <w:rFonts w:hint="eastAsia"/>
          <w:color w:val="000000" w:themeColor="text1"/>
        </w:rPr>
        <w:t>取組状況については、デジタル社会推進会議副幹事会、サイバーセキュリティ対策推進専任審議官等会議（副</w:t>
      </w:r>
      <w:r>
        <w:rPr>
          <w:rFonts w:hint="eastAsia"/>
          <w:color w:val="000000" w:themeColor="text1"/>
        </w:rPr>
        <w:t>CISO</w:t>
      </w:r>
      <w:r w:rsidRPr="002E3354">
        <w:rPr>
          <w:rFonts w:hint="eastAsia"/>
          <w:color w:val="000000" w:themeColor="text1"/>
        </w:rPr>
        <w:t>等連絡会議）において共有を図る。</w:t>
      </w:r>
    </w:p>
    <w:p w14:paraId="2CF5D4F9" w14:textId="77777777" w:rsidR="00E30C0C" w:rsidRPr="00B01EB7" w:rsidRDefault="00E30C0C" w:rsidP="00B23B5E">
      <w:pPr>
        <w:pStyle w:val="ac"/>
        <w:spacing w:line="340" w:lineRule="exact"/>
        <w:ind w:leftChars="400" w:left="907" w:firstLine="227"/>
        <w:rPr>
          <w:color w:val="000000" w:themeColor="text1"/>
        </w:rPr>
      </w:pPr>
      <w:r w:rsidRPr="00B01EB7">
        <w:rPr>
          <w:rFonts w:hint="eastAsia"/>
          <w:color w:val="000000" w:themeColor="text1"/>
        </w:rPr>
        <w:t>各府省庁において、上記のような政府デジタル人材を中心とした人材の確保・育成等の取組を進める際には、当該人材のキャリアパスを見渡した上で、適時適切な時期に知識・経験を付与する必要がある。</w:t>
      </w:r>
    </w:p>
    <w:p w14:paraId="6DF80DA0" w14:textId="77777777" w:rsidR="00E30C0C" w:rsidRDefault="00E30C0C" w:rsidP="00B23B5E">
      <w:pPr>
        <w:pStyle w:val="ac"/>
        <w:spacing w:line="340" w:lineRule="exact"/>
        <w:ind w:leftChars="400" w:left="907" w:firstLine="227"/>
        <w:rPr>
          <w:color w:val="000000" w:themeColor="text1"/>
        </w:rPr>
      </w:pPr>
      <w:r w:rsidRPr="00B01EB7">
        <w:rPr>
          <w:rFonts w:hint="eastAsia"/>
          <w:color w:val="000000" w:themeColor="text1"/>
        </w:rPr>
        <w:t>また、「人に優しいデジタル化」をサイバーセキュリティ対策と一体的に進めるに当たっては、システム開発時からのセキュリティ・バイ・デザインを担保することが重要であり、それが可能となるような人材の確保・育成に配慮することが求められる。</w:t>
      </w:r>
    </w:p>
    <w:p w14:paraId="602FA3AA" w14:textId="743CA15C" w:rsidR="00E30C0C" w:rsidRDefault="00E30C0C" w:rsidP="00B23B5E">
      <w:pPr>
        <w:pStyle w:val="ac"/>
        <w:spacing w:line="340" w:lineRule="exact"/>
        <w:ind w:leftChars="400" w:left="907" w:firstLine="227"/>
        <w:rPr>
          <w:color w:val="000000" w:themeColor="text1"/>
        </w:rPr>
      </w:pPr>
      <w:r w:rsidRPr="00B01EB7">
        <w:rPr>
          <w:rFonts w:hint="eastAsia"/>
          <w:color w:val="000000" w:themeColor="text1"/>
        </w:rPr>
        <w:t>さらに、独立行政法人等についても、上記の各府省庁における取組の方針を参考に、その業務の特性等に鑑み、デジタル人材の確保・育成に向け必要に応じた取組を行うものとし、独立行政法人に対して、各府省庁はその取組状況等について確認等を行う。</w:t>
      </w:r>
    </w:p>
    <w:p w14:paraId="55074B45" w14:textId="13DF71DB" w:rsidR="00AB74CC" w:rsidRDefault="00AB74CC" w:rsidP="00B23B5E">
      <w:pPr>
        <w:pStyle w:val="ac"/>
        <w:spacing w:line="340" w:lineRule="exact"/>
        <w:ind w:leftChars="400" w:left="907" w:firstLine="227"/>
        <w:rPr>
          <w:color w:val="000000" w:themeColor="text1"/>
        </w:rPr>
      </w:pPr>
    </w:p>
    <w:p w14:paraId="0AAD6BB3" w14:textId="77777777" w:rsidR="00AB74CC" w:rsidRPr="00854292" w:rsidRDefault="00AB74CC" w:rsidP="00AB74CC">
      <w:pPr>
        <w:pStyle w:val="af7"/>
        <w:spacing w:line="340" w:lineRule="exact"/>
      </w:pPr>
      <w:r>
        <w:rPr>
          <w:rFonts w:hint="eastAsia"/>
        </w:rPr>
        <w:t>エ</w:t>
      </w:r>
      <w:r w:rsidRPr="00854292">
        <w:t xml:space="preserve">　</w:t>
      </w:r>
      <w:r>
        <w:rPr>
          <w:rFonts w:hint="eastAsia"/>
        </w:rPr>
        <w:t>女性デジタル</w:t>
      </w:r>
      <w:r w:rsidRPr="00854292">
        <w:rPr>
          <w:rFonts w:hint="eastAsia"/>
        </w:rPr>
        <w:t>人材育成の推進</w:t>
      </w:r>
    </w:p>
    <w:p w14:paraId="05B35ACC" w14:textId="29B8BC3E" w:rsidR="00897F94" w:rsidRPr="00897F94" w:rsidRDefault="00897F94" w:rsidP="00897F94">
      <w:pPr>
        <w:ind w:leftChars="400" w:left="907" w:firstLineChars="100" w:firstLine="227"/>
        <w:rPr>
          <w:rFonts w:ascii="ＭＳ 明朝" w:eastAsia="ＭＳ 明朝" w:hAnsi="ＭＳ 明朝"/>
        </w:rPr>
      </w:pPr>
      <w:r w:rsidRPr="00897F94">
        <w:rPr>
          <w:rFonts w:ascii="ＭＳ 明朝" w:eastAsia="ＭＳ 明朝" w:hAnsi="ＭＳ 明朝" w:hint="eastAsia"/>
        </w:rPr>
        <w:t>新型コロナウイルス感染症の影響やデジタル化の進展に伴う経済・産業構造の変化を見据え、デジタル人材のジェンダーギャップ</w:t>
      </w:r>
      <w:r w:rsidR="00903476">
        <w:rPr>
          <w:rStyle w:val="af6"/>
          <w:rFonts w:ascii="ＭＳ 明朝" w:eastAsia="ＭＳ 明朝" w:hAnsi="ＭＳ 明朝"/>
        </w:rPr>
        <w:footnoteReference w:id="140"/>
      </w:r>
      <w:r w:rsidRPr="00897F94">
        <w:rPr>
          <w:rFonts w:ascii="ＭＳ 明朝" w:eastAsia="ＭＳ 明朝" w:hAnsi="ＭＳ 明朝"/>
        </w:rPr>
        <w:t>を解消し、女性人材の育成や成長産業への円滑な移動支援を図っていくことが重要である。学校教育段階からの取組のほか、女性に対するデジタル分野のリカレント教育の機会提供・就労支援を行うとともに、育児・介護等でフルタイムの仕事が出来ない女性も時短・テレワークでデジタル就労ができる環境を整備する必要がある。</w:t>
      </w:r>
    </w:p>
    <w:p w14:paraId="148B677F" w14:textId="57B5A3CD" w:rsidR="00850F39" w:rsidRDefault="00897F94" w:rsidP="001C23B1">
      <w:pPr>
        <w:pStyle w:val="ac"/>
        <w:spacing w:line="340" w:lineRule="exact"/>
        <w:ind w:leftChars="400" w:left="907" w:firstLine="227"/>
        <w:rPr>
          <w:rFonts w:cstheme="majorBidi"/>
          <w:b/>
          <w:bCs/>
          <w:sz w:val="28"/>
          <w:szCs w:val="28"/>
        </w:rPr>
      </w:pPr>
      <w:r w:rsidRPr="00897F94">
        <w:rPr>
          <w:rFonts w:hint="eastAsia"/>
        </w:rPr>
        <w:t>このため、地方公共団体が、男女共同参画センター・経済団体・大学等と連携して行う、女性のデジタルスキル取得・向上のための学び直し・教育訓練や当該スキルを</w:t>
      </w:r>
      <w:r w:rsidR="00D66F28">
        <w:rPr>
          <w:rFonts w:hint="eastAsia"/>
        </w:rPr>
        <w:t>生かした</w:t>
      </w:r>
      <w:r w:rsidRPr="00897F94">
        <w:rPr>
          <w:rFonts w:hint="eastAsia"/>
        </w:rPr>
        <w:t>再就職・転職の支援等を支援する。また、ハロートレーニング等において、企業のニーズにマッチした、就労に直結するデジタル分野の講座を充実させるとともに、</w:t>
      </w:r>
      <w:r w:rsidRPr="00897F94">
        <w:t>eラーニングの活用等により遠隔からの受講が可能となるよう、産</w:t>
      </w:r>
      <w:r w:rsidR="00CF7C50">
        <w:rPr>
          <w:rFonts w:hint="eastAsia"/>
        </w:rPr>
        <w:t>学官</w:t>
      </w:r>
      <w:r w:rsidRPr="00897F94">
        <w:t>の優良なデジタル研修講座をデジタル人材育成プラットフォームで共有するなどして、地域包括DX推進拠点も活用しながら、全国に展開する。さらに、育児</w:t>
      </w:r>
      <w:r w:rsidRPr="00897F94">
        <w:rPr>
          <w:rFonts w:hint="eastAsia"/>
        </w:rPr>
        <w:t>・介護等で時間的制約がある女性が働きやすい時短・テレワークなど柔軟な環境や、ワークシェアリングやコーチングなど安心して働けるサポートが充実した環境の拡大に向け、優良事例を</w:t>
      </w:r>
      <w:r w:rsidR="003F78BE">
        <w:rPr>
          <w:rFonts w:hint="eastAsia"/>
        </w:rPr>
        <w:t>紹介</w:t>
      </w:r>
      <w:r w:rsidRPr="00897F94">
        <w:rPr>
          <w:rFonts w:hint="eastAsia"/>
        </w:rPr>
        <w:t>するなど、企業、地方公共団体、国などが協力して全国に展開し、地域の女性のデジタル雇用創出と地域企業の生産性向上の実現を図る。</w:t>
      </w:r>
      <w:r w:rsidR="00850F39">
        <w:rPr>
          <w:b/>
          <w:bCs/>
          <w:sz w:val="28"/>
          <w:szCs w:val="28"/>
        </w:rPr>
        <w:br w:type="page"/>
      </w:r>
    </w:p>
    <w:p w14:paraId="60283487" w14:textId="0CFCD6A3" w:rsidR="0087046C" w:rsidRPr="00E04E47" w:rsidRDefault="003937D4" w:rsidP="00B23B5E">
      <w:pPr>
        <w:pStyle w:val="2"/>
        <w:rPr>
          <w:rFonts w:ascii="ＭＳ ゴシック" w:eastAsia="ＭＳ ゴシック" w:hAnsi="ＭＳ ゴシック"/>
          <w:b/>
          <w:bCs/>
          <w:sz w:val="28"/>
          <w:szCs w:val="28"/>
        </w:rPr>
      </w:pPr>
      <w:bookmarkStart w:id="132" w:name="_Toc89689004"/>
      <w:bookmarkStart w:id="133" w:name="_Toc90553604"/>
      <w:r>
        <w:rPr>
          <w:rFonts w:ascii="ＭＳ ゴシック" w:eastAsia="ＭＳ ゴシック" w:hAnsi="ＭＳ ゴシック" w:hint="eastAsia"/>
          <w:b/>
          <w:bCs/>
          <w:sz w:val="28"/>
          <w:szCs w:val="28"/>
        </w:rPr>
        <w:lastRenderedPageBreak/>
        <w:t>第７</w:t>
      </w:r>
      <w:r w:rsidR="004C4B71">
        <w:rPr>
          <w:rFonts w:ascii="ＭＳ ゴシック" w:eastAsia="ＭＳ ゴシック" w:hAnsi="ＭＳ ゴシック" w:hint="eastAsia"/>
          <w:b/>
          <w:bCs/>
          <w:sz w:val="28"/>
          <w:szCs w:val="28"/>
        </w:rPr>
        <w:t xml:space="preserve">　</w:t>
      </w:r>
      <w:r w:rsidR="0087046C" w:rsidRPr="00E04E47">
        <w:rPr>
          <w:rFonts w:ascii="ＭＳ ゴシック" w:eastAsia="ＭＳ ゴシック" w:hAnsi="ＭＳ ゴシック" w:hint="eastAsia"/>
          <w:b/>
          <w:bCs/>
          <w:sz w:val="28"/>
          <w:szCs w:val="28"/>
        </w:rPr>
        <w:t>今後の推進体制</w:t>
      </w:r>
      <w:bookmarkEnd w:id="71"/>
      <w:bookmarkEnd w:id="132"/>
      <w:bookmarkEnd w:id="133"/>
    </w:p>
    <w:p w14:paraId="0965C588" w14:textId="702A733E" w:rsidR="00BD138F" w:rsidRDefault="00BD138F" w:rsidP="00BD138F">
      <w:pPr>
        <w:pStyle w:val="3"/>
        <w:ind w:leftChars="0" w:left="0"/>
        <w:rPr>
          <w:rFonts w:ascii="ＭＳ ゴシック" w:eastAsia="ＭＳ ゴシック" w:hAnsi="ＭＳ ゴシック"/>
          <w:b/>
          <w:bCs/>
        </w:rPr>
      </w:pPr>
      <w:bookmarkStart w:id="134" w:name="_Toc89689005"/>
      <w:bookmarkStart w:id="135" w:name="_Toc90553605"/>
      <w:r>
        <w:rPr>
          <w:rFonts w:ascii="ＭＳ ゴシック" w:eastAsia="ＭＳ ゴシック" w:hAnsi="ＭＳ ゴシック" w:hint="eastAsia"/>
          <w:b/>
          <w:bCs/>
        </w:rPr>
        <w:t>１．デジタル庁の役割と政府における各種会議</w:t>
      </w:r>
      <w:bookmarkEnd w:id="134"/>
      <w:bookmarkEnd w:id="135"/>
    </w:p>
    <w:p w14:paraId="31466197" w14:textId="2D266134" w:rsidR="00BD138F" w:rsidRPr="00BD138F" w:rsidRDefault="00BD138F" w:rsidP="00BD138F">
      <w:pPr>
        <w:pStyle w:val="3"/>
        <w:ind w:leftChars="0" w:left="0"/>
        <w:rPr>
          <w:rFonts w:ascii="ＭＳ ゴシック" w:eastAsia="ＭＳ ゴシック" w:hAnsi="ＭＳ ゴシック"/>
          <w:b/>
          <w:bCs/>
        </w:rPr>
      </w:pPr>
      <w:bookmarkStart w:id="136" w:name="_Toc89689006"/>
      <w:bookmarkStart w:id="137" w:name="_Toc90553606"/>
      <w:r>
        <w:rPr>
          <w:rFonts w:ascii="ＭＳ ゴシック" w:eastAsia="ＭＳ ゴシック" w:hAnsi="ＭＳ ゴシック" w:hint="eastAsia"/>
          <w:b/>
          <w:bCs/>
        </w:rPr>
        <w:t>（１）</w:t>
      </w:r>
      <w:r w:rsidRPr="00BD138F">
        <w:rPr>
          <w:rFonts w:ascii="ＭＳ ゴシック" w:eastAsia="ＭＳ ゴシック" w:hAnsi="ＭＳ ゴシック" w:hint="eastAsia"/>
          <w:b/>
          <w:bCs/>
        </w:rPr>
        <w:t>司令塔としてのデジタル庁の役割</w:t>
      </w:r>
      <w:bookmarkEnd w:id="136"/>
      <w:bookmarkEnd w:id="137"/>
    </w:p>
    <w:p w14:paraId="4BA8D11A" w14:textId="6E59CB68" w:rsidR="003416FE" w:rsidRDefault="0062020E" w:rsidP="00F3734F">
      <w:pPr>
        <w:pStyle w:val="aa"/>
        <w:spacing w:line="340" w:lineRule="exact"/>
        <w:ind w:left="453" w:firstLine="227"/>
      </w:pPr>
      <w:r>
        <w:rPr>
          <w:rFonts w:hint="eastAsia"/>
        </w:rPr>
        <w:t>デジタル社会の実現に向けて、</w:t>
      </w:r>
      <w:r w:rsidR="003416FE">
        <w:rPr>
          <w:rFonts w:hint="eastAsia"/>
        </w:rPr>
        <w:t>国、地方公共団体、事業者が連携・協力しながら社会全体のデジタル化を推進していく際に、デジタル庁は、デジタル社会の実現に関する司令塔として、利用者目線で適切にニーズを</w:t>
      </w:r>
      <w:r w:rsidR="00E9782A">
        <w:rPr>
          <w:rFonts w:hint="eastAsia"/>
        </w:rPr>
        <w:t>く</w:t>
      </w:r>
      <w:r w:rsidR="003416FE">
        <w:rPr>
          <w:rFonts w:hint="eastAsia"/>
        </w:rPr>
        <w:t>み取ったサービスを提供することによる国民の利便性の向上や、デジタル基盤やデータ流通環境の整備、行政や公共分野におけるサービスの質の向上、デジタル人材の育成</w:t>
      </w:r>
      <w:r w:rsidR="00FF5D42">
        <w:rPr>
          <w:rFonts w:hint="eastAsia"/>
        </w:rPr>
        <w:t>・確保</w:t>
      </w:r>
      <w:r w:rsidR="003416FE">
        <w:rPr>
          <w:rFonts w:hint="eastAsia"/>
        </w:rPr>
        <w:t>、教育・学習の振興、安心して参加できるデジタル社会の実現を図るため、主導的な役割を担い、関係者によるデジタル化の取組を</w:t>
      </w:r>
      <w:r w:rsidR="00E9782A">
        <w:ruby>
          <w:rubyPr>
            <w:rubyAlign w:val="distributeSpace"/>
            <w:hps w:val="12"/>
            <w:hpsRaise w:val="22"/>
            <w:hpsBaseText w:val="24"/>
            <w:lid w:val="ja-JP"/>
          </w:rubyPr>
          <w:rt>
            <w:r w:rsidR="00E9782A" w:rsidRPr="00E9782A">
              <w:rPr>
                <w:sz w:val="12"/>
              </w:rPr>
              <w:t>けん</w:t>
            </w:r>
          </w:rt>
          <w:rubyBase>
            <w:r w:rsidR="00E9782A">
              <w:t>牽</w:t>
            </w:r>
          </w:rubyBase>
        </w:ruby>
      </w:r>
      <w:r w:rsidR="003416FE">
        <w:rPr>
          <w:rFonts w:hint="eastAsia"/>
        </w:rPr>
        <w:t>引していく。</w:t>
      </w:r>
    </w:p>
    <w:p w14:paraId="779E430D" w14:textId="05DD501E" w:rsidR="0087046C" w:rsidRDefault="003416FE" w:rsidP="00F3734F">
      <w:pPr>
        <w:pStyle w:val="aa"/>
        <w:spacing w:line="340" w:lineRule="exact"/>
        <w:ind w:left="453" w:firstLine="227"/>
      </w:pPr>
      <w:r>
        <w:rPr>
          <w:rFonts w:hint="eastAsia"/>
        </w:rPr>
        <w:t>また、デジタル改革、規制改革、行政改革といったデジタル時代に</w:t>
      </w:r>
      <w:r w:rsidR="00E9782A">
        <w:rPr>
          <w:rFonts w:hint="eastAsia"/>
        </w:rPr>
        <w:t>ふさわ</w:t>
      </w:r>
      <w:r>
        <w:rPr>
          <w:rFonts w:hint="eastAsia"/>
        </w:rPr>
        <w:t>しい構造改革に係る横断的課題の一体的な検討や実行を強力に推進するとともに、デジタル田園都市国家構想の実現においても</w:t>
      </w:r>
      <w:r w:rsidR="00E9782A">
        <w:rPr>
          <w:rFonts w:hint="eastAsia"/>
        </w:rPr>
        <w:t>内閣官房</w:t>
      </w:r>
      <w:r w:rsidR="00FF5D42">
        <w:rPr>
          <w:rFonts w:hint="eastAsia"/>
        </w:rPr>
        <w:t>デジタル田園都市国家構想実現会議事務局</w:t>
      </w:r>
      <w:r>
        <w:rPr>
          <w:rFonts w:hint="eastAsia"/>
        </w:rPr>
        <w:t>と連携としてデジタル技術を地域の暮らしや産業に実装するなど、重要な役割を担っていく。</w:t>
      </w:r>
      <w:r w:rsidR="007C6037">
        <w:rPr>
          <w:rFonts w:hint="eastAsia"/>
        </w:rPr>
        <w:t>（</w:t>
      </w:r>
      <w:r w:rsidR="007C6037" w:rsidRPr="007C6037">
        <w:rPr>
          <w:rFonts w:hint="eastAsia"/>
        </w:rPr>
        <w:t>第３</w:t>
      </w:r>
      <w:bookmarkStart w:id="138" w:name="_Hlk89630859"/>
      <w:r w:rsidR="00096D93">
        <w:rPr>
          <w:rFonts w:hint="eastAsia"/>
        </w:rPr>
        <w:t xml:space="preserve">　</w:t>
      </w:r>
      <w:r w:rsidR="007C6037" w:rsidRPr="007C6037">
        <w:rPr>
          <w:rFonts w:hint="eastAsia"/>
        </w:rPr>
        <w:t>司令塔としてのデジタル庁の役割</w:t>
      </w:r>
      <w:bookmarkEnd w:id="138"/>
      <w:r w:rsidR="009C3750">
        <w:rPr>
          <w:rFonts w:hint="eastAsia"/>
        </w:rPr>
        <w:t>を参照</w:t>
      </w:r>
      <w:r w:rsidR="007C6037">
        <w:rPr>
          <w:rFonts w:hint="eastAsia"/>
        </w:rPr>
        <w:t>）</w:t>
      </w:r>
    </w:p>
    <w:p w14:paraId="4ACF3699" w14:textId="77777777" w:rsidR="006D601C" w:rsidRDefault="006D601C" w:rsidP="003416FE">
      <w:pPr>
        <w:pStyle w:val="aa"/>
        <w:spacing w:line="340" w:lineRule="exact"/>
        <w:ind w:leftChars="0" w:left="0" w:firstLine="227"/>
      </w:pPr>
    </w:p>
    <w:p w14:paraId="0D7F4AFA" w14:textId="1293B09A" w:rsidR="0087046C" w:rsidRPr="003D19A8" w:rsidRDefault="0087046C" w:rsidP="00B23B5E">
      <w:pPr>
        <w:pStyle w:val="3"/>
        <w:ind w:leftChars="0" w:left="0"/>
        <w:rPr>
          <w:rFonts w:ascii="ＭＳ ゴシック" w:eastAsia="ＭＳ ゴシック" w:hAnsi="ＭＳ ゴシック"/>
          <w:b/>
        </w:rPr>
      </w:pPr>
      <w:bookmarkStart w:id="139" w:name="_Toc88665591"/>
      <w:bookmarkStart w:id="140" w:name="_Toc89689007"/>
      <w:bookmarkStart w:id="141" w:name="_Toc90553607"/>
      <w:r w:rsidRPr="003D19A8">
        <w:rPr>
          <w:rFonts w:ascii="ＭＳ ゴシック" w:eastAsia="ＭＳ ゴシック" w:hAnsi="ＭＳ ゴシック" w:hint="eastAsia"/>
          <w:b/>
        </w:rPr>
        <w:t>（２）</w:t>
      </w:r>
      <w:r w:rsidRPr="003D19A8">
        <w:rPr>
          <w:rFonts w:ascii="ＭＳ ゴシック" w:eastAsia="ＭＳ ゴシック" w:hAnsi="ＭＳ ゴシック"/>
          <w:b/>
        </w:rPr>
        <w:t>デジタル社会推進会議</w:t>
      </w:r>
      <w:r w:rsidRPr="003D19A8">
        <w:rPr>
          <w:rFonts w:ascii="ＭＳ ゴシック" w:eastAsia="ＭＳ ゴシック" w:hAnsi="ＭＳ ゴシック" w:hint="eastAsia"/>
          <w:b/>
        </w:rPr>
        <w:t>の開催</w:t>
      </w:r>
      <w:bookmarkEnd w:id="139"/>
      <w:bookmarkEnd w:id="140"/>
      <w:bookmarkEnd w:id="141"/>
    </w:p>
    <w:p w14:paraId="676C1908" w14:textId="3FC53B20" w:rsidR="0087046C" w:rsidRPr="003D19A8" w:rsidRDefault="0087046C" w:rsidP="00B23B5E">
      <w:pPr>
        <w:pStyle w:val="aa"/>
        <w:spacing w:line="340" w:lineRule="exact"/>
        <w:ind w:left="453" w:firstLine="227"/>
      </w:pPr>
      <w:r w:rsidRPr="003D19A8">
        <w:rPr>
          <w:rFonts w:hint="eastAsia"/>
        </w:rPr>
        <w:t>内閣総理大臣を議長とし、全閣僚等</w:t>
      </w:r>
      <w:r w:rsidRPr="003D19A8">
        <w:t>をメンバーとするデジタル社会推進会議</w:t>
      </w:r>
      <w:r w:rsidRPr="003D19A8">
        <w:rPr>
          <w:rStyle w:val="af6"/>
        </w:rPr>
        <w:footnoteReference w:id="141"/>
      </w:r>
      <w:r w:rsidRPr="003D19A8">
        <w:rPr>
          <w:rFonts w:hint="eastAsia"/>
        </w:rPr>
        <w:t>は</w:t>
      </w:r>
      <w:r w:rsidRPr="003D19A8">
        <w:t>、デジタル社会の形成のための施策</w:t>
      </w:r>
      <w:r w:rsidRPr="003D19A8">
        <w:rPr>
          <w:rFonts w:hint="eastAsia"/>
        </w:rPr>
        <w:t>の実施</w:t>
      </w:r>
      <w:r w:rsidRPr="003D19A8">
        <w:t>を推進する。</w:t>
      </w:r>
      <w:r w:rsidRPr="003D19A8">
        <w:rPr>
          <w:rFonts w:hint="eastAsia"/>
        </w:rPr>
        <w:t>デジタル監及び内閣総理大臣により任命された幹事からなるデジタル社会推進会議幹事会</w:t>
      </w:r>
      <w:r w:rsidRPr="003D19A8">
        <w:rPr>
          <w:rStyle w:val="af6"/>
        </w:rPr>
        <w:footnoteReference w:id="142"/>
      </w:r>
      <w:r w:rsidRPr="003D19A8">
        <w:rPr>
          <w:rFonts w:hint="eastAsia"/>
        </w:rPr>
        <w:t>は、</w:t>
      </w:r>
      <w:r w:rsidRPr="003D19A8">
        <w:t>デジタル社会形成基本法に基づく重点計画に記載された具体的施策の検証・評価</w:t>
      </w:r>
      <w:r w:rsidRPr="003D19A8">
        <w:rPr>
          <w:rFonts w:hint="eastAsia"/>
        </w:rPr>
        <w:t>等、デジタル社会推進会議におけるデジタル社会の形成のための施策の実施の推進及び関係行政機関の相互の調整に資することを目的として開催する。</w:t>
      </w:r>
    </w:p>
    <w:p w14:paraId="39093B4C" w14:textId="77777777" w:rsidR="0087046C" w:rsidRPr="003D19A8" w:rsidRDefault="0087046C" w:rsidP="00B23B5E">
      <w:pPr>
        <w:pStyle w:val="ac"/>
        <w:spacing w:line="340" w:lineRule="exact"/>
        <w:ind w:left="680" w:firstLine="227"/>
        <w:rPr>
          <w:rFonts w:cs="Arial"/>
          <w:color w:val="000000" w:themeColor="text1"/>
        </w:rPr>
      </w:pPr>
    </w:p>
    <w:p w14:paraId="3234A1F6" w14:textId="5AC2DDF1" w:rsidR="0087046C" w:rsidRPr="003D19A8" w:rsidRDefault="00BD138F" w:rsidP="00B23B5E">
      <w:pPr>
        <w:pStyle w:val="3"/>
        <w:ind w:leftChars="0" w:left="0"/>
        <w:rPr>
          <w:rFonts w:ascii="ＭＳ ゴシック" w:eastAsia="ＭＳ ゴシック" w:hAnsi="ＭＳ ゴシック"/>
          <w:b/>
        </w:rPr>
      </w:pPr>
      <w:bookmarkStart w:id="142" w:name="_Toc88665592"/>
      <w:bookmarkStart w:id="143" w:name="_Toc89689008"/>
      <w:bookmarkStart w:id="144" w:name="_Toc90553608"/>
      <w:r>
        <w:rPr>
          <w:rFonts w:ascii="ＭＳ ゴシック" w:eastAsia="ＭＳ ゴシック" w:hAnsi="ＭＳ ゴシック" w:hint="eastAsia"/>
          <w:b/>
        </w:rPr>
        <w:t>（３）</w:t>
      </w:r>
      <w:r w:rsidR="0087046C" w:rsidRPr="003D19A8">
        <w:rPr>
          <w:rFonts w:ascii="ＭＳ ゴシック" w:eastAsia="ＭＳ ゴシック" w:hAnsi="ＭＳ ゴシック"/>
          <w:b/>
        </w:rPr>
        <w:t>デジタル社会</w:t>
      </w:r>
      <w:r w:rsidR="0087046C" w:rsidRPr="003D19A8">
        <w:rPr>
          <w:rFonts w:ascii="ＭＳ ゴシック" w:eastAsia="ＭＳ ゴシック" w:hAnsi="ＭＳ ゴシック" w:hint="eastAsia"/>
          <w:b/>
        </w:rPr>
        <w:t>構想会議</w:t>
      </w:r>
      <w:r w:rsidR="0087046C" w:rsidRPr="003D19A8">
        <w:rPr>
          <w:rFonts w:ascii="ＭＳ ゴシック" w:eastAsia="ＭＳ ゴシック" w:hAnsi="ＭＳ ゴシック"/>
          <w:b/>
        </w:rPr>
        <w:t>の開催</w:t>
      </w:r>
      <w:bookmarkEnd w:id="142"/>
      <w:bookmarkEnd w:id="143"/>
      <w:bookmarkEnd w:id="144"/>
    </w:p>
    <w:p w14:paraId="28361B8E" w14:textId="611A438E" w:rsidR="0087046C" w:rsidRDefault="0087046C" w:rsidP="00B23B5E">
      <w:pPr>
        <w:pStyle w:val="aa"/>
        <w:spacing w:line="340" w:lineRule="exact"/>
        <w:ind w:left="453" w:firstLine="227"/>
      </w:pPr>
      <w:r w:rsidRPr="003D19A8">
        <w:rPr>
          <w:rFonts w:hint="eastAsia"/>
        </w:rPr>
        <w:t>デジタル大臣が指名する有識者によって構成されるデジタル社会構想会議において、デジタル臨時行政調査会とも連携しながら、今後のあるべきデジタル社会の在り方</w:t>
      </w:r>
      <w:r w:rsidRPr="003D19A8">
        <w:t>等について</w:t>
      </w:r>
      <w:r w:rsidRPr="003D19A8">
        <w:rPr>
          <w:rFonts w:hint="eastAsia"/>
        </w:rPr>
        <w:t>調査審議を行う。</w:t>
      </w:r>
    </w:p>
    <w:p w14:paraId="636AD6CE" w14:textId="77777777" w:rsidR="00065544" w:rsidRDefault="00065544" w:rsidP="00B23B5E">
      <w:pPr>
        <w:pStyle w:val="aa"/>
        <w:spacing w:line="340" w:lineRule="exact"/>
        <w:ind w:left="453" w:firstLine="227"/>
      </w:pPr>
    </w:p>
    <w:p w14:paraId="6757329F" w14:textId="74BE5FE0" w:rsidR="00065544" w:rsidRDefault="00065544" w:rsidP="00B23B5E">
      <w:pPr>
        <w:pStyle w:val="3"/>
        <w:ind w:leftChars="0" w:left="0"/>
        <w:rPr>
          <w:rFonts w:ascii="ＭＳ ゴシック" w:eastAsia="ＭＳ ゴシック" w:hAnsi="ＭＳ ゴシック"/>
          <w:b/>
        </w:rPr>
      </w:pPr>
      <w:bookmarkStart w:id="145" w:name="_Toc89689009"/>
      <w:bookmarkStart w:id="146" w:name="_Toc90553609"/>
      <w:r>
        <w:rPr>
          <w:rFonts w:ascii="ＭＳ ゴシック" w:eastAsia="ＭＳ ゴシック" w:hAnsi="ＭＳ ゴシック" w:hint="eastAsia"/>
          <w:b/>
        </w:rPr>
        <w:t>（４）デジタル臨時行政調査会及びデジタル田園都市国家構想実現会議の開催</w:t>
      </w:r>
      <w:bookmarkEnd w:id="145"/>
      <w:bookmarkEnd w:id="146"/>
    </w:p>
    <w:p w14:paraId="173DEFCE" w14:textId="4E8B9CE5" w:rsidR="00065544" w:rsidRDefault="00065544" w:rsidP="00B23B5E">
      <w:pPr>
        <w:pStyle w:val="aa"/>
        <w:spacing w:line="340" w:lineRule="exact"/>
        <w:ind w:left="453" w:firstLine="227"/>
      </w:pPr>
      <w:r>
        <w:rPr>
          <w:rFonts w:hint="eastAsia"/>
        </w:rPr>
        <w:t>規制・制度、行政や人材の在り方まで含めて本格的な構造改革を行うため、内閣総理大臣を</w:t>
      </w:r>
      <w:r w:rsidR="00441F79">
        <w:rPr>
          <w:rFonts w:hint="eastAsia"/>
        </w:rPr>
        <w:t>会長</w:t>
      </w:r>
      <w:r>
        <w:rPr>
          <w:rFonts w:hint="eastAsia"/>
        </w:rPr>
        <w:t>とする「デジタル臨時行政調査会」を開催し、デジタル改革、規制改革、行政改革といった構造改革に係る横断的課題の一体的な検討や実行を強力に推進する。</w:t>
      </w:r>
    </w:p>
    <w:p w14:paraId="043A09D2" w14:textId="10DDBB09" w:rsidR="00065544" w:rsidRPr="003D19A8" w:rsidRDefault="00065544" w:rsidP="00B23B5E">
      <w:pPr>
        <w:pStyle w:val="aa"/>
        <w:spacing w:line="340" w:lineRule="exact"/>
        <w:ind w:left="453" w:firstLine="227"/>
        <w:rPr>
          <w:rFonts w:cs="Arial"/>
        </w:rPr>
      </w:pPr>
      <w:r>
        <w:rPr>
          <w:rFonts w:hint="eastAsia"/>
          <w:kern w:val="0"/>
        </w:rPr>
        <w:t>また、デジタル技術</w:t>
      </w:r>
      <w:r w:rsidR="005A3E10">
        <w:rPr>
          <w:rFonts w:hint="eastAsia"/>
          <w:kern w:val="0"/>
        </w:rPr>
        <w:t>の</w:t>
      </w:r>
      <w:r>
        <w:rPr>
          <w:rFonts w:hint="eastAsia"/>
          <w:kern w:val="0"/>
        </w:rPr>
        <w:t>実装</w:t>
      </w:r>
      <w:r w:rsidR="005A3E10">
        <w:rPr>
          <w:rFonts w:hint="eastAsia"/>
          <w:kern w:val="0"/>
        </w:rPr>
        <w:t>を通じて</w:t>
      </w:r>
      <w:r>
        <w:rPr>
          <w:rFonts w:hint="eastAsia"/>
          <w:kern w:val="0"/>
        </w:rPr>
        <w:t>、</w:t>
      </w:r>
      <w:r w:rsidR="005A3E10" w:rsidRPr="005A3E10">
        <w:rPr>
          <w:rFonts w:hint="eastAsia"/>
          <w:kern w:val="0"/>
        </w:rPr>
        <w:t>地方が抱える課題を解決することで、</w:t>
      </w:r>
      <w:r>
        <w:rPr>
          <w:rFonts w:hint="eastAsia"/>
          <w:kern w:val="0"/>
        </w:rPr>
        <w:t>地域の暮らしの向上、産業の活性化、持続可能な社会の実現、幸福度の増大</w:t>
      </w:r>
      <w:r w:rsidR="005A3E10" w:rsidRPr="005A3E10">
        <w:rPr>
          <w:rFonts w:hint="eastAsia"/>
          <w:kern w:val="0"/>
        </w:rPr>
        <w:t>等による地方の活性化</w:t>
      </w:r>
      <w:r>
        <w:rPr>
          <w:rFonts w:hint="eastAsia"/>
          <w:kern w:val="0"/>
        </w:rPr>
        <w:t>を図るため、</w:t>
      </w:r>
      <w:r w:rsidR="005A3E10" w:rsidRPr="005A3E10">
        <w:rPr>
          <w:rFonts w:hint="eastAsia"/>
          <w:kern w:val="0"/>
        </w:rPr>
        <w:t>主にデジタル臨時行政調査会での検討成果の活用やデジタル基盤の整備等の観点から、</w:t>
      </w:r>
      <w:r>
        <w:rPr>
          <w:rFonts w:hint="eastAsia"/>
          <w:kern w:val="0"/>
        </w:rPr>
        <w:t>内閣総理大臣を議長とする「デジタル田園都市国家構想実現会議」を開催し、国が</w:t>
      </w:r>
      <w:r w:rsidR="00B82FA2">
        <w:rPr>
          <w:rFonts w:hint="eastAsia"/>
          <w:kern w:val="0"/>
        </w:rPr>
        <w:t>中心となって</w:t>
      </w:r>
      <w:r>
        <w:rPr>
          <w:rFonts w:hint="eastAsia"/>
          <w:kern w:val="0"/>
        </w:rPr>
        <w:t>整備するデジタル基盤の上でデジタル化の恩恵を日本全国津々浦々にまでに広げ、根付かせるための取組を強力に推進する。</w:t>
      </w:r>
    </w:p>
    <w:bookmarkEnd w:id="7"/>
    <w:p w14:paraId="4BAC768E" w14:textId="77777777" w:rsidR="005C6BAD" w:rsidRPr="00AF1567" w:rsidRDefault="0087046C" w:rsidP="005C6BAD">
      <w:pPr>
        <w:pStyle w:val="3"/>
        <w:ind w:leftChars="0" w:left="0"/>
        <w:rPr>
          <w:rFonts w:ascii="ＭＳ ゴシック" w:eastAsia="ＭＳ ゴシック" w:hAnsi="ＭＳ ゴシック"/>
          <w:b/>
          <w:bCs/>
        </w:rPr>
      </w:pPr>
      <w:r w:rsidRPr="003D19A8">
        <w:rPr>
          <w:color w:val="000000" w:themeColor="text1"/>
        </w:rPr>
        <w:br w:type="page"/>
      </w:r>
      <w:bookmarkStart w:id="147" w:name="_Toc89689010"/>
      <w:bookmarkStart w:id="148" w:name="_Toc90553610"/>
      <w:r w:rsidR="005C6BAD">
        <w:rPr>
          <w:rFonts w:ascii="ＭＳ ゴシック" w:eastAsia="ＭＳ ゴシック" w:hAnsi="ＭＳ ゴシック" w:hint="eastAsia"/>
          <w:b/>
          <w:bCs/>
        </w:rPr>
        <w:lastRenderedPageBreak/>
        <w:t>２．地方公共団体等との連携・協力</w:t>
      </w:r>
      <w:bookmarkEnd w:id="147"/>
      <w:bookmarkEnd w:id="148"/>
    </w:p>
    <w:p w14:paraId="324D09EF" w14:textId="3862B05E" w:rsidR="005C6BAD" w:rsidRDefault="005C6BAD" w:rsidP="001D6277">
      <w:pPr>
        <w:pStyle w:val="aa"/>
        <w:spacing w:line="340" w:lineRule="exact"/>
        <w:ind w:leftChars="100" w:left="227" w:firstLine="227"/>
      </w:pPr>
      <w:r>
        <w:rPr>
          <w:rFonts w:hint="eastAsia"/>
        </w:rPr>
        <w:t>デジタル庁は、デジタル社会の形成に向けた施策の検討・推進に当たっては、国民との接点の最前線にいる職員の声を聴きつつ、地方公共団体との連携・協力を図る。あわせて、国及び地方</w:t>
      </w:r>
      <w:r w:rsidR="00B82FA2">
        <w:rPr>
          <w:rFonts w:hint="eastAsia"/>
        </w:rPr>
        <w:t>公共団体</w:t>
      </w:r>
      <w:r>
        <w:rPr>
          <w:rFonts w:hint="eastAsia"/>
        </w:rPr>
        <w:t>に関連する重要な情報システムの開発・運用等を担う地方公共団体情報システム機構（J</w:t>
      </w:r>
      <w:r>
        <w:t>-</w:t>
      </w:r>
      <w:r>
        <w:rPr>
          <w:rFonts w:hint="eastAsia"/>
        </w:rPr>
        <w:t>LIS）とも連携等を図る。</w:t>
      </w:r>
    </w:p>
    <w:p w14:paraId="5082F01D" w14:textId="77777777" w:rsidR="005C6BAD" w:rsidRDefault="005C6BAD" w:rsidP="005C6BAD">
      <w:pPr>
        <w:pStyle w:val="aa"/>
        <w:spacing w:line="340" w:lineRule="exact"/>
        <w:ind w:leftChars="100" w:left="227" w:firstLine="227"/>
      </w:pPr>
    </w:p>
    <w:p w14:paraId="4A425DA7" w14:textId="77777777" w:rsidR="005C6BAD" w:rsidRPr="00AF1567" w:rsidRDefault="005C6BAD" w:rsidP="005C6BAD">
      <w:pPr>
        <w:pStyle w:val="3"/>
        <w:ind w:leftChars="0" w:left="0"/>
        <w:rPr>
          <w:rFonts w:ascii="ＭＳ ゴシック" w:eastAsia="ＭＳ ゴシック" w:hAnsi="ＭＳ ゴシック"/>
          <w:b/>
          <w:bCs/>
        </w:rPr>
      </w:pPr>
      <w:bookmarkStart w:id="149" w:name="_Toc89689011"/>
      <w:bookmarkStart w:id="150" w:name="_Toc90553611"/>
      <w:r>
        <w:rPr>
          <w:rFonts w:ascii="ＭＳ ゴシック" w:eastAsia="ＭＳ ゴシック" w:hAnsi="ＭＳ ゴシック" w:hint="eastAsia"/>
          <w:b/>
          <w:bCs/>
        </w:rPr>
        <w:t>３．民間事業者等との連携・協力</w:t>
      </w:r>
      <w:bookmarkEnd w:id="149"/>
      <w:bookmarkEnd w:id="150"/>
    </w:p>
    <w:p w14:paraId="6F0FB6B1" w14:textId="77777777" w:rsidR="005C6BAD" w:rsidRDefault="005C6BAD" w:rsidP="005C6BAD">
      <w:pPr>
        <w:pStyle w:val="aa"/>
        <w:spacing w:line="340" w:lineRule="exact"/>
        <w:ind w:leftChars="100" w:left="227" w:firstLine="227"/>
      </w:pPr>
      <w:r>
        <w:rPr>
          <w:rFonts w:hint="eastAsia"/>
        </w:rPr>
        <w:t>政府は、デジタル技術を活用した事業者の経営の効率化、事業の高度化及び生産性の向上等が図られるよう、民間事業者等に対する意識の啓発、標準化やAPI連携も含めたプラットフォーム整備など、民間事業者等との連携や協力を積極的に推進する。そのための情報共有・人材交流や、環境整備も図る。</w:t>
      </w:r>
    </w:p>
    <w:p w14:paraId="3ECBF179" w14:textId="48E09B23" w:rsidR="0087046C" w:rsidRPr="005C6BAD" w:rsidRDefault="0087046C" w:rsidP="00B23B5E">
      <w:pPr>
        <w:pStyle w:val="aa"/>
        <w:ind w:left="453" w:firstLine="347"/>
        <w:rPr>
          <w:color w:val="000000" w:themeColor="text1"/>
          <w:sz w:val="36"/>
          <w:szCs w:val="32"/>
        </w:rPr>
      </w:pPr>
    </w:p>
    <w:sectPr w:rsidR="0087046C" w:rsidRPr="005C6BAD" w:rsidSect="008919AD">
      <w:footerReference w:type="default" r:id="rId35"/>
      <w:type w:val="continuous"/>
      <w:pgSz w:w="11906" w:h="16838" w:code="9"/>
      <w:pgMar w:top="1134" w:right="1134" w:bottom="851" w:left="1134" w:header="680" w:footer="454" w:gutter="0"/>
      <w:pgNumType w:start="1"/>
      <w:cols w:space="425"/>
      <w:docGrid w:type="linesAndChars" w:linePitch="350" w:charSpace="-27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F0AD8C" w14:textId="77777777" w:rsidR="00910011" w:rsidRDefault="00910011" w:rsidP="00B81627">
      <w:r>
        <w:separator/>
      </w:r>
    </w:p>
  </w:endnote>
  <w:endnote w:type="continuationSeparator" w:id="0">
    <w:p w14:paraId="4D100160" w14:textId="77777777" w:rsidR="00910011" w:rsidRDefault="00910011" w:rsidP="00B81627">
      <w:r>
        <w:continuationSeparator/>
      </w:r>
    </w:p>
  </w:endnote>
  <w:endnote w:type="continuationNotice" w:id="1">
    <w:p w14:paraId="12EC1481" w14:textId="77777777" w:rsidR="00910011" w:rsidRDefault="009100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enderson BCG Serif">
    <w:altName w:val="Cambria"/>
    <w:charset w:val="00"/>
    <w:family w:val="roman"/>
    <w:pitch w:val="default"/>
  </w:font>
  <w:font w:name="Meiryo UI">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 w:name="ＭＳ">
    <w:altName w:val="游ゴシック"/>
    <w:panose1 w:val="00000000000000000000"/>
    <w:charset w:val="80"/>
    <w:family w:val="swiss"/>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ＤＦ特太ゴシック体">
    <w:panose1 w:val="020B0509000000000000"/>
    <w:charset w:val="80"/>
    <w:family w:val="modern"/>
    <w:pitch w:val="fixed"/>
    <w:sig w:usb0="80000283" w:usb1="2AC76CF8" w:usb2="00000010" w:usb3="00000000" w:csb0="0002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DB45F" w14:textId="387E21D6" w:rsidR="004F214A" w:rsidRDefault="004F214A">
    <w:pPr>
      <w:pStyle w:val="af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2571529"/>
      <w:docPartObj>
        <w:docPartGallery w:val="Page Numbers (Bottom of Page)"/>
        <w:docPartUnique/>
      </w:docPartObj>
    </w:sdtPr>
    <w:sdtEndPr/>
    <w:sdtContent>
      <w:p w14:paraId="591427A6" w14:textId="77777777" w:rsidR="004F214A" w:rsidRDefault="004F214A">
        <w:pPr>
          <w:pStyle w:val="af0"/>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E592A9" w14:textId="77777777" w:rsidR="00910011" w:rsidRDefault="00910011" w:rsidP="00B81627">
      <w:r>
        <w:separator/>
      </w:r>
    </w:p>
  </w:footnote>
  <w:footnote w:type="continuationSeparator" w:id="0">
    <w:p w14:paraId="38F6C041" w14:textId="77777777" w:rsidR="00910011" w:rsidRDefault="00910011" w:rsidP="00B81627">
      <w:r>
        <w:continuationSeparator/>
      </w:r>
    </w:p>
  </w:footnote>
  <w:footnote w:type="continuationNotice" w:id="1">
    <w:p w14:paraId="7128BB19" w14:textId="77777777" w:rsidR="00910011" w:rsidRDefault="00910011"/>
  </w:footnote>
  <w:footnote w:id="2">
    <w:p w14:paraId="7664D4C2" w14:textId="5D4A31AC" w:rsidR="004F214A" w:rsidRDefault="004F214A">
      <w:pPr>
        <w:pStyle w:val="af4"/>
        <w:ind w:left="93" w:hanging="93"/>
      </w:pPr>
      <w:r>
        <w:rPr>
          <w:rStyle w:val="af6"/>
        </w:rPr>
        <w:footnoteRef/>
      </w:r>
      <w:r>
        <w:t xml:space="preserve"> </w:t>
      </w:r>
      <w:r w:rsidRPr="00C91B8A">
        <w:rPr>
          <w:color w:val="000000" w:themeColor="text1"/>
        </w:rPr>
        <w:t>平成12年法律第144号</w:t>
      </w:r>
    </w:p>
  </w:footnote>
  <w:footnote w:id="3">
    <w:p w14:paraId="2E1FD4D2" w14:textId="248E2357" w:rsidR="004F214A" w:rsidRPr="0055689A" w:rsidRDefault="004F214A" w:rsidP="00066560">
      <w:pPr>
        <w:pStyle w:val="af4"/>
        <w:ind w:left="93" w:hanging="93"/>
      </w:pPr>
      <w:r>
        <w:rPr>
          <w:rStyle w:val="af6"/>
        </w:rPr>
        <w:footnoteRef/>
      </w:r>
      <w:r>
        <w:t xml:space="preserve"> </w:t>
      </w:r>
      <w:r>
        <w:rPr>
          <w:rFonts w:hint="eastAsia"/>
        </w:rPr>
        <w:t>令和２年1</w:t>
      </w:r>
      <w:r>
        <w:t>2</w:t>
      </w:r>
      <w:r>
        <w:rPr>
          <w:rFonts w:hint="eastAsia"/>
        </w:rPr>
        <w:t>月2</w:t>
      </w:r>
      <w:r>
        <w:t>5</w:t>
      </w:r>
      <w:r>
        <w:rPr>
          <w:rFonts w:hint="eastAsia"/>
        </w:rPr>
        <w:t>日閣議決定</w:t>
      </w:r>
    </w:p>
  </w:footnote>
  <w:footnote w:id="4">
    <w:p w14:paraId="4D0DB668" w14:textId="77777777" w:rsidR="004F214A" w:rsidRDefault="004F214A" w:rsidP="00B6329A">
      <w:pPr>
        <w:pStyle w:val="af4"/>
        <w:ind w:left="93" w:hanging="93"/>
      </w:pPr>
      <w:r>
        <w:rPr>
          <w:rStyle w:val="af6"/>
        </w:rPr>
        <w:footnoteRef/>
      </w:r>
      <w:r>
        <w:t xml:space="preserve"> </w:t>
      </w:r>
      <w:r>
        <w:rPr>
          <w:rFonts w:hint="eastAsia"/>
        </w:rPr>
        <w:t>令和３年９月７日デジタル大臣決定</w:t>
      </w:r>
    </w:p>
  </w:footnote>
  <w:footnote w:id="5">
    <w:p w14:paraId="0E6C5AE0" w14:textId="707CF1FA" w:rsidR="004F214A" w:rsidRPr="00B6329A" w:rsidRDefault="004F214A">
      <w:pPr>
        <w:pStyle w:val="af4"/>
        <w:ind w:left="93" w:hanging="93"/>
      </w:pPr>
      <w:r>
        <w:rPr>
          <w:rStyle w:val="af6"/>
        </w:rPr>
        <w:footnoteRef/>
      </w:r>
      <w:r>
        <w:t xml:space="preserve"> </w:t>
      </w:r>
      <w:r>
        <w:rPr>
          <w:rFonts w:hint="eastAsia"/>
        </w:rPr>
        <w:t>令和３年11月９日内閣総理大臣決裁</w:t>
      </w:r>
    </w:p>
  </w:footnote>
  <w:footnote w:id="6">
    <w:p w14:paraId="55A0B38E" w14:textId="22603DBC" w:rsidR="004F214A" w:rsidRPr="00B6329A" w:rsidRDefault="004F214A">
      <w:pPr>
        <w:pStyle w:val="af4"/>
        <w:ind w:left="93" w:hanging="93"/>
      </w:pPr>
      <w:r>
        <w:rPr>
          <w:rStyle w:val="af6"/>
        </w:rPr>
        <w:footnoteRef/>
      </w:r>
      <w:r>
        <w:t xml:space="preserve"> </w:t>
      </w:r>
      <w:r>
        <w:rPr>
          <w:rFonts w:hint="eastAsia"/>
        </w:rPr>
        <w:t>令和３年11月９日内閣総理大臣決裁</w:t>
      </w:r>
    </w:p>
  </w:footnote>
  <w:footnote w:id="7">
    <w:p w14:paraId="4BE0440D" w14:textId="403F641F" w:rsidR="004F214A" w:rsidRDefault="004F214A" w:rsidP="00066560">
      <w:pPr>
        <w:snapToGrid w:val="0"/>
        <w:ind w:left="93" w:hangingChars="50" w:hanging="93"/>
        <w:rPr>
          <w:rFonts w:cs="Arial"/>
        </w:rPr>
      </w:pPr>
      <w:r w:rsidRPr="0CCF6064">
        <w:rPr>
          <w:rStyle w:val="af6"/>
          <w:rFonts w:ascii="ＭＳ 明朝" w:eastAsia="ＭＳ 明朝" w:hAnsi="ＭＳ 明朝" w:cs="Arial"/>
          <w:sz w:val="20"/>
          <w:szCs w:val="20"/>
        </w:rPr>
        <w:footnoteRef/>
      </w:r>
      <w:r w:rsidRPr="0CCF6064">
        <w:rPr>
          <w:rFonts w:ascii="ＭＳ 明朝" w:eastAsia="ＭＳ 明朝" w:hAnsi="ＭＳ 明朝" w:cs="Arial"/>
          <w:sz w:val="20"/>
          <w:szCs w:val="20"/>
        </w:rPr>
        <w:t xml:space="preserve"> </w:t>
      </w:r>
      <w:r w:rsidRPr="5F7BEE0A">
        <w:rPr>
          <w:rFonts w:ascii="ＭＳ 明朝" w:eastAsia="ＭＳ 明朝" w:hAnsi="ＭＳ 明朝" w:cs="游ゴシック"/>
          <w:sz w:val="20"/>
          <w:szCs w:val="20"/>
        </w:rPr>
        <w:t>デジタル時代の競争力の源泉である「データ」について、プライバシーやセキュリティ</w:t>
      </w:r>
      <w:r>
        <w:rPr>
          <w:rFonts w:ascii="ＭＳ 明朝" w:eastAsia="ＭＳ 明朝" w:hAnsi="ＭＳ 明朝" w:cs="游ゴシック" w:hint="eastAsia"/>
          <w:sz w:val="20"/>
          <w:szCs w:val="20"/>
        </w:rPr>
        <w:t>、</w:t>
      </w:r>
      <w:r w:rsidRPr="5F7BEE0A">
        <w:rPr>
          <w:rFonts w:ascii="ＭＳ 明朝" w:eastAsia="ＭＳ 明朝" w:hAnsi="ＭＳ 明朝" w:cs="游ゴシック"/>
          <w:sz w:val="20"/>
          <w:szCs w:val="20"/>
        </w:rPr>
        <w:t>知的財産</w:t>
      </w:r>
      <w:r>
        <w:rPr>
          <w:rFonts w:ascii="ＭＳ 明朝" w:eastAsia="ＭＳ 明朝" w:hAnsi="ＭＳ 明朝" w:cs="游ゴシック" w:hint="eastAsia"/>
          <w:sz w:val="20"/>
          <w:szCs w:val="20"/>
        </w:rPr>
        <w:t>等</w:t>
      </w:r>
      <w:r w:rsidRPr="5F7BEE0A">
        <w:rPr>
          <w:rFonts w:ascii="ＭＳ 明朝" w:eastAsia="ＭＳ 明朝" w:hAnsi="ＭＳ 明朝" w:cs="游ゴシック"/>
          <w:sz w:val="20"/>
          <w:szCs w:val="20"/>
        </w:rPr>
        <w:t>に関する課題に対処することで、国内外において自由なデータ流通を促進させ、消費者及びビジネスの信頼を強化するという考え方。</w:t>
      </w:r>
    </w:p>
  </w:footnote>
  <w:footnote w:id="8">
    <w:p w14:paraId="27E8F31E" w14:textId="77777777" w:rsidR="004F214A" w:rsidRDefault="004F214A" w:rsidP="0087046C">
      <w:pPr>
        <w:pStyle w:val="af4"/>
        <w:ind w:left="93" w:hanging="93"/>
      </w:pPr>
      <w:r>
        <w:rPr>
          <w:rStyle w:val="af6"/>
        </w:rPr>
        <w:footnoteRef/>
      </w:r>
      <w:r>
        <w:t xml:space="preserve"> </w:t>
      </w:r>
      <w:r w:rsidRPr="00263E88">
        <w:rPr>
          <w:rFonts w:hint="eastAsia"/>
        </w:rPr>
        <w:t>フィジカル空間（現実空間）とサイバー空間（仮想</w:t>
      </w:r>
      <w:r>
        <w:rPr>
          <w:rFonts w:hint="eastAsia"/>
        </w:rPr>
        <w:t>空間）</w:t>
      </w:r>
      <w:r w:rsidRPr="00263E88">
        <w:rPr>
          <w:rFonts w:hint="eastAsia"/>
        </w:rPr>
        <w:t>を高度に融合させたシステム（デジタルツイン）を前提とした、経済発展と社会的課題の解決を両立（新たな価値を創出）する人間中心の社会であり、豊かな人間社会を支えるもの</w:t>
      </w:r>
      <w:r>
        <w:rPr>
          <w:rFonts w:hint="eastAsia"/>
        </w:rPr>
        <w:t>。</w:t>
      </w:r>
    </w:p>
  </w:footnote>
  <w:footnote w:id="9">
    <w:p w14:paraId="153C9A15" w14:textId="5AF0D0A0" w:rsidR="004F214A" w:rsidRPr="009F696F" w:rsidRDefault="004F214A" w:rsidP="00FD7EC5">
      <w:pPr>
        <w:pStyle w:val="af4"/>
        <w:ind w:left="93" w:hanging="93"/>
      </w:pPr>
      <w:r>
        <w:rPr>
          <w:rStyle w:val="af6"/>
        </w:rPr>
        <w:footnoteRef/>
      </w:r>
      <w:r>
        <w:t xml:space="preserve"> </w:t>
      </w:r>
      <w:r>
        <w:rPr>
          <w:rFonts w:hint="eastAsia"/>
        </w:rPr>
        <w:t>この</w:t>
      </w:r>
      <w:r w:rsidRPr="009F696F">
        <w:rPr>
          <w:rFonts w:hint="eastAsia"/>
        </w:rPr>
        <w:t>計画では、「こども政策の新たな推進体制に関する基本方針　～こどもまんなか社会を目指すこども</w:t>
      </w:r>
      <w:r>
        <w:rPr>
          <w:rFonts w:hint="eastAsia"/>
        </w:rPr>
        <w:t>家庭</w:t>
      </w:r>
      <w:r w:rsidRPr="009F696F">
        <w:rPr>
          <w:rFonts w:hint="eastAsia"/>
        </w:rPr>
        <w:t>庁の創設～」（令和３年</w:t>
      </w:r>
      <w:r w:rsidRPr="009F696F">
        <w:t>12月</w:t>
      </w:r>
      <w:r>
        <w:rPr>
          <w:rFonts w:hint="eastAsia"/>
        </w:rPr>
        <w:t>21</w:t>
      </w:r>
      <w:r w:rsidRPr="009F696F">
        <w:t>日閣議決定）に倣い、法令上の用語や既存の研究会・調査等を引用している場合を除き、「こども」という表記を使用</w:t>
      </w:r>
      <w:r>
        <w:rPr>
          <w:rFonts w:hint="eastAsia"/>
        </w:rPr>
        <w:t>する</w:t>
      </w:r>
      <w:r w:rsidRPr="009F696F">
        <w:t>。</w:t>
      </w:r>
    </w:p>
  </w:footnote>
  <w:footnote w:id="10">
    <w:p w14:paraId="2EC39613" w14:textId="77777777" w:rsidR="004F214A" w:rsidRPr="000C5137" w:rsidRDefault="004F214A" w:rsidP="0087046C">
      <w:pPr>
        <w:pStyle w:val="af4"/>
        <w:ind w:left="93" w:hanging="93"/>
      </w:pPr>
      <w:r>
        <w:rPr>
          <w:rStyle w:val="af6"/>
        </w:rPr>
        <w:footnoteRef/>
      </w:r>
      <w:r>
        <w:t xml:space="preserve"> </w:t>
      </w:r>
      <w:r>
        <w:rPr>
          <w:rFonts w:hint="eastAsia"/>
        </w:rPr>
        <w:t>R</w:t>
      </w:r>
      <w:r>
        <w:t>ESAS</w:t>
      </w:r>
      <w:r>
        <w:rPr>
          <w:rFonts w:hint="eastAsia"/>
        </w:rPr>
        <w:t>（R</w:t>
      </w:r>
      <w:r>
        <w:t>egional Economy Society Analyzing System</w:t>
      </w:r>
      <w:r>
        <w:rPr>
          <w:rFonts w:hint="eastAsia"/>
        </w:rPr>
        <w:t>：地域経済分析システム）を含む。</w:t>
      </w:r>
    </w:p>
  </w:footnote>
  <w:footnote w:id="11">
    <w:p w14:paraId="79358A37" w14:textId="77777777" w:rsidR="004F214A" w:rsidRPr="008176A3" w:rsidRDefault="004F214A" w:rsidP="00FD7EC5">
      <w:pPr>
        <w:pStyle w:val="af4"/>
        <w:ind w:left="93" w:hanging="93"/>
      </w:pPr>
      <w:r>
        <w:rPr>
          <w:rStyle w:val="af6"/>
        </w:rPr>
        <w:footnoteRef/>
      </w:r>
      <w:r>
        <w:t xml:space="preserve"> </w:t>
      </w:r>
      <w:r>
        <w:rPr>
          <w:rFonts w:hint="eastAsia"/>
          <w:color w:val="000000" w:themeColor="text1"/>
        </w:rPr>
        <w:t>公共データについて、オープンデータを前提として情報システムや業務プロセス全体の企画、整備及び運用を行うこと。</w:t>
      </w:r>
    </w:p>
  </w:footnote>
  <w:footnote w:id="12">
    <w:p w14:paraId="26101C75" w14:textId="2A3727A1" w:rsidR="004F214A" w:rsidRPr="00D93A1A" w:rsidRDefault="004F214A">
      <w:pPr>
        <w:pStyle w:val="af4"/>
        <w:ind w:left="93" w:hanging="93"/>
      </w:pPr>
      <w:r>
        <w:rPr>
          <w:rStyle w:val="af6"/>
        </w:rPr>
        <w:footnoteRef/>
      </w:r>
      <w:r>
        <w:t xml:space="preserve"> </w:t>
      </w:r>
      <w:r w:rsidRPr="00D93A1A">
        <w:rPr>
          <w:rFonts w:hint="eastAsia"/>
        </w:rPr>
        <w:t>年齢を重ねることで身体や心の働きが低下し要介護に近づきつつある状態（フレイル）を予防・改善するための様々な取組</w:t>
      </w:r>
      <w:r>
        <w:rPr>
          <w:rFonts w:hint="eastAsia"/>
        </w:rPr>
        <w:t>をいう。</w:t>
      </w:r>
    </w:p>
  </w:footnote>
  <w:footnote w:id="13">
    <w:p w14:paraId="6BB71C9F" w14:textId="7DAD02CE" w:rsidR="004F214A" w:rsidRPr="00652CB6" w:rsidRDefault="004F214A">
      <w:pPr>
        <w:pStyle w:val="af4"/>
        <w:ind w:left="93" w:hanging="93"/>
      </w:pPr>
      <w:r>
        <w:rPr>
          <w:rStyle w:val="af6"/>
        </w:rPr>
        <w:footnoteRef/>
      </w:r>
      <w:r>
        <w:t xml:space="preserve"> </w:t>
      </w:r>
      <w:r w:rsidRPr="00652CB6">
        <w:rPr>
          <w:rFonts w:hint="eastAsia"/>
        </w:rPr>
        <w:t>デジタルリテラシーやデジタルスキル等の総称。</w:t>
      </w:r>
      <w:r>
        <w:rPr>
          <w:rFonts w:hint="eastAsia"/>
        </w:rPr>
        <w:t>令和３年（</w:t>
      </w:r>
      <w:r w:rsidRPr="00652CB6">
        <w:t>2021年</w:t>
      </w:r>
      <w:r>
        <w:rPr>
          <w:rFonts w:hint="eastAsia"/>
        </w:rPr>
        <w:t>）</w:t>
      </w:r>
      <w:r w:rsidRPr="00652CB6">
        <w:t>1月、IEEE（Institute of Electrical and Electronics Engineers）がデジタル・インテリジェンスに関する標準文書を発行している。</w:t>
      </w:r>
    </w:p>
  </w:footnote>
  <w:footnote w:id="14">
    <w:p w14:paraId="4D70757B" w14:textId="77777777" w:rsidR="004F214A" w:rsidRPr="00F169E1" w:rsidRDefault="004F214A" w:rsidP="00EB1AFD">
      <w:pPr>
        <w:pStyle w:val="af4"/>
        <w:ind w:left="93" w:hanging="93"/>
      </w:pPr>
      <w:r>
        <w:rPr>
          <w:rStyle w:val="af6"/>
        </w:rPr>
        <w:footnoteRef/>
      </w:r>
      <w:r>
        <w:t xml:space="preserve"> </w:t>
      </w:r>
      <w:r w:rsidRPr="005C1A47">
        <w:rPr>
          <w:rFonts w:hint="eastAsia"/>
        </w:rPr>
        <w:t>情報システムの整備及び管理の基本的な方針（</w:t>
      </w:r>
      <w:r>
        <w:rPr>
          <w:rFonts w:hint="eastAsia"/>
        </w:rPr>
        <w:t xml:space="preserve">第６　</w:t>
      </w:r>
      <w:r w:rsidRPr="005C1A47">
        <w:rPr>
          <w:rFonts w:hint="eastAsia"/>
        </w:rPr>
        <w:t>５</w:t>
      </w:r>
      <w:r>
        <w:rPr>
          <w:rFonts w:hint="eastAsia"/>
        </w:rPr>
        <w:t>．</w:t>
      </w:r>
      <w:r w:rsidRPr="005C1A47">
        <w:rPr>
          <w:rFonts w:hint="eastAsia"/>
        </w:rPr>
        <w:t>（１）⑧ア</w:t>
      </w:r>
      <w:r w:rsidRPr="005C1A47">
        <w:t xml:space="preserve"> 参照）。</w:t>
      </w:r>
    </w:p>
  </w:footnote>
  <w:footnote w:id="15">
    <w:p w14:paraId="225E6E62" w14:textId="33EFD861" w:rsidR="004F214A" w:rsidRPr="00924177" w:rsidRDefault="004F214A" w:rsidP="003B075A">
      <w:pPr>
        <w:pStyle w:val="af4"/>
        <w:ind w:left="93" w:hanging="93"/>
        <w:rPr>
          <w:rFonts w:cs="Arial"/>
          <w:szCs w:val="20"/>
        </w:rPr>
      </w:pPr>
      <w:r w:rsidRPr="00934837">
        <w:rPr>
          <w:rStyle w:val="af6"/>
          <w:rFonts w:cs="Arial"/>
          <w:szCs w:val="20"/>
        </w:rPr>
        <w:footnoteRef/>
      </w:r>
      <w:r w:rsidRPr="00934837">
        <w:rPr>
          <w:rFonts w:cs="Arial"/>
          <w:szCs w:val="20"/>
        </w:rPr>
        <w:t xml:space="preserve"> </w:t>
      </w:r>
      <w:r w:rsidRPr="00934837">
        <w:rPr>
          <w:rFonts w:cs="ＭＳ ゴシック"/>
          <w:szCs w:val="20"/>
        </w:rPr>
        <w:t>デジタル社会形成基本法</w:t>
      </w:r>
      <w:r>
        <w:rPr>
          <w:rFonts w:cs="ＭＳ ゴシック" w:hint="eastAsia"/>
          <w:szCs w:val="20"/>
        </w:rPr>
        <w:t>（</w:t>
      </w:r>
      <w:r>
        <w:rPr>
          <w:rFonts w:hint="eastAsia"/>
        </w:rPr>
        <w:t>令和３年法律第35号</w:t>
      </w:r>
      <w:r>
        <w:rPr>
          <w:rFonts w:cs="ＭＳ ゴシック" w:hint="eastAsia"/>
          <w:szCs w:val="20"/>
        </w:rPr>
        <w:t>）</w:t>
      </w:r>
      <w:r w:rsidRPr="00934837">
        <w:rPr>
          <w:rFonts w:cs="ＭＳ ゴシック"/>
          <w:szCs w:val="20"/>
        </w:rPr>
        <w:t>第８条（利用の機会等の格差の是正）、第23条（高度情報通信ネットワークの利用及び情報通信技術を用いた情報の活用の機会の確保）及び第24条（教育及び学習の振興）等</w:t>
      </w:r>
    </w:p>
  </w:footnote>
  <w:footnote w:id="16">
    <w:p w14:paraId="531FBA58" w14:textId="1D29F96E" w:rsidR="004F214A" w:rsidRPr="0033707F" w:rsidRDefault="004F214A">
      <w:pPr>
        <w:pStyle w:val="af4"/>
        <w:ind w:left="93" w:hanging="93"/>
      </w:pPr>
      <w:r>
        <w:rPr>
          <w:rStyle w:val="af6"/>
        </w:rPr>
        <w:footnoteRef/>
      </w:r>
      <w:r>
        <w:t xml:space="preserve"> </w:t>
      </w:r>
      <w:r w:rsidRPr="0033707F">
        <w:rPr>
          <w:rFonts w:hint="eastAsia"/>
        </w:rPr>
        <w:t>令和３年９月</w:t>
      </w:r>
      <w:r w:rsidRPr="0033707F">
        <w:t>10日デジタル社会推進会議幹事会決定</w:t>
      </w:r>
    </w:p>
  </w:footnote>
  <w:footnote w:id="17">
    <w:p w14:paraId="1BBD60A6" w14:textId="77777777" w:rsidR="004F214A" w:rsidRPr="00F5715F" w:rsidRDefault="004F214A" w:rsidP="003B075A">
      <w:pPr>
        <w:pStyle w:val="af4"/>
        <w:ind w:left="93" w:hanging="93"/>
      </w:pPr>
      <w:r>
        <w:rPr>
          <w:rStyle w:val="af6"/>
        </w:rPr>
        <w:footnoteRef/>
      </w:r>
      <w:r>
        <w:t xml:space="preserve"> </w:t>
      </w:r>
      <w:r w:rsidRPr="00F5715F">
        <w:rPr>
          <w:rFonts w:hint="eastAsia"/>
        </w:rPr>
        <w:t>総務省において、「デジタル活用支援　令和</w:t>
      </w:r>
      <w:r>
        <w:rPr>
          <w:rFonts w:hint="eastAsia"/>
        </w:rPr>
        <w:t>３</w:t>
      </w:r>
      <w:r w:rsidRPr="00F5715F">
        <w:t>年度事業実施計画等」を公表（令和</w:t>
      </w:r>
      <w:r>
        <w:rPr>
          <w:rFonts w:hint="eastAsia"/>
        </w:rPr>
        <w:t>３</w:t>
      </w:r>
      <w:r w:rsidRPr="00F5715F">
        <w:t>年</w:t>
      </w:r>
      <w:r>
        <w:rPr>
          <w:rFonts w:hint="eastAsia"/>
        </w:rPr>
        <w:t>５</w:t>
      </w:r>
      <w:r w:rsidRPr="00F5715F">
        <w:t>月18日総務省）</w:t>
      </w:r>
      <w:r>
        <w:rPr>
          <w:rFonts w:hint="eastAsia"/>
        </w:rPr>
        <w:t>。</w:t>
      </w:r>
    </w:p>
  </w:footnote>
  <w:footnote w:id="18">
    <w:p w14:paraId="4B3178E0" w14:textId="63808262" w:rsidR="004F214A" w:rsidRPr="00FA22E5" w:rsidRDefault="004F214A" w:rsidP="003B075A">
      <w:pPr>
        <w:pStyle w:val="af4"/>
        <w:ind w:left="93" w:hanging="93"/>
      </w:pPr>
      <w:r>
        <w:rPr>
          <w:rStyle w:val="af6"/>
        </w:rPr>
        <w:footnoteRef/>
      </w:r>
      <w:r>
        <w:t xml:space="preserve"> 視覚障害者情報総合ネットワーク</w:t>
      </w:r>
    </w:p>
  </w:footnote>
  <w:footnote w:id="19">
    <w:p w14:paraId="1E323EBA" w14:textId="7640D8DA" w:rsidR="004F214A" w:rsidRPr="00B30C31" w:rsidRDefault="004F214A">
      <w:pPr>
        <w:pStyle w:val="af4"/>
        <w:ind w:left="93" w:hanging="93"/>
      </w:pPr>
      <w:r>
        <w:rPr>
          <w:rStyle w:val="af6"/>
        </w:rPr>
        <w:footnoteRef/>
      </w:r>
      <w:r>
        <w:t xml:space="preserve"> </w:t>
      </w:r>
      <w:r w:rsidRPr="00112428">
        <w:rPr>
          <w:rFonts w:hint="eastAsia"/>
        </w:rPr>
        <w:t>平成</w:t>
      </w:r>
      <w:r w:rsidRPr="00112428">
        <w:t>14年法律第151号</w:t>
      </w:r>
    </w:p>
  </w:footnote>
  <w:footnote w:id="20">
    <w:p w14:paraId="36A562C8" w14:textId="5992BE9A" w:rsidR="004F214A" w:rsidRDefault="004F214A" w:rsidP="00F44B61">
      <w:pPr>
        <w:pStyle w:val="af4"/>
        <w:ind w:left="93" w:hanging="93"/>
        <w:rPr>
          <w:rFonts w:cs="ＭＳ 明朝"/>
        </w:rPr>
      </w:pPr>
      <w:r w:rsidRPr="00D177FF">
        <w:rPr>
          <w:rFonts w:cs="ＭＳ 明朝"/>
          <w:vertAlign w:val="superscript"/>
        </w:rPr>
        <w:footnoteRef/>
      </w:r>
      <w:r w:rsidRPr="00BE5988">
        <w:rPr>
          <w:rFonts w:cs="ＭＳ 明朝"/>
        </w:rPr>
        <w:t xml:space="preserve"> </w:t>
      </w:r>
      <w:r>
        <w:rPr>
          <w:rFonts w:cs="ＭＳ 明朝" w:hint="eastAsia"/>
        </w:rPr>
        <w:t>利用者中心の行政サービスを提供し、プロジェクトを成功に導くために必要となる以下のノウハウのこと。</w:t>
      </w:r>
    </w:p>
    <w:tbl>
      <w:tblPr>
        <w:tblStyle w:val="a3"/>
        <w:tblW w:w="9638" w:type="dxa"/>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3"/>
        <w:gridCol w:w="4195"/>
      </w:tblGrid>
      <w:tr w:rsidR="004F214A" w14:paraId="6B9788F4" w14:textId="77777777" w:rsidTr="001B6E43">
        <w:tc>
          <w:tcPr>
            <w:tcW w:w="5443" w:type="dxa"/>
          </w:tcPr>
          <w:p w14:paraId="01CB5B1E" w14:textId="77777777" w:rsidR="004F214A" w:rsidRDefault="004F214A" w:rsidP="001B6E43">
            <w:pPr>
              <w:pStyle w:val="af4"/>
              <w:ind w:left="0" w:firstLineChars="0" w:firstLine="0"/>
              <w:rPr>
                <w:rFonts w:cs="ＭＳ 明朝"/>
              </w:rPr>
            </w:pPr>
            <w:r w:rsidRPr="00BE5988">
              <w:rPr>
                <w:rFonts w:cs="ＭＳ 明朝" w:hint="eastAsia"/>
              </w:rPr>
              <w:t>第１条　利用者のニーズから出発する</w:t>
            </w:r>
          </w:p>
        </w:tc>
        <w:tc>
          <w:tcPr>
            <w:tcW w:w="4195" w:type="dxa"/>
          </w:tcPr>
          <w:p w14:paraId="717333CF" w14:textId="77777777" w:rsidR="004F214A" w:rsidRDefault="004F214A" w:rsidP="001B6E43">
            <w:pPr>
              <w:pStyle w:val="af4"/>
              <w:ind w:left="0" w:firstLineChars="0" w:firstLine="0"/>
              <w:rPr>
                <w:rFonts w:cs="ＭＳ 明朝"/>
              </w:rPr>
            </w:pPr>
            <w:r w:rsidRPr="00BE5988">
              <w:rPr>
                <w:rFonts w:cs="ＭＳ 明朝" w:hint="eastAsia"/>
              </w:rPr>
              <w:t>第７条　利用者の日常体験に溶け込む</w:t>
            </w:r>
          </w:p>
        </w:tc>
      </w:tr>
      <w:tr w:rsidR="004F214A" w14:paraId="0975E498" w14:textId="77777777" w:rsidTr="001B6E43">
        <w:tc>
          <w:tcPr>
            <w:tcW w:w="5443" w:type="dxa"/>
          </w:tcPr>
          <w:p w14:paraId="2F6DFA0B" w14:textId="77777777" w:rsidR="004F214A" w:rsidRDefault="004F214A" w:rsidP="001B6E43">
            <w:pPr>
              <w:pStyle w:val="af4"/>
              <w:ind w:left="0" w:firstLineChars="0" w:firstLine="0"/>
              <w:rPr>
                <w:rFonts w:cs="ＭＳ 明朝"/>
              </w:rPr>
            </w:pPr>
            <w:r w:rsidRPr="00BE5988">
              <w:rPr>
                <w:rFonts w:cs="ＭＳ 明朝" w:hint="eastAsia"/>
              </w:rPr>
              <w:t>第２条　事実を詳細に把握する</w:t>
            </w:r>
          </w:p>
        </w:tc>
        <w:tc>
          <w:tcPr>
            <w:tcW w:w="4195" w:type="dxa"/>
          </w:tcPr>
          <w:p w14:paraId="291E4626" w14:textId="77777777" w:rsidR="004F214A" w:rsidRPr="00BE5988" w:rsidRDefault="004F214A" w:rsidP="001B6E43">
            <w:pPr>
              <w:pStyle w:val="af4"/>
              <w:ind w:left="93" w:hanging="93"/>
              <w:rPr>
                <w:rFonts w:cs="ＭＳ 明朝"/>
              </w:rPr>
            </w:pPr>
            <w:r w:rsidRPr="00BE5988">
              <w:rPr>
                <w:rFonts w:cs="ＭＳ 明朝" w:hint="eastAsia"/>
              </w:rPr>
              <w:t>第８条　自分で作りすぎない</w:t>
            </w:r>
          </w:p>
        </w:tc>
      </w:tr>
      <w:tr w:rsidR="004F214A" w14:paraId="10BEFAD9" w14:textId="77777777" w:rsidTr="001B6E43">
        <w:tc>
          <w:tcPr>
            <w:tcW w:w="5443" w:type="dxa"/>
          </w:tcPr>
          <w:p w14:paraId="0ACF44F5" w14:textId="77777777" w:rsidR="004F214A" w:rsidRDefault="004F214A" w:rsidP="001B6E43">
            <w:pPr>
              <w:pStyle w:val="af4"/>
              <w:ind w:left="0" w:firstLineChars="0" w:firstLine="0"/>
              <w:rPr>
                <w:rFonts w:cs="ＭＳ 明朝"/>
              </w:rPr>
            </w:pPr>
            <w:r w:rsidRPr="00BE5988">
              <w:rPr>
                <w:rFonts w:cs="ＭＳ 明朝" w:hint="eastAsia"/>
              </w:rPr>
              <w:t>第３条　エンドツーエンドで考える</w:t>
            </w:r>
          </w:p>
        </w:tc>
        <w:tc>
          <w:tcPr>
            <w:tcW w:w="4195" w:type="dxa"/>
          </w:tcPr>
          <w:p w14:paraId="4C952526" w14:textId="77777777" w:rsidR="004F214A" w:rsidRDefault="004F214A" w:rsidP="001B6E43">
            <w:pPr>
              <w:pStyle w:val="af4"/>
              <w:ind w:left="0" w:firstLineChars="0" w:firstLine="0"/>
              <w:rPr>
                <w:rFonts w:cs="ＭＳ 明朝"/>
              </w:rPr>
            </w:pPr>
            <w:r w:rsidRPr="00BE5988">
              <w:rPr>
                <w:rFonts w:cs="ＭＳ 明朝" w:hint="eastAsia"/>
              </w:rPr>
              <w:t>第９条　オープンにサービスを作る</w:t>
            </w:r>
          </w:p>
        </w:tc>
      </w:tr>
      <w:tr w:rsidR="004F214A" w14:paraId="08208DF6" w14:textId="77777777" w:rsidTr="001B6E43">
        <w:tc>
          <w:tcPr>
            <w:tcW w:w="5443" w:type="dxa"/>
          </w:tcPr>
          <w:p w14:paraId="09AA1AB9" w14:textId="77777777" w:rsidR="004F214A" w:rsidRDefault="004F214A" w:rsidP="001B6E43">
            <w:pPr>
              <w:pStyle w:val="af4"/>
              <w:ind w:left="0" w:firstLineChars="0" w:firstLine="0"/>
              <w:rPr>
                <w:rFonts w:cs="ＭＳ 明朝"/>
              </w:rPr>
            </w:pPr>
            <w:r w:rsidRPr="00BE5988">
              <w:rPr>
                <w:rFonts w:cs="ＭＳ 明朝" w:hint="eastAsia"/>
              </w:rPr>
              <w:t>第４条　全ての関係者に気を配る</w:t>
            </w:r>
          </w:p>
        </w:tc>
        <w:tc>
          <w:tcPr>
            <w:tcW w:w="4195" w:type="dxa"/>
          </w:tcPr>
          <w:p w14:paraId="5DCFCE0C" w14:textId="77777777" w:rsidR="004F214A" w:rsidRDefault="004F214A" w:rsidP="001B6E43">
            <w:pPr>
              <w:pStyle w:val="af4"/>
              <w:ind w:left="0" w:firstLineChars="0" w:firstLine="0"/>
              <w:rPr>
                <w:rFonts w:cs="ＭＳ 明朝"/>
              </w:rPr>
            </w:pPr>
            <w:r w:rsidRPr="00BE5988">
              <w:rPr>
                <w:rFonts w:cs="ＭＳ 明朝" w:hint="eastAsia"/>
              </w:rPr>
              <w:t>第</w:t>
            </w:r>
            <w:r w:rsidRPr="00BE5988">
              <w:rPr>
                <w:rFonts w:cs="ＭＳ 明朝"/>
              </w:rPr>
              <w:t>10条 何度も繰り返す</w:t>
            </w:r>
          </w:p>
        </w:tc>
      </w:tr>
      <w:tr w:rsidR="004F214A" w14:paraId="2F86C0A7" w14:textId="77777777" w:rsidTr="001B6E43">
        <w:tc>
          <w:tcPr>
            <w:tcW w:w="5443" w:type="dxa"/>
          </w:tcPr>
          <w:p w14:paraId="63F2C38C" w14:textId="77777777" w:rsidR="004F214A" w:rsidRDefault="004F214A" w:rsidP="001B6E43">
            <w:pPr>
              <w:pStyle w:val="af4"/>
              <w:ind w:left="0" w:firstLineChars="0" w:firstLine="0"/>
              <w:rPr>
                <w:rFonts w:cs="ＭＳ 明朝"/>
              </w:rPr>
            </w:pPr>
            <w:r w:rsidRPr="00BE5988">
              <w:rPr>
                <w:rFonts w:cs="ＭＳ 明朝" w:hint="eastAsia"/>
              </w:rPr>
              <w:t>第５条　サービスはシンプルにする</w:t>
            </w:r>
          </w:p>
        </w:tc>
        <w:tc>
          <w:tcPr>
            <w:tcW w:w="4195" w:type="dxa"/>
          </w:tcPr>
          <w:p w14:paraId="7344C000" w14:textId="77777777" w:rsidR="004F214A" w:rsidRPr="00BE5988" w:rsidRDefault="004F214A" w:rsidP="001B6E43">
            <w:pPr>
              <w:pStyle w:val="af4"/>
              <w:ind w:left="93" w:hanging="93"/>
              <w:rPr>
                <w:rFonts w:cs="ＭＳ 明朝"/>
              </w:rPr>
            </w:pPr>
            <w:r w:rsidRPr="00BE5988">
              <w:rPr>
                <w:rFonts w:cs="ＭＳ 明朝" w:hint="eastAsia"/>
              </w:rPr>
              <w:t>第</w:t>
            </w:r>
            <w:r w:rsidRPr="00BE5988">
              <w:rPr>
                <w:rFonts w:cs="ＭＳ 明朝"/>
              </w:rPr>
              <w:t>11条 一遍にやらず、一貫してやる</w:t>
            </w:r>
          </w:p>
        </w:tc>
      </w:tr>
      <w:tr w:rsidR="004F214A" w14:paraId="66E3E7B9" w14:textId="77777777" w:rsidTr="001B6E43">
        <w:tc>
          <w:tcPr>
            <w:tcW w:w="5443" w:type="dxa"/>
          </w:tcPr>
          <w:p w14:paraId="5F999BDC" w14:textId="77777777" w:rsidR="004F214A" w:rsidRDefault="004F214A" w:rsidP="001B6E43">
            <w:pPr>
              <w:pStyle w:val="af4"/>
              <w:ind w:left="0" w:firstLineChars="0" w:firstLine="0"/>
              <w:rPr>
                <w:rFonts w:cs="ＭＳ 明朝"/>
              </w:rPr>
            </w:pPr>
            <w:r w:rsidRPr="00BE5988">
              <w:rPr>
                <w:rFonts w:cs="ＭＳ 明朝" w:hint="eastAsia"/>
              </w:rPr>
              <w:t>第６条　デジタル技術を活用し、サービスの価値を高める</w:t>
            </w:r>
          </w:p>
        </w:tc>
        <w:tc>
          <w:tcPr>
            <w:tcW w:w="4195" w:type="dxa"/>
          </w:tcPr>
          <w:p w14:paraId="22FD34EB" w14:textId="77777777" w:rsidR="004F214A" w:rsidRDefault="004F214A" w:rsidP="001B6E43">
            <w:pPr>
              <w:pStyle w:val="af4"/>
              <w:ind w:left="0" w:firstLineChars="0" w:firstLine="0"/>
              <w:rPr>
                <w:rFonts w:cs="ＭＳ 明朝"/>
              </w:rPr>
            </w:pPr>
            <w:r w:rsidRPr="00BE5988">
              <w:rPr>
                <w:rFonts w:cs="ＭＳ 明朝" w:hint="eastAsia"/>
              </w:rPr>
              <w:t>第</w:t>
            </w:r>
            <w:r w:rsidRPr="00BE5988">
              <w:rPr>
                <w:rFonts w:cs="ＭＳ 明朝"/>
              </w:rPr>
              <w:t>12条 情報システムではなくサービスを作る</w:t>
            </w:r>
          </w:p>
        </w:tc>
      </w:tr>
    </w:tbl>
    <w:p w14:paraId="503D8191" w14:textId="77777777" w:rsidR="004F214A" w:rsidRDefault="004F214A" w:rsidP="00F44B61">
      <w:pPr>
        <w:spacing w:line="20" w:lineRule="exact"/>
        <w:ind w:left="839"/>
        <w:rPr>
          <w:rFonts w:ascii="ＭＳ 明朝" w:eastAsia="ＭＳ 明朝" w:hAnsi="ＭＳ 明朝" w:cs="ＭＳ 明朝"/>
          <w:szCs w:val="24"/>
        </w:rPr>
      </w:pPr>
    </w:p>
  </w:footnote>
  <w:footnote w:id="21">
    <w:p w14:paraId="15162027" w14:textId="77777777" w:rsidR="004F214A" w:rsidRDefault="004F214A" w:rsidP="009460E7">
      <w:pPr>
        <w:pStyle w:val="af4"/>
        <w:ind w:left="93" w:hanging="93"/>
      </w:pPr>
      <w:r>
        <w:rPr>
          <w:rStyle w:val="af6"/>
        </w:rPr>
        <w:footnoteRef/>
      </w:r>
      <w:r>
        <w:t xml:space="preserve"> </w:t>
      </w:r>
      <w:r w:rsidRPr="00E836D9">
        <w:rPr>
          <w:rFonts w:hint="eastAsia"/>
        </w:rPr>
        <w:t>例えば、デジタル・ガバメント先進国の中には、サービスデザイン思考が採用されている国があり、それを専門的に推進する組織や人材を整備・確保している</w:t>
      </w:r>
      <w:r>
        <w:rPr>
          <w:rFonts w:hint="eastAsia"/>
        </w:rPr>
        <w:t>。</w:t>
      </w:r>
    </w:p>
  </w:footnote>
  <w:footnote w:id="22">
    <w:p w14:paraId="71A5B81A" w14:textId="77777777" w:rsidR="004F214A" w:rsidRPr="00C535C6" w:rsidRDefault="004F214A" w:rsidP="00817FBA">
      <w:pPr>
        <w:pStyle w:val="af4"/>
        <w:ind w:left="93" w:hanging="93"/>
      </w:pPr>
      <w:r>
        <w:rPr>
          <w:rStyle w:val="af6"/>
        </w:rPr>
        <w:footnoteRef/>
      </w:r>
      <w:r>
        <w:t xml:space="preserve"> </w:t>
      </w:r>
      <w:r w:rsidRPr="000A166C">
        <w:rPr>
          <w:rFonts w:hint="eastAsia"/>
        </w:rPr>
        <w:t>令和３年９月</w:t>
      </w:r>
      <w:r w:rsidRPr="000A166C">
        <w:t>28日閣議決定</w:t>
      </w:r>
    </w:p>
  </w:footnote>
  <w:footnote w:id="23">
    <w:p w14:paraId="7D94BDB8" w14:textId="32763F42" w:rsidR="004F214A" w:rsidRPr="00F425D1" w:rsidRDefault="004F214A" w:rsidP="00817FBA">
      <w:pPr>
        <w:pStyle w:val="af4"/>
        <w:ind w:left="93" w:hanging="93"/>
      </w:pPr>
      <w:r>
        <w:rPr>
          <w:rStyle w:val="af6"/>
        </w:rPr>
        <w:footnoteRef/>
      </w:r>
      <w:r>
        <w:t xml:space="preserve"> </w:t>
      </w:r>
      <w:r>
        <w:rPr>
          <w:rFonts w:hint="eastAsia"/>
        </w:rPr>
        <w:t>現行版は「</w:t>
      </w:r>
      <w:r w:rsidRPr="009B23F1">
        <w:rPr>
          <w:rFonts w:hint="eastAsia"/>
        </w:rPr>
        <w:t>政府機関等のサイバーセキュリティ対策のための統一基準</w:t>
      </w:r>
      <w:r>
        <w:rPr>
          <w:rFonts w:hint="eastAsia"/>
        </w:rPr>
        <w:t>（令和３年度版）」（令和３年７月７日サイバーセキュリティ戦略本部決定）</w:t>
      </w:r>
    </w:p>
  </w:footnote>
  <w:footnote w:id="24">
    <w:p w14:paraId="4E3F3AD9" w14:textId="1F84E0B3" w:rsidR="004F214A" w:rsidRDefault="004F214A" w:rsidP="00817FBA">
      <w:pPr>
        <w:pStyle w:val="af4"/>
        <w:ind w:left="93" w:hanging="93"/>
      </w:pPr>
      <w:r>
        <w:rPr>
          <w:rStyle w:val="af6"/>
        </w:rPr>
        <w:footnoteRef/>
      </w:r>
      <w:r>
        <w:t xml:space="preserve"> </w:t>
      </w:r>
      <w:r>
        <w:rPr>
          <w:rFonts w:hint="eastAsia"/>
        </w:rPr>
        <w:t>ただし、パブリッククラウドの組合せが困難な場合にはプライベートクラウドのみ。</w:t>
      </w:r>
    </w:p>
  </w:footnote>
  <w:footnote w:id="25">
    <w:p w14:paraId="6AC16C2C" w14:textId="77777777" w:rsidR="004F214A" w:rsidRPr="00963FB9" w:rsidRDefault="004F214A" w:rsidP="00817FBA">
      <w:pPr>
        <w:pStyle w:val="af4"/>
        <w:ind w:left="93" w:hanging="93"/>
      </w:pPr>
      <w:r>
        <w:rPr>
          <w:rStyle w:val="af6"/>
        </w:rPr>
        <w:footnoteRef/>
      </w:r>
      <w:r>
        <w:t xml:space="preserve"> </w:t>
      </w:r>
      <w:r w:rsidRPr="00652E90">
        <w:t>Government Security Operation Coordination team</w:t>
      </w:r>
    </w:p>
  </w:footnote>
  <w:footnote w:id="26">
    <w:p w14:paraId="195FCFEB" w14:textId="77777777" w:rsidR="004F214A" w:rsidRPr="008025BC" w:rsidRDefault="004F214A" w:rsidP="00817FBA">
      <w:pPr>
        <w:pStyle w:val="af4"/>
        <w:ind w:left="93" w:hanging="93"/>
      </w:pPr>
      <w:r>
        <w:rPr>
          <w:rStyle w:val="af6"/>
        </w:rPr>
        <w:footnoteRef/>
      </w:r>
      <w:r>
        <w:t xml:space="preserve"> </w:t>
      </w:r>
      <w:r w:rsidRPr="00FE0FEF">
        <w:rPr>
          <w:rFonts w:hint="eastAsia"/>
        </w:rPr>
        <w:t>開発（</w:t>
      </w:r>
      <w:r w:rsidRPr="00C076BB">
        <w:rPr>
          <w:u w:val="single"/>
        </w:rPr>
        <w:t>Dev</w:t>
      </w:r>
      <w:r w:rsidRPr="00FE0FEF">
        <w:t>elopment）と運用（</w:t>
      </w:r>
      <w:r w:rsidRPr="00C076BB">
        <w:rPr>
          <w:u w:val="single"/>
        </w:rPr>
        <w:t>Op</w:t>
      </w:r>
      <w:r w:rsidRPr="00FE0FEF">
        <w:t>eration</w:t>
      </w:r>
      <w:r w:rsidRPr="00C076BB">
        <w:rPr>
          <w:u w:val="single"/>
        </w:rPr>
        <w:t>s</w:t>
      </w:r>
      <w:r w:rsidRPr="00FE0FEF">
        <w:t>）に加え、セキュリティ（</w:t>
      </w:r>
      <w:r w:rsidRPr="00C076BB">
        <w:rPr>
          <w:u w:val="single"/>
        </w:rPr>
        <w:t>Sec</w:t>
      </w:r>
      <w:r w:rsidRPr="00FE0FEF">
        <w:t>urity）を融合させたライフサイクル</w:t>
      </w:r>
      <w:r>
        <w:rPr>
          <w:rFonts w:hint="eastAsia"/>
        </w:rPr>
        <w:t>として、情報システムを捉える考え方。</w:t>
      </w:r>
    </w:p>
  </w:footnote>
  <w:footnote w:id="27">
    <w:p w14:paraId="6F980772" w14:textId="77777777" w:rsidR="004F214A" w:rsidRPr="000677CB" w:rsidRDefault="004F214A" w:rsidP="00B30C31">
      <w:pPr>
        <w:pStyle w:val="af4"/>
        <w:ind w:left="93" w:hanging="93"/>
      </w:pPr>
      <w:r>
        <w:rPr>
          <w:rStyle w:val="af6"/>
        </w:rPr>
        <w:footnoteRef/>
      </w:r>
      <w:r>
        <w:rPr>
          <w:rFonts w:hint="eastAsia"/>
        </w:rPr>
        <w:t xml:space="preserve"> </w:t>
      </w:r>
      <w:r w:rsidRPr="000677CB">
        <w:rPr>
          <w:rFonts w:hint="eastAsia"/>
        </w:rPr>
        <w:t>令和３年法律第</w:t>
      </w:r>
      <w:r w:rsidRPr="000677CB">
        <w:t>37号</w:t>
      </w:r>
    </w:p>
  </w:footnote>
  <w:footnote w:id="28">
    <w:p w14:paraId="33DC02CB" w14:textId="6DA70BC2" w:rsidR="004F214A" w:rsidRPr="000677CB" w:rsidRDefault="004F214A" w:rsidP="00817FBA">
      <w:pPr>
        <w:pStyle w:val="af4"/>
        <w:ind w:left="93" w:hanging="93"/>
      </w:pPr>
      <w:r>
        <w:rPr>
          <w:rStyle w:val="af6"/>
        </w:rPr>
        <w:footnoteRef/>
      </w:r>
      <w:r>
        <w:t xml:space="preserve"> </w:t>
      </w:r>
      <w:r w:rsidRPr="000677CB">
        <w:rPr>
          <w:rFonts w:hint="eastAsia"/>
        </w:rPr>
        <w:t>平成</w:t>
      </w:r>
      <w:r w:rsidRPr="000677CB">
        <w:t>15年法律第57号</w:t>
      </w:r>
    </w:p>
  </w:footnote>
  <w:footnote w:id="29">
    <w:p w14:paraId="27ED41B6" w14:textId="686C6A2D" w:rsidR="004F214A" w:rsidRPr="007F38A6" w:rsidRDefault="004F214A">
      <w:pPr>
        <w:pStyle w:val="af4"/>
        <w:ind w:left="93" w:hanging="93"/>
      </w:pPr>
      <w:r>
        <w:rPr>
          <w:rStyle w:val="af6"/>
        </w:rPr>
        <w:footnoteRef/>
      </w:r>
      <w:r>
        <w:t xml:space="preserve"> </w:t>
      </w:r>
      <w:r w:rsidRPr="007F38A6">
        <w:rPr>
          <w:rFonts w:hint="eastAsia"/>
        </w:rPr>
        <w:t>個人情報の保護に関する法律等の一部を改正する法律（令和２年法律第</w:t>
      </w:r>
      <w:r w:rsidRPr="007F38A6">
        <w:t>44号）</w:t>
      </w:r>
    </w:p>
  </w:footnote>
  <w:footnote w:id="30">
    <w:p w14:paraId="262EB109" w14:textId="77777777" w:rsidR="004F214A" w:rsidRPr="00634963" w:rsidRDefault="004F214A" w:rsidP="001957B1">
      <w:pPr>
        <w:pStyle w:val="af4"/>
        <w:ind w:left="93" w:hanging="93"/>
      </w:pPr>
      <w:r>
        <w:rPr>
          <w:rStyle w:val="af6"/>
        </w:rPr>
        <w:footnoteRef/>
      </w:r>
      <w:r>
        <w:t xml:space="preserve"> </w:t>
      </w:r>
      <w:r w:rsidRPr="00634963">
        <w:rPr>
          <w:rFonts w:hint="eastAsia"/>
        </w:rPr>
        <w:t>「デジタル社会の実現に向けた重点計画」（令和３年</w:t>
      </w:r>
      <w:r w:rsidRPr="00634963">
        <w:t>６月18日閣議決定）別紙</w:t>
      </w:r>
    </w:p>
  </w:footnote>
  <w:footnote w:id="31">
    <w:p w14:paraId="684A6549" w14:textId="77777777" w:rsidR="004F214A" w:rsidRPr="00634963" w:rsidRDefault="004F214A" w:rsidP="001957B1">
      <w:pPr>
        <w:pStyle w:val="af4"/>
        <w:ind w:left="93" w:hanging="93"/>
      </w:pPr>
      <w:r>
        <w:rPr>
          <w:rStyle w:val="af6"/>
        </w:rPr>
        <w:footnoteRef/>
      </w:r>
      <w:r>
        <w:t xml:space="preserve"> </w:t>
      </w:r>
      <w:r w:rsidRPr="00634963">
        <w:rPr>
          <w:rFonts w:hint="eastAsia"/>
        </w:rPr>
        <w:t>令和３年</w:t>
      </w:r>
      <w:r w:rsidRPr="00634963">
        <w:t>９月６日デジタル社会推進会議議長決定</w:t>
      </w:r>
    </w:p>
  </w:footnote>
  <w:footnote w:id="32">
    <w:p w14:paraId="091C8926" w14:textId="77777777" w:rsidR="004F214A" w:rsidRPr="00D653A8" w:rsidRDefault="004F214A" w:rsidP="001957B1">
      <w:pPr>
        <w:pStyle w:val="af4"/>
        <w:ind w:left="93" w:hanging="93"/>
      </w:pPr>
      <w:r>
        <w:rPr>
          <w:rStyle w:val="af6"/>
        </w:rPr>
        <w:footnoteRef/>
      </w:r>
      <w:r>
        <w:t xml:space="preserve"> 公的機関等で登録・公開され、様々な場面で参照される、人、法人、土地、建物、資格等の社会の基本データであり、正確性や最新性が確保された社会の基盤となるデータベース。</w:t>
      </w:r>
    </w:p>
  </w:footnote>
  <w:footnote w:id="33">
    <w:p w14:paraId="26C6324D" w14:textId="77777777" w:rsidR="004F214A" w:rsidRPr="000945A8" w:rsidRDefault="004F214A" w:rsidP="001957B1">
      <w:pPr>
        <w:pStyle w:val="af4"/>
        <w:ind w:left="93" w:hanging="93"/>
      </w:pPr>
      <w:r>
        <w:rPr>
          <w:rStyle w:val="af6"/>
        </w:rPr>
        <w:footnoteRef/>
      </w:r>
      <w:r>
        <w:t xml:space="preserve"> </w:t>
      </w:r>
      <w:r w:rsidRPr="4CC2CF8D">
        <w:t>包括的データ戦略において、「行政におけるデータ行動原則」として、「データに基づく行政（文化の醸成）」（政策課題に対応するデータの特定、意思決定のためのデータの使用、データ視点での業務の見直し、行政によるデータ作</w:t>
      </w:r>
      <w:r w:rsidRPr="00934837">
        <w:t>成・提供）、</w:t>
      </w:r>
      <w:r w:rsidRPr="4CC2CF8D">
        <w:t>「データエコシステム</w:t>
      </w:r>
      <w:r w:rsidRPr="385D0EDC">
        <w:t>の構築</w:t>
      </w:r>
      <w:r w:rsidRPr="4CC2CF8D">
        <w:t>」（活用・共有を前提としたライフサイクルに配慮したデータ設計・整備、データ標準の活用、データの品質確保、データ資産の整理）、「データの最大限の利活用」（データアクセスのルールの明確化、公開、データアクセス方法の多様化、公開、オープンデータの推進）が整理されている。</w:t>
      </w:r>
    </w:p>
  </w:footnote>
  <w:footnote w:id="34">
    <w:p w14:paraId="1FC929B5" w14:textId="77777777" w:rsidR="004F214A" w:rsidRPr="00C87D85" w:rsidRDefault="004F214A" w:rsidP="001957B1">
      <w:pPr>
        <w:pStyle w:val="af4"/>
        <w:ind w:left="93" w:hanging="93"/>
      </w:pPr>
      <w:r>
        <w:rPr>
          <w:rStyle w:val="af6"/>
        </w:rPr>
        <w:footnoteRef/>
      </w:r>
      <w:r>
        <w:t xml:space="preserve"> </w:t>
      </w:r>
      <w:r w:rsidRPr="00C87D85">
        <w:rPr>
          <w:rFonts w:hint="eastAsia"/>
        </w:rPr>
        <w:t>「データ戦略推進ワーキンググループ」の下に設置された「トラストを確保した</w:t>
      </w:r>
      <w:r w:rsidRPr="00C87D85">
        <w:t>DX推進サブワーキンググループ」において</w:t>
      </w:r>
      <w:r>
        <w:rPr>
          <w:rFonts w:hint="eastAsia"/>
        </w:rPr>
        <w:t>検討している。</w:t>
      </w:r>
    </w:p>
  </w:footnote>
  <w:footnote w:id="35">
    <w:p w14:paraId="0351D4B5" w14:textId="77777777" w:rsidR="004F214A" w:rsidRPr="002A689E" w:rsidRDefault="004F214A" w:rsidP="001957B1">
      <w:pPr>
        <w:pStyle w:val="af4"/>
        <w:ind w:left="93" w:hanging="93"/>
      </w:pPr>
      <w:r>
        <w:rPr>
          <w:rStyle w:val="af6"/>
        </w:rPr>
        <w:footnoteRef/>
      </w:r>
      <w:r>
        <w:t xml:space="preserve"> </w:t>
      </w:r>
      <w:r w:rsidRPr="4CC2CF8D">
        <w:t>包括的データ戦略において、プラットフォームはデータ連携基盤（ツール）、利活用環境とデータ連携に必要なルールを提供するものであるとされている。</w:t>
      </w:r>
    </w:p>
  </w:footnote>
  <w:footnote w:id="36">
    <w:p w14:paraId="7559CFF5" w14:textId="77777777" w:rsidR="004F214A" w:rsidRDefault="004F214A" w:rsidP="001957B1">
      <w:pPr>
        <w:pStyle w:val="af4"/>
        <w:ind w:left="93" w:hanging="93"/>
      </w:pPr>
      <w:r>
        <w:rPr>
          <w:rStyle w:val="af6"/>
        </w:rPr>
        <w:footnoteRef/>
      </w:r>
      <w:r>
        <w:t xml:space="preserve"> </w:t>
      </w:r>
      <w:r w:rsidRPr="00015385">
        <w:t>包括的データ戦略において、プラットフォームにおいては、検索のためのデータカタログ、データ連携のためのコネクタ、ID及びアクセスコントロール、ログ管理、契約支援等の機能が必要になるとされている。</w:t>
      </w:r>
    </w:p>
  </w:footnote>
  <w:footnote w:id="37">
    <w:p w14:paraId="5BC9BC7A" w14:textId="30C24FD9" w:rsidR="004F214A" w:rsidRPr="00FF6FD9" w:rsidRDefault="004F214A">
      <w:pPr>
        <w:pStyle w:val="af4"/>
        <w:ind w:left="93" w:hanging="93"/>
      </w:pPr>
      <w:r>
        <w:rPr>
          <w:rStyle w:val="af6"/>
        </w:rPr>
        <w:footnoteRef/>
      </w:r>
      <w:r>
        <w:t xml:space="preserve"> </w:t>
      </w:r>
      <w:r w:rsidRPr="00FF6FD9">
        <w:rPr>
          <w:rFonts w:hint="eastAsia"/>
        </w:rPr>
        <w:t>内閣府が主導する「戦略的イノベーション創造プログラム」</w:t>
      </w:r>
      <w:r>
        <w:rPr>
          <w:rFonts w:hint="eastAsia"/>
        </w:rPr>
        <w:t>のこと。</w:t>
      </w:r>
    </w:p>
  </w:footnote>
  <w:footnote w:id="38">
    <w:p w14:paraId="118BF0A8" w14:textId="77777777" w:rsidR="004F214A" w:rsidRDefault="004F214A" w:rsidP="001957B1">
      <w:pPr>
        <w:pStyle w:val="af4"/>
        <w:ind w:left="93" w:hanging="93"/>
      </w:pPr>
      <w:r>
        <w:rPr>
          <w:rStyle w:val="af6"/>
        </w:rPr>
        <w:footnoteRef/>
      </w:r>
      <w:r>
        <w:t xml:space="preserve"> </w:t>
      </w:r>
      <w:r w:rsidRPr="000C621A">
        <w:rPr>
          <w:rFonts w:hint="eastAsia"/>
        </w:rPr>
        <w:t>包括的データ戦略において、「データ提供主体／データの真正性等の運用ルール」、「データの取扱いに係る契約ひな形やデータ取引ルール」、「パーソナルデータの取扱い」、「データ交換のための標準化」、「データの品質の考え方」が整理されている。</w:t>
      </w:r>
    </w:p>
  </w:footnote>
  <w:footnote w:id="39">
    <w:p w14:paraId="409C10CF" w14:textId="77777777" w:rsidR="004F214A" w:rsidRDefault="004F214A" w:rsidP="001957B1">
      <w:pPr>
        <w:pStyle w:val="af4"/>
        <w:ind w:left="93" w:hanging="93"/>
      </w:pPr>
      <w:r>
        <w:rPr>
          <w:rStyle w:val="af6"/>
        </w:rPr>
        <w:footnoteRef/>
      </w:r>
      <w:r>
        <w:t xml:space="preserve"> </w:t>
      </w:r>
      <w:r w:rsidRPr="009D33D1">
        <w:rPr>
          <w:rFonts w:hint="eastAsia"/>
        </w:rPr>
        <w:t>包括的データ戦略において、「データについての関係者の利害・関心の表明」、「意図しないデータ流通・利用防止のための仕組みの導入」、「データに関するガバナンスの構築」、「公正なデータ取引の担保」、「ロックイン防止のための仕組みの導入」が整理されている</w:t>
      </w:r>
      <w:r>
        <w:rPr>
          <w:rFonts w:hint="eastAsia"/>
        </w:rPr>
        <w:t>。</w:t>
      </w:r>
    </w:p>
  </w:footnote>
  <w:footnote w:id="40">
    <w:p w14:paraId="3E3D9C62" w14:textId="77777777" w:rsidR="004F214A" w:rsidRPr="00685E10" w:rsidRDefault="004F214A" w:rsidP="001957B1">
      <w:pPr>
        <w:pStyle w:val="af4"/>
        <w:ind w:left="93" w:hanging="93"/>
      </w:pPr>
      <w:r>
        <w:rPr>
          <w:rStyle w:val="af6"/>
        </w:rPr>
        <w:footnoteRef/>
      </w:r>
      <w:r>
        <w:t xml:space="preserve"> </w:t>
      </w:r>
      <w:r w:rsidRPr="00685E10">
        <w:rPr>
          <w:rFonts w:hint="eastAsia"/>
        </w:rPr>
        <w:t>「データ戦略推進ワーキンググループ」の下に設置された「</w:t>
      </w:r>
      <w:r>
        <w:rPr>
          <w:rFonts w:hint="eastAsia"/>
        </w:rPr>
        <w:t>プラットフォームにおけるデータ取扱いルールの実装に関する</w:t>
      </w:r>
      <w:r w:rsidRPr="00685E10">
        <w:t>サブワーキンググループ」において</w:t>
      </w:r>
      <w:r>
        <w:rPr>
          <w:rFonts w:hint="eastAsia"/>
        </w:rPr>
        <w:t>策定している。</w:t>
      </w:r>
    </w:p>
  </w:footnote>
  <w:footnote w:id="41">
    <w:p w14:paraId="5CA52481" w14:textId="5770B823" w:rsidR="004F214A" w:rsidRPr="00685E10" w:rsidRDefault="004F214A" w:rsidP="001957B1">
      <w:pPr>
        <w:pStyle w:val="af4"/>
        <w:ind w:left="93" w:hanging="93"/>
      </w:pPr>
      <w:r>
        <w:rPr>
          <w:rStyle w:val="af6"/>
        </w:rPr>
        <w:footnoteRef/>
      </w:r>
      <w:r>
        <w:t xml:space="preserve"> </w:t>
      </w:r>
      <w:r w:rsidRPr="00F713D5">
        <w:rPr>
          <w:rFonts w:hint="eastAsia"/>
        </w:rPr>
        <w:t>ガイダンスにおいては、①多様なステークホルダーの懸念・不安感(データ流通の阻害要因)を払拭するには(a)データに対するコントローラビリティの確保、(b)公正な取引の実施の担保、(c)ガバナンス確保のためのインセンティブ設計、の３つの機能がルールに必要であることを示し、機能の実行手段の選択肢を示す。また、②各機能の実行要求レベルをステークホルダーが抱く懸念・不安（リスク）に応じ選択すべきこと、</w:t>
      </w:r>
      <w:r>
        <w:rPr>
          <w:rFonts w:hint="eastAsia"/>
        </w:rPr>
        <w:t>③</w:t>
      </w:r>
      <w:r w:rsidRPr="00F713D5">
        <w:rPr>
          <w:rFonts w:hint="eastAsia"/>
        </w:rPr>
        <w:t>ルールはアジャイルに更新すべきであることも示す</w:t>
      </w:r>
      <w:r>
        <w:rPr>
          <w:rFonts w:hint="eastAsia"/>
        </w:rPr>
        <w:t>。</w:t>
      </w:r>
    </w:p>
  </w:footnote>
  <w:footnote w:id="42">
    <w:p w14:paraId="46765EF3" w14:textId="77777777" w:rsidR="004F214A" w:rsidRPr="006E4339" w:rsidRDefault="004F214A" w:rsidP="001957B1">
      <w:pPr>
        <w:pStyle w:val="af4"/>
        <w:ind w:left="93" w:hanging="93"/>
      </w:pPr>
      <w:r>
        <w:rPr>
          <w:rStyle w:val="af6"/>
        </w:rPr>
        <w:footnoteRef/>
      </w:r>
      <w:r>
        <w:t xml:space="preserve"> 包括的データ戦略において、</w:t>
      </w:r>
      <w:r w:rsidRPr="4CC2CF8D">
        <w:t>各府省庁</w:t>
      </w:r>
      <w:r>
        <w:t>等</w:t>
      </w:r>
      <w:r w:rsidRPr="4CC2CF8D">
        <w:t>の保有するデータベース</w:t>
      </w:r>
      <w:r>
        <w:t>又はネットワーク</w:t>
      </w:r>
      <w:r w:rsidRPr="4CC2CF8D">
        <w:t>からキャッシュ等でデータを取得し活用する方法、ベース・レジストリカタログとの連携で活用する方法、各府省庁の保有するデータベース等からデータをマッシュアップし、新たにベース・レジストリデータベースを構築・運用する方法の３類型が考えられるとされている。</w:t>
      </w:r>
    </w:p>
  </w:footnote>
  <w:footnote w:id="43">
    <w:p w14:paraId="25EBC0FC" w14:textId="11464BA1" w:rsidR="004F214A" w:rsidRPr="00863BC7" w:rsidRDefault="004F214A" w:rsidP="001957B1">
      <w:pPr>
        <w:pStyle w:val="af4"/>
        <w:ind w:left="93" w:hanging="93"/>
      </w:pPr>
      <w:r w:rsidRPr="0045398F">
        <w:rPr>
          <w:rStyle w:val="af6"/>
        </w:rPr>
        <w:footnoteRef/>
      </w:r>
      <w:r>
        <w:rPr>
          <w:rFonts w:hint="eastAsia"/>
        </w:rPr>
        <w:t xml:space="preserve"> 平成29年5月30日</w:t>
      </w:r>
      <w:r w:rsidRPr="0045398F">
        <w:t>高度情報通信ネットワーク社会推進戦略本部・官民データ活用推進戦略会議決定</w:t>
      </w:r>
      <w:r>
        <w:rPr>
          <w:rFonts w:hint="eastAsia"/>
        </w:rPr>
        <w:t>、</w:t>
      </w:r>
      <w:r w:rsidRPr="0045398F">
        <w:rPr>
          <w:rFonts w:hint="eastAsia"/>
        </w:rPr>
        <w:t>令和３年６月</w:t>
      </w:r>
      <w:r w:rsidRPr="0045398F">
        <w:t>15日改定</w:t>
      </w:r>
    </w:p>
  </w:footnote>
  <w:footnote w:id="44">
    <w:p w14:paraId="6057458F" w14:textId="5416D7E5" w:rsidR="004F214A" w:rsidRPr="006C6221" w:rsidRDefault="004F214A" w:rsidP="001957B1">
      <w:pPr>
        <w:pStyle w:val="af4"/>
        <w:ind w:left="93" w:hanging="93"/>
      </w:pPr>
      <w:r>
        <w:rPr>
          <w:rStyle w:val="af6"/>
        </w:rPr>
        <w:footnoteRef/>
      </w:r>
      <w:r>
        <w:t xml:space="preserve"> </w:t>
      </w:r>
      <w:r w:rsidRPr="006C6221">
        <w:rPr>
          <w:rFonts w:hint="eastAsia"/>
        </w:rPr>
        <w:t>政府</w:t>
      </w:r>
      <w:r w:rsidRPr="006C6221">
        <w:t>CIOポータルオープンデータ取組済自治体申請数</w:t>
      </w:r>
      <w:r>
        <w:rPr>
          <w:rFonts w:hint="eastAsia"/>
        </w:rPr>
        <w:t>から</w:t>
      </w:r>
      <w:r w:rsidRPr="006C6221">
        <w:t>集計（令和３年（2021年）10月12日時点）</w:t>
      </w:r>
    </w:p>
  </w:footnote>
  <w:footnote w:id="45">
    <w:p w14:paraId="0F1459C4" w14:textId="77777777" w:rsidR="004F214A" w:rsidRPr="00346820" w:rsidRDefault="004F214A" w:rsidP="001957B1">
      <w:pPr>
        <w:pStyle w:val="af4"/>
        <w:ind w:left="93" w:hanging="93"/>
      </w:pPr>
      <w:r>
        <w:rPr>
          <w:rStyle w:val="af6"/>
        </w:rPr>
        <w:footnoteRef/>
      </w:r>
      <w:r>
        <w:t xml:space="preserve"> </w:t>
      </w:r>
      <w:r>
        <w:rPr>
          <w:rFonts w:hint="eastAsia"/>
        </w:rPr>
        <w:t>組織内のデータ項目名やその定義を一覧にし、データ定義の誤解釈や重複を防ぐ仕組み。</w:t>
      </w:r>
    </w:p>
  </w:footnote>
  <w:footnote w:id="46">
    <w:p w14:paraId="1AC46D60" w14:textId="77777777" w:rsidR="004F214A" w:rsidRDefault="004F214A" w:rsidP="001957B1">
      <w:pPr>
        <w:pStyle w:val="af4"/>
        <w:ind w:left="93" w:hanging="93"/>
        <w:rPr>
          <w:rFonts w:cs="Arial"/>
        </w:rPr>
      </w:pPr>
      <w:r w:rsidRPr="1ED9822A">
        <w:rPr>
          <w:rStyle w:val="af6"/>
          <w:rFonts w:cs="Arial"/>
        </w:rPr>
        <w:footnoteRef/>
      </w:r>
      <w:r w:rsidRPr="1ED9822A">
        <w:rPr>
          <w:rFonts w:cs="Arial"/>
        </w:rPr>
        <w:t xml:space="preserve"> データを活用できる状況で整備、維持管理するための活動であり、データ設計、データ整備、維持管理及びそのプロジェクト管理の全ての活動を含む。</w:t>
      </w:r>
    </w:p>
  </w:footnote>
  <w:footnote w:id="47">
    <w:p w14:paraId="7CA4C60D" w14:textId="35725473" w:rsidR="004F214A" w:rsidRDefault="004F214A" w:rsidP="001957B1">
      <w:pPr>
        <w:pStyle w:val="af4"/>
        <w:ind w:left="93" w:hanging="93"/>
        <w:rPr>
          <w:rFonts w:cs="Arial"/>
          <w:szCs w:val="20"/>
        </w:rPr>
      </w:pPr>
      <w:r w:rsidRPr="4CC2CF8D">
        <w:rPr>
          <w:rStyle w:val="af6"/>
          <w:rFonts w:cs="Arial"/>
          <w:szCs w:val="20"/>
        </w:rPr>
        <w:footnoteRef/>
      </w:r>
      <w:r w:rsidRPr="4CC2CF8D">
        <w:rPr>
          <w:rFonts w:cs="Arial"/>
          <w:szCs w:val="20"/>
        </w:rPr>
        <w:t xml:space="preserve"> 政府</w:t>
      </w:r>
      <w:r>
        <w:rPr>
          <w:rFonts w:cs="Arial" w:hint="eastAsia"/>
          <w:szCs w:val="20"/>
        </w:rPr>
        <w:t>情報</w:t>
      </w:r>
      <w:r w:rsidRPr="4CC2CF8D">
        <w:rPr>
          <w:rFonts w:cs="Arial"/>
          <w:szCs w:val="20"/>
        </w:rPr>
        <w:t>システムを構築するための各種ガイドで構成される。マスターデータやコードを設計するためのガイドやデータ標準などがガイドされている。</w:t>
      </w:r>
    </w:p>
    <w:p w14:paraId="584EDA2E" w14:textId="77777777" w:rsidR="004F214A" w:rsidRDefault="004F214A" w:rsidP="001957B1">
      <w:pPr>
        <w:pStyle w:val="af4"/>
        <w:ind w:left="93" w:hanging="93"/>
        <w:rPr>
          <w:rFonts w:cs="Arial"/>
          <w:szCs w:val="20"/>
        </w:rPr>
      </w:pPr>
      <w:r w:rsidRPr="4CC2CF8D">
        <w:rPr>
          <w:rFonts w:cs="Arial"/>
          <w:szCs w:val="20"/>
        </w:rPr>
        <w:t xml:space="preserve">　https://cio.go.jp/guides</w:t>
      </w:r>
    </w:p>
  </w:footnote>
  <w:footnote w:id="48">
    <w:p w14:paraId="405B4572" w14:textId="77777777" w:rsidR="004F214A" w:rsidRDefault="004F214A" w:rsidP="008763B9">
      <w:pPr>
        <w:pStyle w:val="af4"/>
        <w:ind w:left="93" w:hanging="93"/>
      </w:pPr>
      <w:r>
        <w:rPr>
          <w:rStyle w:val="af6"/>
        </w:rPr>
        <w:footnoteRef/>
      </w:r>
      <w:r>
        <w:t xml:space="preserve"> </w:t>
      </w:r>
      <w:r w:rsidRPr="00CB230C">
        <w:rPr>
          <w:rFonts w:hint="eastAsia"/>
        </w:rPr>
        <w:t>ワンスオンリーを実現するため、データの照会・提供だけでなく、プッシュ型通知</w:t>
      </w:r>
      <w:r>
        <w:rPr>
          <w:rFonts w:hint="eastAsia"/>
        </w:rPr>
        <w:t>・</w:t>
      </w:r>
      <w:r w:rsidRPr="00CB230C">
        <w:rPr>
          <w:rFonts w:hint="eastAsia"/>
        </w:rPr>
        <w:t>更新を行うことができ、庁内連携・団体間連携・民間との対外接続に一貫した設計で対応できる情報連携基盤を指す。</w:t>
      </w:r>
    </w:p>
  </w:footnote>
  <w:footnote w:id="49">
    <w:p w14:paraId="63699C41" w14:textId="77777777" w:rsidR="004F214A" w:rsidRDefault="004F214A" w:rsidP="00704FE2">
      <w:pPr>
        <w:pStyle w:val="af4"/>
        <w:ind w:left="93" w:hanging="93"/>
      </w:pPr>
      <w:r>
        <w:rPr>
          <w:rStyle w:val="af6"/>
        </w:rPr>
        <w:footnoteRef/>
      </w:r>
      <w:r>
        <w:t xml:space="preserve"> </w:t>
      </w:r>
      <w:r w:rsidRPr="00FA05D0">
        <w:rPr>
          <w:rFonts w:hint="eastAsia"/>
        </w:rPr>
        <w:t>令和３年法律第</w:t>
      </w:r>
      <w:r w:rsidRPr="00FA05D0">
        <w:t>38号</w:t>
      </w:r>
    </w:p>
  </w:footnote>
  <w:footnote w:id="50">
    <w:p w14:paraId="239D0949" w14:textId="3DFD848E" w:rsidR="004F214A" w:rsidRPr="00F641B7" w:rsidRDefault="004F214A" w:rsidP="001B6E43">
      <w:pPr>
        <w:pStyle w:val="af4"/>
        <w:ind w:left="93" w:hanging="93"/>
      </w:pPr>
      <w:r>
        <w:rPr>
          <w:rStyle w:val="af6"/>
        </w:rPr>
        <w:footnoteRef/>
      </w:r>
      <w:r>
        <w:t xml:space="preserve"> </w:t>
      </w:r>
      <w:r w:rsidRPr="00F641B7">
        <w:rPr>
          <w:rFonts w:hint="eastAsia"/>
        </w:rPr>
        <w:t>平成</w:t>
      </w:r>
      <w:r w:rsidRPr="00F641B7">
        <w:t>25年法律第27号</w:t>
      </w:r>
    </w:p>
  </w:footnote>
  <w:footnote w:id="51">
    <w:p w14:paraId="5A7A0684" w14:textId="77777777" w:rsidR="004F214A" w:rsidRPr="00214404" w:rsidRDefault="004F214A" w:rsidP="001B6E43">
      <w:pPr>
        <w:pStyle w:val="af4"/>
        <w:ind w:left="93" w:hanging="93"/>
      </w:pPr>
      <w:r>
        <w:rPr>
          <w:rStyle w:val="af6"/>
        </w:rPr>
        <w:footnoteRef/>
      </w:r>
      <w:r>
        <w:t xml:space="preserve"> </w:t>
      </w:r>
      <w:r w:rsidRPr="00214404">
        <w:rPr>
          <w:rFonts w:hint="eastAsia"/>
        </w:rPr>
        <w:t>スマートフォンに搭載される電子証明書は、現行のマイナンバーカードに搭載される電子証明書とは別の新たな電子証明書とする。</w:t>
      </w:r>
    </w:p>
  </w:footnote>
  <w:footnote w:id="52">
    <w:p w14:paraId="1658DD5B" w14:textId="77777777" w:rsidR="004F214A" w:rsidRDefault="004F214A" w:rsidP="001B6E43">
      <w:pPr>
        <w:pStyle w:val="af4"/>
        <w:ind w:left="93" w:hanging="93"/>
      </w:pPr>
      <w:r>
        <w:rPr>
          <w:rStyle w:val="af6"/>
        </w:rPr>
        <w:footnoteRef/>
      </w:r>
      <w:r>
        <w:t xml:space="preserve"> </w:t>
      </w:r>
      <w:r w:rsidRPr="00216CE2">
        <w:rPr>
          <w:rFonts w:hint="eastAsia"/>
        </w:rPr>
        <w:t>地方公共団体の特定の事務の郵便局における取扱いに関する法律（平成</w:t>
      </w:r>
      <w:r w:rsidRPr="00216CE2">
        <w:t>13年法律第120号）</w:t>
      </w:r>
    </w:p>
  </w:footnote>
  <w:footnote w:id="53">
    <w:p w14:paraId="3084A5BC" w14:textId="77777777" w:rsidR="004F214A" w:rsidRPr="007B012B" w:rsidRDefault="004F214A" w:rsidP="001B6E43">
      <w:pPr>
        <w:pStyle w:val="af4"/>
        <w:ind w:left="93" w:hanging="93"/>
      </w:pPr>
      <w:r>
        <w:rPr>
          <w:rStyle w:val="af6"/>
        </w:rPr>
        <w:footnoteRef/>
      </w:r>
      <w:r>
        <w:t xml:space="preserve"> </w:t>
      </w:r>
      <w:r w:rsidRPr="00BE7529">
        <w:rPr>
          <w:rFonts w:hint="eastAsia"/>
        </w:rPr>
        <w:t>令和３年法律第</w:t>
      </w:r>
      <w:r w:rsidRPr="00BE7529">
        <w:t>39</w:t>
      </w:r>
      <w:r w:rsidRPr="00BE7529">
        <w:rPr>
          <w:rFonts w:hint="eastAsia"/>
        </w:rPr>
        <w:t>号</w:t>
      </w:r>
    </w:p>
  </w:footnote>
  <w:footnote w:id="54">
    <w:p w14:paraId="6B679037" w14:textId="3FB200B0" w:rsidR="004F214A" w:rsidRDefault="004F214A" w:rsidP="001B6E43">
      <w:pPr>
        <w:pStyle w:val="af4"/>
        <w:ind w:left="93" w:hanging="93"/>
      </w:pPr>
      <w:r>
        <w:rPr>
          <w:rStyle w:val="af6"/>
        </w:rPr>
        <w:footnoteRef/>
      </w:r>
      <w:r>
        <w:t xml:space="preserve"> </w:t>
      </w:r>
      <w:r>
        <w:rPr>
          <w:rFonts w:hint="eastAsia"/>
        </w:rPr>
        <w:t>「死亡・相続ワンストップサービス実現に向けた方策のとりまとめ</w:t>
      </w:r>
      <w:r>
        <w:t xml:space="preserve"> 2018</w:t>
      </w:r>
      <w:r>
        <w:rPr>
          <w:rFonts w:hint="eastAsia"/>
        </w:rPr>
        <w:t>」（</w:t>
      </w:r>
      <w:r>
        <w:t>平成31</w:t>
      </w:r>
      <w:r>
        <w:rPr>
          <w:rFonts w:hint="eastAsia"/>
        </w:rPr>
        <w:t>年</w:t>
      </w:r>
      <w:r>
        <w:t>４月18日</w:t>
      </w:r>
      <w:r>
        <w:rPr>
          <w:rFonts w:hint="eastAsia"/>
        </w:rPr>
        <w:t>各府省情報化統括責任者（</w:t>
      </w:r>
      <w:r w:rsidRPr="534B442D">
        <w:t>CIO</w:t>
      </w:r>
      <w:r>
        <w:rPr>
          <w:rFonts w:hint="eastAsia"/>
        </w:rPr>
        <w:t>）連絡会議決定）</w:t>
      </w:r>
    </w:p>
  </w:footnote>
  <w:footnote w:id="55">
    <w:p w14:paraId="276D63B9" w14:textId="77777777" w:rsidR="004F214A" w:rsidRPr="00A240C5" w:rsidRDefault="004F214A" w:rsidP="007C2EA8">
      <w:pPr>
        <w:pStyle w:val="af4"/>
        <w:ind w:left="93" w:hanging="93"/>
      </w:pPr>
      <w:r>
        <w:rPr>
          <w:rStyle w:val="af6"/>
        </w:rPr>
        <w:footnoteRef/>
      </w:r>
      <w:r>
        <w:t xml:space="preserve"> </w:t>
      </w:r>
      <w:r>
        <w:rPr>
          <w:rFonts w:hint="eastAsia"/>
        </w:rPr>
        <w:t>準公共分野及び相互連携分野として指定する分野は、デジタル社会形成基本法第3</w:t>
      </w:r>
      <w:r>
        <w:t>7</w:t>
      </w:r>
      <w:r>
        <w:rPr>
          <w:rFonts w:hint="eastAsia"/>
        </w:rPr>
        <w:t>条第２項第1</w:t>
      </w:r>
      <w:r>
        <w:t>3</w:t>
      </w:r>
      <w:r>
        <w:rPr>
          <w:rFonts w:hint="eastAsia"/>
        </w:rPr>
        <w:t>号に基づく特定公共分野</w:t>
      </w:r>
      <w:r w:rsidRPr="00511F0B">
        <w:rPr>
          <w:rFonts w:hint="eastAsia"/>
        </w:rPr>
        <w:t>（</w:t>
      </w:r>
      <w:r w:rsidRPr="00543DCC">
        <w:rPr>
          <w:rFonts w:hint="eastAsia"/>
        </w:rPr>
        <w:t>サービスの多様化及び質の向上を図るために特に重点的に取り組むべき公共分野</w:t>
      </w:r>
      <w:r>
        <w:rPr>
          <w:rFonts w:hint="eastAsia"/>
        </w:rPr>
        <w:t>）とする。</w:t>
      </w:r>
    </w:p>
  </w:footnote>
  <w:footnote w:id="56">
    <w:p w14:paraId="2A9786D3" w14:textId="41D3070A" w:rsidR="004F214A" w:rsidRDefault="004F214A" w:rsidP="007C2EA8">
      <w:pPr>
        <w:pStyle w:val="af4"/>
        <w:ind w:left="93" w:hanging="93"/>
      </w:pPr>
      <w:r>
        <w:rPr>
          <w:rStyle w:val="af6"/>
        </w:rPr>
        <w:footnoteRef/>
      </w:r>
      <w:r>
        <w:t xml:space="preserve"> </w:t>
      </w:r>
      <w:r>
        <w:rPr>
          <w:rFonts w:hint="eastAsia"/>
        </w:rPr>
        <w:t>例えば、</w:t>
      </w:r>
      <w:r w:rsidRPr="005941C1">
        <w:t>データ戦略推進ワーキンググループの下に、準公共・相互連携分野のデジタル化やデータ連携の推進方策を検討するため、準公共・相互連携作業グループを開催することとされている（令和３年10月25日データ戦略推進ワーキンググループ主査代理決定）。</w:t>
      </w:r>
    </w:p>
  </w:footnote>
  <w:footnote w:id="57">
    <w:p w14:paraId="0C4FF204" w14:textId="16318E6D" w:rsidR="004F214A" w:rsidRPr="008763B9" w:rsidRDefault="004F214A">
      <w:pPr>
        <w:pStyle w:val="af4"/>
        <w:ind w:left="93" w:hanging="93"/>
      </w:pPr>
      <w:r>
        <w:rPr>
          <w:rStyle w:val="af6"/>
        </w:rPr>
        <w:footnoteRef/>
      </w:r>
      <w:r>
        <w:t xml:space="preserve"> </w:t>
      </w:r>
      <w:r w:rsidRPr="008763B9">
        <w:rPr>
          <w:rFonts w:hint="eastAsia"/>
        </w:rPr>
        <w:t>令和３年６月４日</w:t>
      </w:r>
      <w:r>
        <w:rPr>
          <w:rFonts w:hint="eastAsia"/>
        </w:rPr>
        <w:t>厚生労働省</w:t>
      </w:r>
    </w:p>
  </w:footnote>
  <w:footnote w:id="58">
    <w:p w14:paraId="121C2598" w14:textId="2AD13A14" w:rsidR="004F214A" w:rsidRPr="003A4E8D" w:rsidRDefault="004F214A" w:rsidP="007C2EA8">
      <w:pPr>
        <w:pStyle w:val="af4"/>
        <w:ind w:left="93" w:hanging="93"/>
      </w:pPr>
      <w:r>
        <w:rPr>
          <w:rStyle w:val="af6"/>
        </w:rPr>
        <w:footnoteRef/>
      </w:r>
      <w:r>
        <w:t xml:space="preserve"> </w:t>
      </w:r>
      <w:r w:rsidRPr="00C30128">
        <w:rPr>
          <w:rFonts w:hint="eastAsia"/>
        </w:rPr>
        <w:t>特定健診結果として保険者に提供された</w:t>
      </w:r>
      <w:r w:rsidRPr="003A4E8D">
        <w:t>40歳以上の事業主健診の結果は、令和3年（2021年）10月</w:t>
      </w:r>
      <w:r>
        <w:rPr>
          <w:rFonts w:hint="eastAsia"/>
        </w:rPr>
        <w:t>から</w:t>
      </w:r>
      <w:r w:rsidRPr="003A4E8D">
        <w:t>、マイナポータルを用いた本人閲覧が可能となっている。</w:t>
      </w:r>
    </w:p>
  </w:footnote>
  <w:footnote w:id="59">
    <w:p w14:paraId="5CDB02FF" w14:textId="77777777" w:rsidR="004F214A" w:rsidRPr="00855B11" w:rsidRDefault="004F214A" w:rsidP="007C2EA8">
      <w:pPr>
        <w:pStyle w:val="af4"/>
        <w:ind w:left="93" w:hanging="93"/>
      </w:pPr>
      <w:r w:rsidRPr="00DE2094">
        <w:rPr>
          <w:rStyle w:val="af6"/>
        </w:rPr>
        <w:footnoteRef/>
      </w:r>
      <w:r w:rsidRPr="00DE2094">
        <w:t xml:space="preserve"> </w:t>
      </w:r>
      <w:r w:rsidRPr="00DE2094">
        <w:rPr>
          <w:rFonts w:ascii="游ゴシック" w:hAnsi="游ゴシック" w:cs="ＭＳ Ｐゴシック" w:hint="eastAsia"/>
          <w:color w:val="000000" w:themeColor="text1"/>
          <w:kern w:val="0"/>
          <w:szCs w:val="24"/>
        </w:rPr>
        <w:t>主体、費用、オンライン資格確認等システムや政府共通基盤との関係、運用開始時期、医療情報の保護と利活用に関する法制度の在り方。</w:t>
      </w:r>
    </w:p>
  </w:footnote>
  <w:footnote w:id="60">
    <w:p w14:paraId="590ED51D" w14:textId="3BF1A4F7" w:rsidR="004F214A" w:rsidRDefault="004F214A" w:rsidP="007C2EA8">
      <w:pPr>
        <w:pStyle w:val="af4"/>
        <w:ind w:left="93" w:hanging="93"/>
      </w:pPr>
      <w:r>
        <w:rPr>
          <w:rStyle w:val="af6"/>
        </w:rPr>
        <w:footnoteRef/>
      </w:r>
      <w:r>
        <w:t xml:space="preserve"> </w:t>
      </w:r>
      <w:r w:rsidRPr="002947AE">
        <w:t>全国がん登録データベース、指定難病</w:t>
      </w:r>
      <w:r>
        <w:rPr>
          <w:rFonts w:hint="eastAsia"/>
        </w:rPr>
        <w:t>患者データベース・小児慢性特定疾病児童等データベース。</w:t>
      </w:r>
    </w:p>
  </w:footnote>
  <w:footnote w:id="61">
    <w:p w14:paraId="2912A9A1" w14:textId="77777777" w:rsidR="004F214A" w:rsidRPr="00CB1679" w:rsidRDefault="004F214A" w:rsidP="007C2EA8">
      <w:pPr>
        <w:pStyle w:val="af4"/>
        <w:ind w:left="93" w:hanging="93"/>
      </w:pPr>
      <w:r w:rsidRPr="008F14B1">
        <w:rPr>
          <w:rStyle w:val="af6"/>
        </w:rPr>
        <w:footnoteRef/>
      </w:r>
      <w:r w:rsidRPr="008F14B1">
        <w:t xml:space="preserve"> </w:t>
      </w:r>
      <w:r w:rsidRPr="008F14B1">
        <w:rPr>
          <w:rFonts w:hint="eastAsia"/>
        </w:rPr>
        <w:t>「新型コロナウイルス感染症の拡大に際しての電話や情報通信機器を用いた診療等の時限的・特例的な取扱いについて」（令和２年４月</w:t>
      </w:r>
      <w:r w:rsidRPr="008F14B1">
        <w:t>10日厚生労働省事務連絡）</w:t>
      </w:r>
    </w:p>
  </w:footnote>
  <w:footnote w:id="62">
    <w:p w14:paraId="4C025523" w14:textId="77777777" w:rsidR="004F214A" w:rsidRPr="00835A31" w:rsidRDefault="004F214A" w:rsidP="007C2EA8">
      <w:pPr>
        <w:pStyle w:val="af4"/>
        <w:ind w:left="93" w:hanging="93"/>
      </w:pPr>
      <w:r w:rsidRPr="00835A31">
        <w:rPr>
          <w:rStyle w:val="af6"/>
        </w:rPr>
        <w:footnoteRef/>
      </w:r>
      <w:r w:rsidRPr="00835A31">
        <w:t xml:space="preserve"> </w:t>
      </w:r>
      <w:r w:rsidRPr="00835A31">
        <w:rPr>
          <w:rFonts w:hint="eastAsia"/>
        </w:rPr>
        <w:t>教育効果として測るべき多様な側面（例：認知能力から</w:t>
      </w:r>
      <w:r>
        <w:rPr>
          <w:rFonts w:hint="eastAsia"/>
        </w:rPr>
        <w:t>いわゆる</w:t>
      </w:r>
      <w:r w:rsidRPr="00835A31">
        <w:rPr>
          <w:rFonts w:hint="eastAsia"/>
        </w:rPr>
        <w:t>非認知能力</w:t>
      </w:r>
      <w:r>
        <w:rPr>
          <w:rFonts w:hint="eastAsia"/>
        </w:rPr>
        <w:t>とされているもの</w:t>
      </w:r>
      <w:r w:rsidRPr="00835A31">
        <w:rPr>
          <w:rFonts w:hint="eastAsia"/>
        </w:rPr>
        <w:t>への拡大）や</w:t>
      </w:r>
      <w:r w:rsidRPr="00835A31">
        <w:t xml:space="preserve"> 、学校外の学びなど、アナログの世界では十分に行き届かなかった部分にも、デジタルを活用して貢献を可能にしていくことを指す。</w:t>
      </w:r>
    </w:p>
  </w:footnote>
  <w:footnote w:id="63">
    <w:p w14:paraId="1088FCC7" w14:textId="77777777" w:rsidR="004F214A" w:rsidRPr="00835A31" w:rsidRDefault="004F214A" w:rsidP="007C2EA8">
      <w:pPr>
        <w:pStyle w:val="af4"/>
        <w:ind w:left="93" w:hanging="93"/>
      </w:pPr>
      <w:r w:rsidRPr="00835A31">
        <w:rPr>
          <w:rStyle w:val="af6"/>
        </w:rPr>
        <w:footnoteRef/>
      </w:r>
      <w:r w:rsidRPr="00835A31">
        <w:t xml:space="preserve"> </w:t>
      </w:r>
      <w:r w:rsidRPr="00835A31">
        <w:rPr>
          <w:rFonts w:hint="eastAsia"/>
        </w:rPr>
        <w:t>標準化等を通じて、組織を超えて共有・活用できるデータや、時間軸で見て活用できるデータを利活用することを可能にしていくことを指す。</w:t>
      </w:r>
    </w:p>
  </w:footnote>
  <w:footnote w:id="64">
    <w:p w14:paraId="725628B2" w14:textId="23557CAF" w:rsidR="004F214A" w:rsidRPr="00835A31" w:rsidRDefault="004F214A" w:rsidP="007C2EA8">
      <w:pPr>
        <w:pStyle w:val="af4"/>
        <w:ind w:left="93" w:hanging="93"/>
      </w:pPr>
      <w:r w:rsidRPr="00835A31">
        <w:rPr>
          <w:rStyle w:val="af6"/>
        </w:rPr>
        <w:footnoteRef/>
      </w:r>
      <w:r w:rsidRPr="00835A31">
        <w:t xml:space="preserve"> </w:t>
      </w:r>
      <w:r w:rsidRPr="00835A31">
        <w:rPr>
          <w:rFonts w:hint="eastAsia"/>
        </w:rPr>
        <w:t>目的に応じて、行政データと学習データや、学校内外の学びといった様々なリソースの組合せをより一層可能にしていくことを指す。</w:t>
      </w:r>
    </w:p>
  </w:footnote>
  <w:footnote w:id="65">
    <w:p w14:paraId="6E641CA9" w14:textId="77777777" w:rsidR="004F214A" w:rsidRPr="002D472F" w:rsidRDefault="004F214A" w:rsidP="007C2EA8">
      <w:pPr>
        <w:pStyle w:val="af4"/>
        <w:ind w:left="93" w:hanging="93"/>
      </w:pPr>
      <w:r>
        <w:rPr>
          <w:rStyle w:val="af6"/>
        </w:rPr>
        <w:footnoteRef/>
      </w:r>
      <w:r>
        <w:t xml:space="preserve"> </w:t>
      </w:r>
      <w:r w:rsidRPr="002D472F">
        <w:rPr>
          <w:rFonts w:hint="eastAsia"/>
        </w:rPr>
        <w:t>「ポストコロナ期における新たな学びの在り方について（第十二次提言）」（令和３年</w:t>
      </w:r>
      <w:r>
        <w:rPr>
          <w:rFonts w:hint="eastAsia"/>
        </w:rPr>
        <w:t>６</w:t>
      </w:r>
      <w:r w:rsidRPr="002D472F">
        <w:rPr>
          <w:rFonts w:hint="eastAsia"/>
        </w:rPr>
        <w:t>月</w:t>
      </w:r>
      <w:r>
        <w:rPr>
          <w:rFonts w:hint="eastAsia"/>
        </w:rPr>
        <w:t>３</w:t>
      </w:r>
      <w:r w:rsidRPr="002D472F">
        <w:rPr>
          <w:rFonts w:hint="eastAsia"/>
        </w:rPr>
        <w:t>日教育再生実行会議）</w:t>
      </w:r>
    </w:p>
  </w:footnote>
  <w:footnote w:id="66">
    <w:p w14:paraId="11AC8418" w14:textId="77777777" w:rsidR="004F214A" w:rsidRPr="00835A31" w:rsidRDefault="004F214A" w:rsidP="007C2EA8">
      <w:pPr>
        <w:pStyle w:val="af4"/>
        <w:ind w:left="93" w:hanging="93"/>
      </w:pPr>
      <w:r w:rsidRPr="00835A31">
        <w:rPr>
          <w:rStyle w:val="af6"/>
        </w:rPr>
        <w:footnoteRef/>
      </w:r>
      <w:r w:rsidRPr="00835A31">
        <w:t xml:space="preserve"> </w:t>
      </w:r>
      <w:r w:rsidRPr="00835A31">
        <w:rPr>
          <w:rFonts w:hint="eastAsia"/>
        </w:rPr>
        <w:t>全国の公立小学校等の</w:t>
      </w:r>
      <w:r w:rsidRPr="00835A31">
        <w:t>96.2％、中学校等の96.5％が、GIGAスクール構想により整備された１人１台端末の利活用を開始。（令和３年（2021年）７月時点）</w:t>
      </w:r>
    </w:p>
  </w:footnote>
  <w:footnote w:id="67">
    <w:p w14:paraId="22545A92" w14:textId="219D154D" w:rsidR="004F214A" w:rsidRPr="007F6DD2" w:rsidRDefault="004F214A" w:rsidP="007C2EA8">
      <w:pPr>
        <w:pStyle w:val="af4"/>
        <w:ind w:left="93" w:hanging="93"/>
      </w:pPr>
      <w:r>
        <w:rPr>
          <w:rStyle w:val="af6"/>
        </w:rPr>
        <w:footnoteRef/>
      </w:r>
      <w:r>
        <w:t xml:space="preserve"> </w:t>
      </w:r>
      <w:r w:rsidRPr="007F6DD2">
        <w:t>EdTechとは、Education</w:t>
      </w:r>
      <w:r>
        <w:rPr>
          <w:rFonts w:hint="eastAsia"/>
        </w:rPr>
        <w:t>（</w:t>
      </w:r>
      <w:r w:rsidRPr="007F6DD2">
        <w:t>教育</w:t>
      </w:r>
      <w:r>
        <w:rPr>
          <w:rFonts w:hint="eastAsia"/>
        </w:rPr>
        <w:t>)</w:t>
      </w:r>
      <w:r w:rsidRPr="007F6DD2">
        <w:t>とTechnology</w:t>
      </w:r>
      <w:r>
        <w:rPr>
          <w:rFonts w:hint="eastAsia"/>
        </w:rPr>
        <w:t>（</w:t>
      </w:r>
      <w:r w:rsidRPr="007F6DD2">
        <w:t>テクノロジー</w:t>
      </w:r>
      <w:r>
        <w:rPr>
          <w:rFonts w:hint="eastAsia"/>
        </w:rPr>
        <w:t>）</w:t>
      </w:r>
      <w:r w:rsidRPr="007F6DD2">
        <w:t>を掛け合わせた造語。教育現場にデジタルテクノロジーを導入することで、教育領域に変革をもたらすサービス・取組の総称。</w:t>
      </w:r>
    </w:p>
  </w:footnote>
  <w:footnote w:id="68">
    <w:p w14:paraId="3F22353C" w14:textId="77777777" w:rsidR="004F214A" w:rsidRPr="00226F63" w:rsidRDefault="004F214A" w:rsidP="00391E53">
      <w:pPr>
        <w:pStyle w:val="af4"/>
        <w:ind w:left="93" w:hanging="93"/>
      </w:pPr>
      <w:r>
        <w:rPr>
          <w:rStyle w:val="af6"/>
        </w:rPr>
        <w:footnoteRef/>
      </w:r>
      <w:r>
        <w:t xml:space="preserve"> </w:t>
      </w:r>
      <w:r>
        <w:rPr>
          <w:rFonts w:hint="eastAsia"/>
        </w:rPr>
        <w:t>日本の初等中等教育に適した</w:t>
      </w:r>
      <w:r w:rsidRPr="00616EA9">
        <w:rPr>
          <w:rFonts w:hint="eastAsia"/>
        </w:rPr>
        <w:t>学習の窓口機能と連携のハブ機能の標準規格に準拠した学習マネジメントシステム</w:t>
      </w:r>
      <w:r>
        <w:rPr>
          <w:rFonts w:hint="eastAsia"/>
        </w:rPr>
        <w:t>のこと。</w:t>
      </w:r>
      <w:r w:rsidRPr="00616EA9">
        <w:rPr>
          <w:rFonts w:hint="eastAsia"/>
        </w:rPr>
        <w:t>なお、文部科学省で開発している</w:t>
      </w:r>
      <w:r w:rsidRPr="00616EA9">
        <w:t>CBTシステムであるMEXCBT(メクビット)にアクセスする学習の窓口として、学習eポータル標準規格に準拠した学習マネジメントシステムが活用されている。</w:t>
      </w:r>
    </w:p>
  </w:footnote>
  <w:footnote w:id="69">
    <w:p w14:paraId="4B6A5DF1" w14:textId="77777777" w:rsidR="004F214A" w:rsidRPr="00716AFC" w:rsidRDefault="004F214A" w:rsidP="00391E53">
      <w:pPr>
        <w:pStyle w:val="af4"/>
        <w:ind w:left="93" w:hanging="93"/>
      </w:pPr>
      <w:r>
        <w:rPr>
          <w:rStyle w:val="af6"/>
        </w:rPr>
        <w:footnoteRef/>
      </w:r>
      <w:r>
        <w:t xml:space="preserve"> </w:t>
      </w:r>
      <w:r>
        <w:rPr>
          <w:rFonts w:hint="eastAsia"/>
        </w:rPr>
        <w:t>学外での学習を一括化する基盤であり、事業者が保有するデータを利活用し、学習者に高度な学習サービスを提供することを目指して、総務省「ICT基盤高度化事業（教育分野）」において技術仕様の策定等を行うこととされている。</w:t>
      </w:r>
    </w:p>
  </w:footnote>
  <w:footnote w:id="70">
    <w:p w14:paraId="7958F767" w14:textId="01CDCAB9" w:rsidR="004F214A" w:rsidRPr="008318E6" w:rsidRDefault="004F214A" w:rsidP="007C2EA8">
      <w:pPr>
        <w:pStyle w:val="af4"/>
        <w:ind w:left="93" w:hanging="93"/>
      </w:pPr>
      <w:r>
        <w:rPr>
          <w:rStyle w:val="af6"/>
        </w:rPr>
        <w:footnoteRef/>
      </w:r>
      <w:r>
        <w:t xml:space="preserve"> </w:t>
      </w:r>
      <w:r w:rsidRPr="008318E6">
        <w:rPr>
          <w:rFonts w:hint="eastAsia"/>
        </w:rPr>
        <w:t>官民の様々なデジタル書籍・素材等について</w:t>
      </w:r>
      <w:r>
        <w:rPr>
          <w:rFonts w:hint="eastAsia"/>
        </w:rPr>
        <w:t>学習</w:t>
      </w:r>
      <w:r w:rsidRPr="008318E6">
        <w:rPr>
          <w:rFonts w:hint="eastAsia"/>
        </w:rPr>
        <w:t>指導要領</w:t>
      </w:r>
      <w:r>
        <w:rPr>
          <w:rFonts w:hint="eastAsia"/>
        </w:rPr>
        <w:t>コード</w:t>
      </w:r>
      <w:r w:rsidRPr="008318E6">
        <w:rPr>
          <w:rFonts w:hint="eastAsia"/>
        </w:rPr>
        <w:t>との紐付けを行うとともに、検索サービスで検索可能にする</w:t>
      </w:r>
      <w:r>
        <w:rPr>
          <w:rFonts w:hint="eastAsia"/>
        </w:rPr>
        <w:t>ものとして、デジタル庁「</w:t>
      </w:r>
      <w:r w:rsidRPr="0069627B">
        <w:rPr>
          <w:rFonts w:hint="eastAsia"/>
        </w:rPr>
        <w:t>準公共分野デジタル化推進事業</w:t>
      </w:r>
      <w:r>
        <w:rPr>
          <w:rFonts w:hint="eastAsia"/>
        </w:rPr>
        <w:t>費」により実施するもの。</w:t>
      </w:r>
    </w:p>
  </w:footnote>
  <w:footnote w:id="71">
    <w:p w14:paraId="65181A5C" w14:textId="77777777" w:rsidR="004F214A" w:rsidRPr="00FD1593" w:rsidRDefault="004F214A" w:rsidP="007C2EA8">
      <w:pPr>
        <w:pStyle w:val="af4"/>
        <w:ind w:left="93" w:hanging="93"/>
      </w:pPr>
      <w:r>
        <w:rPr>
          <w:rStyle w:val="af6"/>
        </w:rPr>
        <w:footnoteRef/>
      </w:r>
      <w:r>
        <w:t xml:space="preserve"> </w:t>
      </w:r>
      <w:r>
        <w:rPr>
          <w:rFonts w:hint="eastAsia"/>
        </w:rPr>
        <w:t>経産省「学びと社会の連携促進事業」により、</w:t>
      </w:r>
      <w:r w:rsidRPr="00FD1593">
        <w:rPr>
          <w:rFonts w:hint="eastAsia"/>
        </w:rPr>
        <w:t>SDG</w:t>
      </w:r>
      <w:r>
        <w:rPr>
          <w:rFonts w:hint="eastAsia"/>
        </w:rPr>
        <w:t>s</w:t>
      </w:r>
      <w:r w:rsidRPr="00FD1593">
        <w:rPr>
          <w:rFonts w:hint="eastAsia"/>
        </w:rPr>
        <w:t>の社会課題などを入口に探究的・教科横断的な学びを始めるきっかけになる、63テーマの「動画・資料コンテンツ群」を</w:t>
      </w:r>
      <w:r>
        <w:rPr>
          <w:rFonts w:hint="eastAsia"/>
        </w:rPr>
        <w:t>作成し、</w:t>
      </w:r>
      <w:r w:rsidRPr="00FD1593">
        <w:rPr>
          <w:rFonts w:hint="eastAsia"/>
        </w:rPr>
        <w:t>無料で公開</w:t>
      </w:r>
      <w:r>
        <w:rPr>
          <w:rFonts w:hint="eastAsia"/>
        </w:rPr>
        <w:t>しているもの。</w:t>
      </w:r>
    </w:p>
  </w:footnote>
  <w:footnote w:id="72">
    <w:p w14:paraId="68B823A5" w14:textId="6EA29E55" w:rsidR="004F214A" w:rsidRPr="00CC2342" w:rsidRDefault="004F214A" w:rsidP="007C2EA8">
      <w:pPr>
        <w:pStyle w:val="af4"/>
        <w:ind w:left="93" w:hanging="93"/>
      </w:pPr>
      <w:r>
        <w:rPr>
          <w:rStyle w:val="af6"/>
        </w:rPr>
        <w:footnoteRef/>
      </w:r>
      <w:r>
        <w:t xml:space="preserve"> </w:t>
      </w:r>
      <w:r>
        <w:rPr>
          <w:rFonts w:hint="eastAsia"/>
        </w:rPr>
        <w:t>文部科学省・国立教育政策研究所等の①教育データの公開・管理、②研究成果の集約・共有を一元的に行うプラットフォームとして、設計・開発及び運用を令和４年度（2022年度）行うこととされている。</w:t>
      </w:r>
    </w:p>
  </w:footnote>
  <w:footnote w:id="73">
    <w:p w14:paraId="7B3C642E" w14:textId="1557A1DD" w:rsidR="004F214A" w:rsidRPr="00835A31" w:rsidRDefault="004F214A" w:rsidP="007C2EA8">
      <w:pPr>
        <w:pStyle w:val="af4"/>
        <w:ind w:left="93" w:hanging="93"/>
      </w:pPr>
      <w:r w:rsidRPr="00835A31">
        <w:rPr>
          <w:rStyle w:val="af6"/>
        </w:rPr>
        <w:footnoteRef/>
      </w:r>
      <w:r w:rsidRPr="00835A31">
        <w:t xml:space="preserve"> 2020年代を通じて実現すべき「令和の日本型学校教育」の姿</w:t>
      </w:r>
      <w:r w:rsidRPr="00835A31">
        <w:rPr>
          <w:rFonts w:hint="eastAsia"/>
        </w:rPr>
        <w:t>として、</w:t>
      </w:r>
      <w:r w:rsidRPr="00835A31">
        <w:t>「全ての子供たちの可能性 を引き出す</w:t>
      </w:r>
      <w:r w:rsidRPr="00835A31">
        <w:rPr>
          <w:rFonts w:hint="eastAsia"/>
        </w:rPr>
        <w:t>、</w:t>
      </w:r>
      <w:r w:rsidRPr="00835A31">
        <w:t>個別最適な学びと</w:t>
      </w:r>
      <w:r w:rsidRPr="00835A31">
        <w:rPr>
          <w:rFonts w:hint="eastAsia"/>
        </w:rPr>
        <w:t>、</w:t>
      </w:r>
      <w:r w:rsidRPr="00835A31">
        <w:t>協働的な学びの実現」</w:t>
      </w:r>
      <w:r w:rsidRPr="00835A31">
        <w:rPr>
          <w:rFonts w:hint="eastAsia"/>
        </w:rPr>
        <w:t>が提言されている（「令和の日本型学校教育」の構築を目指して　～全ての子供たちの可能性を引き出す、個別最適な学びと、協働的な学びの実現～（令和３年１月2</w:t>
      </w:r>
      <w:r w:rsidRPr="00835A31">
        <w:t>6</w:t>
      </w:r>
      <w:r w:rsidRPr="00835A31">
        <w:rPr>
          <w:rFonts w:hint="eastAsia"/>
        </w:rPr>
        <w:t>日中央教育審議会答申）</w:t>
      </w:r>
      <w:r>
        <w:rPr>
          <w:rFonts w:hint="eastAsia"/>
        </w:rPr>
        <w:t>）</w:t>
      </w:r>
      <w:r w:rsidRPr="00835A31">
        <w:rPr>
          <w:rFonts w:hint="eastAsia"/>
        </w:rPr>
        <w:t>。</w:t>
      </w:r>
    </w:p>
  </w:footnote>
  <w:footnote w:id="74">
    <w:p w14:paraId="56DC207C" w14:textId="34B448CC" w:rsidR="004F214A" w:rsidRPr="00795CCA" w:rsidRDefault="004F214A" w:rsidP="007C2EA8">
      <w:pPr>
        <w:pStyle w:val="af4"/>
        <w:ind w:left="93" w:hanging="93"/>
        <w:rPr>
          <w:szCs w:val="20"/>
        </w:rPr>
      </w:pPr>
      <w:r w:rsidRPr="00795CCA">
        <w:rPr>
          <w:rStyle w:val="af6"/>
          <w:szCs w:val="20"/>
        </w:rPr>
        <w:footnoteRef/>
      </w:r>
      <w:r w:rsidRPr="00795CCA">
        <w:rPr>
          <w:szCs w:val="20"/>
        </w:rPr>
        <w:t xml:space="preserve"> </w:t>
      </w:r>
      <w:r w:rsidRPr="00795CCA">
        <w:rPr>
          <w:rFonts w:hint="eastAsia"/>
          <w:szCs w:val="20"/>
        </w:rPr>
        <w:t>本資料は、総合科学技術・イノベーション会議</w:t>
      </w:r>
      <w:r>
        <w:rPr>
          <w:rFonts w:hint="eastAsia"/>
          <w:szCs w:val="20"/>
        </w:rPr>
        <w:t xml:space="preserve">　</w:t>
      </w:r>
      <w:r w:rsidRPr="00795CCA">
        <w:rPr>
          <w:rFonts w:hint="eastAsia"/>
          <w:szCs w:val="20"/>
        </w:rPr>
        <w:t>教育・人材育成ワーキンググループ</w:t>
      </w:r>
      <w:r>
        <w:rPr>
          <w:rFonts w:hint="eastAsia"/>
          <w:szCs w:val="20"/>
        </w:rPr>
        <w:t>（令和３年11月25日）資料</w:t>
      </w:r>
      <w:r w:rsidRPr="00795CCA">
        <w:rPr>
          <w:rFonts w:hint="eastAsia"/>
          <w:szCs w:val="20"/>
        </w:rPr>
        <w:t>を</w:t>
      </w:r>
      <w:r>
        <w:rPr>
          <w:rFonts w:hint="eastAsia"/>
          <w:szCs w:val="20"/>
        </w:rPr>
        <w:t>基</w:t>
      </w:r>
      <w:r w:rsidRPr="00795CCA">
        <w:rPr>
          <w:rFonts w:hint="eastAsia"/>
          <w:szCs w:val="20"/>
        </w:rPr>
        <w:t>に、一部簡素化したもの。</w:t>
      </w:r>
    </w:p>
  </w:footnote>
  <w:footnote w:id="75">
    <w:p w14:paraId="55D724EA" w14:textId="5DE95D4C" w:rsidR="004F214A" w:rsidRPr="0015385B" w:rsidRDefault="004F214A" w:rsidP="007C2EA8">
      <w:pPr>
        <w:pStyle w:val="af4"/>
        <w:ind w:left="93" w:hanging="93"/>
      </w:pPr>
      <w:r>
        <w:rPr>
          <w:rStyle w:val="af6"/>
        </w:rPr>
        <w:footnoteRef/>
      </w:r>
      <w:r>
        <w:t xml:space="preserve"> </w:t>
      </w:r>
      <w:r w:rsidRPr="0015385B">
        <w:rPr>
          <w:rFonts w:hint="eastAsia"/>
        </w:rPr>
        <w:t>発達障害については、</w:t>
      </w:r>
      <w:r>
        <w:rPr>
          <w:rFonts w:hint="eastAsia"/>
        </w:rPr>
        <w:t>「</w:t>
      </w:r>
      <w:r w:rsidRPr="0015385B">
        <w:rPr>
          <w:rFonts w:hint="eastAsia"/>
        </w:rPr>
        <w:t>通常の学級に在籍する発達障害の可能性のある特別な教育的支援を必要とする児童生徒に関する調査</w:t>
      </w:r>
      <w:r>
        <w:rPr>
          <w:rFonts w:hint="eastAsia"/>
        </w:rPr>
        <w:t>」</w:t>
      </w:r>
      <w:r w:rsidRPr="0015385B">
        <w:rPr>
          <w:rFonts w:hint="eastAsia"/>
        </w:rPr>
        <w:t>（平成</w:t>
      </w:r>
      <w:r w:rsidRPr="0015385B">
        <w:t>24年12月文部科学省）を参考としており、発達障害児の在籍率や発症率を示すものではない。上記の調査は、医学的診断に基づくものではなく、あくまで教員の見立てで発達障害の「可能性」のある児童生徒について調査したもの。</w:t>
      </w:r>
    </w:p>
  </w:footnote>
  <w:footnote w:id="76">
    <w:p w14:paraId="39B0061E" w14:textId="745846A2" w:rsidR="004F214A" w:rsidRPr="0015385B" w:rsidRDefault="004F214A" w:rsidP="007C2EA8">
      <w:pPr>
        <w:pStyle w:val="af4"/>
        <w:ind w:left="93" w:hanging="93"/>
      </w:pPr>
      <w:r>
        <w:rPr>
          <w:rStyle w:val="af6"/>
        </w:rPr>
        <w:footnoteRef/>
      </w:r>
      <w:r>
        <w:t xml:space="preserve"> </w:t>
      </w:r>
      <w:r w:rsidRPr="0015385B">
        <w:t>Giftedについては、総合科学技術・イノベーション会議　教育・人材育成ワーキンググループ（令和</w:t>
      </w:r>
      <w:r>
        <w:rPr>
          <w:rFonts w:hint="eastAsia"/>
        </w:rPr>
        <w:t>３</w:t>
      </w:r>
      <w:r w:rsidRPr="0015385B">
        <w:t>年11月25日）資料において、「日本には定義がないため、IQ130以上を仮定」としている。</w:t>
      </w:r>
    </w:p>
  </w:footnote>
  <w:footnote w:id="77">
    <w:p w14:paraId="30E76FF6" w14:textId="77777777" w:rsidR="004F214A" w:rsidRPr="0015385B" w:rsidRDefault="004F214A" w:rsidP="007C2EA8">
      <w:pPr>
        <w:pStyle w:val="af4"/>
        <w:ind w:left="93" w:hanging="93"/>
      </w:pPr>
      <w:r>
        <w:rPr>
          <w:rStyle w:val="af6"/>
        </w:rPr>
        <w:footnoteRef/>
      </w:r>
      <w:r>
        <w:t xml:space="preserve"> </w:t>
      </w:r>
      <w:r w:rsidRPr="0015385B">
        <w:rPr>
          <w:rFonts w:hint="eastAsia"/>
        </w:rPr>
        <w:t>不登校については、「令和元年度</w:t>
      </w:r>
      <w:r w:rsidRPr="0015385B">
        <w:t xml:space="preserve"> 児童生徒の問題行動・不登校等生徒指導上の諸課題に関する調査（文部科学省）」、不登校傾向については、「不登校傾向にある子どもの実態調査（日本財団）」より引用。不登校傾向については、「基本的には教室で過ごし、皆と同じことをしているが、心の中では学校に通いたくない・学校が辛い・嫌だと感じている」場合等も含む。</w:t>
      </w:r>
    </w:p>
  </w:footnote>
  <w:footnote w:id="78">
    <w:p w14:paraId="39BEF9A6" w14:textId="677D3E13" w:rsidR="004F214A" w:rsidRPr="0015385B" w:rsidRDefault="004F214A" w:rsidP="007C2EA8">
      <w:pPr>
        <w:pStyle w:val="af4"/>
        <w:ind w:left="93" w:hanging="93"/>
      </w:pPr>
      <w:r>
        <w:rPr>
          <w:rStyle w:val="af6"/>
        </w:rPr>
        <w:footnoteRef/>
      </w:r>
      <w:r>
        <w:t xml:space="preserve"> </w:t>
      </w:r>
      <w:r w:rsidRPr="0015385B">
        <w:rPr>
          <w:rFonts w:hint="eastAsia"/>
        </w:rPr>
        <w:t>「日本語を家であまり話さない子供」及び「家にある本の冊数が少なく学力の低い傾向が見られる子供」については、令和３年度全国学力・学習状況調査の結果を</w:t>
      </w:r>
      <w:r>
        <w:rPr>
          <w:rFonts w:hint="eastAsia"/>
        </w:rPr>
        <w:t>基</w:t>
      </w:r>
      <w:r w:rsidRPr="0015385B">
        <w:rPr>
          <w:rFonts w:hint="eastAsia"/>
        </w:rPr>
        <w:t>に、総合科学技術・イノベーション会議</w:t>
      </w:r>
      <w:r w:rsidRPr="0015385B">
        <w:t xml:space="preserve"> 教育・人材育成ワーキンググループ（令和</w:t>
      </w:r>
      <w:r>
        <w:rPr>
          <w:rFonts w:hint="eastAsia"/>
        </w:rPr>
        <w:t>３</w:t>
      </w:r>
      <w:r w:rsidRPr="0015385B">
        <w:t>年11月25日）資料において、全国平均値等を</w:t>
      </w:r>
      <w:r>
        <w:rPr>
          <w:rFonts w:hint="eastAsia"/>
        </w:rPr>
        <w:t>１</w:t>
      </w:r>
      <w:r w:rsidRPr="0015385B">
        <w:t>クラスに仮に見立てた場合のイメージ図であることに留意。</w:t>
      </w:r>
    </w:p>
  </w:footnote>
  <w:footnote w:id="79">
    <w:p w14:paraId="6E7C2181" w14:textId="77777777" w:rsidR="004F214A" w:rsidRPr="00835A31" w:rsidRDefault="004F214A" w:rsidP="007C2EA8">
      <w:pPr>
        <w:pStyle w:val="af4"/>
        <w:ind w:left="93" w:hanging="93"/>
      </w:pPr>
      <w:r w:rsidRPr="00835A31">
        <w:rPr>
          <w:rStyle w:val="af6"/>
        </w:rPr>
        <w:footnoteRef/>
      </w:r>
      <w:r w:rsidRPr="00835A31">
        <w:t xml:space="preserve"> </w:t>
      </w:r>
      <w:r w:rsidRPr="00835A31">
        <w:rPr>
          <w:rFonts w:hint="eastAsia"/>
        </w:rPr>
        <w:t>米国では、災害対応に必要となる基本的な情報項目について、</w:t>
      </w:r>
      <w:r w:rsidRPr="00835A31">
        <w:t>EEI（Essential Elements of Information）として整理しており、我が国においても、中央省庁、指定公共機関及び政府現地対策本部が設置される都道府県等において、災害発生時に共通して収集が必要となる重要な情報項目（日本版EEI）を整備予定。</w:t>
      </w:r>
    </w:p>
  </w:footnote>
  <w:footnote w:id="80">
    <w:p w14:paraId="2B1E47A7" w14:textId="0B16C807" w:rsidR="004F214A" w:rsidRPr="00835A31" w:rsidRDefault="004F214A" w:rsidP="007C2EA8">
      <w:pPr>
        <w:pStyle w:val="af4"/>
        <w:ind w:left="93" w:hanging="93"/>
      </w:pPr>
      <w:r w:rsidRPr="00835A31">
        <w:rPr>
          <w:rStyle w:val="af6"/>
        </w:rPr>
        <w:footnoteRef/>
      </w:r>
      <w:r w:rsidRPr="00835A31">
        <w:t xml:space="preserve"> SIPの一環として、国立研究開発法人防災科学技術研究所（防災科研）と株式会社日立製作所が、</w:t>
      </w:r>
      <w:r w:rsidRPr="00835A31">
        <w:rPr>
          <w:rFonts w:hint="eastAsia"/>
        </w:rPr>
        <w:t>平成2</w:t>
      </w:r>
      <w:r w:rsidRPr="00835A31">
        <w:t>6</w:t>
      </w:r>
      <w:r w:rsidRPr="00835A31">
        <w:rPr>
          <w:rFonts w:hint="eastAsia"/>
        </w:rPr>
        <w:t>年（</w:t>
      </w:r>
      <w:r w:rsidRPr="00835A31">
        <w:t>2014年</w:t>
      </w:r>
      <w:r w:rsidRPr="00835A31">
        <w:rPr>
          <w:rFonts w:hint="eastAsia"/>
        </w:rPr>
        <w:t>）</w:t>
      </w:r>
      <w:r>
        <w:rPr>
          <w:rFonts w:hint="eastAsia"/>
        </w:rPr>
        <w:t>から</w:t>
      </w:r>
      <w:r w:rsidRPr="00835A31">
        <w:t>共同で研究開発を進めてきた、基盤的防災情報流通ネットワーク</w:t>
      </w:r>
      <w:r w:rsidRPr="00835A31">
        <w:rPr>
          <w:rFonts w:hint="eastAsia"/>
        </w:rPr>
        <w:t>のこと</w:t>
      </w:r>
      <w:r w:rsidRPr="00835A31">
        <w:t>。SIP4Dは災害対応に必要とされる情報を多様な情報源から収集し、利用しやすい形式に変換して迅速に配信する機能を備えた、組織を越えた防災情報の相互流通を担う基盤的ネットワークシステム。</w:t>
      </w:r>
    </w:p>
  </w:footnote>
  <w:footnote w:id="81">
    <w:p w14:paraId="43AF99D3" w14:textId="0404791B" w:rsidR="004F214A" w:rsidRPr="00835A31" w:rsidRDefault="004F214A" w:rsidP="007C2EA8">
      <w:pPr>
        <w:pStyle w:val="af4"/>
        <w:ind w:left="93" w:hanging="93"/>
      </w:pPr>
      <w:r w:rsidRPr="00835A31">
        <w:rPr>
          <w:rStyle w:val="af6"/>
        </w:rPr>
        <w:footnoteRef/>
      </w:r>
      <w:r w:rsidRPr="00835A31">
        <w:t xml:space="preserve"> </w:t>
      </w:r>
      <w:r w:rsidRPr="00835A31">
        <w:rPr>
          <w:rFonts w:hint="eastAsia"/>
        </w:rPr>
        <w:t>「</w:t>
      </w:r>
      <w:r w:rsidRPr="00835A31">
        <w:t>2019年　国民生活基礎調査」（厚生労働省）</w:t>
      </w:r>
      <w:r>
        <w:rPr>
          <w:rFonts w:hint="eastAsia"/>
        </w:rPr>
        <w:t>による</w:t>
      </w:r>
      <w:r w:rsidRPr="00835A31">
        <w:t>。</w:t>
      </w:r>
    </w:p>
  </w:footnote>
  <w:footnote w:id="82">
    <w:p w14:paraId="42AD0A6B" w14:textId="3AA6BC01" w:rsidR="004F214A" w:rsidRPr="00835A31" w:rsidRDefault="004F214A" w:rsidP="007C2EA8">
      <w:pPr>
        <w:pStyle w:val="af4"/>
        <w:ind w:left="93" w:hanging="93"/>
      </w:pPr>
      <w:r w:rsidRPr="00835A31">
        <w:rPr>
          <w:rStyle w:val="af6"/>
        </w:rPr>
        <w:footnoteRef/>
      </w:r>
      <w:r w:rsidRPr="00835A31">
        <w:t xml:space="preserve"> </w:t>
      </w:r>
      <w:r w:rsidRPr="00835A31">
        <w:rPr>
          <w:rFonts w:hint="eastAsia"/>
        </w:rPr>
        <w:t>「</w:t>
      </w:r>
      <w:r w:rsidRPr="00835A31">
        <w:t>児童相談所</w:t>
      </w:r>
      <w:r>
        <w:rPr>
          <w:rFonts w:hint="eastAsia"/>
        </w:rPr>
        <w:t>における</w:t>
      </w:r>
      <w:r w:rsidRPr="00835A31">
        <w:t>児童虐待相談</w:t>
      </w:r>
      <w:r>
        <w:rPr>
          <w:rFonts w:hint="eastAsia"/>
        </w:rPr>
        <w:t>の</w:t>
      </w:r>
      <w:r w:rsidRPr="00835A31">
        <w:t>対応件数」（厚生労働省）</w:t>
      </w:r>
      <w:r>
        <w:rPr>
          <w:rFonts w:hint="eastAsia"/>
        </w:rPr>
        <w:t>による</w:t>
      </w:r>
      <w:r w:rsidRPr="00835A31">
        <w:t>。</w:t>
      </w:r>
    </w:p>
  </w:footnote>
  <w:footnote w:id="83">
    <w:p w14:paraId="037591C0" w14:textId="298738DF" w:rsidR="004F214A" w:rsidRPr="00835A31" w:rsidRDefault="004F214A" w:rsidP="007C2EA8">
      <w:pPr>
        <w:pStyle w:val="af4"/>
        <w:ind w:left="93" w:hanging="93"/>
      </w:pPr>
      <w:r w:rsidRPr="00835A31">
        <w:rPr>
          <w:rStyle w:val="af6"/>
        </w:rPr>
        <w:footnoteRef/>
      </w:r>
      <w:r w:rsidRPr="00835A31">
        <w:t xml:space="preserve"> </w:t>
      </w:r>
      <w:r w:rsidRPr="00835A31">
        <w:rPr>
          <w:rFonts w:hint="eastAsia"/>
        </w:rPr>
        <w:t>「令和２年度　児童生徒の問題行動・不登校等生徒指導上の諸課題に関する調査結果」（文部科学省）</w:t>
      </w:r>
      <w:r>
        <w:rPr>
          <w:rFonts w:hint="eastAsia"/>
        </w:rPr>
        <w:t>による</w:t>
      </w:r>
      <w:r w:rsidRPr="00835A31">
        <w:rPr>
          <w:rFonts w:hint="eastAsia"/>
        </w:rPr>
        <w:t>。不登校児童生徒数の割合は、小学校が平成</w:t>
      </w:r>
      <w:r w:rsidRPr="00835A31">
        <w:t>27年度（2015年度）：0.4％　→ 令和２年度（2020年度）：1.0％、中学校が平成27年度（2015年度）：2.8％　→ 令和２年度（2020年度）：4.1％、となっている。</w:t>
      </w:r>
    </w:p>
  </w:footnote>
  <w:footnote w:id="84">
    <w:p w14:paraId="50653549" w14:textId="439D99EE" w:rsidR="004F214A" w:rsidRPr="00835A31" w:rsidRDefault="004F214A" w:rsidP="007C2EA8">
      <w:pPr>
        <w:pStyle w:val="af4"/>
        <w:ind w:left="93" w:hanging="93"/>
      </w:pPr>
      <w:r w:rsidRPr="00835A31">
        <w:rPr>
          <w:rStyle w:val="af6"/>
        </w:rPr>
        <w:footnoteRef/>
      </w:r>
      <w:r w:rsidRPr="00835A31">
        <w:t xml:space="preserve"> </w:t>
      </w:r>
      <w:r>
        <w:rPr>
          <w:rFonts w:hint="eastAsia"/>
        </w:rPr>
        <w:t>子</w:t>
      </w:r>
      <w:r w:rsidRPr="009A6427">
        <w:rPr>
          <w:rFonts w:hint="eastAsia"/>
        </w:rPr>
        <w:t>ども・若者支援地域協議会や要保護児童対策地域協議会では、個人情報を含む情報を共有するため、その構成機関・団体に秘密保持義務が課せられている。</w:t>
      </w:r>
    </w:p>
  </w:footnote>
  <w:footnote w:id="85">
    <w:p w14:paraId="55BA16BF" w14:textId="77777777" w:rsidR="004F214A" w:rsidRPr="00835A31" w:rsidRDefault="004F214A" w:rsidP="007C2EA8">
      <w:pPr>
        <w:pStyle w:val="af4"/>
        <w:ind w:left="93" w:hanging="93"/>
      </w:pPr>
      <w:r w:rsidRPr="00835A31">
        <w:rPr>
          <w:rStyle w:val="af6"/>
        </w:rPr>
        <w:footnoteRef/>
      </w:r>
      <w:r w:rsidRPr="00835A31">
        <w:t xml:space="preserve"> </w:t>
      </w:r>
      <w:r w:rsidRPr="00835A31">
        <w:rPr>
          <w:rFonts w:hint="eastAsia"/>
        </w:rPr>
        <w:t>例えば、内閣府では、貧困状態の子供の支援のための教育・福祉等データベースの構築に向けた研究会が開催されている。</w:t>
      </w:r>
    </w:p>
  </w:footnote>
  <w:footnote w:id="86">
    <w:p w14:paraId="7E9C054E" w14:textId="33BC76DD" w:rsidR="004F214A" w:rsidRDefault="004F214A">
      <w:pPr>
        <w:pStyle w:val="af4"/>
        <w:ind w:left="93" w:hanging="93"/>
      </w:pPr>
      <w:r>
        <w:rPr>
          <w:rStyle w:val="af6"/>
        </w:rPr>
        <w:footnoteRef/>
      </w:r>
      <w:r>
        <w:t xml:space="preserve"> </w:t>
      </w:r>
      <w:r w:rsidRPr="00423FF6">
        <w:rPr>
          <w:rFonts w:hint="eastAsia"/>
        </w:rPr>
        <w:t>令和３年６月15日高度情報通信ネットワーク社会推進戦略本部・官民データ活用推進戦略会議決定</w:t>
      </w:r>
    </w:p>
  </w:footnote>
  <w:footnote w:id="87">
    <w:p w14:paraId="0CBAE9CF" w14:textId="6B03F2BC" w:rsidR="004F214A" w:rsidRDefault="004F214A">
      <w:pPr>
        <w:pStyle w:val="af4"/>
        <w:ind w:left="93" w:hanging="93"/>
      </w:pPr>
      <w:r>
        <w:rPr>
          <w:rStyle w:val="af6"/>
        </w:rPr>
        <w:footnoteRef/>
      </w:r>
      <w:r>
        <w:t xml:space="preserve"> </w:t>
      </w:r>
      <w:r>
        <w:rPr>
          <w:rFonts w:hint="eastAsia"/>
        </w:rPr>
        <w:t>令和３年２月10日農林水産省</w:t>
      </w:r>
    </w:p>
  </w:footnote>
  <w:footnote w:id="88">
    <w:p w14:paraId="612BB2EC" w14:textId="3E9DC0C4" w:rsidR="004F214A" w:rsidRDefault="004F214A">
      <w:pPr>
        <w:pStyle w:val="af4"/>
        <w:ind w:left="93" w:hanging="93"/>
      </w:pPr>
      <w:r>
        <w:rPr>
          <w:rStyle w:val="af6"/>
        </w:rPr>
        <w:footnoteRef/>
      </w:r>
      <w:r>
        <w:t xml:space="preserve"> </w:t>
      </w:r>
      <w:r>
        <w:rPr>
          <w:rFonts w:hint="eastAsia"/>
        </w:rPr>
        <w:t>令和３年５月農林水産省</w:t>
      </w:r>
    </w:p>
  </w:footnote>
  <w:footnote w:id="89">
    <w:p w14:paraId="5F07866F" w14:textId="77777777" w:rsidR="004F214A" w:rsidRPr="00805886" w:rsidRDefault="004F214A" w:rsidP="007C2EA8">
      <w:pPr>
        <w:pStyle w:val="af4"/>
        <w:ind w:left="93" w:hanging="93"/>
      </w:pPr>
      <w:r>
        <w:rPr>
          <w:rStyle w:val="af6"/>
        </w:rPr>
        <w:footnoteRef/>
      </w:r>
      <w:r>
        <w:t xml:space="preserve"> </w:t>
      </w:r>
      <w:r w:rsidRPr="00C35AFA">
        <w:t>Nippon Automated Cargo and Port Consolidated System</w:t>
      </w:r>
      <w:r>
        <w:rPr>
          <w:rFonts w:hint="eastAsia"/>
        </w:rPr>
        <w:t>の略称。</w:t>
      </w:r>
      <w:r w:rsidRPr="009C5C86">
        <w:rPr>
          <w:rFonts w:hint="eastAsia"/>
        </w:rPr>
        <w:t>入出港する船舶・航空機及び輸出入される貨物について、税関その他の関係行政機関に対する手続及び関連する民間業務をオンラインで処理するシステム</w:t>
      </w:r>
      <w:r>
        <w:rPr>
          <w:rFonts w:hint="eastAsia"/>
        </w:rPr>
        <w:t>のこと。</w:t>
      </w:r>
    </w:p>
  </w:footnote>
  <w:footnote w:id="90">
    <w:p w14:paraId="3EBD437D" w14:textId="10270DEA" w:rsidR="004F214A" w:rsidRPr="00835A31" w:rsidRDefault="004F214A" w:rsidP="007C2EA8">
      <w:pPr>
        <w:pStyle w:val="af4"/>
        <w:ind w:left="93" w:hanging="93"/>
      </w:pPr>
      <w:r w:rsidRPr="00835A31">
        <w:rPr>
          <w:rStyle w:val="af6"/>
        </w:rPr>
        <w:footnoteRef/>
      </w:r>
      <w:r w:rsidRPr="00835A31">
        <w:t xml:space="preserve"> Container Logistics Information Serviceの略称。ターミナルオペレーター、荷主、海貨事業者、運送事業者等の関係事業者間で一元的にコンテナ物流情報を共有化するためのウェブサイト型の情報システムのこと。</w:t>
      </w:r>
    </w:p>
  </w:footnote>
  <w:footnote w:id="91">
    <w:p w14:paraId="7DD2F337" w14:textId="77777777" w:rsidR="004F214A" w:rsidRDefault="004F214A" w:rsidP="007C2EA8">
      <w:pPr>
        <w:pStyle w:val="af4"/>
        <w:ind w:left="93" w:hanging="93"/>
      </w:pPr>
      <w:r>
        <w:rPr>
          <w:rStyle w:val="af6"/>
        </w:rPr>
        <w:footnoteRef/>
      </w:r>
      <w:r>
        <w:t xml:space="preserve"> </w:t>
      </w:r>
      <w:r>
        <w:rPr>
          <w:rFonts w:hint="eastAsia"/>
        </w:rPr>
        <w:t>Container Fast Passの略称。コンテナターミナルにおけるゲート処理及びヤード内の荷役作業の効率化やセキュリティの向上を目的とした港湾情報システムのこと。</w:t>
      </w:r>
    </w:p>
  </w:footnote>
  <w:footnote w:id="92">
    <w:p w14:paraId="43FA339A" w14:textId="3414A808" w:rsidR="004F214A" w:rsidRPr="003E5555" w:rsidRDefault="004F214A">
      <w:pPr>
        <w:pStyle w:val="af4"/>
        <w:ind w:left="93" w:hanging="93"/>
      </w:pPr>
      <w:r>
        <w:rPr>
          <w:rStyle w:val="af6"/>
        </w:rPr>
        <w:footnoteRef/>
      </w:r>
      <w:r>
        <w:t xml:space="preserve"> </w:t>
      </w:r>
      <w:r w:rsidRPr="003E5555">
        <w:rPr>
          <w:rFonts w:hint="eastAsia"/>
        </w:rPr>
        <w:t>令和３年６月</w:t>
      </w:r>
      <w:r w:rsidRPr="003E5555">
        <w:t>18日閣議決定</w:t>
      </w:r>
    </w:p>
  </w:footnote>
  <w:footnote w:id="93">
    <w:p w14:paraId="2B8942B1" w14:textId="3BA6AAE1" w:rsidR="004F214A" w:rsidRPr="001B3019" w:rsidRDefault="004F214A">
      <w:pPr>
        <w:pStyle w:val="af4"/>
        <w:ind w:left="93" w:hanging="93"/>
      </w:pPr>
      <w:r>
        <w:rPr>
          <w:rStyle w:val="af6"/>
        </w:rPr>
        <w:footnoteRef/>
      </w:r>
      <w:r>
        <w:t xml:space="preserve"> </w:t>
      </w:r>
      <w:r w:rsidRPr="00B704E8">
        <w:rPr>
          <w:color w:val="000000" w:themeColor="text1"/>
        </w:rPr>
        <w:t>e-Govやマイナポータル等の既存のオンラインプラットフォームの活用を含む。</w:t>
      </w:r>
    </w:p>
  </w:footnote>
  <w:footnote w:id="94">
    <w:p w14:paraId="775A7DC3" w14:textId="77777777" w:rsidR="004F214A" w:rsidRPr="00D324E4" w:rsidRDefault="004F214A" w:rsidP="00FC6B0C">
      <w:pPr>
        <w:pStyle w:val="af4"/>
        <w:ind w:left="93" w:hanging="93"/>
      </w:pPr>
      <w:r>
        <w:rPr>
          <w:rStyle w:val="af6"/>
        </w:rPr>
        <w:footnoteRef/>
      </w:r>
      <w:r>
        <w:t xml:space="preserve"> </w:t>
      </w:r>
      <w:r w:rsidRPr="13A06EDB">
        <w:t>平成</w:t>
      </w:r>
      <w:r w:rsidRPr="00D324E4">
        <w:t>31年２月25日</w:t>
      </w:r>
      <w:r>
        <w:rPr>
          <w:rFonts w:hint="eastAsia"/>
        </w:rPr>
        <w:t>各府省情報化統括責任者（</w:t>
      </w:r>
      <w:r w:rsidRPr="00D324E4">
        <w:t>CIO</w:t>
      </w:r>
      <w:r>
        <w:rPr>
          <w:rFonts w:hint="eastAsia"/>
        </w:rPr>
        <w:t>）</w:t>
      </w:r>
      <w:r w:rsidRPr="00D324E4">
        <w:t>連絡会議決定</w:t>
      </w:r>
    </w:p>
  </w:footnote>
  <w:footnote w:id="95">
    <w:p w14:paraId="65979753" w14:textId="77777777" w:rsidR="004F214A" w:rsidRPr="00B223BA" w:rsidRDefault="004F214A" w:rsidP="00FC6B0C">
      <w:pPr>
        <w:pStyle w:val="af4"/>
        <w:ind w:left="93" w:hanging="93"/>
      </w:pPr>
      <w:r>
        <w:rPr>
          <w:rStyle w:val="af6"/>
        </w:rPr>
        <w:footnoteRef/>
      </w:r>
      <w:r>
        <w:t xml:space="preserve"> IDは法人の場合、法人番号と紐付いているほか、「行政手続におけるオンラインによる本人確認の手法に関するガイドライン」に準拠して構築されており、二要素認証（パスワードとSMS）を採用している。</w:t>
      </w:r>
    </w:p>
  </w:footnote>
  <w:footnote w:id="96">
    <w:p w14:paraId="0395442A" w14:textId="77777777" w:rsidR="004F214A" w:rsidRPr="005A31D7" w:rsidRDefault="004F214A" w:rsidP="00FC6B0C">
      <w:pPr>
        <w:pStyle w:val="af4"/>
        <w:ind w:left="93" w:hanging="93"/>
      </w:pPr>
      <w:r>
        <w:rPr>
          <w:rStyle w:val="af6"/>
        </w:rPr>
        <w:footnoteRef/>
      </w:r>
      <w:r>
        <w:t xml:space="preserve"> electric Know Your Customer</w:t>
      </w:r>
      <w:r>
        <w:rPr>
          <w:rFonts w:hint="eastAsia"/>
        </w:rPr>
        <w:t>の略称。オンラインで完結可能な本人確認方法のこと。</w:t>
      </w:r>
    </w:p>
  </w:footnote>
  <w:footnote w:id="97">
    <w:p w14:paraId="252D6BD3" w14:textId="77777777" w:rsidR="004F214A" w:rsidRPr="00C956F6" w:rsidRDefault="004F214A" w:rsidP="00FC6B0C">
      <w:pPr>
        <w:pStyle w:val="af4"/>
        <w:ind w:left="93" w:hanging="93"/>
      </w:pPr>
      <w:r>
        <w:rPr>
          <w:rStyle w:val="af6"/>
        </w:rPr>
        <w:footnoteRef/>
      </w:r>
      <w:r>
        <w:t xml:space="preserve"> </w:t>
      </w:r>
      <w:r w:rsidRPr="00C956F6">
        <w:rPr>
          <w:rFonts w:hint="eastAsia"/>
        </w:rPr>
        <w:t>情報システムを本格的に構築する前に、機能等を検証し要件を具体化するために作成する最小限の試作品。</w:t>
      </w:r>
    </w:p>
  </w:footnote>
  <w:footnote w:id="98">
    <w:p w14:paraId="5A8E3C11" w14:textId="77777777" w:rsidR="004F214A" w:rsidRDefault="004F214A" w:rsidP="00FC6B0C">
      <w:pPr>
        <w:pStyle w:val="af4"/>
        <w:ind w:left="93" w:hanging="93"/>
      </w:pPr>
      <w:r>
        <w:rPr>
          <w:rStyle w:val="af6"/>
        </w:rPr>
        <w:footnoteRef/>
      </w:r>
      <w:r>
        <w:t xml:space="preserve"> </w:t>
      </w:r>
      <w:r>
        <w:rPr>
          <w:rFonts w:hint="eastAsia"/>
        </w:rPr>
        <w:t>複数のクラウドサービスを相互に接続する「マルチクラウド方式」で構築。</w:t>
      </w:r>
    </w:p>
  </w:footnote>
  <w:footnote w:id="99">
    <w:p w14:paraId="1DA33DC8" w14:textId="77777777" w:rsidR="004F214A" w:rsidRPr="00244AE1" w:rsidRDefault="004F214A" w:rsidP="00FC6B0C">
      <w:pPr>
        <w:pStyle w:val="af4"/>
        <w:ind w:left="93" w:hanging="93"/>
      </w:pPr>
      <w:r>
        <w:rPr>
          <w:rStyle w:val="af6"/>
        </w:rPr>
        <w:footnoteRef/>
      </w:r>
      <w:r>
        <w:t xml:space="preserve"> </w:t>
      </w:r>
      <w:r w:rsidRPr="00EC132F">
        <w:rPr>
          <w:rFonts w:hint="eastAsia"/>
        </w:rPr>
        <w:t>仮想多重化技術（オーバーレイネットワーク）等を活用して、高セキュリティ、高品質、低遅延</w:t>
      </w:r>
      <w:r>
        <w:rPr>
          <w:rFonts w:hint="eastAsia"/>
        </w:rPr>
        <w:t>を実現。</w:t>
      </w:r>
      <w:r w:rsidRPr="00C27A63">
        <w:rPr>
          <w:rFonts w:hint="eastAsia"/>
        </w:rPr>
        <w:t>地方事業者による積極的な回線事業等への参入を促すため、標準化された接続仕様を採用する</w:t>
      </w:r>
      <w:r>
        <w:rPr>
          <w:rFonts w:hint="eastAsia"/>
        </w:rPr>
        <w:t>。</w:t>
      </w:r>
    </w:p>
  </w:footnote>
  <w:footnote w:id="100">
    <w:p w14:paraId="45504F54" w14:textId="46127BA5" w:rsidR="004F214A" w:rsidRPr="001B3019" w:rsidRDefault="004F214A">
      <w:pPr>
        <w:pStyle w:val="af4"/>
        <w:ind w:left="93" w:hanging="93"/>
      </w:pPr>
      <w:r>
        <w:rPr>
          <w:rStyle w:val="af6"/>
        </w:rPr>
        <w:footnoteRef/>
      </w:r>
      <w:r>
        <w:t xml:space="preserve"> </w:t>
      </w:r>
      <w:r w:rsidRPr="0026792F">
        <w:t>令和３年法律第36号</w:t>
      </w:r>
    </w:p>
  </w:footnote>
  <w:footnote w:id="101">
    <w:p w14:paraId="5FD74C46" w14:textId="6B45103E" w:rsidR="004F214A" w:rsidRPr="00244AE1" w:rsidRDefault="004F214A" w:rsidP="00F50CE8">
      <w:pPr>
        <w:pStyle w:val="af4"/>
        <w:ind w:left="93" w:hanging="93"/>
      </w:pPr>
      <w:r>
        <w:rPr>
          <w:rStyle w:val="af6"/>
        </w:rPr>
        <w:footnoteRef/>
      </w:r>
      <w:r>
        <w:t xml:space="preserve"> </w:t>
      </w:r>
      <w:r w:rsidRPr="00A607F5">
        <w:rPr>
          <w:rFonts w:hint="eastAsia"/>
        </w:rPr>
        <w:t>令和３年</w:t>
      </w:r>
      <w:r>
        <w:rPr>
          <w:rFonts w:hint="eastAsia"/>
        </w:rPr>
        <w:t>12</w:t>
      </w:r>
      <w:r w:rsidRPr="00A607F5">
        <w:rPr>
          <w:rFonts w:hint="eastAsia"/>
        </w:rPr>
        <w:t>月</w:t>
      </w:r>
      <w:r>
        <w:rPr>
          <w:rFonts w:hint="eastAsia"/>
        </w:rPr>
        <w:t>24</w:t>
      </w:r>
      <w:r w:rsidRPr="00A607F5">
        <w:rPr>
          <w:rFonts w:hint="eastAsia"/>
        </w:rPr>
        <w:t>日</w:t>
      </w:r>
      <w:r>
        <w:rPr>
          <w:rFonts w:hint="eastAsia"/>
        </w:rPr>
        <w:t>デジタル大臣</w:t>
      </w:r>
      <w:r w:rsidRPr="00A607F5">
        <w:rPr>
          <w:rFonts w:hint="eastAsia"/>
        </w:rPr>
        <w:t>決定</w:t>
      </w:r>
    </w:p>
  </w:footnote>
  <w:footnote w:id="102">
    <w:p w14:paraId="1D0EB6DA" w14:textId="77777777" w:rsidR="004F214A" w:rsidRPr="00244AE1" w:rsidRDefault="004F214A" w:rsidP="00FC6B0C">
      <w:pPr>
        <w:pStyle w:val="af4"/>
        <w:ind w:left="93" w:hanging="93"/>
      </w:pPr>
      <w:r>
        <w:rPr>
          <w:rStyle w:val="af6"/>
        </w:rPr>
        <w:footnoteRef/>
      </w:r>
      <w:r>
        <w:t xml:space="preserve"> </w:t>
      </w:r>
      <w:r w:rsidRPr="00431FB1">
        <w:rPr>
          <w:rFonts w:hint="eastAsia"/>
        </w:rPr>
        <w:t>費用対効果の精査、クラウドサービスの利用、アクセシビリティの確保等</w:t>
      </w:r>
    </w:p>
  </w:footnote>
  <w:footnote w:id="103">
    <w:p w14:paraId="58898583" w14:textId="454D844D" w:rsidR="004F214A" w:rsidRPr="00244AE1" w:rsidRDefault="004F214A" w:rsidP="00FC6B0C">
      <w:pPr>
        <w:pStyle w:val="af4"/>
        <w:ind w:left="93" w:hanging="93"/>
      </w:pPr>
      <w:r>
        <w:rPr>
          <w:rStyle w:val="af6"/>
        </w:rPr>
        <w:footnoteRef/>
      </w:r>
      <w:r>
        <w:t xml:space="preserve"> </w:t>
      </w:r>
      <w:r w:rsidRPr="00A607F5">
        <w:rPr>
          <w:rFonts w:hint="eastAsia"/>
        </w:rPr>
        <w:t>ガバメントクラウド、</w:t>
      </w:r>
      <w:r>
        <w:rPr>
          <w:rFonts w:hint="eastAsia"/>
        </w:rPr>
        <w:t>ガバメントソリューションサービス</w:t>
      </w:r>
      <w:r w:rsidRPr="00A607F5">
        <w:rPr>
          <w:rFonts w:hint="eastAsia"/>
        </w:rPr>
        <w:t>、</w:t>
      </w:r>
      <w:r w:rsidRPr="00A607F5">
        <w:t>ID・認証機能等の活用、データ連携のための標準仕様等</w:t>
      </w:r>
    </w:p>
  </w:footnote>
  <w:footnote w:id="104">
    <w:p w14:paraId="0F9B3B06" w14:textId="13360542" w:rsidR="004F214A" w:rsidRPr="00343418" w:rsidRDefault="004F214A" w:rsidP="00FC6B0C">
      <w:pPr>
        <w:pStyle w:val="af4"/>
        <w:ind w:left="93" w:hanging="93"/>
      </w:pPr>
      <w:r>
        <w:rPr>
          <w:rStyle w:val="af6"/>
        </w:rPr>
        <w:footnoteRef/>
      </w:r>
      <w:r>
        <w:t xml:space="preserve"> </w:t>
      </w:r>
      <w:r w:rsidRPr="00DA7FAC">
        <w:rPr>
          <w:rFonts w:hint="eastAsia"/>
        </w:rPr>
        <w:t>令和３年度（</w:t>
      </w:r>
      <w:r w:rsidRPr="00DA7FAC">
        <w:t>2021年度）</w:t>
      </w:r>
      <w:r>
        <w:rPr>
          <w:rFonts w:hint="eastAsia"/>
        </w:rPr>
        <w:t>の情報システム関係予算は約8</w:t>
      </w:r>
      <w:r>
        <w:t>,600</w:t>
      </w:r>
      <w:r>
        <w:rPr>
          <w:rFonts w:hint="eastAsia"/>
        </w:rPr>
        <w:t>億円。</w:t>
      </w:r>
      <w:r w:rsidRPr="00F70D0E">
        <w:rPr>
          <w:rFonts w:hint="eastAsia"/>
        </w:rPr>
        <w:t>「①デジタル庁システム」及び「②デジタル庁・各府省共同プロジェクト型システム」に係る予算については、令和３年度（</w:t>
      </w:r>
      <w:r w:rsidRPr="00F70D0E">
        <w:t>2021年度）予算からデジタル庁に一括計上し、「③各府省システム」に係る予算についても、</w:t>
      </w:r>
      <w:r>
        <w:rPr>
          <w:rFonts w:hint="eastAsia"/>
        </w:rPr>
        <w:t>令和３年度（2021年度）第１次補正予算</w:t>
      </w:r>
      <w:r w:rsidRPr="00F70D0E">
        <w:t>からデジタル庁への一括計上の対象と</w:t>
      </w:r>
      <w:r>
        <w:rPr>
          <w:rFonts w:hint="eastAsia"/>
        </w:rPr>
        <w:t>した</w:t>
      </w:r>
      <w:r w:rsidRPr="00F70D0E">
        <w:t>。</w:t>
      </w:r>
      <w:r>
        <w:rPr>
          <w:rFonts w:hint="eastAsia"/>
        </w:rPr>
        <w:t>特別会計、特定財源により整備される情報システムの予算については、その財源が設けられた趣旨等を踏まえ、デジタル庁が会計法（昭和22年法律第35号）上の認証官制度を活用すること等に</w:t>
      </w:r>
      <w:r>
        <w:t>より令和</w:t>
      </w:r>
      <w:r>
        <w:rPr>
          <w:rFonts w:hint="eastAsia"/>
        </w:rPr>
        <w:t>５</w:t>
      </w:r>
      <w:r>
        <w:t>年度（2023年度）予算から関与する。</w:t>
      </w:r>
      <w:r>
        <w:rPr>
          <w:rFonts w:hint="eastAsia"/>
        </w:rPr>
        <w:t>そのために必要な方策を令和４</w:t>
      </w:r>
      <w:r>
        <w:t>年度（2022年度）から講じていく。</w:t>
      </w:r>
    </w:p>
  </w:footnote>
  <w:footnote w:id="105">
    <w:p w14:paraId="7BDCE43D" w14:textId="3AF03742" w:rsidR="004F214A" w:rsidRPr="004E752B" w:rsidRDefault="004F214A" w:rsidP="00FC6B0C">
      <w:pPr>
        <w:pStyle w:val="af4"/>
        <w:ind w:left="93" w:hanging="93"/>
      </w:pPr>
      <w:r>
        <w:rPr>
          <w:rStyle w:val="af6"/>
        </w:rPr>
        <w:footnoteRef/>
      </w:r>
      <w:r>
        <w:t xml:space="preserve"> </w:t>
      </w:r>
      <w:r w:rsidRPr="004E752B">
        <w:rPr>
          <w:rFonts w:hint="eastAsia"/>
        </w:rPr>
        <w:t>薬剤情報</w:t>
      </w:r>
      <w:r w:rsidRPr="008A6031">
        <w:rPr>
          <w:rFonts w:hint="eastAsia"/>
        </w:rPr>
        <w:t>及び特定健診等情報</w:t>
      </w:r>
      <w:r w:rsidRPr="004E752B">
        <w:rPr>
          <w:rFonts w:hint="eastAsia"/>
        </w:rPr>
        <w:t>については令和３年</w:t>
      </w:r>
      <w:r>
        <w:rPr>
          <w:rFonts w:hint="eastAsia"/>
        </w:rPr>
        <w:t>（</w:t>
      </w:r>
      <w:r w:rsidRPr="004E752B">
        <w:t>2021年</w:t>
      </w:r>
      <w:r>
        <w:rPr>
          <w:rFonts w:hint="eastAsia"/>
        </w:rPr>
        <w:t>）</w:t>
      </w:r>
      <w:r w:rsidRPr="004E752B">
        <w:t>10月から、医療費通知情報については令和３年</w:t>
      </w:r>
      <w:r>
        <w:rPr>
          <w:rFonts w:hint="eastAsia"/>
        </w:rPr>
        <w:t>（2021年）</w:t>
      </w:r>
      <w:r w:rsidRPr="004E752B">
        <w:t>11月から、それぞれマイナポータルで閲覧できるよう措置した。</w:t>
      </w:r>
    </w:p>
  </w:footnote>
  <w:footnote w:id="106">
    <w:p w14:paraId="11B8EE4D" w14:textId="5CAD076C" w:rsidR="004F214A" w:rsidRPr="008F267E" w:rsidRDefault="004F214A">
      <w:pPr>
        <w:pStyle w:val="af4"/>
        <w:ind w:left="93" w:hanging="93"/>
      </w:pPr>
      <w:r>
        <w:rPr>
          <w:rStyle w:val="af6"/>
        </w:rPr>
        <w:footnoteRef/>
      </w:r>
      <w:r>
        <w:t xml:space="preserve"> </w:t>
      </w:r>
      <w:r w:rsidRPr="008F267E">
        <w:rPr>
          <w:rFonts w:hint="eastAsia"/>
        </w:rPr>
        <w:t>平成</w:t>
      </w:r>
      <w:r w:rsidRPr="008F267E">
        <w:t>30年７月20日デジタル・ガバメント閣僚会議決定</w:t>
      </w:r>
    </w:p>
  </w:footnote>
  <w:footnote w:id="107">
    <w:p w14:paraId="569466C5" w14:textId="750299C4" w:rsidR="004F214A" w:rsidRDefault="004F214A" w:rsidP="003F1927">
      <w:pPr>
        <w:pStyle w:val="af4"/>
        <w:ind w:left="93" w:hanging="93"/>
      </w:pPr>
      <w:r>
        <w:rPr>
          <w:rStyle w:val="af6"/>
        </w:rPr>
        <w:footnoteRef/>
      </w:r>
      <w:r>
        <w:t xml:space="preserve"> </w:t>
      </w:r>
      <w:r>
        <w:rPr>
          <w:rFonts w:hint="eastAsia"/>
        </w:rPr>
        <w:t>平成31年</w:t>
      </w:r>
      <w:r>
        <w:rPr>
          <w:rFonts w:cs="ＭＳ 明朝" w:hint="eastAsia"/>
        </w:rPr>
        <w:t>３</w:t>
      </w:r>
      <w:r w:rsidRPr="1BD6F0CA">
        <w:rPr>
          <w:rFonts w:cs="ＭＳ 明朝"/>
        </w:rPr>
        <w:t>月28日</w:t>
      </w:r>
      <w:r>
        <w:rPr>
          <w:rFonts w:cs="ＭＳ 明朝" w:hint="eastAsia"/>
        </w:rPr>
        <w:t>内閣官房情報通信技術（ＩＴ）</w:t>
      </w:r>
      <w:r w:rsidRPr="1BD6F0CA">
        <w:rPr>
          <w:rFonts w:cs="ＭＳ 明朝"/>
        </w:rPr>
        <w:t>総合戦略室</w:t>
      </w:r>
    </w:p>
  </w:footnote>
  <w:footnote w:id="108">
    <w:p w14:paraId="16377354" w14:textId="77777777" w:rsidR="004F214A" w:rsidRPr="00051141" w:rsidRDefault="004F214A" w:rsidP="003F1927">
      <w:pPr>
        <w:pStyle w:val="af4"/>
        <w:ind w:left="93" w:hanging="93"/>
      </w:pPr>
      <w:r>
        <w:rPr>
          <w:rStyle w:val="af6"/>
        </w:rPr>
        <w:footnoteRef/>
      </w:r>
      <w:r>
        <w:t xml:space="preserve"> </w:t>
      </w:r>
      <w:r>
        <w:rPr>
          <w:rFonts w:hint="eastAsia"/>
        </w:rPr>
        <w:t>「氏名の読み仮名の法制化に係る戸籍法令の改正について」（令和３年９月1</w:t>
      </w:r>
      <w:r>
        <w:t>6</w:t>
      </w:r>
      <w:r>
        <w:rPr>
          <w:rFonts w:hint="eastAsia"/>
        </w:rPr>
        <w:t>日法務大臣諮問第1</w:t>
      </w:r>
      <w:r>
        <w:t>16</w:t>
      </w:r>
      <w:r>
        <w:rPr>
          <w:rFonts w:hint="eastAsia"/>
        </w:rPr>
        <w:t>号）</w:t>
      </w:r>
    </w:p>
  </w:footnote>
  <w:footnote w:id="109">
    <w:p w14:paraId="0CEFFDC5" w14:textId="04B8AA34" w:rsidR="004F214A" w:rsidRPr="00C559FD" w:rsidRDefault="004F214A">
      <w:pPr>
        <w:pStyle w:val="af4"/>
        <w:ind w:left="93" w:hanging="93"/>
      </w:pPr>
      <w:r>
        <w:rPr>
          <w:rStyle w:val="af6"/>
        </w:rPr>
        <w:footnoteRef/>
      </w:r>
      <w:r>
        <w:t xml:space="preserve"> </w:t>
      </w:r>
      <w:r w:rsidRPr="003B531F">
        <w:rPr>
          <w:rFonts w:hint="eastAsia"/>
          <w:color w:val="000000" w:themeColor="text1"/>
          <w:szCs w:val="24"/>
        </w:rPr>
        <w:t>日本年金機構中期計画（平成31年3月29日）</w:t>
      </w:r>
    </w:p>
  </w:footnote>
  <w:footnote w:id="110">
    <w:p w14:paraId="3E6FA054" w14:textId="4436A010" w:rsidR="004F214A" w:rsidRPr="000B22FA" w:rsidRDefault="004F214A">
      <w:pPr>
        <w:pStyle w:val="af4"/>
        <w:ind w:left="93" w:hanging="93"/>
      </w:pPr>
      <w:r>
        <w:rPr>
          <w:rStyle w:val="af6"/>
        </w:rPr>
        <w:footnoteRef/>
      </w:r>
      <w:r>
        <w:t xml:space="preserve"> </w:t>
      </w:r>
      <w:r w:rsidRPr="00B1036C">
        <w:rPr>
          <w:rFonts w:hint="eastAsia"/>
          <w:color w:val="000000" w:themeColor="text1"/>
        </w:rPr>
        <w:t>平成８年法律第109号</w:t>
      </w:r>
    </w:p>
  </w:footnote>
  <w:footnote w:id="111">
    <w:p w14:paraId="3421E006" w14:textId="77777777" w:rsidR="004F214A" w:rsidRDefault="004F214A" w:rsidP="003F1927">
      <w:pPr>
        <w:pStyle w:val="af4"/>
        <w:ind w:left="93" w:hanging="93"/>
      </w:pPr>
      <w:r w:rsidRPr="0037688D">
        <w:rPr>
          <w:rStyle w:val="af6"/>
        </w:rPr>
        <w:footnoteRef/>
      </w:r>
      <w:r w:rsidRPr="0037688D">
        <w:t xml:space="preserve"> </w:t>
      </w:r>
      <w:r w:rsidRPr="0037688D">
        <w:rPr>
          <w:rFonts w:hint="eastAsia"/>
          <w:kern w:val="0"/>
        </w:rPr>
        <w:t>地方公共団体又は地方公共団体が単独若しくは共同で設立する港務局</w:t>
      </w:r>
    </w:p>
  </w:footnote>
  <w:footnote w:id="112">
    <w:p w14:paraId="37BAD8A9" w14:textId="49281FC0" w:rsidR="004F214A" w:rsidRPr="00C559FD" w:rsidRDefault="004F214A">
      <w:pPr>
        <w:pStyle w:val="af4"/>
        <w:ind w:left="93" w:hanging="93"/>
      </w:pPr>
      <w:r>
        <w:rPr>
          <w:rStyle w:val="af6"/>
        </w:rPr>
        <w:footnoteRef/>
      </w:r>
      <w:r>
        <w:t xml:space="preserve"> </w:t>
      </w:r>
      <w:r w:rsidRPr="00535043">
        <w:t>令和３年７月公文書管理委員会デジタルワーキング・グループ報告</w:t>
      </w:r>
    </w:p>
  </w:footnote>
  <w:footnote w:id="113">
    <w:p w14:paraId="3D3B6A47" w14:textId="146F0BF3" w:rsidR="004F214A" w:rsidRPr="00C559FD" w:rsidRDefault="004F214A">
      <w:pPr>
        <w:pStyle w:val="af4"/>
        <w:ind w:left="93" w:hanging="93"/>
      </w:pPr>
      <w:r>
        <w:rPr>
          <w:rStyle w:val="af6"/>
        </w:rPr>
        <w:footnoteRef/>
      </w:r>
      <w:r>
        <w:t xml:space="preserve"> </w:t>
      </w:r>
      <w:r w:rsidRPr="0047462F">
        <w:rPr>
          <w:rFonts w:hint="eastAsia"/>
        </w:rPr>
        <w:t>平成</w:t>
      </w:r>
      <w:r>
        <w:rPr>
          <w:rFonts w:hint="eastAsia"/>
        </w:rPr>
        <w:t>1</w:t>
      </w:r>
      <w:r>
        <w:t>1</w:t>
      </w:r>
      <w:r w:rsidRPr="0047462F">
        <w:rPr>
          <w:rFonts w:hint="eastAsia"/>
        </w:rPr>
        <w:t>年法律第</w:t>
      </w:r>
      <w:r>
        <w:rPr>
          <w:rFonts w:hint="eastAsia"/>
        </w:rPr>
        <w:t>1</w:t>
      </w:r>
      <w:r>
        <w:t>03</w:t>
      </w:r>
      <w:r w:rsidRPr="0047462F">
        <w:rPr>
          <w:rFonts w:hint="eastAsia"/>
        </w:rPr>
        <w:t>号</w:t>
      </w:r>
    </w:p>
  </w:footnote>
  <w:footnote w:id="114">
    <w:p w14:paraId="4324EACD" w14:textId="77777777" w:rsidR="004F214A" w:rsidRDefault="004F214A" w:rsidP="003F1927">
      <w:pPr>
        <w:pStyle w:val="af4"/>
        <w:ind w:left="93" w:hanging="93"/>
      </w:pPr>
      <w:r>
        <w:rPr>
          <w:rStyle w:val="af6"/>
        </w:rPr>
        <w:footnoteRef/>
      </w:r>
      <w:r>
        <w:t xml:space="preserve"> </w:t>
      </w:r>
      <w:r w:rsidRPr="00CC6F88">
        <w:rPr>
          <w:rFonts w:hint="eastAsia"/>
        </w:rPr>
        <w:t>いずれも平成</w:t>
      </w:r>
      <w:r w:rsidRPr="00CC6F88">
        <w:t>26年９月２日総務大臣決定、平成31年３月12日改定。</w:t>
      </w:r>
    </w:p>
  </w:footnote>
  <w:footnote w:id="115">
    <w:p w14:paraId="17E0A412" w14:textId="77777777" w:rsidR="004F214A" w:rsidRPr="00AD5B1D" w:rsidRDefault="004F214A" w:rsidP="00326B21">
      <w:pPr>
        <w:pStyle w:val="af4"/>
        <w:ind w:left="93" w:hanging="93"/>
      </w:pPr>
      <w:r>
        <w:rPr>
          <w:rStyle w:val="af6"/>
        </w:rPr>
        <w:footnoteRef/>
      </w:r>
      <w:r>
        <w:t xml:space="preserve"> </w:t>
      </w:r>
      <w:r w:rsidRPr="009F7D7C">
        <w:rPr>
          <w:rFonts w:hint="eastAsia"/>
        </w:rPr>
        <w:t>令和３年法律第</w:t>
      </w:r>
      <w:r w:rsidRPr="009F7D7C">
        <w:t>40号</w:t>
      </w:r>
    </w:p>
  </w:footnote>
  <w:footnote w:id="116">
    <w:p w14:paraId="2003119F" w14:textId="77777777" w:rsidR="004F214A" w:rsidRPr="00697064" w:rsidRDefault="004F214A" w:rsidP="00326B21">
      <w:pPr>
        <w:pStyle w:val="af4"/>
        <w:ind w:left="93" w:hanging="93"/>
      </w:pPr>
      <w:r>
        <w:rPr>
          <w:rStyle w:val="af6"/>
        </w:rPr>
        <w:footnoteRef/>
      </w:r>
      <w:r>
        <w:t xml:space="preserve"> </w:t>
      </w:r>
      <w:r w:rsidRPr="00697064">
        <w:rPr>
          <w:rFonts w:hint="eastAsia"/>
        </w:rPr>
        <w:t>「統一」とは、地方公共団体の情報システムに必要とされる機能等のうち、共通的に利用できるものを地方公共団体が利用することを指す。例えば、地方公共団体がシステムを共通のクラウド基盤に構築することにより、共通のハードウェアや</w:t>
      </w:r>
      <w:r>
        <w:rPr>
          <w:rFonts w:hint="eastAsia"/>
        </w:rPr>
        <w:t>O</w:t>
      </w:r>
      <w:r>
        <w:t>S</w:t>
      </w:r>
      <w:r w:rsidRPr="00697064">
        <w:rPr>
          <w:rFonts w:hint="eastAsia"/>
        </w:rPr>
        <w:t>などを利用すること等を指す。</w:t>
      </w:r>
      <w:r>
        <w:t>「標準化」とは、地方公共団体が各団体で共通した事務を行っている場合に、機能等について統一的な基準に適合したシステムを利用すること等を指す。</w:t>
      </w:r>
    </w:p>
  </w:footnote>
  <w:footnote w:id="117">
    <w:p w14:paraId="30C7B463" w14:textId="77777777" w:rsidR="004F214A" w:rsidRPr="00AD5B1D" w:rsidRDefault="004F214A" w:rsidP="00326B21">
      <w:pPr>
        <w:pStyle w:val="af4"/>
        <w:ind w:left="93" w:hanging="93"/>
      </w:pPr>
      <w:r>
        <w:rPr>
          <w:rStyle w:val="af6"/>
        </w:rPr>
        <w:footnoteRef/>
      </w:r>
      <w:r>
        <w:t xml:space="preserve"> </w:t>
      </w:r>
      <w:r w:rsidRPr="00BC2459">
        <w:rPr>
          <w:rFonts w:hint="eastAsia"/>
        </w:rPr>
        <w:t>複数のアプリケーション開発事業者が標準化基準に適合して開発した基幹業務のアプリケーション及び基幹業務と付属又は密接に関連する業務のアプリケーション</w:t>
      </w:r>
      <w:r>
        <w:rPr>
          <w:rFonts w:hint="eastAsia"/>
        </w:rPr>
        <w:t>をいう。</w:t>
      </w:r>
    </w:p>
  </w:footnote>
  <w:footnote w:id="118">
    <w:p w14:paraId="78601992" w14:textId="77777777" w:rsidR="004F214A" w:rsidRPr="00AD5B1D" w:rsidRDefault="004F214A" w:rsidP="00326B21">
      <w:pPr>
        <w:pStyle w:val="af4"/>
        <w:ind w:left="93" w:hanging="93"/>
      </w:pPr>
      <w:r>
        <w:rPr>
          <w:rStyle w:val="af6"/>
        </w:rPr>
        <w:footnoteRef/>
      </w:r>
      <w:r>
        <w:t xml:space="preserve"> </w:t>
      </w:r>
      <w:r w:rsidRPr="00BC2459">
        <w:rPr>
          <w:rFonts w:hint="eastAsia"/>
        </w:rPr>
        <w:t>標準化基準に適合して開発した基幹業務のシステム</w:t>
      </w:r>
      <w:r>
        <w:rPr>
          <w:rFonts w:hint="eastAsia"/>
        </w:rPr>
        <w:t>をいう。</w:t>
      </w:r>
    </w:p>
  </w:footnote>
  <w:footnote w:id="119">
    <w:p w14:paraId="3FC30946" w14:textId="77777777" w:rsidR="004F214A" w:rsidRPr="00AD5B1D" w:rsidRDefault="004F214A" w:rsidP="00326B21">
      <w:pPr>
        <w:pStyle w:val="af4"/>
        <w:ind w:left="93" w:hanging="93"/>
      </w:pPr>
      <w:r>
        <w:rPr>
          <w:rStyle w:val="af6"/>
        </w:rPr>
        <w:footnoteRef/>
      </w:r>
      <w:r>
        <w:t xml:space="preserve"> </w:t>
      </w:r>
      <w:r w:rsidRPr="006D3DA5">
        <w:rPr>
          <w:rFonts w:hint="eastAsia"/>
        </w:rPr>
        <w:t>地方公共団体の情報システムの運用経費等の増減は</w:t>
      </w:r>
      <w:r w:rsidRPr="006D3DA5">
        <w:t>KPIの１つであって、統一・標準化の取組も踏まえ、デジタル３原則</w:t>
      </w:r>
      <w:r w:rsidRPr="0076451A">
        <w:rPr>
          <w:rFonts w:hint="eastAsia"/>
        </w:rPr>
        <w:t>（デジタルファースト、ワンスオンリー、コネクテッド・ワンストップ）</w:t>
      </w:r>
      <w:r w:rsidRPr="006D3DA5">
        <w:t>に基づく業務改革（BPR）を進め、業務全体に係るコストを抑えるとともに、新サービスの実現など新たなイノベーションの競争環境を創出していくことが、より重要である点は言うまでもない。</w:t>
      </w:r>
    </w:p>
  </w:footnote>
  <w:footnote w:id="120">
    <w:p w14:paraId="38478E1C" w14:textId="77777777" w:rsidR="004F214A" w:rsidRPr="00AD5B1D" w:rsidRDefault="004F214A" w:rsidP="00326B21">
      <w:pPr>
        <w:pStyle w:val="af4"/>
        <w:ind w:left="93" w:hanging="93"/>
      </w:pPr>
      <w:r>
        <w:rPr>
          <w:rStyle w:val="af6"/>
        </w:rPr>
        <w:footnoteRef/>
      </w:r>
      <w:r>
        <w:t xml:space="preserve"> </w:t>
      </w:r>
      <w:r w:rsidRPr="00D9183A">
        <w:rPr>
          <w:rFonts w:hint="eastAsia"/>
        </w:rPr>
        <w:t>標準化法第５条第１項に規定する基本方針</w:t>
      </w:r>
      <w:r>
        <w:rPr>
          <w:rFonts w:hint="eastAsia"/>
        </w:rPr>
        <w:t>をいう。</w:t>
      </w:r>
    </w:p>
  </w:footnote>
  <w:footnote w:id="121">
    <w:p w14:paraId="2C238D2F" w14:textId="77777777" w:rsidR="004F214A" w:rsidRPr="0058741E" w:rsidRDefault="004F214A" w:rsidP="00326B21">
      <w:pPr>
        <w:pStyle w:val="af4"/>
        <w:ind w:left="93" w:hanging="93"/>
      </w:pPr>
      <w:r>
        <w:rPr>
          <w:rStyle w:val="af6"/>
        </w:rPr>
        <w:footnoteRef/>
      </w:r>
      <w:r>
        <w:t xml:space="preserve"> 児童手当（内閣府）、</w:t>
      </w:r>
      <w:r w:rsidRPr="00611008">
        <w:rPr>
          <w:rFonts w:hint="eastAsia"/>
        </w:rPr>
        <w:t>住民基本台帳、</w:t>
      </w:r>
      <w:r>
        <w:t>選挙人名簿管理、固定資産税、個人住民税、法人住民税及び軽自動車税（総務省）、就学（文部科学省）、国民健康保険、国民年金、障害者福祉、後期高齢者医療、介護保険、生活保護、健康管理及び児童扶養手当（厚生労働省）並びに子ども・子育て支援（内閣府、厚生労働省）</w:t>
      </w:r>
      <w:r>
        <w:rPr>
          <w:rFonts w:hint="eastAsia"/>
        </w:rPr>
        <w:t>を指す。</w:t>
      </w:r>
    </w:p>
  </w:footnote>
  <w:footnote w:id="122">
    <w:p w14:paraId="7051F5FF" w14:textId="7FD1E4BE" w:rsidR="004F214A" w:rsidRPr="00A371EA" w:rsidRDefault="004F214A" w:rsidP="00326B21">
      <w:pPr>
        <w:pStyle w:val="af4"/>
        <w:ind w:left="93" w:hanging="93"/>
      </w:pPr>
      <w:r>
        <w:rPr>
          <w:rStyle w:val="af6"/>
        </w:rPr>
        <w:footnoteRef/>
      </w:r>
      <w:r>
        <w:t xml:space="preserve"> </w:t>
      </w:r>
      <w:r w:rsidRPr="00A371EA">
        <w:rPr>
          <w:rFonts w:hint="eastAsia"/>
        </w:rPr>
        <w:t>令和２年９月</w:t>
      </w:r>
      <w:r w:rsidRPr="00292D2A">
        <w:rPr>
          <w:rFonts w:hint="eastAsia"/>
        </w:rPr>
        <w:t>内閣官房情報通信技術（</w:t>
      </w:r>
      <w:r>
        <w:rPr>
          <w:rFonts w:hint="eastAsia"/>
        </w:rPr>
        <w:t>ＩＴ</w:t>
      </w:r>
      <w:r w:rsidRPr="00292D2A">
        <w:t>）総合戦略室</w:t>
      </w:r>
      <w:r w:rsidRPr="00A371EA">
        <w:t>・総務省</w:t>
      </w:r>
    </w:p>
  </w:footnote>
  <w:footnote w:id="123">
    <w:p w14:paraId="1A69C1BB" w14:textId="00A1E5C9" w:rsidR="004F214A" w:rsidRPr="00BE0531" w:rsidRDefault="004F214A" w:rsidP="00326B21">
      <w:pPr>
        <w:pStyle w:val="af4"/>
        <w:ind w:left="93" w:hanging="93"/>
      </w:pPr>
      <w:r>
        <w:rPr>
          <w:rStyle w:val="af6"/>
        </w:rPr>
        <w:footnoteRef/>
      </w:r>
      <w:r>
        <w:t xml:space="preserve"> </w:t>
      </w:r>
      <w:r>
        <w:rPr>
          <w:rFonts w:hint="eastAsia"/>
        </w:rPr>
        <w:t>「</w:t>
      </w:r>
      <w:r w:rsidRPr="00F33505">
        <w:rPr>
          <w:rFonts w:hint="eastAsia"/>
        </w:rPr>
        <w:t>住民記録システム標準仕様書【第</w:t>
      </w:r>
      <w:r>
        <w:t>2</w:t>
      </w:r>
      <w:r w:rsidRPr="00F33505">
        <w:t>.0版】</w:t>
      </w:r>
      <w:r>
        <w:rPr>
          <w:rFonts w:hint="eastAsia"/>
        </w:rPr>
        <w:t>」（令和３年８月31日</w:t>
      </w:r>
      <w:r w:rsidRPr="00F33505">
        <w:rPr>
          <w:rFonts w:hint="eastAsia"/>
        </w:rPr>
        <w:t>自治体システム等標準化検討会（住民記録システム等標準化検討会）</w:t>
      </w:r>
      <w:r>
        <w:rPr>
          <w:rFonts w:hint="eastAsia"/>
        </w:rPr>
        <w:t>）</w:t>
      </w:r>
    </w:p>
  </w:footnote>
  <w:footnote w:id="124">
    <w:p w14:paraId="6639E23F" w14:textId="3689844D" w:rsidR="004F214A" w:rsidRPr="00BE0531" w:rsidRDefault="004F214A" w:rsidP="00326B21">
      <w:pPr>
        <w:pStyle w:val="af4"/>
        <w:ind w:left="93" w:hanging="93"/>
      </w:pPr>
      <w:r>
        <w:rPr>
          <w:rStyle w:val="af6"/>
        </w:rPr>
        <w:footnoteRef/>
      </w:r>
      <w:r>
        <w:t xml:space="preserve"> </w:t>
      </w:r>
      <w:r>
        <w:rPr>
          <w:rFonts w:hint="eastAsia"/>
        </w:rPr>
        <w:t>「印鑑登録</w:t>
      </w:r>
      <w:r w:rsidRPr="00F33505">
        <w:rPr>
          <w:rFonts w:hint="eastAsia"/>
        </w:rPr>
        <w:t>システム標準仕様書【第</w:t>
      </w:r>
      <w:r>
        <w:t>1</w:t>
      </w:r>
      <w:r w:rsidRPr="00F33505">
        <w:t>.0版】</w:t>
      </w:r>
      <w:r>
        <w:rPr>
          <w:rFonts w:hint="eastAsia"/>
        </w:rPr>
        <w:t>」（令和３年９月</w:t>
      </w:r>
      <w:r>
        <w:t>29</w:t>
      </w:r>
      <w:r>
        <w:rPr>
          <w:rFonts w:hint="eastAsia"/>
        </w:rPr>
        <w:t>日</w:t>
      </w:r>
      <w:r w:rsidRPr="00F33505">
        <w:rPr>
          <w:rFonts w:hint="eastAsia"/>
        </w:rPr>
        <w:t>自治体システム等標準化検討会（住民記録システム等標準化検討会）</w:t>
      </w:r>
      <w:r>
        <w:rPr>
          <w:rFonts w:hint="eastAsia"/>
        </w:rPr>
        <w:t>）</w:t>
      </w:r>
    </w:p>
  </w:footnote>
  <w:footnote w:id="125">
    <w:p w14:paraId="55A97762" w14:textId="5BE6ACE9" w:rsidR="004F214A" w:rsidRDefault="004F214A" w:rsidP="00326B21">
      <w:pPr>
        <w:pStyle w:val="af4"/>
        <w:ind w:left="93" w:hanging="93"/>
      </w:pPr>
      <w:r>
        <w:rPr>
          <w:rStyle w:val="af6"/>
        </w:rPr>
        <w:footnoteRef/>
      </w:r>
      <w:r>
        <w:t xml:space="preserve"> </w:t>
      </w:r>
      <w:r>
        <w:rPr>
          <w:rFonts w:hint="eastAsia"/>
        </w:rPr>
        <w:t>「</w:t>
      </w:r>
      <w:r w:rsidRPr="00FC63C9">
        <w:rPr>
          <w:rFonts w:hint="eastAsia"/>
        </w:rPr>
        <w:t>税務システム標準仕様書【第</w:t>
      </w:r>
      <w:r w:rsidRPr="00FC63C9">
        <w:t>1.0版】</w:t>
      </w:r>
      <w:r>
        <w:rPr>
          <w:rFonts w:hint="eastAsia"/>
        </w:rPr>
        <w:t>」（令和３年８月31日</w:t>
      </w:r>
      <w:r w:rsidRPr="00D13838">
        <w:rPr>
          <w:rFonts w:hint="eastAsia"/>
        </w:rPr>
        <w:t>自治体システム等標準化検討会</w:t>
      </w:r>
      <w:r>
        <w:rPr>
          <w:rFonts w:hint="eastAsia"/>
        </w:rPr>
        <w:t>（</w:t>
      </w:r>
      <w:r w:rsidRPr="00455F01">
        <w:rPr>
          <w:rFonts w:hint="eastAsia"/>
        </w:rPr>
        <w:t>税務システム等標準化検討会</w:t>
      </w:r>
      <w:r>
        <w:rPr>
          <w:rFonts w:hint="eastAsia"/>
        </w:rPr>
        <w:t>））</w:t>
      </w:r>
    </w:p>
  </w:footnote>
  <w:footnote w:id="126">
    <w:p w14:paraId="6155C50A" w14:textId="7192F1B2" w:rsidR="004F214A" w:rsidRDefault="004F214A" w:rsidP="00326B21">
      <w:pPr>
        <w:pStyle w:val="af4"/>
        <w:ind w:left="93" w:hanging="93"/>
      </w:pPr>
      <w:r>
        <w:rPr>
          <w:rStyle w:val="af6"/>
        </w:rPr>
        <w:footnoteRef/>
      </w:r>
      <w:r>
        <w:t xml:space="preserve"> </w:t>
      </w:r>
      <w:r>
        <w:rPr>
          <w:rFonts w:hint="eastAsia"/>
        </w:rPr>
        <w:t>「介護保険システム標準仕様書【第</w:t>
      </w:r>
      <w:r>
        <w:t>1.0版】」（令和３年８月30日厚生労働省老健局）及び「障害者福祉システム標準仕様書【第1.0版】」（令和３年８月30日厚生労働省社会・援護局障害保健福祉部）</w:t>
      </w:r>
    </w:p>
  </w:footnote>
  <w:footnote w:id="127">
    <w:p w14:paraId="3274F3B0" w14:textId="18ABBEE9" w:rsidR="004F214A" w:rsidRDefault="004F214A" w:rsidP="00326B21">
      <w:pPr>
        <w:pStyle w:val="af4"/>
        <w:ind w:left="93" w:hanging="93"/>
      </w:pPr>
      <w:r>
        <w:rPr>
          <w:rStyle w:val="af6"/>
        </w:rPr>
        <w:footnoteRef/>
      </w:r>
      <w:r>
        <w:t xml:space="preserve"> </w:t>
      </w:r>
      <w:r w:rsidRPr="00095DEA">
        <w:rPr>
          <w:rFonts w:hint="eastAsia"/>
        </w:rPr>
        <w:t>「就学事務システム（学齢簿編製等）標準仕様書【第</w:t>
      </w:r>
      <w:r w:rsidRPr="00095DEA">
        <w:t>1.0版】」（令和３年８月文部科学省初等中等教育局）及び「就学事務システム（就学援助）標準仕様書【第1.0版】」（令和３年８月文部科学省初等中等教育局）</w:t>
      </w:r>
    </w:p>
  </w:footnote>
  <w:footnote w:id="128">
    <w:p w14:paraId="66E0541E" w14:textId="2825576A" w:rsidR="004F214A" w:rsidRPr="009720D4" w:rsidRDefault="004F214A" w:rsidP="00E67D70">
      <w:pPr>
        <w:pStyle w:val="af4"/>
        <w:ind w:left="93" w:hanging="93"/>
      </w:pPr>
      <w:r>
        <w:rPr>
          <w:rStyle w:val="af6"/>
        </w:rPr>
        <w:footnoteRef/>
      </w:r>
      <w:r>
        <w:t xml:space="preserve"> </w:t>
      </w:r>
      <w:r w:rsidRPr="00F84072">
        <w:rPr>
          <w:rFonts w:hint="eastAsia"/>
        </w:rPr>
        <w:t>全国を</w:t>
      </w:r>
      <w:r w:rsidRPr="00F84072">
        <w:t>10km四方のメッシュに区切り、メッシュ総数約4,500に占める5G高度特定基地局が開設されたメッシュ数の割合。</w:t>
      </w:r>
    </w:p>
  </w:footnote>
  <w:footnote w:id="129">
    <w:p w14:paraId="4708007A" w14:textId="77777777" w:rsidR="004F214A" w:rsidRPr="00F84072" w:rsidRDefault="004F214A" w:rsidP="00E67D70">
      <w:pPr>
        <w:pStyle w:val="af4"/>
        <w:ind w:left="93" w:hanging="93"/>
      </w:pPr>
      <w:r>
        <w:rPr>
          <w:rStyle w:val="af6"/>
        </w:rPr>
        <w:footnoteRef/>
      </w:r>
      <w:r>
        <w:t xml:space="preserve"> </w:t>
      </w:r>
      <w:r w:rsidRPr="00F84072">
        <w:t>5G周波数の割り当てを受けた民間事業者の計画の合計。</w:t>
      </w:r>
    </w:p>
  </w:footnote>
  <w:footnote w:id="130">
    <w:p w14:paraId="5E493C0C" w14:textId="49FF09F5" w:rsidR="004F214A" w:rsidRPr="007A7E86" w:rsidRDefault="004F214A">
      <w:pPr>
        <w:pStyle w:val="af4"/>
        <w:ind w:left="93" w:hanging="93"/>
      </w:pPr>
      <w:r>
        <w:rPr>
          <w:rStyle w:val="af6"/>
        </w:rPr>
        <w:footnoteRef/>
      </w:r>
      <w:r>
        <w:t xml:space="preserve"> </w:t>
      </w:r>
      <w:r w:rsidRPr="00EC71A5">
        <w:t>令和</w:t>
      </w:r>
      <w:r w:rsidRPr="00EC71A5">
        <w:rPr>
          <w:rFonts w:hint="eastAsia"/>
        </w:rPr>
        <w:t>３</w:t>
      </w:r>
      <w:r w:rsidRPr="00EC71A5">
        <w:t>年６月11日統合イノベーション戦略推進会議決定</w:t>
      </w:r>
    </w:p>
  </w:footnote>
  <w:footnote w:id="131">
    <w:p w14:paraId="48CCB85C" w14:textId="77777777" w:rsidR="004F214A" w:rsidRDefault="004F214A" w:rsidP="0058467D">
      <w:pPr>
        <w:pStyle w:val="af4"/>
        <w:ind w:left="93" w:hanging="93"/>
      </w:pPr>
      <w:r>
        <w:rPr>
          <w:rStyle w:val="af6"/>
        </w:rPr>
        <w:footnoteRef/>
      </w:r>
      <w:r>
        <w:t xml:space="preserve"> </w:t>
      </w:r>
      <w:r w:rsidRPr="3871A329">
        <w:rPr>
          <w:rFonts w:cs="ＭＳ 明朝"/>
          <w:szCs w:val="20"/>
        </w:rPr>
        <w:t>経済産業省「高効率・高速処理を可能とするAIチップ・次世代コンピューティングの技術開発事業」（平成30年度</w:t>
      </w:r>
      <w:r>
        <w:rPr>
          <w:rFonts w:cs="ＭＳ 明朝" w:hint="eastAsia"/>
          <w:szCs w:val="20"/>
        </w:rPr>
        <w:t>（2</w:t>
      </w:r>
      <w:r>
        <w:rPr>
          <w:rFonts w:cs="ＭＳ 明朝"/>
          <w:szCs w:val="20"/>
        </w:rPr>
        <w:t>018</w:t>
      </w:r>
      <w:r>
        <w:rPr>
          <w:rFonts w:cs="ＭＳ 明朝" w:hint="eastAsia"/>
          <w:szCs w:val="20"/>
        </w:rPr>
        <w:t>年度）</w:t>
      </w:r>
      <w:r w:rsidRPr="3871A329">
        <w:rPr>
          <w:rFonts w:cs="ＭＳ 明朝"/>
          <w:szCs w:val="20"/>
        </w:rPr>
        <w:t>から令和９年度</w:t>
      </w:r>
      <w:r>
        <w:rPr>
          <w:rFonts w:cs="ＭＳ 明朝" w:hint="eastAsia"/>
          <w:szCs w:val="20"/>
        </w:rPr>
        <w:t>（2</w:t>
      </w:r>
      <w:r>
        <w:rPr>
          <w:rFonts w:cs="ＭＳ 明朝"/>
          <w:szCs w:val="20"/>
        </w:rPr>
        <w:t>027</w:t>
      </w:r>
      <w:r>
        <w:rPr>
          <w:rFonts w:cs="ＭＳ 明朝" w:hint="eastAsia"/>
          <w:szCs w:val="20"/>
        </w:rPr>
        <w:t>年度）</w:t>
      </w:r>
      <w:r w:rsidRPr="3871A329">
        <w:rPr>
          <w:rFonts w:cs="ＭＳ 明朝"/>
          <w:szCs w:val="20"/>
        </w:rPr>
        <w:t>まで）において、技術開発を実施。</w:t>
      </w:r>
    </w:p>
  </w:footnote>
  <w:footnote w:id="132">
    <w:p w14:paraId="70C98D3E" w14:textId="77777777" w:rsidR="004F214A" w:rsidRDefault="004F214A" w:rsidP="0058467D">
      <w:pPr>
        <w:pStyle w:val="af4"/>
        <w:ind w:left="93" w:hanging="93"/>
      </w:pPr>
      <w:r>
        <w:rPr>
          <w:rStyle w:val="af6"/>
        </w:rPr>
        <w:footnoteRef/>
      </w:r>
      <w:r>
        <w:t xml:space="preserve"> </w:t>
      </w:r>
      <w:r w:rsidRPr="002B16B4">
        <w:rPr>
          <w:rFonts w:hint="eastAsia"/>
        </w:rPr>
        <w:t>異種プロセッサの組み合わせによるヘテロジニアスコンピューティングにおいて、性能を最大限に発揮できるチップ設計を短期間に実現する設計技術の開発を実施。</w:t>
      </w:r>
    </w:p>
  </w:footnote>
  <w:footnote w:id="133">
    <w:p w14:paraId="1F4A9F7C" w14:textId="3D928920" w:rsidR="004F214A" w:rsidRPr="007A7E86" w:rsidRDefault="004F214A">
      <w:pPr>
        <w:pStyle w:val="af4"/>
        <w:ind w:left="93" w:hanging="93"/>
      </w:pPr>
      <w:r>
        <w:rPr>
          <w:rStyle w:val="af6"/>
        </w:rPr>
        <w:footnoteRef/>
      </w:r>
      <w:r>
        <w:t xml:space="preserve"> </w:t>
      </w:r>
      <w:r w:rsidRPr="00EC71A5">
        <w:rPr>
          <w:color w:val="000000" w:themeColor="text1"/>
        </w:rPr>
        <w:t>令和２年１月21日統合イノベーション戦略推進会議決定</w:t>
      </w:r>
    </w:p>
  </w:footnote>
  <w:footnote w:id="134">
    <w:p w14:paraId="7F3C6BF8" w14:textId="77777777" w:rsidR="004F214A" w:rsidRDefault="004F214A" w:rsidP="0058467D">
      <w:pPr>
        <w:pStyle w:val="af4"/>
        <w:ind w:left="93" w:hanging="93"/>
      </w:pPr>
      <w:r>
        <w:rPr>
          <w:rStyle w:val="af6"/>
        </w:rPr>
        <w:footnoteRef/>
      </w:r>
      <w:r>
        <w:t xml:space="preserve"> NISQ(Noisy Intermediate-Scale</w:t>
      </w:r>
      <w:r>
        <w:rPr>
          <w:rFonts w:hint="eastAsia"/>
        </w:rPr>
        <w:t xml:space="preserve"> </w:t>
      </w:r>
      <w:r>
        <w:t>Quantum)量子コンピュータは、小中規模で</w:t>
      </w:r>
      <w:r>
        <w:rPr>
          <w:rFonts w:hint="eastAsia"/>
        </w:rPr>
        <w:t>誤りを訂正する機能を持たない量子コンピュータ。</w:t>
      </w:r>
    </w:p>
  </w:footnote>
  <w:footnote w:id="135">
    <w:p w14:paraId="4C071163" w14:textId="77777777" w:rsidR="004F214A" w:rsidRDefault="004F214A" w:rsidP="0058467D">
      <w:pPr>
        <w:pStyle w:val="af4"/>
        <w:ind w:left="93" w:hanging="93"/>
      </w:pPr>
      <w:r>
        <w:rPr>
          <w:rStyle w:val="af6"/>
        </w:rPr>
        <w:footnoteRef/>
      </w:r>
      <w:r>
        <w:t xml:space="preserve"> </w:t>
      </w:r>
      <w:r>
        <w:rPr>
          <w:rFonts w:hint="eastAsia"/>
        </w:rPr>
        <w:t>誤り耐性型汎用量子コンピュータは、大規模な集積化を実現しつつ、様々な用途に応用する上で十分な精度を保証できる量子コンピュータ。</w:t>
      </w:r>
    </w:p>
  </w:footnote>
  <w:footnote w:id="136">
    <w:p w14:paraId="39AC6AA2" w14:textId="77777777" w:rsidR="004F214A" w:rsidRDefault="004F214A" w:rsidP="00A242D5">
      <w:pPr>
        <w:pStyle w:val="af4"/>
        <w:ind w:left="93" w:hanging="93"/>
      </w:pPr>
      <w:r>
        <w:rPr>
          <w:rStyle w:val="af6"/>
        </w:rPr>
        <w:footnoteRef/>
      </w:r>
      <w:r>
        <w:t xml:space="preserve"> </w:t>
      </w:r>
      <w:r w:rsidRPr="00524D4B">
        <w:rPr>
          <w:rFonts w:hint="eastAsia"/>
        </w:rPr>
        <w:t>令和３年３月</w:t>
      </w:r>
      <w:r w:rsidRPr="00524D4B">
        <w:t>25日厚生労働省</w:t>
      </w:r>
    </w:p>
  </w:footnote>
  <w:footnote w:id="137">
    <w:p w14:paraId="2683ABAF" w14:textId="77777777" w:rsidR="004F214A" w:rsidRDefault="004F214A" w:rsidP="00A242D5">
      <w:pPr>
        <w:pStyle w:val="af4"/>
        <w:ind w:left="93" w:hanging="93"/>
      </w:pPr>
      <w:r>
        <w:rPr>
          <w:rStyle w:val="af6"/>
        </w:rPr>
        <w:footnoteRef/>
      </w:r>
      <w:r>
        <w:t xml:space="preserve"> </w:t>
      </w:r>
      <w:r w:rsidRPr="0212674F">
        <w:t>平成</w:t>
      </w:r>
      <w:r w:rsidRPr="006A20DA">
        <w:t>27年１月21日各府省情報化統括責任者（CIO）連絡会議決定</w:t>
      </w:r>
      <w:r>
        <w:rPr>
          <w:rFonts w:hint="eastAsia"/>
        </w:rPr>
        <w:t>、</w:t>
      </w:r>
      <w:r w:rsidRPr="006A20DA">
        <w:t>令和３年３月30日改定</w:t>
      </w:r>
    </w:p>
  </w:footnote>
  <w:footnote w:id="138">
    <w:p w14:paraId="6A354EA2" w14:textId="795A6625" w:rsidR="004F214A" w:rsidRDefault="004F214A" w:rsidP="00E30C0C">
      <w:pPr>
        <w:pStyle w:val="af4"/>
        <w:spacing w:after="105"/>
        <w:ind w:left="93" w:hanging="93"/>
      </w:pPr>
      <w:r>
        <w:rPr>
          <w:rStyle w:val="af6"/>
        </w:rPr>
        <w:footnoteRef/>
      </w:r>
      <w:r>
        <w:t xml:space="preserve"> </w:t>
      </w:r>
      <w:r>
        <w:rPr>
          <w:rFonts w:hint="eastAsia"/>
        </w:rPr>
        <w:t>IT</w:t>
      </w:r>
      <w:r w:rsidRPr="00D05930">
        <w:rPr>
          <w:rFonts w:hint="eastAsia"/>
        </w:rPr>
        <w:t>・セキュリティに関する一定の専門性と、所掌事務に関する十分な知識・経験を有し、政策の企画立案部局や事業実施部局等における</w:t>
      </w:r>
      <w:r>
        <w:rPr>
          <w:rFonts w:hint="eastAsia"/>
        </w:rPr>
        <w:t>DX</w:t>
      </w:r>
      <w:r w:rsidRPr="00D05930">
        <w:rPr>
          <w:rFonts w:hint="eastAsia"/>
        </w:rPr>
        <w:t>や、</w:t>
      </w:r>
      <w:r>
        <w:rPr>
          <w:rFonts w:hint="eastAsia"/>
        </w:rPr>
        <w:t>IT</w:t>
      </w:r>
      <w:r w:rsidRPr="00D05930">
        <w:rPr>
          <w:rFonts w:hint="eastAsia"/>
        </w:rPr>
        <w:t>ガバナンス、情報システムの開発・運用、サイバーセキュリティ対策、業務改革（</w:t>
      </w:r>
      <w:r>
        <w:rPr>
          <w:rFonts w:hint="eastAsia"/>
        </w:rPr>
        <w:t>BPR</w:t>
      </w:r>
      <w:r w:rsidRPr="00D05930">
        <w:rPr>
          <w:rFonts w:hint="eastAsia"/>
        </w:rPr>
        <w:t>）、データの利活用等に中核となって取り組む人材</w:t>
      </w:r>
      <w:r>
        <w:rPr>
          <w:rFonts w:hint="eastAsia"/>
        </w:rPr>
        <w:t>のこと。</w:t>
      </w:r>
    </w:p>
  </w:footnote>
  <w:footnote w:id="139">
    <w:p w14:paraId="1A1698EF" w14:textId="77777777" w:rsidR="004F214A" w:rsidRPr="00A779C0" w:rsidRDefault="004F214A" w:rsidP="00E30C0C">
      <w:pPr>
        <w:pStyle w:val="af4"/>
        <w:ind w:left="93" w:hanging="93"/>
      </w:pPr>
      <w:r>
        <w:rPr>
          <w:rStyle w:val="af6"/>
        </w:rPr>
        <w:footnoteRef/>
      </w:r>
      <w:r>
        <w:t xml:space="preserve"> </w:t>
      </w:r>
      <w:r w:rsidRPr="00A779C0">
        <w:rPr>
          <w:rFonts w:hint="eastAsia"/>
        </w:rPr>
        <w:t>デジタル・ガバメント推進標準ガイドライン別紙５におけるプロファイルレベル</w:t>
      </w:r>
      <w:r w:rsidRPr="00A779C0">
        <w:t>TypeⅡ以上のシステム等。</w:t>
      </w:r>
    </w:p>
  </w:footnote>
  <w:footnote w:id="140">
    <w:p w14:paraId="2F1A7203" w14:textId="1EDD4E40" w:rsidR="004F214A" w:rsidRPr="00903476" w:rsidRDefault="004F214A">
      <w:pPr>
        <w:pStyle w:val="af4"/>
        <w:ind w:left="93" w:hanging="93"/>
      </w:pPr>
      <w:r>
        <w:rPr>
          <w:rStyle w:val="af6"/>
        </w:rPr>
        <w:footnoteRef/>
      </w:r>
      <w:r>
        <w:t xml:space="preserve"> </w:t>
      </w:r>
      <w:r w:rsidRPr="003F78BE">
        <w:rPr>
          <w:rFonts w:hint="eastAsia"/>
        </w:rPr>
        <w:t>「</w:t>
      </w:r>
      <w:r w:rsidRPr="003F78BE">
        <w:t>IT人材白書2020　今こそDXを加速せよ　～選ばれる“企業”、選べる“人”になる～」（独立行政法人情報処理推進機構（IPA）社会基盤センター）によると、令和元年度（2019年度）の情報サービスの男女比は男性75.2％に対して女性24.8%となっており、全産業の労働人口に占める女性比率44.5％に比較すると女性が低い傾向にある。これは、我が国における女性の労働参加の実態として出産・育児や介護を理由とする身体的、時間的制約により、フルタイム勤務を求められる職場では継続的に働くことが難しく、職場研修や経験を通</w:t>
      </w:r>
      <w:r w:rsidRPr="003F78BE">
        <w:rPr>
          <w:rFonts w:hint="eastAsia"/>
        </w:rPr>
        <w:t>じたデジタルスキルを習得する機会が得にくい状況が続いていること等が理由として考えられる。</w:t>
      </w:r>
    </w:p>
  </w:footnote>
  <w:footnote w:id="141">
    <w:p w14:paraId="20611804" w14:textId="2EDE5027" w:rsidR="004F214A" w:rsidRPr="006D5E62" w:rsidRDefault="004F214A" w:rsidP="0087046C">
      <w:pPr>
        <w:pStyle w:val="af4"/>
        <w:ind w:left="93" w:hanging="93"/>
      </w:pPr>
      <w:r>
        <w:rPr>
          <w:rStyle w:val="af6"/>
        </w:rPr>
        <w:footnoteRef/>
      </w:r>
      <w:r>
        <w:t xml:space="preserve"> </w:t>
      </w:r>
      <w:r w:rsidRPr="0026792F">
        <w:rPr>
          <w:rFonts w:hint="eastAsia"/>
        </w:rPr>
        <w:t>デジタル庁設置法</w:t>
      </w:r>
      <w:r w:rsidRPr="0026792F">
        <w:t>第14条及び第15条</w:t>
      </w:r>
    </w:p>
  </w:footnote>
  <w:footnote w:id="142">
    <w:p w14:paraId="47E3255F" w14:textId="32C8FF03" w:rsidR="004F214A" w:rsidRDefault="004F214A" w:rsidP="0087046C">
      <w:pPr>
        <w:pStyle w:val="af4"/>
        <w:ind w:left="93" w:hanging="93"/>
      </w:pPr>
      <w:r>
        <w:rPr>
          <w:rStyle w:val="af6"/>
        </w:rPr>
        <w:footnoteRef/>
      </w:r>
      <w:r>
        <w:t xml:space="preserve"> </w:t>
      </w:r>
      <w:r>
        <w:rPr>
          <w:rFonts w:hint="eastAsia"/>
        </w:rPr>
        <w:t>令和３年９月６日デジタル社会推進会議議長決定</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A47B9"/>
    <w:multiLevelType w:val="hybridMultilevel"/>
    <w:tmpl w:val="847C18E4"/>
    <w:lvl w:ilvl="0" w:tplc="67E08706">
      <w:numFmt w:val="bullet"/>
      <w:lvlText w:val="・"/>
      <w:lvlJc w:val="left"/>
      <w:pPr>
        <w:ind w:left="450" w:hanging="45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7D4290"/>
    <w:multiLevelType w:val="hybridMultilevel"/>
    <w:tmpl w:val="E3B40144"/>
    <w:lvl w:ilvl="0" w:tplc="5C269A3E">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 w15:restartNumberingAfterBreak="0">
    <w:nsid w:val="0BF67F5E"/>
    <w:multiLevelType w:val="multilevel"/>
    <w:tmpl w:val="4F8AF6F4"/>
    <w:lvl w:ilvl="0">
      <w:start w:val="2"/>
      <w:numFmt w:val="decimalFullWidth"/>
      <w:lvlText w:val="第%1章　"/>
      <w:lvlJc w:val="left"/>
      <w:pPr>
        <w:ind w:left="420" w:hanging="420"/>
      </w:pPr>
      <w:rPr>
        <w:rFonts w:asciiTheme="majorHAnsi" w:eastAsia="ＭＳ ゴシック" w:hAnsiTheme="majorHAnsi" w:cstheme="majorHAnsi" w:hint="default"/>
        <w:b/>
        <w:i w:val="0"/>
        <w:caps w:val="0"/>
        <w:strike w:val="0"/>
        <w:dstrike w:val="0"/>
        <w:vanish w:val="0"/>
        <w:color w:val="auto"/>
        <w:sz w:val="28"/>
        <w:szCs w:val="28"/>
        <w:u w:val="single"/>
        <w:vertAlign w:val="baseline"/>
      </w:rPr>
    </w:lvl>
    <w:lvl w:ilvl="1">
      <w:start w:val="1"/>
      <w:numFmt w:val="decimal"/>
      <w:lvlText w:val="%1.%2"/>
      <w:lvlJc w:val="left"/>
      <w:pPr>
        <w:tabs>
          <w:tab w:val="num" w:pos="567"/>
        </w:tabs>
        <w:ind w:left="567" w:hanging="567"/>
      </w:pPr>
      <w:rPr>
        <w:rFonts w:ascii="Henderson BCG Serif" w:hAnsi="Henderson BCG Serif" w:hint="default"/>
        <w:b/>
        <w:i w:val="0"/>
        <w:sz w:val="22"/>
      </w:rPr>
    </w:lvl>
    <w:lvl w:ilvl="2">
      <w:start w:val="1"/>
      <w:numFmt w:val="decimal"/>
      <w:lvlText w:val="%1.%2.%3"/>
      <w:lvlJc w:val="left"/>
      <w:pPr>
        <w:tabs>
          <w:tab w:val="num" w:pos="851"/>
        </w:tabs>
        <w:ind w:left="851" w:hanging="851"/>
      </w:pPr>
      <w:rPr>
        <w:rFonts w:ascii="Henderson BCG Serif" w:hAnsi="Henderson BCG Serif" w:hint="default"/>
        <w:b/>
        <w:i w:val="0"/>
        <w:sz w:val="22"/>
      </w:rPr>
    </w:lvl>
    <w:lvl w:ilvl="3">
      <w:start w:val="1"/>
      <w:numFmt w:val="decimal"/>
      <w:lvlText w:val="%1.%2.%3.%4"/>
      <w:lvlJc w:val="left"/>
      <w:pPr>
        <w:tabs>
          <w:tab w:val="num" w:pos="1134"/>
        </w:tabs>
        <w:ind w:left="1134" w:hanging="1134"/>
      </w:pPr>
      <w:rPr>
        <w:rFonts w:ascii="Henderson BCG Serif" w:hAnsi="Henderson BCG Serif" w:hint="default"/>
        <w:sz w:val="22"/>
      </w:rPr>
    </w:lvl>
    <w:lvl w:ilvl="4">
      <w:start w:val="1"/>
      <w:numFmt w:val="decimal"/>
      <w:pStyle w:val="5"/>
      <w:lvlText w:val="%1.%2.%3.%4.%5"/>
      <w:lvlJc w:val="left"/>
      <w:pPr>
        <w:tabs>
          <w:tab w:val="num" w:pos="1418"/>
        </w:tabs>
        <w:ind w:left="1418" w:hanging="1418"/>
      </w:pPr>
      <w:rPr>
        <w:rFonts w:ascii="Henderson BCG Serif" w:hAnsi="Henderson BCG Serif" w:hint="default"/>
        <w:b w:val="0"/>
        <w:i w:val="0"/>
        <w:sz w:val="22"/>
      </w:rPr>
    </w:lvl>
    <w:lvl w:ilvl="5">
      <w:start w:val="1"/>
      <w:numFmt w:val="decimal"/>
      <w:lvlText w:val="%1.%2.%3.%4.%5.%6."/>
      <w:lvlJc w:val="left"/>
      <w:pPr>
        <w:tabs>
          <w:tab w:val="num" w:pos="4320"/>
        </w:tabs>
        <w:ind w:left="2376" w:hanging="936"/>
      </w:pPr>
      <w:rPr>
        <w:rFonts w:hint="default"/>
      </w:rPr>
    </w:lvl>
    <w:lvl w:ilvl="6">
      <w:start w:val="1"/>
      <w:numFmt w:val="decimal"/>
      <w:lvlText w:val="%1.%2.%3.%4.%5.%6.%7."/>
      <w:lvlJc w:val="left"/>
      <w:pPr>
        <w:tabs>
          <w:tab w:val="num" w:pos="5040"/>
        </w:tabs>
        <w:ind w:left="2880" w:hanging="1080"/>
      </w:pPr>
      <w:rPr>
        <w:rFonts w:hint="default"/>
      </w:rPr>
    </w:lvl>
    <w:lvl w:ilvl="7">
      <w:start w:val="1"/>
      <w:numFmt w:val="decimal"/>
      <w:lvlText w:val="%1.%2.%3.%4.%5.%6.%7.%8."/>
      <w:lvlJc w:val="left"/>
      <w:pPr>
        <w:tabs>
          <w:tab w:val="num" w:pos="6120"/>
        </w:tabs>
        <w:ind w:left="3384" w:hanging="1224"/>
      </w:pPr>
      <w:rPr>
        <w:rFonts w:hint="default"/>
      </w:rPr>
    </w:lvl>
    <w:lvl w:ilvl="8">
      <w:start w:val="1"/>
      <w:numFmt w:val="decimal"/>
      <w:lvlText w:val="%1.%2.%3.%4.%5.%6.%7.%8.%9."/>
      <w:lvlJc w:val="left"/>
      <w:pPr>
        <w:tabs>
          <w:tab w:val="num" w:pos="6840"/>
        </w:tabs>
        <w:ind w:left="3960" w:hanging="1440"/>
      </w:pPr>
      <w:rPr>
        <w:rFonts w:hint="default"/>
      </w:rPr>
    </w:lvl>
  </w:abstractNum>
  <w:abstractNum w:abstractNumId="3" w15:restartNumberingAfterBreak="0">
    <w:nsid w:val="1B901658"/>
    <w:multiLevelType w:val="hybridMultilevel"/>
    <w:tmpl w:val="7E38A2F0"/>
    <w:lvl w:ilvl="0" w:tplc="1318C97E">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1BD04275"/>
    <w:multiLevelType w:val="hybridMultilevel"/>
    <w:tmpl w:val="751AE034"/>
    <w:lvl w:ilvl="0" w:tplc="04090011">
      <w:start w:val="1"/>
      <w:numFmt w:val="decimalEnclosedCircle"/>
      <w:lvlText w:val="%1"/>
      <w:lvlJc w:val="left"/>
      <w:pPr>
        <w:ind w:left="647" w:hanging="420"/>
      </w:p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5" w15:restartNumberingAfterBreak="0">
    <w:nsid w:val="22D86C6D"/>
    <w:multiLevelType w:val="hybridMultilevel"/>
    <w:tmpl w:val="94EC9354"/>
    <w:lvl w:ilvl="0" w:tplc="E4CE5D44">
      <w:start w:val="1"/>
      <w:numFmt w:val="bullet"/>
      <w:lvlText w:val="○"/>
      <w:lvlJc w:val="left"/>
      <w:pPr>
        <w:tabs>
          <w:tab w:val="num" w:pos="720"/>
        </w:tabs>
        <w:ind w:left="720" w:hanging="360"/>
      </w:pPr>
      <w:rPr>
        <w:rFonts w:ascii="Meiryo UI" w:hAnsi="Meiryo UI" w:hint="default"/>
      </w:rPr>
    </w:lvl>
    <w:lvl w:ilvl="1" w:tplc="9602603E">
      <w:start w:val="12430"/>
      <w:numFmt w:val="bullet"/>
      <w:lvlText w:val="•"/>
      <w:lvlJc w:val="left"/>
      <w:pPr>
        <w:tabs>
          <w:tab w:val="num" w:pos="1440"/>
        </w:tabs>
        <w:ind w:left="1440" w:hanging="360"/>
      </w:pPr>
      <w:rPr>
        <w:rFonts w:ascii="Arial" w:hAnsi="Arial" w:hint="default"/>
      </w:rPr>
    </w:lvl>
    <w:lvl w:ilvl="2" w:tplc="64D0065A">
      <w:start w:val="8"/>
      <w:numFmt w:val="bullet"/>
      <w:lvlText w:val="●"/>
      <w:lvlJc w:val="left"/>
      <w:pPr>
        <w:ind w:left="2160" w:hanging="360"/>
      </w:pPr>
      <w:rPr>
        <w:rFonts w:ascii="ＭＳ 明朝" w:eastAsia="ＭＳ 明朝" w:hAnsi="ＭＳ 明朝" w:cs="+mn-cs" w:hint="eastAsia"/>
        <w:color w:val="000000"/>
      </w:rPr>
    </w:lvl>
    <w:lvl w:ilvl="3" w:tplc="FDEE3AC0" w:tentative="1">
      <w:start w:val="1"/>
      <w:numFmt w:val="bullet"/>
      <w:lvlText w:val="○"/>
      <w:lvlJc w:val="left"/>
      <w:pPr>
        <w:tabs>
          <w:tab w:val="num" w:pos="2880"/>
        </w:tabs>
        <w:ind w:left="2880" w:hanging="360"/>
      </w:pPr>
      <w:rPr>
        <w:rFonts w:ascii="Meiryo UI" w:hAnsi="Meiryo UI" w:hint="default"/>
      </w:rPr>
    </w:lvl>
    <w:lvl w:ilvl="4" w:tplc="37401BBE" w:tentative="1">
      <w:start w:val="1"/>
      <w:numFmt w:val="bullet"/>
      <w:lvlText w:val="○"/>
      <w:lvlJc w:val="left"/>
      <w:pPr>
        <w:tabs>
          <w:tab w:val="num" w:pos="3600"/>
        </w:tabs>
        <w:ind w:left="3600" w:hanging="360"/>
      </w:pPr>
      <w:rPr>
        <w:rFonts w:ascii="Meiryo UI" w:hAnsi="Meiryo UI" w:hint="default"/>
      </w:rPr>
    </w:lvl>
    <w:lvl w:ilvl="5" w:tplc="8C867E3A" w:tentative="1">
      <w:start w:val="1"/>
      <w:numFmt w:val="bullet"/>
      <w:lvlText w:val="○"/>
      <w:lvlJc w:val="left"/>
      <w:pPr>
        <w:tabs>
          <w:tab w:val="num" w:pos="4320"/>
        </w:tabs>
        <w:ind w:left="4320" w:hanging="360"/>
      </w:pPr>
      <w:rPr>
        <w:rFonts w:ascii="Meiryo UI" w:hAnsi="Meiryo UI" w:hint="default"/>
      </w:rPr>
    </w:lvl>
    <w:lvl w:ilvl="6" w:tplc="F12852D8" w:tentative="1">
      <w:start w:val="1"/>
      <w:numFmt w:val="bullet"/>
      <w:lvlText w:val="○"/>
      <w:lvlJc w:val="left"/>
      <w:pPr>
        <w:tabs>
          <w:tab w:val="num" w:pos="5040"/>
        </w:tabs>
        <w:ind w:left="5040" w:hanging="360"/>
      </w:pPr>
      <w:rPr>
        <w:rFonts w:ascii="Meiryo UI" w:hAnsi="Meiryo UI" w:hint="default"/>
      </w:rPr>
    </w:lvl>
    <w:lvl w:ilvl="7" w:tplc="96F48968" w:tentative="1">
      <w:start w:val="1"/>
      <w:numFmt w:val="bullet"/>
      <w:lvlText w:val="○"/>
      <w:lvlJc w:val="left"/>
      <w:pPr>
        <w:tabs>
          <w:tab w:val="num" w:pos="5760"/>
        </w:tabs>
        <w:ind w:left="5760" w:hanging="360"/>
      </w:pPr>
      <w:rPr>
        <w:rFonts w:ascii="Meiryo UI" w:hAnsi="Meiryo UI" w:hint="default"/>
      </w:rPr>
    </w:lvl>
    <w:lvl w:ilvl="8" w:tplc="E2322566" w:tentative="1">
      <w:start w:val="1"/>
      <w:numFmt w:val="bullet"/>
      <w:lvlText w:val="○"/>
      <w:lvlJc w:val="left"/>
      <w:pPr>
        <w:tabs>
          <w:tab w:val="num" w:pos="6480"/>
        </w:tabs>
        <w:ind w:left="6480" w:hanging="360"/>
      </w:pPr>
      <w:rPr>
        <w:rFonts w:ascii="Meiryo UI" w:hAnsi="Meiryo UI" w:hint="default"/>
      </w:rPr>
    </w:lvl>
  </w:abstractNum>
  <w:abstractNum w:abstractNumId="6" w15:restartNumberingAfterBreak="0">
    <w:nsid w:val="2DEF5D4C"/>
    <w:multiLevelType w:val="hybridMultilevel"/>
    <w:tmpl w:val="F29A7D70"/>
    <w:lvl w:ilvl="0" w:tplc="6F50D86C">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7FF5ED9"/>
    <w:multiLevelType w:val="hybridMultilevel"/>
    <w:tmpl w:val="EFDA452C"/>
    <w:lvl w:ilvl="0" w:tplc="7A269F26">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8" w15:restartNumberingAfterBreak="0">
    <w:nsid w:val="3D7D234F"/>
    <w:multiLevelType w:val="hybridMultilevel"/>
    <w:tmpl w:val="728E4CF4"/>
    <w:lvl w:ilvl="0" w:tplc="D70C838E">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9" w15:restartNumberingAfterBreak="0">
    <w:nsid w:val="42BA1EA7"/>
    <w:multiLevelType w:val="hybridMultilevel"/>
    <w:tmpl w:val="3EA4A206"/>
    <w:lvl w:ilvl="0" w:tplc="0DA2661E">
      <w:start w:val="1"/>
      <w:numFmt w:val="decimalFullWidth"/>
      <w:lvlText w:val="（%1）"/>
      <w:lvlJc w:val="left"/>
      <w:pPr>
        <w:ind w:left="720" w:hanging="720"/>
      </w:pPr>
      <w:rPr>
        <w:rFonts w:hint="default"/>
      </w:rPr>
    </w:lvl>
    <w:lvl w:ilvl="1" w:tplc="04090011">
      <w:start w:val="1"/>
      <w:numFmt w:val="decimalEnclosedCircle"/>
      <w:lvlText w:val="%2"/>
      <w:lvlJc w:val="left"/>
      <w:pPr>
        <w:ind w:left="840" w:hanging="420"/>
      </w:pPr>
    </w:lvl>
    <w:lvl w:ilvl="2" w:tplc="2FB248AA">
      <w:start w:val="1"/>
      <w:numFmt w:val="lowerRoman"/>
      <w:lvlText w:val="%3)"/>
      <w:lvlJc w:val="left"/>
      <w:pPr>
        <w:ind w:left="1560" w:hanging="7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50936DD"/>
    <w:multiLevelType w:val="hybridMultilevel"/>
    <w:tmpl w:val="18968B96"/>
    <w:lvl w:ilvl="0" w:tplc="968863A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C547373"/>
    <w:multiLevelType w:val="hybridMultilevel"/>
    <w:tmpl w:val="04EAC1BA"/>
    <w:lvl w:ilvl="0" w:tplc="209A195A">
      <w:numFmt w:val="bullet"/>
      <w:lvlText w:val="・"/>
      <w:lvlJc w:val="left"/>
      <w:pPr>
        <w:ind w:left="1246" w:hanging="360"/>
      </w:pPr>
      <w:rPr>
        <w:rFonts w:ascii="ＭＳ 明朝" w:eastAsia="ＭＳ 明朝" w:hAnsi="ＭＳ 明朝" w:cs="Arial" w:hint="eastAsia"/>
      </w:rPr>
    </w:lvl>
    <w:lvl w:ilvl="1" w:tplc="0409000B" w:tentative="1">
      <w:start w:val="1"/>
      <w:numFmt w:val="bullet"/>
      <w:lvlText w:val=""/>
      <w:lvlJc w:val="left"/>
      <w:pPr>
        <w:ind w:left="1726" w:hanging="420"/>
      </w:pPr>
      <w:rPr>
        <w:rFonts w:ascii="Wingdings" w:hAnsi="Wingdings" w:hint="default"/>
      </w:rPr>
    </w:lvl>
    <w:lvl w:ilvl="2" w:tplc="0409000D" w:tentative="1">
      <w:start w:val="1"/>
      <w:numFmt w:val="bullet"/>
      <w:lvlText w:val=""/>
      <w:lvlJc w:val="left"/>
      <w:pPr>
        <w:ind w:left="2146" w:hanging="420"/>
      </w:pPr>
      <w:rPr>
        <w:rFonts w:ascii="Wingdings" w:hAnsi="Wingdings" w:hint="default"/>
      </w:rPr>
    </w:lvl>
    <w:lvl w:ilvl="3" w:tplc="04090001" w:tentative="1">
      <w:start w:val="1"/>
      <w:numFmt w:val="bullet"/>
      <w:lvlText w:val=""/>
      <w:lvlJc w:val="left"/>
      <w:pPr>
        <w:ind w:left="2566" w:hanging="420"/>
      </w:pPr>
      <w:rPr>
        <w:rFonts w:ascii="Wingdings" w:hAnsi="Wingdings" w:hint="default"/>
      </w:rPr>
    </w:lvl>
    <w:lvl w:ilvl="4" w:tplc="0409000B" w:tentative="1">
      <w:start w:val="1"/>
      <w:numFmt w:val="bullet"/>
      <w:lvlText w:val=""/>
      <w:lvlJc w:val="left"/>
      <w:pPr>
        <w:ind w:left="2986" w:hanging="420"/>
      </w:pPr>
      <w:rPr>
        <w:rFonts w:ascii="Wingdings" w:hAnsi="Wingdings" w:hint="default"/>
      </w:rPr>
    </w:lvl>
    <w:lvl w:ilvl="5" w:tplc="0409000D" w:tentative="1">
      <w:start w:val="1"/>
      <w:numFmt w:val="bullet"/>
      <w:lvlText w:val=""/>
      <w:lvlJc w:val="left"/>
      <w:pPr>
        <w:ind w:left="3406" w:hanging="420"/>
      </w:pPr>
      <w:rPr>
        <w:rFonts w:ascii="Wingdings" w:hAnsi="Wingdings" w:hint="default"/>
      </w:rPr>
    </w:lvl>
    <w:lvl w:ilvl="6" w:tplc="04090001" w:tentative="1">
      <w:start w:val="1"/>
      <w:numFmt w:val="bullet"/>
      <w:lvlText w:val=""/>
      <w:lvlJc w:val="left"/>
      <w:pPr>
        <w:ind w:left="3826" w:hanging="420"/>
      </w:pPr>
      <w:rPr>
        <w:rFonts w:ascii="Wingdings" w:hAnsi="Wingdings" w:hint="default"/>
      </w:rPr>
    </w:lvl>
    <w:lvl w:ilvl="7" w:tplc="0409000B" w:tentative="1">
      <w:start w:val="1"/>
      <w:numFmt w:val="bullet"/>
      <w:lvlText w:val=""/>
      <w:lvlJc w:val="left"/>
      <w:pPr>
        <w:ind w:left="4246" w:hanging="420"/>
      </w:pPr>
      <w:rPr>
        <w:rFonts w:ascii="Wingdings" w:hAnsi="Wingdings" w:hint="default"/>
      </w:rPr>
    </w:lvl>
    <w:lvl w:ilvl="8" w:tplc="0409000D" w:tentative="1">
      <w:start w:val="1"/>
      <w:numFmt w:val="bullet"/>
      <w:lvlText w:val=""/>
      <w:lvlJc w:val="left"/>
      <w:pPr>
        <w:ind w:left="4666" w:hanging="420"/>
      </w:pPr>
      <w:rPr>
        <w:rFonts w:ascii="Wingdings" w:hAnsi="Wingdings" w:hint="default"/>
      </w:rPr>
    </w:lvl>
  </w:abstractNum>
  <w:abstractNum w:abstractNumId="12" w15:restartNumberingAfterBreak="0">
    <w:nsid w:val="4D91013F"/>
    <w:multiLevelType w:val="hybridMultilevel"/>
    <w:tmpl w:val="0C28ADBA"/>
    <w:lvl w:ilvl="0" w:tplc="7390FB9A">
      <w:numFmt w:val="bullet"/>
      <w:lvlText w:val="・"/>
      <w:lvlJc w:val="left"/>
      <w:pPr>
        <w:ind w:left="420" w:hanging="420"/>
      </w:pPr>
      <w:rPr>
        <w:rFonts w:ascii="ＭＳ 明朝" w:eastAsia="ＭＳ 明朝" w:hAnsi="ＭＳ 明朝" w:cs="Henderson BCG Serif"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FDB0F48"/>
    <w:multiLevelType w:val="hybridMultilevel"/>
    <w:tmpl w:val="DE54E29C"/>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15:restartNumberingAfterBreak="0">
    <w:nsid w:val="601E2652"/>
    <w:multiLevelType w:val="hybridMultilevel"/>
    <w:tmpl w:val="EF06539E"/>
    <w:lvl w:ilvl="0" w:tplc="7390FB9A">
      <w:numFmt w:val="bullet"/>
      <w:lvlText w:val="・"/>
      <w:lvlJc w:val="left"/>
      <w:pPr>
        <w:ind w:left="420" w:hanging="420"/>
      </w:pPr>
      <w:rPr>
        <w:rFonts w:ascii="ＭＳ 明朝" w:eastAsia="ＭＳ 明朝" w:hAnsi="ＭＳ 明朝" w:cs="Henderson BCG Serif"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75E3CB6"/>
    <w:multiLevelType w:val="hybridMultilevel"/>
    <w:tmpl w:val="8A4041E4"/>
    <w:lvl w:ilvl="0" w:tplc="3F46D03E">
      <w:start w:val="1"/>
      <w:numFmt w:val="bullet"/>
      <w:lvlText w:val=""/>
      <w:lvlJc w:val="left"/>
      <w:pPr>
        <w:tabs>
          <w:tab w:val="num" w:pos="720"/>
        </w:tabs>
        <w:ind w:left="720" w:hanging="360"/>
      </w:pPr>
      <w:rPr>
        <w:rFonts w:ascii="Wingdings" w:hAnsi="Wingdings" w:hint="default"/>
      </w:rPr>
    </w:lvl>
    <w:lvl w:ilvl="1" w:tplc="80FEF8D2" w:tentative="1">
      <w:start w:val="1"/>
      <w:numFmt w:val="bullet"/>
      <w:lvlText w:val=""/>
      <w:lvlJc w:val="left"/>
      <w:pPr>
        <w:tabs>
          <w:tab w:val="num" w:pos="1440"/>
        </w:tabs>
        <w:ind w:left="1440" w:hanging="360"/>
      </w:pPr>
      <w:rPr>
        <w:rFonts w:ascii="Wingdings" w:hAnsi="Wingdings" w:hint="default"/>
      </w:rPr>
    </w:lvl>
    <w:lvl w:ilvl="2" w:tplc="4216954A" w:tentative="1">
      <w:start w:val="1"/>
      <w:numFmt w:val="bullet"/>
      <w:lvlText w:val=""/>
      <w:lvlJc w:val="left"/>
      <w:pPr>
        <w:tabs>
          <w:tab w:val="num" w:pos="2160"/>
        </w:tabs>
        <w:ind w:left="2160" w:hanging="360"/>
      </w:pPr>
      <w:rPr>
        <w:rFonts w:ascii="Wingdings" w:hAnsi="Wingdings" w:hint="default"/>
      </w:rPr>
    </w:lvl>
    <w:lvl w:ilvl="3" w:tplc="CCE4D49C" w:tentative="1">
      <w:start w:val="1"/>
      <w:numFmt w:val="bullet"/>
      <w:lvlText w:val=""/>
      <w:lvlJc w:val="left"/>
      <w:pPr>
        <w:tabs>
          <w:tab w:val="num" w:pos="2880"/>
        </w:tabs>
        <w:ind w:left="2880" w:hanging="360"/>
      </w:pPr>
      <w:rPr>
        <w:rFonts w:ascii="Wingdings" w:hAnsi="Wingdings" w:hint="default"/>
      </w:rPr>
    </w:lvl>
    <w:lvl w:ilvl="4" w:tplc="DDD82AF2" w:tentative="1">
      <w:start w:val="1"/>
      <w:numFmt w:val="bullet"/>
      <w:lvlText w:val=""/>
      <w:lvlJc w:val="left"/>
      <w:pPr>
        <w:tabs>
          <w:tab w:val="num" w:pos="3600"/>
        </w:tabs>
        <w:ind w:left="3600" w:hanging="360"/>
      </w:pPr>
      <w:rPr>
        <w:rFonts w:ascii="Wingdings" w:hAnsi="Wingdings" w:hint="default"/>
      </w:rPr>
    </w:lvl>
    <w:lvl w:ilvl="5" w:tplc="E84EBD0E" w:tentative="1">
      <w:start w:val="1"/>
      <w:numFmt w:val="bullet"/>
      <w:lvlText w:val=""/>
      <w:lvlJc w:val="left"/>
      <w:pPr>
        <w:tabs>
          <w:tab w:val="num" w:pos="4320"/>
        </w:tabs>
        <w:ind w:left="4320" w:hanging="360"/>
      </w:pPr>
      <w:rPr>
        <w:rFonts w:ascii="Wingdings" w:hAnsi="Wingdings" w:hint="default"/>
      </w:rPr>
    </w:lvl>
    <w:lvl w:ilvl="6" w:tplc="7D721048" w:tentative="1">
      <w:start w:val="1"/>
      <w:numFmt w:val="bullet"/>
      <w:lvlText w:val=""/>
      <w:lvlJc w:val="left"/>
      <w:pPr>
        <w:tabs>
          <w:tab w:val="num" w:pos="5040"/>
        </w:tabs>
        <w:ind w:left="5040" w:hanging="360"/>
      </w:pPr>
      <w:rPr>
        <w:rFonts w:ascii="Wingdings" w:hAnsi="Wingdings" w:hint="default"/>
      </w:rPr>
    </w:lvl>
    <w:lvl w:ilvl="7" w:tplc="098488C4" w:tentative="1">
      <w:start w:val="1"/>
      <w:numFmt w:val="bullet"/>
      <w:lvlText w:val=""/>
      <w:lvlJc w:val="left"/>
      <w:pPr>
        <w:tabs>
          <w:tab w:val="num" w:pos="5760"/>
        </w:tabs>
        <w:ind w:left="5760" w:hanging="360"/>
      </w:pPr>
      <w:rPr>
        <w:rFonts w:ascii="Wingdings" w:hAnsi="Wingdings" w:hint="default"/>
      </w:rPr>
    </w:lvl>
    <w:lvl w:ilvl="8" w:tplc="6E74D23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5B736F6"/>
    <w:multiLevelType w:val="hybridMultilevel"/>
    <w:tmpl w:val="B2B8A920"/>
    <w:lvl w:ilvl="0" w:tplc="2FC27966">
      <w:start w:val="1"/>
      <w:numFmt w:val="decimalEnclosedCircle"/>
      <w:lvlText w:val="%1"/>
      <w:lvlJc w:val="left"/>
      <w:pPr>
        <w:ind w:left="784" w:hanging="360"/>
      </w:pPr>
      <w:rPr>
        <w:rFonts w:ascii="ＭＳ 明朝" w:eastAsia="ＭＳ 明朝" w:hAnsi="ＭＳ 明朝" w:hint="default"/>
        <w:b w:val="0"/>
        <w:color w:val="auto"/>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17" w15:restartNumberingAfterBreak="0">
    <w:nsid w:val="7FBF132E"/>
    <w:multiLevelType w:val="hybridMultilevel"/>
    <w:tmpl w:val="B4A6BAB0"/>
    <w:lvl w:ilvl="0" w:tplc="B93470B8">
      <w:start w:val="1"/>
      <w:numFmt w:val="aiueoFullWidth"/>
      <w:lvlText w:val="%1"/>
      <w:lvlJc w:val="left"/>
      <w:pPr>
        <w:ind w:left="844" w:hanging="420"/>
      </w:pPr>
      <w:rPr>
        <w:rFonts w:ascii="ＭＳ ゴシック" w:eastAsia="ＭＳ ゴシック" w:hAnsi="ＭＳ ゴシック" w:hint="eastAsia"/>
        <w:b/>
        <w:bCs/>
      </w:rPr>
    </w:lvl>
    <w:lvl w:ilvl="1" w:tplc="04090017">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num w:numId="1">
    <w:abstractNumId w:val="2"/>
  </w:num>
  <w:num w:numId="2">
    <w:abstractNumId w:val="14"/>
  </w:num>
  <w:num w:numId="3">
    <w:abstractNumId w:val="6"/>
  </w:num>
  <w:num w:numId="4">
    <w:abstractNumId w:val="12"/>
  </w:num>
  <w:num w:numId="5">
    <w:abstractNumId w:val="0"/>
  </w:num>
  <w:num w:numId="6">
    <w:abstractNumId w:val="4"/>
  </w:num>
  <w:num w:numId="7">
    <w:abstractNumId w:val="8"/>
  </w:num>
  <w:num w:numId="8">
    <w:abstractNumId w:val="10"/>
  </w:num>
  <w:num w:numId="9">
    <w:abstractNumId w:val="7"/>
  </w:num>
  <w:num w:numId="10">
    <w:abstractNumId w:val="16"/>
  </w:num>
  <w:num w:numId="11">
    <w:abstractNumId w:val="17"/>
  </w:num>
  <w:num w:numId="12">
    <w:abstractNumId w:val="13"/>
  </w:num>
  <w:num w:numId="13">
    <w:abstractNumId w:val="1"/>
  </w:num>
  <w:num w:numId="14">
    <w:abstractNumId w:val="15"/>
  </w:num>
  <w:num w:numId="15">
    <w:abstractNumId w:val="5"/>
  </w:num>
  <w:num w:numId="16">
    <w:abstractNumId w:val="11"/>
  </w:num>
  <w:num w:numId="17">
    <w:abstractNumId w:val="3"/>
  </w:num>
  <w:num w:numId="18">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dirty"/>
  <w:defaultTabStop w:val="840"/>
  <w:drawingGridHorizontalSpacing w:val="227"/>
  <w:drawingGridVerticalSpacing w:val="17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824"/>
    <w:rsid w:val="00000290"/>
    <w:rsid w:val="0000068D"/>
    <w:rsid w:val="00000754"/>
    <w:rsid w:val="0000160C"/>
    <w:rsid w:val="00001CE2"/>
    <w:rsid w:val="000022AF"/>
    <w:rsid w:val="00002456"/>
    <w:rsid w:val="0000257F"/>
    <w:rsid w:val="000025D9"/>
    <w:rsid w:val="000026A4"/>
    <w:rsid w:val="00002B84"/>
    <w:rsid w:val="00002C76"/>
    <w:rsid w:val="00003135"/>
    <w:rsid w:val="000034AE"/>
    <w:rsid w:val="00003618"/>
    <w:rsid w:val="00003AB2"/>
    <w:rsid w:val="00003B05"/>
    <w:rsid w:val="00003B93"/>
    <w:rsid w:val="000045F0"/>
    <w:rsid w:val="00004684"/>
    <w:rsid w:val="000049CD"/>
    <w:rsid w:val="0000513F"/>
    <w:rsid w:val="000055A6"/>
    <w:rsid w:val="0000560E"/>
    <w:rsid w:val="0000598B"/>
    <w:rsid w:val="00005BB4"/>
    <w:rsid w:val="00005D25"/>
    <w:rsid w:val="000067C0"/>
    <w:rsid w:val="0000685C"/>
    <w:rsid w:val="00006945"/>
    <w:rsid w:val="00006995"/>
    <w:rsid w:val="00006A7B"/>
    <w:rsid w:val="00006FFF"/>
    <w:rsid w:val="0000701B"/>
    <w:rsid w:val="0000721B"/>
    <w:rsid w:val="00007270"/>
    <w:rsid w:val="0000738A"/>
    <w:rsid w:val="000076A9"/>
    <w:rsid w:val="000076B1"/>
    <w:rsid w:val="00007980"/>
    <w:rsid w:val="00007F26"/>
    <w:rsid w:val="0001018D"/>
    <w:rsid w:val="00010282"/>
    <w:rsid w:val="000105E4"/>
    <w:rsid w:val="000108CC"/>
    <w:rsid w:val="00010D37"/>
    <w:rsid w:val="00010DF4"/>
    <w:rsid w:val="000119EE"/>
    <w:rsid w:val="00011A48"/>
    <w:rsid w:val="00011D53"/>
    <w:rsid w:val="00012345"/>
    <w:rsid w:val="000128A6"/>
    <w:rsid w:val="00012C4E"/>
    <w:rsid w:val="00012E9B"/>
    <w:rsid w:val="00012F4C"/>
    <w:rsid w:val="00013968"/>
    <w:rsid w:val="00013A18"/>
    <w:rsid w:val="00013A24"/>
    <w:rsid w:val="00013E6E"/>
    <w:rsid w:val="000146CF"/>
    <w:rsid w:val="0001561D"/>
    <w:rsid w:val="00015AD6"/>
    <w:rsid w:val="00015E14"/>
    <w:rsid w:val="00015F7A"/>
    <w:rsid w:val="00016627"/>
    <w:rsid w:val="00016A3D"/>
    <w:rsid w:val="0001738D"/>
    <w:rsid w:val="000177E2"/>
    <w:rsid w:val="000178A3"/>
    <w:rsid w:val="0001793A"/>
    <w:rsid w:val="00017A5E"/>
    <w:rsid w:val="00020CE0"/>
    <w:rsid w:val="000212D5"/>
    <w:rsid w:val="0002150E"/>
    <w:rsid w:val="00021885"/>
    <w:rsid w:val="00021DC0"/>
    <w:rsid w:val="00021E1F"/>
    <w:rsid w:val="00022623"/>
    <w:rsid w:val="00022C0F"/>
    <w:rsid w:val="00023B71"/>
    <w:rsid w:val="00024058"/>
    <w:rsid w:val="000248E8"/>
    <w:rsid w:val="00024ECD"/>
    <w:rsid w:val="0002533E"/>
    <w:rsid w:val="0002550B"/>
    <w:rsid w:val="00025818"/>
    <w:rsid w:val="00025A45"/>
    <w:rsid w:val="00025B8C"/>
    <w:rsid w:val="0002675D"/>
    <w:rsid w:val="000269B8"/>
    <w:rsid w:val="00026AC3"/>
    <w:rsid w:val="00026C02"/>
    <w:rsid w:val="00026D23"/>
    <w:rsid w:val="0002745E"/>
    <w:rsid w:val="00027737"/>
    <w:rsid w:val="00027993"/>
    <w:rsid w:val="00027C3C"/>
    <w:rsid w:val="00027D9D"/>
    <w:rsid w:val="00027DE5"/>
    <w:rsid w:val="00028FA9"/>
    <w:rsid w:val="000303A4"/>
    <w:rsid w:val="00030AE8"/>
    <w:rsid w:val="00030B36"/>
    <w:rsid w:val="00030C8D"/>
    <w:rsid w:val="000310FE"/>
    <w:rsid w:val="00031DEE"/>
    <w:rsid w:val="00031DF8"/>
    <w:rsid w:val="00032DCF"/>
    <w:rsid w:val="00033522"/>
    <w:rsid w:val="000336A6"/>
    <w:rsid w:val="00033C38"/>
    <w:rsid w:val="00033FA6"/>
    <w:rsid w:val="0003473E"/>
    <w:rsid w:val="0003512A"/>
    <w:rsid w:val="0003525E"/>
    <w:rsid w:val="00036A6F"/>
    <w:rsid w:val="00036C2D"/>
    <w:rsid w:val="00036FAC"/>
    <w:rsid w:val="00037554"/>
    <w:rsid w:val="00037D7A"/>
    <w:rsid w:val="00037D83"/>
    <w:rsid w:val="00037E07"/>
    <w:rsid w:val="00037E25"/>
    <w:rsid w:val="00040965"/>
    <w:rsid w:val="00040ECC"/>
    <w:rsid w:val="00041718"/>
    <w:rsid w:val="00041816"/>
    <w:rsid w:val="000419B5"/>
    <w:rsid w:val="00041CC2"/>
    <w:rsid w:val="000428F2"/>
    <w:rsid w:val="0004322B"/>
    <w:rsid w:val="000433BA"/>
    <w:rsid w:val="00043DF6"/>
    <w:rsid w:val="000443B0"/>
    <w:rsid w:val="00044650"/>
    <w:rsid w:val="000446EA"/>
    <w:rsid w:val="00044AF8"/>
    <w:rsid w:val="00044F7A"/>
    <w:rsid w:val="00044FC2"/>
    <w:rsid w:val="0004540E"/>
    <w:rsid w:val="000455C4"/>
    <w:rsid w:val="000456BE"/>
    <w:rsid w:val="00045AD8"/>
    <w:rsid w:val="00045C00"/>
    <w:rsid w:val="00045F5E"/>
    <w:rsid w:val="00046755"/>
    <w:rsid w:val="00046A3D"/>
    <w:rsid w:val="00046FC6"/>
    <w:rsid w:val="000504DE"/>
    <w:rsid w:val="00050BD6"/>
    <w:rsid w:val="00051500"/>
    <w:rsid w:val="00051D29"/>
    <w:rsid w:val="00051DCE"/>
    <w:rsid w:val="00051E08"/>
    <w:rsid w:val="00052000"/>
    <w:rsid w:val="0005233F"/>
    <w:rsid w:val="0005238E"/>
    <w:rsid w:val="000528CF"/>
    <w:rsid w:val="00052F5A"/>
    <w:rsid w:val="00052F8C"/>
    <w:rsid w:val="000530FC"/>
    <w:rsid w:val="000535EF"/>
    <w:rsid w:val="00053C98"/>
    <w:rsid w:val="00053E08"/>
    <w:rsid w:val="00053E45"/>
    <w:rsid w:val="000546C7"/>
    <w:rsid w:val="00054810"/>
    <w:rsid w:val="0005481D"/>
    <w:rsid w:val="0005486B"/>
    <w:rsid w:val="0005508B"/>
    <w:rsid w:val="00055576"/>
    <w:rsid w:val="00055A25"/>
    <w:rsid w:val="00055E86"/>
    <w:rsid w:val="000562D3"/>
    <w:rsid w:val="00056368"/>
    <w:rsid w:val="00056555"/>
    <w:rsid w:val="000566D8"/>
    <w:rsid w:val="00056863"/>
    <w:rsid w:val="000569CF"/>
    <w:rsid w:val="00056CC4"/>
    <w:rsid w:val="00057033"/>
    <w:rsid w:val="000572A7"/>
    <w:rsid w:val="00057596"/>
    <w:rsid w:val="00057B1C"/>
    <w:rsid w:val="00057C0C"/>
    <w:rsid w:val="00057EBA"/>
    <w:rsid w:val="00060758"/>
    <w:rsid w:val="000607CD"/>
    <w:rsid w:val="00060C48"/>
    <w:rsid w:val="00060CF1"/>
    <w:rsid w:val="00060D96"/>
    <w:rsid w:val="000610CC"/>
    <w:rsid w:val="000611FD"/>
    <w:rsid w:val="000613A0"/>
    <w:rsid w:val="000621B8"/>
    <w:rsid w:val="0006223A"/>
    <w:rsid w:val="00062DB6"/>
    <w:rsid w:val="00063818"/>
    <w:rsid w:val="00063AB6"/>
    <w:rsid w:val="000641E9"/>
    <w:rsid w:val="00064EDE"/>
    <w:rsid w:val="000650FE"/>
    <w:rsid w:val="00065414"/>
    <w:rsid w:val="00065544"/>
    <w:rsid w:val="00065CB9"/>
    <w:rsid w:val="00066104"/>
    <w:rsid w:val="00066560"/>
    <w:rsid w:val="00066BD4"/>
    <w:rsid w:val="00066C5F"/>
    <w:rsid w:val="00066CBE"/>
    <w:rsid w:val="00066DAB"/>
    <w:rsid w:val="00066EA8"/>
    <w:rsid w:val="00067345"/>
    <w:rsid w:val="0006739A"/>
    <w:rsid w:val="0006752A"/>
    <w:rsid w:val="00067666"/>
    <w:rsid w:val="000677CB"/>
    <w:rsid w:val="0007023E"/>
    <w:rsid w:val="00070532"/>
    <w:rsid w:val="00070581"/>
    <w:rsid w:val="00070661"/>
    <w:rsid w:val="00070733"/>
    <w:rsid w:val="00070C06"/>
    <w:rsid w:val="00070D9A"/>
    <w:rsid w:val="00070EDA"/>
    <w:rsid w:val="000711DE"/>
    <w:rsid w:val="000713B6"/>
    <w:rsid w:val="000717AA"/>
    <w:rsid w:val="00071DE9"/>
    <w:rsid w:val="00071F47"/>
    <w:rsid w:val="00072005"/>
    <w:rsid w:val="0007224A"/>
    <w:rsid w:val="00072358"/>
    <w:rsid w:val="00072810"/>
    <w:rsid w:val="00072B1B"/>
    <w:rsid w:val="000731EC"/>
    <w:rsid w:val="00073427"/>
    <w:rsid w:val="000737D0"/>
    <w:rsid w:val="0007393C"/>
    <w:rsid w:val="00073995"/>
    <w:rsid w:val="00073D24"/>
    <w:rsid w:val="00073E2E"/>
    <w:rsid w:val="00074210"/>
    <w:rsid w:val="00074588"/>
    <w:rsid w:val="000749B6"/>
    <w:rsid w:val="00074B19"/>
    <w:rsid w:val="00074F45"/>
    <w:rsid w:val="00075176"/>
    <w:rsid w:val="000760F7"/>
    <w:rsid w:val="000763E7"/>
    <w:rsid w:val="0007655C"/>
    <w:rsid w:val="00076A3B"/>
    <w:rsid w:val="00076AC7"/>
    <w:rsid w:val="000772D0"/>
    <w:rsid w:val="00077609"/>
    <w:rsid w:val="0007781C"/>
    <w:rsid w:val="00077B7A"/>
    <w:rsid w:val="00077B9E"/>
    <w:rsid w:val="00080025"/>
    <w:rsid w:val="0008026F"/>
    <w:rsid w:val="00080419"/>
    <w:rsid w:val="000808CD"/>
    <w:rsid w:val="00080BE3"/>
    <w:rsid w:val="000812E3"/>
    <w:rsid w:val="0008183E"/>
    <w:rsid w:val="000819EB"/>
    <w:rsid w:val="00081DBB"/>
    <w:rsid w:val="00081E59"/>
    <w:rsid w:val="00081FE3"/>
    <w:rsid w:val="00082200"/>
    <w:rsid w:val="00082358"/>
    <w:rsid w:val="000829A5"/>
    <w:rsid w:val="00082C27"/>
    <w:rsid w:val="00082D11"/>
    <w:rsid w:val="00082E6B"/>
    <w:rsid w:val="000838CB"/>
    <w:rsid w:val="00083F8D"/>
    <w:rsid w:val="000848D1"/>
    <w:rsid w:val="00084941"/>
    <w:rsid w:val="00084B27"/>
    <w:rsid w:val="000851C3"/>
    <w:rsid w:val="000852BF"/>
    <w:rsid w:val="0008622C"/>
    <w:rsid w:val="000870E3"/>
    <w:rsid w:val="000873D5"/>
    <w:rsid w:val="00087550"/>
    <w:rsid w:val="000877A5"/>
    <w:rsid w:val="00087DC7"/>
    <w:rsid w:val="0009011E"/>
    <w:rsid w:val="000902E1"/>
    <w:rsid w:val="000909BC"/>
    <w:rsid w:val="000909F9"/>
    <w:rsid w:val="00090C4E"/>
    <w:rsid w:val="00090FDB"/>
    <w:rsid w:val="00091269"/>
    <w:rsid w:val="00091584"/>
    <w:rsid w:val="00091F54"/>
    <w:rsid w:val="00092149"/>
    <w:rsid w:val="0009224C"/>
    <w:rsid w:val="000924BD"/>
    <w:rsid w:val="00092727"/>
    <w:rsid w:val="0009330B"/>
    <w:rsid w:val="000934EE"/>
    <w:rsid w:val="00093857"/>
    <w:rsid w:val="000938C4"/>
    <w:rsid w:val="00093B54"/>
    <w:rsid w:val="00093F59"/>
    <w:rsid w:val="00094F8F"/>
    <w:rsid w:val="000952FF"/>
    <w:rsid w:val="00095427"/>
    <w:rsid w:val="00095C36"/>
    <w:rsid w:val="00095D62"/>
    <w:rsid w:val="0009618E"/>
    <w:rsid w:val="00096509"/>
    <w:rsid w:val="00096752"/>
    <w:rsid w:val="00096D93"/>
    <w:rsid w:val="00096E8F"/>
    <w:rsid w:val="00096F68"/>
    <w:rsid w:val="00097550"/>
    <w:rsid w:val="00097599"/>
    <w:rsid w:val="0009774E"/>
    <w:rsid w:val="000979E2"/>
    <w:rsid w:val="00097BDA"/>
    <w:rsid w:val="000A0435"/>
    <w:rsid w:val="000A04A9"/>
    <w:rsid w:val="000A06BC"/>
    <w:rsid w:val="000A075E"/>
    <w:rsid w:val="000A08CB"/>
    <w:rsid w:val="000A09DA"/>
    <w:rsid w:val="000A119A"/>
    <w:rsid w:val="000A166C"/>
    <w:rsid w:val="000A252B"/>
    <w:rsid w:val="000A2563"/>
    <w:rsid w:val="000A2744"/>
    <w:rsid w:val="000A2747"/>
    <w:rsid w:val="000A2BA8"/>
    <w:rsid w:val="000A2DCF"/>
    <w:rsid w:val="000A3313"/>
    <w:rsid w:val="000A360C"/>
    <w:rsid w:val="000A363F"/>
    <w:rsid w:val="000A4160"/>
    <w:rsid w:val="000A43D5"/>
    <w:rsid w:val="000A4BCA"/>
    <w:rsid w:val="000A533B"/>
    <w:rsid w:val="000A5424"/>
    <w:rsid w:val="000A5B9F"/>
    <w:rsid w:val="000A5C95"/>
    <w:rsid w:val="000A5FD2"/>
    <w:rsid w:val="000A6163"/>
    <w:rsid w:val="000A6495"/>
    <w:rsid w:val="000A6524"/>
    <w:rsid w:val="000A68A8"/>
    <w:rsid w:val="000A6B72"/>
    <w:rsid w:val="000A712F"/>
    <w:rsid w:val="000A73DE"/>
    <w:rsid w:val="000A7571"/>
    <w:rsid w:val="000A7729"/>
    <w:rsid w:val="000A7E15"/>
    <w:rsid w:val="000A7E30"/>
    <w:rsid w:val="000A7FF7"/>
    <w:rsid w:val="000B004C"/>
    <w:rsid w:val="000B019B"/>
    <w:rsid w:val="000B02F2"/>
    <w:rsid w:val="000B0A56"/>
    <w:rsid w:val="000B0CF1"/>
    <w:rsid w:val="000B0D6D"/>
    <w:rsid w:val="000B122A"/>
    <w:rsid w:val="000B19AC"/>
    <w:rsid w:val="000B1ECB"/>
    <w:rsid w:val="000B20D7"/>
    <w:rsid w:val="000B22FA"/>
    <w:rsid w:val="000B2502"/>
    <w:rsid w:val="000B27CD"/>
    <w:rsid w:val="000B2861"/>
    <w:rsid w:val="000B32EF"/>
    <w:rsid w:val="000B3E25"/>
    <w:rsid w:val="000B3E28"/>
    <w:rsid w:val="000B40B1"/>
    <w:rsid w:val="000B4983"/>
    <w:rsid w:val="000B4C36"/>
    <w:rsid w:val="000B4D16"/>
    <w:rsid w:val="000B5344"/>
    <w:rsid w:val="000B7740"/>
    <w:rsid w:val="000B7783"/>
    <w:rsid w:val="000B7A1E"/>
    <w:rsid w:val="000B7D1C"/>
    <w:rsid w:val="000C06F2"/>
    <w:rsid w:val="000C0AD1"/>
    <w:rsid w:val="000C0C51"/>
    <w:rsid w:val="000C106A"/>
    <w:rsid w:val="000C1550"/>
    <w:rsid w:val="000C1763"/>
    <w:rsid w:val="000C206E"/>
    <w:rsid w:val="000C22A4"/>
    <w:rsid w:val="000C233D"/>
    <w:rsid w:val="000C24D6"/>
    <w:rsid w:val="000C2569"/>
    <w:rsid w:val="000C263A"/>
    <w:rsid w:val="000C2734"/>
    <w:rsid w:val="000C2814"/>
    <w:rsid w:val="000C299B"/>
    <w:rsid w:val="000C3CF9"/>
    <w:rsid w:val="000C4155"/>
    <w:rsid w:val="000C4928"/>
    <w:rsid w:val="000C4DE2"/>
    <w:rsid w:val="000C52DD"/>
    <w:rsid w:val="000C5590"/>
    <w:rsid w:val="000C57D5"/>
    <w:rsid w:val="000C58AC"/>
    <w:rsid w:val="000C5930"/>
    <w:rsid w:val="000C5C4A"/>
    <w:rsid w:val="000C5DB9"/>
    <w:rsid w:val="000C643C"/>
    <w:rsid w:val="000C6D36"/>
    <w:rsid w:val="000C71A2"/>
    <w:rsid w:val="000C7779"/>
    <w:rsid w:val="000C7A78"/>
    <w:rsid w:val="000D0368"/>
    <w:rsid w:val="000D0516"/>
    <w:rsid w:val="000D080B"/>
    <w:rsid w:val="000D0D47"/>
    <w:rsid w:val="000D0E05"/>
    <w:rsid w:val="000D1525"/>
    <w:rsid w:val="000D177B"/>
    <w:rsid w:val="000D1830"/>
    <w:rsid w:val="000D1D58"/>
    <w:rsid w:val="000D1F55"/>
    <w:rsid w:val="000D22C8"/>
    <w:rsid w:val="000D2A9F"/>
    <w:rsid w:val="000D2AB1"/>
    <w:rsid w:val="000D2B0E"/>
    <w:rsid w:val="000D34AB"/>
    <w:rsid w:val="000D3C35"/>
    <w:rsid w:val="000D3FFF"/>
    <w:rsid w:val="000D4207"/>
    <w:rsid w:val="000D4342"/>
    <w:rsid w:val="000D5020"/>
    <w:rsid w:val="000D51EE"/>
    <w:rsid w:val="000D53B3"/>
    <w:rsid w:val="000D58A9"/>
    <w:rsid w:val="000D5CF1"/>
    <w:rsid w:val="000D6216"/>
    <w:rsid w:val="000D6334"/>
    <w:rsid w:val="000DAEFE"/>
    <w:rsid w:val="000E0BA5"/>
    <w:rsid w:val="000E0BF9"/>
    <w:rsid w:val="000E10ED"/>
    <w:rsid w:val="000E1207"/>
    <w:rsid w:val="000E15A6"/>
    <w:rsid w:val="000E18FE"/>
    <w:rsid w:val="000E24C5"/>
    <w:rsid w:val="000E24F6"/>
    <w:rsid w:val="000E250E"/>
    <w:rsid w:val="000E2CDD"/>
    <w:rsid w:val="000E2E11"/>
    <w:rsid w:val="000E2FF3"/>
    <w:rsid w:val="000E302A"/>
    <w:rsid w:val="000E30EE"/>
    <w:rsid w:val="000E32EC"/>
    <w:rsid w:val="000E35C0"/>
    <w:rsid w:val="000E39E6"/>
    <w:rsid w:val="000E4517"/>
    <w:rsid w:val="000E49C2"/>
    <w:rsid w:val="000E4D95"/>
    <w:rsid w:val="000E4DB9"/>
    <w:rsid w:val="000E4E0B"/>
    <w:rsid w:val="000E50CA"/>
    <w:rsid w:val="000E54A3"/>
    <w:rsid w:val="000E54BC"/>
    <w:rsid w:val="000E59AE"/>
    <w:rsid w:val="000E59EA"/>
    <w:rsid w:val="000E5A75"/>
    <w:rsid w:val="000E5DD9"/>
    <w:rsid w:val="000E6071"/>
    <w:rsid w:val="000E620F"/>
    <w:rsid w:val="000E72EA"/>
    <w:rsid w:val="000E7A4D"/>
    <w:rsid w:val="000E7C0E"/>
    <w:rsid w:val="000E7CD9"/>
    <w:rsid w:val="000E7F85"/>
    <w:rsid w:val="000F0002"/>
    <w:rsid w:val="000F03CE"/>
    <w:rsid w:val="000F04DF"/>
    <w:rsid w:val="000F05FF"/>
    <w:rsid w:val="000F152B"/>
    <w:rsid w:val="000F15AF"/>
    <w:rsid w:val="000F1740"/>
    <w:rsid w:val="000F1D08"/>
    <w:rsid w:val="000F1EAD"/>
    <w:rsid w:val="000F309E"/>
    <w:rsid w:val="000F4089"/>
    <w:rsid w:val="000F40BD"/>
    <w:rsid w:val="000F40F0"/>
    <w:rsid w:val="000F481C"/>
    <w:rsid w:val="000F5368"/>
    <w:rsid w:val="000F53FC"/>
    <w:rsid w:val="000F638B"/>
    <w:rsid w:val="000F6AFB"/>
    <w:rsid w:val="000F6C82"/>
    <w:rsid w:val="000F7428"/>
    <w:rsid w:val="000F75E3"/>
    <w:rsid w:val="000F7ED5"/>
    <w:rsid w:val="00100470"/>
    <w:rsid w:val="001009F3"/>
    <w:rsid w:val="00100B26"/>
    <w:rsid w:val="00100E95"/>
    <w:rsid w:val="00100F10"/>
    <w:rsid w:val="00101032"/>
    <w:rsid w:val="00101293"/>
    <w:rsid w:val="00101552"/>
    <w:rsid w:val="00101E56"/>
    <w:rsid w:val="00102AE7"/>
    <w:rsid w:val="001030C0"/>
    <w:rsid w:val="00103F21"/>
    <w:rsid w:val="001040B5"/>
    <w:rsid w:val="001042E6"/>
    <w:rsid w:val="001049F1"/>
    <w:rsid w:val="00104E97"/>
    <w:rsid w:val="001054AB"/>
    <w:rsid w:val="00105522"/>
    <w:rsid w:val="00105622"/>
    <w:rsid w:val="00105AEE"/>
    <w:rsid w:val="00105BB3"/>
    <w:rsid w:val="00106139"/>
    <w:rsid w:val="00106158"/>
    <w:rsid w:val="001065AF"/>
    <w:rsid w:val="001066B0"/>
    <w:rsid w:val="0010720B"/>
    <w:rsid w:val="0010774E"/>
    <w:rsid w:val="00107B9C"/>
    <w:rsid w:val="001100CF"/>
    <w:rsid w:val="00110537"/>
    <w:rsid w:val="0011056B"/>
    <w:rsid w:val="001105A2"/>
    <w:rsid w:val="00110873"/>
    <w:rsid w:val="0011092A"/>
    <w:rsid w:val="00110951"/>
    <w:rsid w:val="00110C57"/>
    <w:rsid w:val="00110D16"/>
    <w:rsid w:val="00111028"/>
    <w:rsid w:val="001114EA"/>
    <w:rsid w:val="001117FF"/>
    <w:rsid w:val="00111B7E"/>
    <w:rsid w:val="001125C8"/>
    <w:rsid w:val="001126A8"/>
    <w:rsid w:val="00112F70"/>
    <w:rsid w:val="00113221"/>
    <w:rsid w:val="001138C6"/>
    <w:rsid w:val="00113B14"/>
    <w:rsid w:val="00113BC3"/>
    <w:rsid w:val="00113D3C"/>
    <w:rsid w:val="0011418F"/>
    <w:rsid w:val="00114A9C"/>
    <w:rsid w:val="00114E46"/>
    <w:rsid w:val="00114EBC"/>
    <w:rsid w:val="00115328"/>
    <w:rsid w:val="00115A07"/>
    <w:rsid w:val="00115B9D"/>
    <w:rsid w:val="00115EEF"/>
    <w:rsid w:val="0011626F"/>
    <w:rsid w:val="00116B36"/>
    <w:rsid w:val="00116EBE"/>
    <w:rsid w:val="001177AD"/>
    <w:rsid w:val="00117992"/>
    <w:rsid w:val="00120030"/>
    <w:rsid w:val="001201D2"/>
    <w:rsid w:val="00120609"/>
    <w:rsid w:val="00120738"/>
    <w:rsid w:val="00120B65"/>
    <w:rsid w:val="00121409"/>
    <w:rsid w:val="0012165C"/>
    <w:rsid w:val="00121B17"/>
    <w:rsid w:val="00121BD9"/>
    <w:rsid w:val="00121F62"/>
    <w:rsid w:val="0012220B"/>
    <w:rsid w:val="00122425"/>
    <w:rsid w:val="00122716"/>
    <w:rsid w:val="0012406E"/>
    <w:rsid w:val="0012416C"/>
    <w:rsid w:val="00125386"/>
    <w:rsid w:val="00125593"/>
    <w:rsid w:val="001255A4"/>
    <w:rsid w:val="00126555"/>
    <w:rsid w:val="00126AF3"/>
    <w:rsid w:val="00126D35"/>
    <w:rsid w:val="00126E22"/>
    <w:rsid w:val="00126F6F"/>
    <w:rsid w:val="0012710C"/>
    <w:rsid w:val="0012714E"/>
    <w:rsid w:val="001271FC"/>
    <w:rsid w:val="001272C1"/>
    <w:rsid w:val="00127358"/>
    <w:rsid w:val="001277F3"/>
    <w:rsid w:val="00130612"/>
    <w:rsid w:val="00130969"/>
    <w:rsid w:val="00130BAC"/>
    <w:rsid w:val="00130DA3"/>
    <w:rsid w:val="0013102B"/>
    <w:rsid w:val="001315A4"/>
    <w:rsid w:val="00131853"/>
    <w:rsid w:val="001319C3"/>
    <w:rsid w:val="00131C73"/>
    <w:rsid w:val="00132106"/>
    <w:rsid w:val="00132195"/>
    <w:rsid w:val="001321BB"/>
    <w:rsid w:val="00132664"/>
    <w:rsid w:val="00133581"/>
    <w:rsid w:val="00133663"/>
    <w:rsid w:val="0013388F"/>
    <w:rsid w:val="00133A8B"/>
    <w:rsid w:val="00133B9A"/>
    <w:rsid w:val="00133C02"/>
    <w:rsid w:val="00134426"/>
    <w:rsid w:val="00134979"/>
    <w:rsid w:val="00134C0C"/>
    <w:rsid w:val="00134EC1"/>
    <w:rsid w:val="00135623"/>
    <w:rsid w:val="00135814"/>
    <w:rsid w:val="00135948"/>
    <w:rsid w:val="00135C20"/>
    <w:rsid w:val="00135CEC"/>
    <w:rsid w:val="0013631E"/>
    <w:rsid w:val="001368DA"/>
    <w:rsid w:val="00136FC8"/>
    <w:rsid w:val="00137801"/>
    <w:rsid w:val="00137D0E"/>
    <w:rsid w:val="00137DCC"/>
    <w:rsid w:val="00137EA4"/>
    <w:rsid w:val="00137F0F"/>
    <w:rsid w:val="0014011F"/>
    <w:rsid w:val="00140123"/>
    <w:rsid w:val="0014027F"/>
    <w:rsid w:val="00140406"/>
    <w:rsid w:val="0014065E"/>
    <w:rsid w:val="00140856"/>
    <w:rsid w:val="0014104C"/>
    <w:rsid w:val="001410E8"/>
    <w:rsid w:val="00141267"/>
    <w:rsid w:val="00141482"/>
    <w:rsid w:val="001423E9"/>
    <w:rsid w:val="00142694"/>
    <w:rsid w:val="001431D9"/>
    <w:rsid w:val="00143420"/>
    <w:rsid w:val="00143E12"/>
    <w:rsid w:val="00143F8A"/>
    <w:rsid w:val="00144495"/>
    <w:rsid w:val="00144F26"/>
    <w:rsid w:val="00144F3E"/>
    <w:rsid w:val="001450C1"/>
    <w:rsid w:val="00145474"/>
    <w:rsid w:val="001454D7"/>
    <w:rsid w:val="001455E9"/>
    <w:rsid w:val="00145924"/>
    <w:rsid w:val="00145C4B"/>
    <w:rsid w:val="00145E6B"/>
    <w:rsid w:val="00146209"/>
    <w:rsid w:val="00146ED5"/>
    <w:rsid w:val="00146EE8"/>
    <w:rsid w:val="00147069"/>
    <w:rsid w:val="00147428"/>
    <w:rsid w:val="00147A22"/>
    <w:rsid w:val="00147FF8"/>
    <w:rsid w:val="001508B0"/>
    <w:rsid w:val="001508C0"/>
    <w:rsid w:val="00150A28"/>
    <w:rsid w:val="00150AAE"/>
    <w:rsid w:val="00150FC2"/>
    <w:rsid w:val="001511D1"/>
    <w:rsid w:val="00151514"/>
    <w:rsid w:val="0015161D"/>
    <w:rsid w:val="00152180"/>
    <w:rsid w:val="0015237E"/>
    <w:rsid w:val="00152D3E"/>
    <w:rsid w:val="001530DA"/>
    <w:rsid w:val="0015310D"/>
    <w:rsid w:val="00153290"/>
    <w:rsid w:val="001532C9"/>
    <w:rsid w:val="0015385B"/>
    <w:rsid w:val="00153D53"/>
    <w:rsid w:val="00153D9D"/>
    <w:rsid w:val="0015471C"/>
    <w:rsid w:val="00154A9E"/>
    <w:rsid w:val="00154D19"/>
    <w:rsid w:val="00155115"/>
    <w:rsid w:val="00156062"/>
    <w:rsid w:val="001562FC"/>
    <w:rsid w:val="001563FD"/>
    <w:rsid w:val="00156610"/>
    <w:rsid w:val="00156BEC"/>
    <w:rsid w:val="00156F7A"/>
    <w:rsid w:val="0015702C"/>
    <w:rsid w:val="00157272"/>
    <w:rsid w:val="00157A39"/>
    <w:rsid w:val="001606C4"/>
    <w:rsid w:val="001609B3"/>
    <w:rsid w:val="00160FFB"/>
    <w:rsid w:val="001623A9"/>
    <w:rsid w:val="00162CB1"/>
    <w:rsid w:val="00162F68"/>
    <w:rsid w:val="00163882"/>
    <w:rsid w:val="00163EE6"/>
    <w:rsid w:val="001660D4"/>
    <w:rsid w:val="001671B8"/>
    <w:rsid w:val="00167E4D"/>
    <w:rsid w:val="00167FE1"/>
    <w:rsid w:val="00170263"/>
    <w:rsid w:val="00170507"/>
    <w:rsid w:val="00170651"/>
    <w:rsid w:val="00170EC8"/>
    <w:rsid w:val="00171CAF"/>
    <w:rsid w:val="0017226B"/>
    <w:rsid w:val="00172607"/>
    <w:rsid w:val="00172693"/>
    <w:rsid w:val="00172A4A"/>
    <w:rsid w:val="00172DEA"/>
    <w:rsid w:val="00172F4B"/>
    <w:rsid w:val="0017349A"/>
    <w:rsid w:val="00173631"/>
    <w:rsid w:val="00173663"/>
    <w:rsid w:val="00173861"/>
    <w:rsid w:val="00173BC3"/>
    <w:rsid w:val="00173ECB"/>
    <w:rsid w:val="001741EE"/>
    <w:rsid w:val="0017460D"/>
    <w:rsid w:val="0017470B"/>
    <w:rsid w:val="001758FE"/>
    <w:rsid w:val="00175961"/>
    <w:rsid w:val="00175E48"/>
    <w:rsid w:val="001761A7"/>
    <w:rsid w:val="001764D1"/>
    <w:rsid w:val="001767B5"/>
    <w:rsid w:val="001769E0"/>
    <w:rsid w:val="00176A92"/>
    <w:rsid w:val="00176B51"/>
    <w:rsid w:val="00176DB3"/>
    <w:rsid w:val="00176EE4"/>
    <w:rsid w:val="00176F5B"/>
    <w:rsid w:val="001771D5"/>
    <w:rsid w:val="001778BB"/>
    <w:rsid w:val="00180044"/>
    <w:rsid w:val="001807D9"/>
    <w:rsid w:val="00180878"/>
    <w:rsid w:val="00180C82"/>
    <w:rsid w:val="00180D48"/>
    <w:rsid w:val="001812D9"/>
    <w:rsid w:val="001812EF"/>
    <w:rsid w:val="0018146B"/>
    <w:rsid w:val="001814C0"/>
    <w:rsid w:val="00181850"/>
    <w:rsid w:val="00182249"/>
    <w:rsid w:val="0018276F"/>
    <w:rsid w:val="001828B1"/>
    <w:rsid w:val="001832EC"/>
    <w:rsid w:val="0018355C"/>
    <w:rsid w:val="001835E9"/>
    <w:rsid w:val="00183731"/>
    <w:rsid w:val="00183766"/>
    <w:rsid w:val="001839A1"/>
    <w:rsid w:val="001839CD"/>
    <w:rsid w:val="00183ABD"/>
    <w:rsid w:val="00183AF7"/>
    <w:rsid w:val="00183DC4"/>
    <w:rsid w:val="001841ED"/>
    <w:rsid w:val="00184BDE"/>
    <w:rsid w:val="00184D4D"/>
    <w:rsid w:val="00184D6F"/>
    <w:rsid w:val="00184FC3"/>
    <w:rsid w:val="00185725"/>
    <w:rsid w:val="0018573D"/>
    <w:rsid w:val="00185B90"/>
    <w:rsid w:val="00186BA6"/>
    <w:rsid w:val="00186CBA"/>
    <w:rsid w:val="00186DD3"/>
    <w:rsid w:val="00187588"/>
    <w:rsid w:val="0018762C"/>
    <w:rsid w:val="00187FD1"/>
    <w:rsid w:val="001900B8"/>
    <w:rsid w:val="00190CEA"/>
    <w:rsid w:val="00190E3B"/>
    <w:rsid w:val="00191894"/>
    <w:rsid w:val="001921BC"/>
    <w:rsid w:val="00192C3C"/>
    <w:rsid w:val="00192C87"/>
    <w:rsid w:val="00193797"/>
    <w:rsid w:val="00194813"/>
    <w:rsid w:val="00194864"/>
    <w:rsid w:val="0019496D"/>
    <w:rsid w:val="00194AB3"/>
    <w:rsid w:val="00194B74"/>
    <w:rsid w:val="00194BE7"/>
    <w:rsid w:val="00194F8F"/>
    <w:rsid w:val="00195332"/>
    <w:rsid w:val="00195484"/>
    <w:rsid w:val="001954EF"/>
    <w:rsid w:val="001957B1"/>
    <w:rsid w:val="0019581D"/>
    <w:rsid w:val="00195917"/>
    <w:rsid w:val="00195B8D"/>
    <w:rsid w:val="00195E57"/>
    <w:rsid w:val="0019602A"/>
    <w:rsid w:val="001963E1"/>
    <w:rsid w:val="00196831"/>
    <w:rsid w:val="00196A08"/>
    <w:rsid w:val="00197405"/>
    <w:rsid w:val="001975DC"/>
    <w:rsid w:val="00197980"/>
    <w:rsid w:val="001A01D6"/>
    <w:rsid w:val="001A0246"/>
    <w:rsid w:val="001A06A7"/>
    <w:rsid w:val="001A0899"/>
    <w:rsid w:val="001A09F1"/>
    <w:rsid w:val="001A0C2C"/>
    <w:rsid w:val="001A1061"/>
    <w:rsid w:val="001A10F5"/>
    <w:rsid w:val="001A129B"/>
    <w:rsid w:val="001A135F"/>
    <w:rsid w:val="001A169A"/>
    <w:rsid w:val="001A1722"/>
    <w:rsid w:val="001A222B"/>
    <w:rsid w:val="001A2596"/>
    <w:rsid w:val="001A25AB"/>
    <w:rsid w:val="001A26D4"/>
    <w:rsid w:val="001A2E6A"/>
    <w:rsid w:val="001A38B6"/>
    <w:rsid w:val="001A3C93"/>
    <w:rsid w:val="001A4985"/>
    <w:rsid w:val="001A4B1C"/>
    <w:rsid w:val="001A4DB5"/>
    <w:rsid w:val="001A5150"/>
    <w:rsid w:val="001A526E"/>
    <w:rsid w:val="001A54C9"/>
    <w:rsid w:val="001A54D1"/>
    <w:rsid w:val="001A5C42"/>
    <w:rsid w:val="001A60B7"/>
    <w:rsid w:val="001A64FC"/>
    <w:rsid w:val="001A6AD3"/>
    <w:rsid w:val="001A6BF1"/>
    <w:rsid w:val="001A7421"/>
    <w:rsid w:val="001A7BAD"/>
    <w:rsid w:val="001B0797"/>
    <w:rsid w:val="001B0ACF"/>
    <w:rsid w:val="001B0B50"/>
    <w:rsid w:val="001B1358"/>
    <w:rsid w:val="001B137B"/>
    <w:rsid w:val="001B167E"/>
    <w:rsid w:val="001B1AB1"/>
    <w:rsid w:val="001B1D48"/>
    <w:rsid w:val="001B21F6"/>
    <w:rsid w:val="001B2F20"/>
    <w:rsid w:val="001B3019"/>
    <w:rsid w:val="001B3963"/>
    <w:rsid w:val="001B3C61"/>
    <w:rsid w:val="001B4275"/>
    <w:rsid w:val="001B4424"/>
    <w:rsid w:val="001B44A0"/>
    <w:rsid w:val="001B47FB"/>
    <w:rsid w:val="001B4945"/>
    <w:rsid w:val="001B4D4C"/>
    <w:rsid w:val="001B53CD"/>
    <w:rsid w:val="001B56D9"/>
    <w:rsid w:val="001B594C"/>
    <w:rsid w:val="001B63E1"/>
    <w:rsid w:val="001B63F8"/>
    <w:rsid w:val="001B6C5D"/>
    <w:rsid w:val="001B6E43"/>
    <w:rsid w:val="001B6EA1"/>
    <w:rsid w:val="001B791A"/>
    <w:rsid w:val="001B79D3"/>
    <w:rsid w:val="001C031E"/>
    <w:rsid w:val="001C0490"/>
    <w:rsid w:val="001C0915"/>
    <w:rsid w:val="001C0D40"/>
    <w:rsid w:val="001C145A"/>
    <w:rsid w:val="001C152F"/>
    <w:rsid w:val="001C1E0D"/>
    <w:rsid w:val="001C1E61"/>
    <w:rsid w:val="001C1F56"/>
    <w:rsid w:val="001C21E6"/>
    <w:rsid w:val="001C23B1"/>
    <w:rsid w:val="001C275C"/>
    <w:rsid w:val="001C2787"/>
    <w:rsid w:val="001C2A4C"/>
    <w:rsid w:val="001C3714"/>
    <w:rsid w:val="001C3D67"/>
    <w:rsid w:val="001C3F90"/>
    <w:rsid w:val="001C4734"/>
    <w:rsid w:val="001C4A26"/>
    <w:rsid w:val="001C4C4E"/>
    <w:rsid w:val="001C4DB7"/>
    <w:rsid w:val="001C50CC"/>
    <w:rsid w:val="001C5535"/>
    <w:rsid w:val="001C5925"/>
    <w:rsid w:val="001C5949"/>
    <w:rsid w:val="001C5CE0"/>
    <w:rsid w:val="001C6060"/>
    <w:rsid w:val="001C6178"/>
    <w:rsid w:val="001C6698"/>
    <w:rsid w:val="001C687A"/>
    <w:rsid w:val="001C691C"/>
    <w:rsid w:val="001C6AEF"/>
    <w:rsid w:val="001C6BF0"/>
    <w:rsid w:val="001C6D04"/>
    <w:rsid w:val="001C72CA"/>
    <w:rsid w:val="001C7B30"/>
    <w:rsid w:val="001C7C28"/>
    <w:rsid w:val="001D0440"/>
    <w:rsid w:val="001D05D3"/>
    <w:rsid w:val="001D1488"/>
    <w:rsid w:val="001D18E4"/>
    <w:rsid w:val="001D1A9D"/>
    <w:rsid w:val="001D24F7"/>
    <w:rsid w:val="001D2586"/>
    <w:rsid w:val="001D25D9"/>
    <w:rsid w:val="001D2881"/>
    <w:rsid w:val="001D2F44"/>
    <w:rsid w:val="001D3154"/>
    <w:rsid w:val="001D31E4"/>
    <w:rsid w:val="001D38FD"/>
    <w:rsid w:val="001D3DBD"/>
    <w:rsid w:val="001D42DE"/>
    <w:rsid w:val="001D4987"/>
    <w:rsid w:val="001D4CA6"/>
    <w:rsid w:val="001D4E09"/>
    <w:rsid w:val="001D5064"/>
    <w:rsid w:val="001D5715"/>
    <w:rsid w:val="001D5AF9"/>
    <w:rsid w:val="001D5E1E"/>
    <w:rsid w:val="001D6070"/>
    <w:rsid w:val="001D60D2"/>
    <w:rsid w:val="001D6277"/>
    <w:rsid w:val="001D6B65"/>
    <w:rsid w:val="001D6EFB"/>
    <w:rsid w:val="001D6F49"/>
    <w:rsid w:val="001D7340"/>
    <w:rsid w:val="001D798B"/>
    <w:rsid w:val="001D7C00"/>
    <w:rsid w:val="001E021B"/>
    <w:rsid w:val="001E029E"/>
    <w:rsid w:val="001E08A7"/>
    <w:rsid w:val="001E0BE9"/>
    <w:rsid w:val="001E11FA"/>
    <w:rsid w:val="001E13D7"/>
    <w:rsid w:val="001E1C25"/>
    <w:rsid w:val="001E1C5F"/>
    <w:rsid w:val="001E1FCF"/>
    <w:rsid w:val="001E2BA0"/>
    <w:rsid w:val="001E2FF5"/>
    <w:rsid w:val="001E3120"/>
    <w:rsid w:val="001E328B"/>
    <w:rsid w:val="001E3715"/>
    <w:rsid w:val="001E377E"/>
    <w:rsid w:val="001E381D"/>
    <w:rsid w:val="001E399E"/>
    <w:rsid w:val="001E3B8C"/>
    <w:rsid w:val="001E3BBA"/>
    <w:rsid w:val="001E41CE"/>
    <w:rsid w:val="001E46B0"/>
    <w:rsid w:val="001E4703"/>
    <w:rsid w:val="001E47FF"/>
    <w:rsid w:val="001E4D7E"/>
    <w:rsid w:val="001E4F13"/>
    <w:rsid w:val="001E4F49"/>
    <w:rsid w:val="001E6352"/>
    <w:rsid w:val="001E6C7F"/>
    <w:rsid w:val="001E6CC0"/>
    <w:rsid w:val="001E6CC7"/>
    <w:rsid w:val="001E72A8"/>
    <w:rsid w:val="001E79E5"/>
    <w:rsid w:val="001E7B07"/>
    <w:rsid w:val="001E7B4B"/>
    <w:rsid w:val="001E7D04"/>
    <w:rsid w:val="001ECCA8"/>
    <w:rsid w:val="001F0151"/>
    <w:rsid w:val="001F0233"/>
    <w:rsid w:val="001F054B"/>
    <w:rsid w:val="001F0569"/>
    <w:rsid w:val="001F0755"/>
    <w:rsid w:val="001F0D30"/>
    <w:rsid w:val="001F0F38"/>
    <w:rsid w:val="001F1324"/>
    <w:rsid w:val="001F173E"/>
    <w:rsid w:val="001F1741"/>
    <w:rsid w:val="001F257D"/>
    <w:rsid w:val="001F2941"/>
    <w:rsid w:val="001F2AA1"/>
    <w:rsid w:val="001F2C8C"/>
    <w:rsid w:val="001F2DD3"/>
    <w:rsid w:val="001F2FF5"/>
    <w:rsid w:val="001F30BB"/>
    <w:rsid w:val="001F316F"/>
    <w:rsid w:val="001F3175"/>
    <w:rsid w:val="001F32B5"/>
    <w:rsid w:val="001F3367"/>
    <w:rsid w:val="001F34AE"/>
    <w:rsid w:val="001F36A0"/>
    <w:rsid w:val="001F3923"/>
    <w:rsid w:val="001F3E47"/>
    <w:rsid w:val="001F3EA3"/>
    <w:rsid w:val="001F400F"/>
    <w:rsid w:val="001F48E9"/>
    <w:rsid w:val="001F4ED3"/>
    <w:rsid w:val="001F510A"/>
    <w:rsid w:val="001F5631"/>
    <w:rsid w:val="001F63C9"/>
    <w:rsid w:val="001F6844"/>
    <w:rsid w:val="001F6C68"/>
    <w:rsid w:val="001F6F7D"/>
    <w:rsid w:val="001F7593"/>
    <w:rsid w:val="001F7623"/>
    <w:rsid w:val="001F79DA"/>
    <w:rsid w:val="001F7C33"/>
    <w:rsid w:val="001F7CCE"/>
    <w:rsid w:val="001F7CF1"/>
    <w:rsid w:val="001F7F03"/>
    <w:rsid w:val="00200024"/>
    <w:rsid w:val="0020024D"/>
    <w:rsid w:val="00200655"/>
    <w:rsid w:val="00200E91"/>
    <w:rsid w:val="002012F2"/>
    <w:rsid w:val="0020147E"/>
    <w:rsid w:val="00201775"/>
    <w:rsid w:val="00201799"/>
    <w:rsid w:val="00201884"/>
    <w:rsid w:val="00201ADA"/>
    <w:rsid w:val="002021C7"/>
    <w:rsid w:val="00202AD2"/>
    <w:rsid w:val="002030E0"/>
    <w:rsid w:val="002032EE"/>
    <w:rsid w:val="00203A2F"/>
    <w:rsid w:val="00203F12"/>
    <w:rsid w:val="0020405E"/>
    <w:rsid w:val="002040AC"/>
    <w:rsid w:val="002043C7"/>
    <w:rsid w:val="00205F62"/>
    <w:rsid w:val="002060B7"/>
    <w:rsid w:val="00206ACB"/>
    <w:rsid w:val="00206AF7"/>
    <w:rsid w:val="00206B2B"/>
    <w:rsid w:val="0020750A"/>
    <w:rsid w:val="00207AD3"/>
    <w:rsid w:val="00207C3C"/>
    <w:rsid w:val="0021022D"/>
    <w:rsid w:val="002103CD"/>
    <w:rsid w:val="00210B2B"/>
    <w:rsid w:val="00210BF0"/>
    <w:rsid w:val="00210ED2"/>
    <w:rsid w:val="00211096"/>
    <w:rsid w:val="002114B9"/>
    <w:rsid w:val="00211F1A"/>
    <w:rsid w:val="00212162"/>
    <w:rsid w:val="002124FE"/>
    <w:rsid w:val="002126AB"/>
    <w:rsid w:val="00212740"/>
    <w:rsid w:val="00212B2F"/>
    <w:rsid w:val="00213114"/>
    <w:rsid w:val="0021317B"/>
    <w:rsid w:val="00213AEE"/>
    <w:rsid w:val="00214404"/>
    <w:rsid w:val="002146A0"/>
    <w:rsid w:val="00214B8A"/>
    <w:rsid w:val="00214FA9"/>
    <w:rsid w:val="00215046"/>
    <w:rsid w:val="00215480"/>
    <w:rsid w:val="002159CA"/>
    <w:rsid w:val="002160B5"/>
    <w:rsid w:val="002167CE"/>
    <w:rsid w:val="002169B0"/>
    <w:rsid w:val="00216CE2"/>
    <w:rsid w:val="00217811"/>
    <w:rsid w:val="00217957"/>
    <w:rsid w:val="00217B59"/>
    <w:rsid w:val="00217D4A"/>
    <w:rsid w:val="002200E4"/>
    <w:rsid w:val="002202DF"/>
    <w:rsid w:val="00220CA1"/>
    <w:rsid w:val="00220DCE"/>
    <w:rsid w:val="0022142E"/>
    <w:rsid w:val="00221C44"/>
    <w:rsid w:val="0022211E"/>
    <w:rsid w:val="0022262C"/>
    <w:rsid w:val="00222749"/>
    <w:rsid w:val="0022295D"/>
    <w:rsid w:val="00222A10"/>
    <w:rsid w:val="00222C9B"/>
    <w:rsid w:val="002231BF"/>
    <w:rsid w:val="002231CA"/>
    <w:rsid w:val="00223322"/>
    <w:rsid w:val="00223E1E"/>
    <w:rsid w:val="00224618"/>
    <w:rsid w:val="00224825"/>
    <w:rsid w:val="00224AD7"/>
    <w:rsid w:val="00225211"/>
    <w:rsid w:val="00225D26"/>
    <w:rsid w:val="00225F88"/>
    <w:rsid w:val="00226913"/>
    <w:rsid w:val="00226AB0"/>
    <w:rsid w:val="00226B2E"/>
    <w:rsid w:val="002270C3"/>
    <w:rsid w:val="00227358"/>
    <w:rsid w:val="00227529"/>
    <w:rsid w:val="00227905"/>
    <w:rsid w:val="002302A5"/>
    <w:rsid w:val="00230452"/>
    <w:rsid w:val="0023082E"/>
    <w:rsid w:val="002308F4"/>
    <w:rsid w:val="00230DD5"/>
    <w:rsid w:val="00230FEF"/>
    <w:rsid w:val="00231042"/>
    <w:rsid w:val="00231AB1"/>
    <w:rsid w:val="00231B5D"/>
    <w:rsid w:val="00231D77"/>
    <w:rsid w:val="00232D4E"/>
    <w:rsid w:val="0023325A"/>
    <w:rsid w:val="002337BE"/>
    <w:rsid w:val="00233BD2"/>
    <w:rsid w:val="00233CB6"/>
    <w:rsid w:val="00234BF2"/>
    <w:rsid w:val="00234CFC"/>
    <w:rsid w:val="002353B9"/>
    <w:rsid w:val="002354C0"/>
    <w:rsid w:val="00235D0F"/>
    <w:rsid w:val="00235ECF"/>
    <w:rsid w:val="00236DB2"/>
    <w:rsid w:val="00236E91"/>
    <w:rsid w:val="00237202"/>
    <w:rsid w:val="002372E2"/>
    <w:rsid w:val="00240E49"/>
    <w:rsid w:val="00241039"/>
    <w:rsid w:val="002415B4"/>
    <w:rsid w:val="00241779"/>
    <w:rsid w:val="00241AA3"/>
    <w:rsid w:val="00241BF8"/>
    <w:rsid w:val="00241D94"/>
    <w:rsid w:val="00242750"/>
    <w:rsid w:val="002429AA"/>
    <w:rsid w:val="00242DC2"/>
    <w:rsid w:val="00242F84"/>
    <w:rsid w:val="00242FBD"/>
    <w:rsid w:val="00243062"/>
    <w:rsid w:val="00243604"/>
    <w:rsid w:val="00243AD9"/>
    <w:rsid w:val="00244A07"/>
    <w:rsid w:val="00244AE1"/>
    <w:rsid w:val="00244ED6"/>
    <w:rsid w:val="0024524B"/>
    <w:rsid w:val="00245B81"/>
    <w:rsid w:val="00246506"/>
    <w:rsid w:val="002467DF"/>
    <w:rsid w:val="00247494"/>
    <w:rsid w:val="002474E9"/>
    <w:rsid w:val="00247B08"/>
    <w:rsid w:val="002500EB"/>
    <w:rsid w:val="002502FA"/>
    <w:rsid w:val="002508C1"/>
    <w:rsid w:val="00250C55"/>
    <w:rsid w:val="00251045"/>
    <w:rsid w:val="00251449"/>
    <w:rsid w:val="0025159F"/>
    <w:rsid w:val="00251CF5"/>
    <w:rsid w:val="002524A8"/>
    <w:rsid w:val="0025294E"/>
    <w:rsid w:val="00252C86"/>
    <w:rsid w:val="002534EB"/>
    <w:rsid w:val="00253DE7"/>
    <w:rsid w:val="0025418E"/>
    <w:rsid w:val="002544A0"/>
    <w:rsid w:val="002549E2"/>
    <w:rsid w:val="00254B7A"/>
    <w:rsid w:val="002557DC"/>
    <w:rsid w:val="002559B9"/>
    <w:rsid w:val="00256423"/>
    <w:rsid w:val="0025643A"/>
    <w:rsid w:val="00256692"/>
    <w:rsid w:val="00256841"/>
    <w:rsid w:val="002568E8"/>
    <w:rsid w:val="00256B7A"/>
    <w:rsid w:val="00256C3A"/>
    <w:rsid w:val="00256D6E"/>
    <w:rsid w:val="00256F5E"/>
    <w:rsid w:val="002572F7"/>
    <w:rsid w:val="0025769D"/>
    <w:rsid w:val="0025796F"/>
    <w:rsid w:val="0025798A"/>
    <w:rsid w:val="00260DB3"/>
    <w:rsid w:val="00260F68"/>
    <w:rsid w:val="0026101C"/>
    <w:rsid w:val="002610CC"/>
    <w:rsid w:val="002612F2"/>
    <w:rsid w:val="0026158B"/>
    <w:rsid w:val="00261B30"/>
    <w:rsid w:val="00261C5B"/>
    <w:rsid w:val="00261EED"/>
    <w:rsid w:val="0026203F"/>
    <w:rsid w:val="0026210C"/>
    <w:rsid w:val="00262229"/>
    <w:rsid w:val="002624E5"/>
    <w:rsid w:val="002626E8"/>
    <w:rsid w:val="00262BC6"/>
    <w:rsid w:val="00263216"/>
    <w:rsid w:val="0026335A"/>
    <w:rsid w:val="00263874"/>
    <w:rsid w:val="00263EB9"/>
    <w:rsid w:val="0026415C"/>
    <w:rsid w:val="002645ED"/>
    <w:rsid w:val="00264CD5"/>
    <w:rsid w:val="0026544D"/>
    <w:rsid w:val="002659D8"/>
    <w:rsid w:val="00265BB0"/>
    <w:rsid w:val="00265C7B"/>
    <w:rsid w:val="00265D41"/>
    <w:rsid w:val="002660C6"/>
    <w:rsid w:val="00266289"/>
    <w:rsid w:val="00266344"/>
    <w:rsid w:val="00266613"/>
    <w:rsid w:val="00266B05"/>
    <w:rsid w:val="00266D7B"/>
    <w:rsid w:val="00266D9E"/>
    <w:rsid w:val="00266EE6"/>
    <w:rsid w:val="00267133"/>
    <w:rsid w:val="002674C7"/>
    <w:rsid w:val="002700A3"/>
    <w:rsid w:val="0027011B"/>
    <w:rsid w:val="002701BD"/>
    <w:rsid w:val="002702C1"/>
    <w:rsid w:val="00270533"/>
    <w:rsid w:val="002706D0"/>
    <w:rsid w:val="00270E5F"/>
    <w:rsid w:val="00271102"/>
    <w:rsid w:val="0027111A"/>
    <w:rsid w:val="00271596"/>
    <w:rsid w:val="00271ACE"/>
    <w:rsid w:val="00271B8A"/>
    <w:rsid w:val="00273092"/>
    <w:rsid w:val="00273166"/>
    <w:rsid w:val="002731D1"/>
    <w:rsid w:val="00273708"/>
    <w:rsid w:val="00273776"/>
    <w:rsid w:val="00273E18"/>
    <w:rsid w:val="00274083"/>
    <w:rsid w:val="0027472D"/>
    <w:rsid w:val="00274C05"/>
    <w:rsid w:val="00274DA6"/>
    <w:rsid w:val="00274F2E"/>
    <w:rsid w:val="002751C0"/>
    <w:rsid w:val="00275358"/>
    <w:rsid w:val="002753A5"/>
    <w:rsid w:val="00275746"/>
    <w:rsid w:val="0027578E"/>
    <w:rsid w:val="00275B1E"/>
    <w:rsid w:val="00275BB4"/>
    <w:rsid w:val="00277042"/>
    <w:rsid w:val="00277286"/>
    <w:rsid w:val="002773D9"/>
    <w:rsid w:val="002774A6"/>
    <w:rsid w:val="002805B7"/>
    <w:rsid w:val="0028113A"/>
    <w:rsid w:val="0028126A"/>
    <w:rsid w:val="002812B2"/>
    <w:rsid w:val="002813FA"/>
    <w:rsid w:val="0028142B"/>
    <w:rsid w:val="002815A2"/>
    <w:rsid w:val="00281691"/>
    <w:rsid w:val="002818DD"/>
    <w:rsid w:val="00281AF3"/>
    <w:rsid w:val="0028259B"/>
    <w:rsid w:val="00282BAD"/>
    <w:rsid w:val="00282D9B"/>
    <w:rsid w:val="00283220"/>
    <w:rsid w:val="0028398A"/>
    <w:rsid w:val="002839A2"/>
    <w:rsid w:val="00283A7D"/>
    <w:rsid w:val="00284373"/>
    <w:rsid w:val="002846D9"/>
    <w:rsid w:val="0028470D"/>
    <w:rsid w:val="002849D4"/>
    <w:rsid w:val="00284DEC"/>
    <w:rsid w:val="00284E2B"/>
    <w:rsid w:val="0028506E"/>
    <w:rsid w:val="00285205"/>
    <w:rsid w:val="002856AF"/>
    <w:rsid w:val="0028592E"/>
    <w:rsid w:val="0028611A"/>
    <w:rsid w:val="0028657D"/>
    <w:rsid w:val="00287261"/>
    <w:rsid w:val="00287B95"/>
    <w:rsid w:val="00287D16"/>
    <w:rsid w:val="00287D97"/>
    <w:rsid w:val="00287DE1"/>
    <w:rsid w:val="0029095C"/>
    <w:rsid w:val="00290B39"/>
    <w:rsid w:val="002912A4"/>
    <w:rsid w:val="00291551"/>
    <w:rsid w:val="00291734"/>
    <w:rsid w:val="00291A88"/>
    <w:rsid w:val="00291BEF"/>
    <w:rsid w:val="00291BF7"/>
    <w:rsid w:val="00292D2A"/>
    <w:rsid w:val="00292DE3"/>
    <w:rsid w:val="00293090"/>
    <w:rsid w:val="00293234"/>
    <w:rsid w:val="00293B50"/>
    <w:rsid w:val="00293E84"/>
    <w:rsid w:val="002941CB"/>
    <w:rsid w:val="00294633"/>
    <w:rsid w:val="002947AE"/>
    <w:rsid w:val="00294960"/>
    <w:rsid w:val="00294F77"/>
    <w:rsid w:val="002950E5"/>
    <w:rsid w:val="002953E4"/>
    <w:rsid w:val="002954AD"/>
    <w:rsid w:val="00295600"/>
    <w:rsid w:val="002956D8"/>
    <w:rsid w:val="0029570C"/>
    <w:rsid w:val="00295795"/>
    <w:rsid w:val="002957F2"/>
    <w:rsid w:val="0029581B"/>
    <w:rsid w:val="00295886"/>
    <w:rsid w:val="002961A3"/>
    <w:rsid w:val="0029727D"/>
    <w:rsid w:val="00297C8B"/>
    <w:rsid w:val="00297F61"/>
    <w:rsid w:val="002A0642"/>
    <w:rsid w:val="002A06F0"/>
    <w:rsid w:val="002A06FD"/>
    <w:rsid w:val="002A0B0C"/>
    <w:rsid w:val="002A1C6B"/>
    <w:rsid w:val="002A1EA1"/>
    <w:rsid w:val="002A20AA"/>
    <w:rsid w:val="002A2321"/>
    <w:rsid w:val="002A23B3"/>
    <w:rsid w:val="002A24DA"/>
    <w:rsid w:val="002A2A0D"/>
    <w:rsid w:val="002A2BBC"/>
    <w:rsid w:val="002A2CB4"/>
    <w:rsid w:val="002A2D11"/>
    <w:rsid w:val="002A305E"/>
    <w:rsid w:val="002A30CF"/>
    <w:rsid w:val="002A32E7"/>
    <w:rsid w:val="002A344D"/>
    <w:rsid w:val="002A3764"/>
    <w:rsid w:val="002A3857"/>
    <w:rsid w:val="002A43BE"/>
    <w:rsid w:val="002A4A83"/>
    <w:rsid w:val="002A5493"/>
    <w:rsid w:val="002A5A0B"/>
    <w:rsid w:val="002A626F"/>
    <w:rsid w:val="002A661E"/>
    <w:rsid w:val="002A67F0"/>
    <w:rsid w:val="002A689E"/>
    <w:rsid w:val="002A68D8"/>
    <w:rsid w:val="002A6980"/>
    <w:rsid w:val="002A6EE3"/>
    <w:rsid w:val="002A6FB8"/>
    <w:rsid w:val="002A7401"/>
    <w:rsid w:val="002A797B"/>
    <w:rsid w:val="002B01BE"/>
    <w:rsid w:val="002B04AF"/>
    <w:rsid w:val="002B0512"/>
    <w:rsid w:val="002B0741"/>
    <w:rsid w:val="002B0AD7"/>
    <w:rsid w:val="002B0BE4"/>
    <w:rsid w:val="002B0C6F"/>
    <w:rsid w:val="002B0EC7"/>
    <w:rsid w:val="002B1419"/>
    <w:rsid w:val="002B1435"/>
    <w:rsid w:val="002B1897"/>
    <w:rsid w:val="002B2302"/>
    <w:rsid w:val="002B2343"/>
    <w:rsid w:val="002B250D"/>
    <w:rsid w:val="002B2E67"/>
    <w:rsid w:val="002B4748"/>
    <w:rsid w:val="002B4F95"/>
    <w:rsid w:val="002B50B8"/>
    <w:rsid w:val="002B556D"/>
    <w:rsid w:val="002B5A60"/>
    <w:rsid w:val="002B5C31"/>
    <w:rsid w:val="002B5DA6"/>
    <w:rsid w:val="002B6185"/>
    <w:rsid w:val="002B7111"/>
    <w:rsid w:val="002B76F0"/>
    <w:rsid w:val="002B783A"/>
    <w:rsid w:val="002C0122"/>
    <w:rsid w:val="002C078E"/>
    <w:rsid w:val="002C0B90"/>
    <w:rsid w:val="002C0BD8"/>
    <w:rsid w:val="002C1356"/>
    <w:rsid w:val="002C1402"/>
    <w:rsid w:val="002C1C03"/>
    <w:rsid w:val="002C1DCA"/>
    <w:rsid w:val="002C2320"/>
    <w:rsid w:val="002C2E86"/>
    <w:rsid w:val="002C331B"/>
    <w:rsid w:val="002C34D0"/>
    <w:rsid w:val="002C3657"/>
    <w:rsid w:val="002C4310"/>
    <w:rsid w:val="002C4492"/>
    <w:rsid w:val="002C44F1"/>
    <w:rsid w:val="002C495A"/>
    <w:rsid w:val="002C4F33"/>
    <w:rsid w:val="002C5261"/>
    <w:rsid w:val="002C5639"/>
    <w:rsid w:val="002C5BFD"/>
    <w:rsid w:val="002C5F72"/>
    <w:rsid w:val="002C6225"/>
    <w:rsid w:val="002C6ADA"/>
    <w:rsid w:val="002C6C43"/>
    <w:rsid w:val="002C6F70"/>
    <w:rsid w:val="002C6FAD"/>
    <w:rsid w:val="002C72A3"/>
    <w:rsid w:val="002C78CE"/>
    <w:rsid w:val="002C7A48"/>
    <w:rsid w:val="002D04CE"/>
    <w:rsid w:val="002D0A1A"/>
    <w:rsid w:val="002D0D23"/>
    <w:rsid w:val="002D0D5D"/>
    <w:rsid w:val="002D0FD0"/>
    <w:rsid w:val="002D1192"/>
    <w:rsid w:val="002D1830"/>
    <w:rsid w:val="002D211C"/>
    <w:rsid w:val="002D22F8"/>
    <w:rsid w:val="002D273C"/>
    <w:rsid w:val="002D288B"/>
    <w:rsid w:val="002D318D"/>
    <w:rsid w:val="002D3522"/>
    <w:rsid w:val="002D35D2"/>
    <w:rsid w:val="002D3916"/>
    <w:rsid w:val="002D472F"/>
    <w:rsid w:val="002D47F9"/>
    <w:rsid w:val="002D526C"/>
    <w:rsid w:val="002D54BB"/>
    <w:rsid w:val="002D582B"/>
    <w:rsid w:val="002D58A5"/>
    <w:rsid w:val="002D5C97"/>
    <w:rsid w:val="002D5D84"/>
    <w:rsid w:val="002D62A9"/>
    <w:rsid w:val="002D6D79"/>
    <w:rsid w:val="002D6D8C"/>
    <w:rsid w:val="002D7469"/>
    <w:rsid w:val="002D7633"/>
    <w:rsid w:val="002D7685"/>
    <w:rsid w:val="002D78F5"/>
    <w:rsid w:val="002D7BB4"/>
    <w:rsid w:val="002D7DEF"/>
    <w:rsid w:val="002D7F18"/>
    <w:rsid w:val="002E020B"/>
    <w:rsid w:val="002E0492"/>
    <w:rsid w:val="002E0845"/>
    <w:rsid w:val="002E09AD"/>
    <w:rsid w:val="002E0A54"/>
    <w:rsid w:val="002E0AE9"/>
    <w:rsid w:val="002E19DE"/>
    <w:rsid w:val="002E1C90"/>
    <w:rsid w:val="002E1D8E"/>
    <w:rsid w:val="002E1E2F"/>
    <w:rsid w:val="002E2007"/>
    <w:rsid w:val="002E2020"/>
    <w:rsid w:val="002E2524"/>
    <w:rsid w:val="002E2C55"/>
    <w:rsid w:val="002E453B"/>
    <w:rsid w:val="002E4A31"/>
    <w:rsid w:val="002E4A58"/>
    <w:rsid w:val="002E4BD8"/>
    <w:rsid w:val="002E554B"/>
    <w:rsid w:val="002E5D17"/>
    <w:rsid w:val="002E5E20"/>
    <w:rsid w:val="002E5FED"/>
    <w:rsid w:val="002E608C"/>
    <w:rsid w:val="002E6AE5"/>
    <w:rsid w:val="002E73C2"/>
    <w:rsid w:val="002E7C1D"/>
    <w:rsid w:val="002E7DD4"/>
    <w:rsid w:val="002E7EB8"/>
    <w:rsid w:val="002F0188"/>
    <w:rsid w:val="002F0230"/>
    <w:rsid w:val="002F029A"/>
    <w:rsid w:val="002F0397"/>
    <w:rsid w:val="002F03D7"/>
    <w:rsid w:val="002F0B27"/>
    <w:rsid w:val="002F0B62"/>
    <w:rsid w:val="002F10A0"/>
    <w:rsid w:val="002F134B"/>
    <w:rsid w:val="002F1472"/>
    <w:rsid w:val="002F15C2"/>
    <w:rsid w:val="002F2720"/>
    <w:rsid w:val="002F27A1"/>
    <w:rsid w:val="002F2A07"/>
    <w:rsid w:val="002F2B09"/>
    <w:rsid w:val="002F2B0B"/>
    <w:rsid w:val="002F3141"/>
    <w:rsid w:val="002F33FB"/>
    <w:rsid w:val="002F35F5"/>
    <w:rsid w:val="002F3A03"/>
    <w:rsid w:val="002F421B"/>
    <w:rsid w:val="002F4598"/>
    <w:rsid w:val="002F4A97"/>
    <w:rsid w:val="002F4DB2"/>
    <w:rsid w:val="002F4F39"/>
    <w:rsid w:val="002F566B"/>
    <w:rsid w:val="002F5695"/>
    <w:rsid w:val="002F56E5"/>
    <w:rsid w:val="002F5B2A"/>
    <w:rsid w:val="002F5E5C"/>
    <w:rsid w:val="002F61AF"/>
    <w:rsid w:val="002F6588"/>
    <w:rsid w:val="002F661A"/>
    <w:rsid w:val="002F6778"/>
    <w:rsid w:val="002F6A8A"/>
    <w:rsid w:val="002F6B34"/>
    <w:rsid w:val="002F6BE8"/>
    <w:rsid w:val="002F70ED"/>
    <w:rsid w:val="002F72A7"/>
    <w:rsid w:val="002F7A3E"/>
    <w:rsid w:val="00300D04"/>
    <w:rsid w:val="00300E45"/>
    <w:rsid w:val="00300EE8"/>
    <w:rsid w:val="00300F19"/>
    <w:rsid w:val="00301247"/>
    <w:rsid w:val="00301628"/>
    <w:rsid w:val="0030176D"/>
    <w:rsid w:val="00302B18"/>
    <w:rsid w:val="003031E9"/>
    <w:rsid w:val="0030358A"/>
    <w:rsid w:val="00304A78"/>
    <w:rsid w:val="00304E9A"/>
    <w:rsid w:val="00305146"/>
    <w:rsid w:val="00305665"/>
    <w:rsid w:val="00305AC5"/>
    <w:rsid w:val="00305C5E"/>
    <w:rsid w:val="00305CEB"/>
    <w:rsid w:val="00305CF0"/>
    <w:rsid w:val="003062D1"/>
    <w:rsid w:val="00306337"/>
    <w:rsid w:val="003064F9"/>
    <w:rsid w:val="003065CF"/>
    <w:rsid w:val="00306766"/>
    <w:rsid w:val="00307184"/>
    <w:rsid w:val="0030793C"/>
    <w:rsid w:val="00307AF1"/>
    <w:rsid w:val="00307F20"/>
    <w:rsid w:val="0031023F"/>
    <w:rsid w:val="00310E91"/>
    <w:rsid w:val="00310F4C"/>
    <w:rsid w:val="00311562"/>
    <w:rsid w:val="00311868"/>
    <w:rsid w:val="00311D40"/>
    <w:rsid w:val="00312503"/>
    <w:rsid w:val="00312978"/>
    <w:rsid w:val="00312C79"/>
    <w:rsid w:val="00312D9E"/>
    <w:rsid w:val="0031318E"/>
    <w:rsid w:val="003132BD"/>
    <w:rsid w:val="0031335C"/>
    <w:rsid w:val="0031361C"/>
    <w:rsid w:val="00313ED3"/>
    <w:rsid w:val="00313FF5"/>
    <w:rsid w:val="00314390"/>
    <w:rsid w:val="003144C4"/>
    <w:rsid w:val="00314725"/>
    <w:rsid w:val="00314A5D"/>
    <w:rsid w:val="00314CFD"/>
    <w:rsid w:val="00314D62"/>
    <w:rsid w:val="00315409"/>
    <w:rsid w:val="00315435"/>
    <w:rsid w:val="00315A07"/>
    <w:rsid w:val="00315AC3"/>
    <w:rsid w:val="00316027"/>
    <w:rsid w:val="003162C0"/>
    <w:rsid w:val="00316351"/>
    <w:rsid w:val="00316523"/>
    <w:rsid w:val="003165BE"/>
    <w:rsid w:val="003166DE"/>
    <w:rsid w:val="00316EFE"/>
    <w:rsid w:val="00317006"/>
    <w:rsid w:val="0031702A"/>
    <w:rsid w:val="0031777A"/>
    <w:rsid w:val="00317D6C"/>
    <w:rsid w:val="0032049E"/>
    <w:rsid w:val="0032135A"/>
    <w:rsid w:val="00321C1D"/>
    <w:rsid w:val="00321EA4"/>
    <w:rsid w:val="003220AA"/>
    <w:rsid w:val="00322197"/>
    <w:rsid w:val="003228A3"/>
    <w:rsid w:val="003228A4"/>
    <w:rsid w:val="00322C5C"/>
    <w:rsid w:val="00322E39"/>
    <w:rsid w:val="00322FD4"/>
    <w:rsid w:val="003231E9"/>
    <w:rsid w:val="00323527"/>
    <w:rsid w:val="00323798"/>
    <w:rsid w:val="003239B5"/>
    <w:rsid w:val="00323C89"/>
    <w:rsid w:val="00323E08"/>
    <w:rsid w:val="00324BDC"/>
    <w:rsid w:val="00324DFA"/>
    <w:rsid w:val="00326177"/>
    <w:rsid w:val="003261C1"/>
    <w:rsid w:val="003263C0"/>
    <w:rsid w:val="00326408"/>
    <w:rsid w:val="00326679"/>
    <w:rsid w:val="0032682C"/>
    <w:rsid w:val="00326B21"/>
    <w:rsid w:val="00326E41"/>
    <w:rsid w:val="00327620"/>
    <w:rsid w:val="00327929"/>
    <w:rsid w:val="00327DA4"/>
    <w:rsid w:val="00327EFB"/>
    <w:rsid w:val="00330150"/>
    <w:rsid w:val="003302AA"/>
    <w:rsid w:val="003302C3"/>
    <w:rsid w:val="003303E1"/>
    <w:rsid w:val="00330693"/>
    <w:rsid w:val="00330836"/>
    <w:rsid w:val="00331A4D"/>
    <w:rsid w:val="00331F5C"/>
    <w:rsid w:val="003320E3"/>
    <w:rsid w:val="003325C5"/>
    <w:rsid w:val="003326D7"/>
    <w:rsid w:val="00332B96"/>
    <w:rsid w:val="00332EF8"/>
    <w:rsid w:val="00333408"/>
    <w:rsid w:val="0033355F"/>
    <w:rsid w:val="00333C33"/>
    <w:rsid w:val="003340A4"/>
    <w:rsid w:val="00334229"/>
    <w:rsid w:val="003345C9"/>
    <w:rsid w:val="003350CE"/>
    <w:rsid w:val="003351D5"/>
    <w:rsid w:val="00335226"/>
    <w:rsid w:val="00335238"/>
    <w:rsid w:val="00335333"/>
    <w:rsid w:val="00335752"/>
    <w:rsid w:val="0033575C"/>
    <w:rsid w:val="00335914"/>
    <w:rsid w:val="00335D10"/>
    <w:rsid w:val="003360DC"/>
    <w:rsid w:val="00336958"/>
    <w:rsid w:val="00336EA3"/>
    <w:rsid w:val="0033707F"/>
    <w:rsid w:val="0033748C"/>
    <w:rsid w:val="00337536"/>
    <w:rsid w:val="003375ED"/>
    <w:rsid w:val="00337787"/>
    <w:rsid w:val="00337F47"/>
    <w:rsid w:val="00340156"/>
    <w:rsid w:val="00340B21"/>
    <w:rsid w:val="00340ED8"/>
    <w:rsid w:val="003414E2"/>
    <w:rsid w:val="0034157E"/>
    <w:rsid w:val="003416FE"/>
    <w:rsid w:val="003419BF"/>
    <w:rsid w:val="00341D10"/>
    <w:rsid w:val="00342D65"/>
    <w:rsid w:val="00343418"/>
    <w:rsid w:val="00343877"/>
    <w:rsid w:val="00343F18"/>
    <w:rsid w:val="003444BF"/>
    <w:rsid w:val="003447BC"/>
    <w:rsid w:val="00344801"/>
    <w:rsid w:val="0034502E"/>
    <w:rsid w:val="00345218"/>
    <w:rsid w:val="003454C0"/>
    <w:rsid w:val="00345DC9"/>
    <w:rsid w:val="00345FB5"/>
    <w:rsid w:val="00346820"/>
    <w:rsid w:val="00346A04"/>
    <w:rsid w:val="00346AA7"/>
    <w:rsid w:val="00346E56"/>
    <w:rsid w:val="00346EF3"/>
    <w:rsid w:val="0034776C"/>
    <w:rsid w:val="003477EA"/>
    <w:rsid w:val="00350221"/>
    <w:rsid w:val="0035072F"/>
    <w:rsid w:val="0035076F"/>
    <w:rsid w:val="00350775"/>
    <w:rsid w:val="00350E14"/>
    <w:rsid w:val="00350F5C"/>
    <w:rsid w:val="00351639"/>
    <w:rsid w:val="003518AB"/>
    <w:rsid w:val="00351C84"/>
    <w:rsid w:val="00351DD6"/>
    <w:rsid w:val="00352514"/>
    <w:rsid w:val="00353234"/>
    <w:rsid w:val="00353235"/>
    <w:rsid w:val="003535A8"/>
    <w:rsid w:val="0035369C"/>
    <w:rsid w:val="003547D1"/>
    <w:rsid w:val="0035541B"/>
    <w:rsid w:val="00355A55"/>
    <w:rsid w:val="00355D0B"/>
    <w:rsid w:val="00355D79"/>
    <w:rsid w:val="00355E1B"/>
    <w:rsid w:val="0035669E"/>
    <w:rsid w:val="00356ABD"/>
    <w:rsid w:val="00356EC7"/>
    <w:rsid w:val="0035763B"/>
    <w:rsid w:val="00357C06"/>
    <w:rsid w:val="00357E9A"/>
    <w:rsid w:val="00357EE2"/>
    <w:rsid w:val="0036005B"/>
    <w:rsid w:val="003600A0"/>
    <w:rsid w:val="0036012E"/>
    <w:rsid w:val="003601A9"/>
    <w:rsid w:val="00360266"/>
    <w:rsid w:val="003603DB"/>
    <w:rsid w:val="00360B34"/>
    <w:rsid w:val="00360E9D"/>
    <w:rsid w:val="003612C9"/>
    <w:rsid w:val="0036187D"/>
    <w:rsid w:val="00361902"/>
    <w:rsid w:val="00361BE2"/>
    <w:rsid w:val="00361D36"/>
    <w:rsid w:val="00361F10"/>
    <w:rsid w:val="00362165"/>
    <w:rsid w:val="003621EE"/>
    <w:rsid w:val="003627A2"/>
    <w:rsid w:val="0036284E"/>
    <w:rsid w:val="00362C85"/>
    <w:rsid w:val="00362F71"/>
    <w:rsid w:val="00363030"/>
    <w:rsid w:val="0036332F"/>
    <w:rsid w:val="00363CE7"/>
    <w:rsid w:val="00363FCC"/>
    <w:rsid w:val="00364082"/>
    <w:rsid w:val="00364B61"/>
    <w:rsid w:val="00365230"/>
    <w:rsid w:val="00365430"/>
    <w:rsid w:val="0036547D"/>
    <w:rsid w:val="0036566B"/>
    <w:rsid w:val="00366022"/>
    <w:rsid w:val="00367300"/>
    <w:rsid w:val="003674F3"/>
    <w:rsid w:val="00367592"/>
    <w:rsid w:val="003678D9"/>
    <w:rsid w:val="00367DE5"/>
    <w:rsid w:val="00367E69"/>
    <w:rsid w:val="00367FA6"/>
    <w:rsid w:val="00370054"/>
    <w:rsid w:val="00370659"/>
    <w:rsid w:val="0037081F"/>
    <w:rsid w:val="0037095D"/>
    <w:rsid w:val="00371594"/>
    <w:rsid w:val="0037206D"/>
    <w:rsid w:val="00372182"/>
    <w:rsid w:val="0037283E"/>
    <w:rsid w:val="00372E52"/>
    <w:rsid w:val="00373EDE"/>
    <w:rsid w:val="003744B1"/>
    <w:rsid w:val="00374D6E"/>
    <w:rsid w:val="00374F3B"/>
    <w:rsid w:val="00375457"/>
    <w:rsid w:val="003758DF"/>
    <w:rsid w:val="00375D03"/>
    <w:rsid w:val="0037677A"/>
    <w:rsid w:val="0037688D"/>
    <w:rsid w:val="00376E48"/>
    <w:rsid w:val="00376EF9"/>
    <w:rsid w:val="00377489"/>
    <w:rsid w:val="00377917"/>
    <w:rsid w:val="00377AC7"/>
    <w:rsid w:val="00377C0C"/>
    <w:rsid w:val="00380037"/>
    <w:rsid w:val="0038010C"/>
    <w:rsid w:val="00380397"/>
    <w:rsid w:val="00380BAD"/>
    <w:rsid w:val="00380DF8"/>
    <w:rsid w:val="00381058"/>
    <w:rsid w:val="003816CC"/>
    <w:rsid w:val="00381990"/>
    <w:rsid w:val="00382B56"/>
    <w:rsid w:val="003830C4"/>
    <w:rsid w:val="00383501"/>
    <w:rsid w:val="003845FA"/>
    <w:rsid w:val="003848E3"/>
    <w:rsid w:val="00384B0A"/>
    <w:rsid w:val="00384C1E"/>
    <w:rsid w:val="0038630C"/>
    <w:rsid w:val="00386418"/>
    <w:rsid w:val="00386655"/>
    <w:rsid w:val="00386FC7"/>
    <w:rsid w:val="0038774A"/>
    <w:rsid w:val="0038791F"/>
    <w:rsid w:val="00388CED"/>
    <w:rsid w:val="00390170"/>
    <w:rsid w:val="0039025A"/>
    <w:rsid w:val="0039090D"/>
    <w:rsid w:val="003913B6"/>
    <w:rsid w:val="00391484"/>
    <w:rsid w:val="003915EA"/>
    <w:rsid w:val="00391C43"/>
    <w:rsid w:val="00391E53"/>
    <w:rsid w:val="00392040"/>
    <w:rsid w:val="003926B1"/>
    <w:rsid w:val="003927B2"/>
    <w:rsid w:val="003928D7"/>
    <w:rsid w:val="003934B6"/>
    <w:rsid w:val="003937D4"/>
    <w:rsid w:val="00393FE5"/>
    <w:rsid w:val="0039400A"/>
    <w:rsid w:val="0039408F"/>
    <w:rsid w:val="00394607"/>
    <w:rsid w:val="00394F9E"/>
    <w:rsid w:val="00394FED"/>
    <w:rsid w:val="00395143"/>
    <w:rsid w:val="003953AE"/>
    <w:rsid w:val="00395C56"/>
    <w:rsid w:val="0039661E"/>
    <w:rsid w:val="00396BA6"/>
    <w:rsid w:val="00396C47"/>
    <w:rsid w:val="00396DEF"/>
    <w:rsid w:val="0039726D"/>
    <w:rsid w:val="003974FA"/>
    <w:rsid w:val="003975FF"/>
    <w:rsid w:val="003979FA"/>
    <w:rsid w:val="00397C30"/>
    <w:rsid w:val="003A0449"/>
    <w:rsid w:val="003A0E0E"/>
    <w:rsid w:val="003A0F5A"/>
    <w:rsid w:val="003A0F63"/>
    <w:rsid w:val="003A12D7"/>
    <w:rsid w:val="003A13A6"/>
    <w:rsid w:val="003A1466"/>
    <w:rsid w:val="003A1DDA"/>
    <w:rsid w:val="003A1DED"/>
    <w:rsid w:val="003A226F"/>
    <w:rsid w:val="003A2895"/>
    <w:rsid w:val="003A294C"/>
    <w:rsid w:val="003A297A"/>
    <w:rsid w:val="003A2E82"/>
    <w:rsid w:val="003A2F74"/>
    <w:rsid w:val="003A3067"/>
    <w:rsid w:val="003A3B07"/>
    <w:rsid w:val="003A3D60"/>
    <w:rsid w:val="003A3DE6"/>
    <w:rsid w:val="003A47CE"/>
    <w:rsid w:val="003A48BB"/>
    <w:rsid w:val="003A4E8D"/>
    <w:rsid w:val="003A51C5"/>
    <w:rsid w:val="003A57F7"/>
    <w:rsid w:val="003A593D"/>
    <w:rsid w:val="003A5BAF"/>
    <w:rsid w:val="003A5DA9"/>
    <w:rsid w:val="003A5EA5"/>
    <w:rsid w:val="003A6662"/>
    <w:rsid w:val="003A677F"/>
    <w:rsid w:val="003A6931"/>
    <w:rsid w:val="003A698F"/>
    <w:rsid w:val="003A69D3"/>
    <w:rsid w:val="003A6AAE"/>
    <w:rsid w:val="003A705E"/>
    <w:rsid w:val="003A709B"/>
    <w:rsid w:val="003A72D6"/>
    <w:rsid w:val="003A7FFB"/>
    <w:rsid w:val="003B00D3"/>
    <w:rsid w:val="003B016D"/>
    <w:rsid w:val="003B02EB"/>
    <w:rsid w:val="003B042D"/>
    <w:rsid w:val="003B075A"/>
    <w:rsid w:val="003B07B8"/>
    <w:rsid w:val="003B0847"/>
    <w:rsid w:val="003B1363"/>
    <w:rsid w:val="003B14C6"/>
    <w:rsid w:val="003B1BB6"/>
    <w:rsid w:val="003B1F98"/>
    <w:rsid w:val="003B2116"/>
    <w:rsid w:val="003B2730"/>
    <w:rsid w:val="003B308A"/>
    <w:rsid w:val="003B322D"/>
    <w:rsid w:val="003B339C"/>
    <w:rsid w:val="003B3F12"/>
    <w:rsid w:val="003B3F62"/>
    <w:rsid w:val="003B491E"/>
    <w:rsid w:val="003B531F"/>
    <w:rsid w:val="003B5564"/>
    <w:rsid w:val="003B55EF"/>
    <w:rsid w:val="003B5666"/>
    <w:rsid w:val="003B5845"/>
    <w:rsid w:val="003B5B35"/>
    <w:rsid w:val="003B5D21"/>
    <w:rsid w:val="003B5FA6"/>
    <w:rsid w:val="003B5FF0"/>
    <w:rsid w:val="003B64DA"/>
    <w:rsid w:val="003B670E"/>
    <w:rsid w:val="003B6936"/>
    <w:rsid w:val="003B6977"/>
    <w:rsid w:val="003B698C"/>
    <w:rsid w:val="003B6D9B"/>
    <w:rsid w:val="003B7321"/>
    <w:rsid w:val="003B7364"/>
    <w:rsid w:val="003B7424"/>
    <w:rsid w:val="003B76F2"/>
    <w:rsid w:val="003B7B67"/>
    <w:rsid w:val="003B7BC1"/>
    <w:rsid w:val="003B7FE9"/>
    <w:rsid w:val="003C1514"/>
    <w:rsid w:val="003C1653"/>
    <w:rsid w:val="003C198A"/>
    <w:rsid w:val="003C1E60"/>
    <w:rsid w:val="003C1F6F"/>
    <w:rsid w:val="003C205E"/>
    <w:rsid w:val="003C2805"/>
    <w:rsid w:val="003C2AB2"/>
    <w:rsid w:val="003C2EB6"/>
    <w:rsid w:val="003C2FDC"/>
    <w:rsid w:val="003C3027"/>
    <w:rsid w:val="003C3342"/>
    <w:rsid w:val="003C384E"/>
    <w:rsid w:val="003C3908"/>
    <w:rsid w:val="003C3AB9"/>
    <w:rsid w:val="003C3B70"/>
    <w:rsid w:val="003C4782"/>
    <w:rsid w:val="003C481E"/>
    <w:rsid w:val="003C5314"/>
    <w:rsid w:val="003C5444"/>
    <w:rsid w:val="003C601E"/>
    <w:rsid w:val="003C65A1"/>
    <w:rsid w:val="003C6AB1"/>
    <w:rsid w:val="003C6D09"/>
    <w:rsid w:val="003C6D0C"/>
    <w:rsid w:val="003C6F5C"/>
    <w:rsid w:val="003C7812"/>
    <w:rsid w:val="003D00E6"/>
    <w:rsid w:val="003D0E29"/>
    <w:rsid w:val="003D0EA4"/>
    <w:rsid w:val="003D0FB8"/>
    <w:rsid w:val="003D19A8"/>
    <w:rsid w:val="003D242F"/>
    <w:rsid w:val="003D25D8"/>
    <w:rsid w:val="003D3307"/>
    <w:rsid w:val="003D37DF"/>
    <w:rsid w:val="003D3DDC"/>
    <w:rsid w:val="003D429A"/>
    <w:rsid w:val="003D42B0"/>
    <w:rsid w:val="003D4D58"/>
    <w:rsid w:val="003D502B"/>
    <w:rsid w:val="003D52CC"/>
    <w:rsid w:val="003D5434"/>
    <w:rsid w:val="003D56A9"/>
    <w:rsid w:val="003D646E"/>
    <w:rsid w:val="003D6EA1"/>
    <w:rsid w:val="003D6F7E"/>
    <w:rsid w:val="003D76AB"/>
    <w:rsid w:val="003D7712"/>
    <w:rsid w:val="003D78FE"/>
    <w:rsid w:val="003D7DEA"/>
    <w:rsid w:val="003E02EA"/>
    <w:rsid w:val="003E033D"/>
    <w:rsid w:val="003E04D4"/>
    <w:rsid w:val="003E0E6F"/>
    <w:rsid w:val="003E0E84"/>
    <w:rsid w:val="003E137F"/>
    <w:rsid w:val="003E1872"/>
    <w:rsid w:val="003E1C0B"/>
    <w:rsid w:val="003E1D52"/>
    <w:rsid w:val="003E2B06"/>
    <w:rsid w:val="003E3A67"/>
    <w:rsid w:val="003E3CB4"/>
    <w:rsid w:val="003E3E9C"/>
    <w:rsid w:val="003E4F40"/>
    <w:rsid w:val="003E508B"/>
    <w:rsid w:val="003E54E4"/>
    <w:rsid w:val="003E5555"/>
    <w:rsid w:val="003E57BB"/>
    <w:rsid w:val="003E5802"/>
    <w:rsid w:val="003E5CE8"/>
    <w:rsid w:val="003E60C4"/>
    <w:rsid w:val="003E62BC"/>
    <w:rsid w:val="003E69B2"/>
    <w:rsid w:val="003E6A32"/>
    <w:rsid w:val="003E6CA7"/>
    <w:rsid w:val="003E7677"/>
    <w:rsid w:val="003E79DF"/>
    <w:rsid w:val="003E7C71"/>
    <w:rsid w:val="003E7C92"/>
    <w:rsid w:val="003F0131"/>
    <w:rsid w:val="003F0372"/>
    <w:rsid w:val="003F0E19"/>
    <w:rsid w:val="003F1035"/>
    <w:rsid w:val="003F1268"/>
    <w:rsid w:val="003F1317"/>
    <w:rsid w:val="003F1927"/>
    <w:rsid w:val="003F1A13"/>
    <w:rsid w:val="003F1CB0"/>
    <w:rsid w:val="003F1F4B"/>
    <w:rsid w:val="003F1F7C"/>
    <w:rsid w:val="003F20FB"/>
    <w:rsid w:val="003F2570"/>
    <w:rsid w:val="003F2DEB"/>
    <w:rsid w:val="003F3339"/>
    <w:rsid w:val="003F3653"/>
    <w:rsid w:val="003F36D7"/>
    <w:rsid w:val="003F3861"/>
    <w:rsid w:val="003F3F3D"/>
    <w:rsid w:val="003F4472"/>
    <w:rsid w:val="003F49A3"/>
    <w:rsid w:val="003F4C13"/>
    <w:rsid w:val="003F500D"/>
    <w:rsid w:val="003F5AC9"/>
    <w:rsid w:val="003F5C87"/>
    <w:rsid w:val="003F5DA6"/>
    <w:rsid w:val="003F5E2A"/>
    <w:rsid w:val="003F612F"/>
    <w:rsid w:val="003F67C6"/>
    <w:rsid w:val="003F6A25"/>
    <w:rsid w:val="003F6CEB"/>
    <w:rsid w:val="003F705B"/>
    <w:rsid w:val="003F7082"/>
    <w:rsid w:val="003F71B6"/>
    <w:rsid w:val="003F75DA"/>
    <w:rsid w:val="003F76E7"/>
    <w:rsid w:val="003F78BE"/>
    <w:rsid w:val="003F7B99"/>
    <w:rsid w:val="003F7BAE"/>
    <w:rsid w:val="003F7F55"/>
    <w:rsid w:val="0040018A"/>
    <w:rsid w:val="00400589"/>
    <w:rsid w:val="00400840"/>
    <w:rsid w:val="00400BF6"/>
    <w:rsid w:val="00400F97"/>
    <w:rsid w:val="0040101D"/>
    <w:rsid w:val="004012DE"/>
    <w:rsid w:val="004012E8"/>
    <w:rsid w:val="00401447"/>
    <w:rsid w:val="00401919"/>
    <w:rsid w:val="00401CCB"/>
    <w:rsid w:val="00401D6A"/>
    <w:rsid w:val="00401FD4"/>
    <w:rsid w:val="00402138"/>
    <w:rsid w:val="004024AB"/>
    <w:rsid w:val="00402C7F"/>
    <w:rsid w:val="00402CA2"/>
    <w:rsid w:val="004033E8"/>
    <w:rsid w:val="00403B62"/>
    <w:rsid w:val="004041FB"/>
    <w:rsid w:val="00404812"/>
    <w:rsid w:val="004048C9"/>
    <w:rsid w:val="00404A21"/>
    <w:rsid w:val="00404A4B"/>
    <w:rsid w:val="00404CED"/>
    <w:rsid w:val="00404F46"/>
    <w:rsid w:val="00405228"/>
    <w:rsid w:val="00405262"/>
    <w:rsid w:val="004053ED"/>
    <w:rsid w:val="004057CA"/>
    <w:rsid w:val="0040581F"/>
    <w:rsid w:val="00405BD1"/>
    <w:rsid w:val="00405D65"/>
    <w:rsid w:val="004070E3"/>
    <w:rsid w:val="00410812"/>
    <w:rsid w:val="00410FD7"/>
    <w:rsid w:val="00411615"/>
    <w:rsid w:val="00411D41"/>
    <w:rsid w:val="00411FE3"/>
    <w:rsid w:val="004121E9"/>
    <w:rsid w:val="00412531"/>
    <w:rsid w:val="00413631"/>
    <w:rsid w:val="00413937"/>
    <w:rsid w:val="00414785"/>
    <w:rsid w:val="004148BA"/>
    <w:rsid w:val="0041494A"/>
    <w:rsid w:val="004151A1"/>
    <w:rsid w:val="0041523F"/>
    <w:rsid w:val="00415488"/>
    <w:rsid w:val="004155C0"/>
    <w:rsid w:val="00415CC2"/>
    <w:rsid w:val="00415DF6"/>
    <w:rsid w:val="00415E4A"/>
    <w:rsid w:val="0041612A"/>
    <w:rsid w:val="00416317"/>
    <w:rsid w:val="004164BE"/>
    <w:rsid w:val="004165EC"/>
    <w:rsid w:val="00416670"/>
    <w:rsid w:val="0041679E"/>
    <w:rsid w:val="0041697E"/>
    <w:rsid w:val="004169D6"/>
    <w:rsid w:val="00416D2A"/>
    <w:rsid w:val="00417159"/>
    <w:rsid w:val="00417BB0"/>
    <w:rsid w:val="004200B6"/>
    <w:rsid w:val="00420179"/>
    <w:rsid w:val="00420F7C"/>
    <w:rsid w:val="00421000"/>
    <w:rsid w:val="004212C0"/>
    <w:rsid w:val="00421496"/>
    <w:rsid w:val="00421CB3"/>
    <w:rsid w:val="00421F68"/>
    <w:rsid w:val="00421F9C"/>
    <w:rsid w:val="004221CF"/>
    <w:rsid w:val="00422B33"/>
    <w:rsid w:val="00422C28"/>
    <w:rsid w:val="00423399"/>
    <w:rsid w:val="0042350F"/>
    <w:rsid w:val="004235C0"/>
    <w:rsid w:val="00423CFD"/>
    <w:rsid w:val="00423FF6"/>
    <w:rsid w:val="004250C5"/>
    <w:rsid w:val="0042526A"/>
    <w:rsid w:val="00425313"/>
    <w:rsid w:val="0042550B"/>
    <w:rsid w:val="004255D6"/>
    <w:rsid w:val="00425A3D"/>
    <w:rsid w:val="00425C6E"/>
    <w:rsid w:val="004270BB"/>
    <w:rsid w:val="004274B1"/>
    <w:rsid w:val="0042766D"/>
    <w:rsid w:val="00427697"/>
    <w:rsid w:val="00427B3C"/>
    <w:rsid w:val="00427B81"/>
    <w:rsid w:val="0043080E"/>
    <w:rsid w:val="004310F5"/>
    <w:rsid w:val="0043180C"/>
    <w:rsid w:val="00431BBB"/>
    <w:rsid w:val="00431FB1"/>
    <w:rsid w:val="004323C5"/>
    <w:rsid w:val="004326C2"/>
    <w:rsid w:val="004328E6"/>
    <w:rsid w:val="00432ABE"/>
    <w:rsid w:val="00433244"/>
    <w:rsid w:val="00433682"/>
    <w:rsid w:val="0043395F"/>
    <w:rsid w:val="00434142"/>
    <w:rsid w:val="0043422D"/>
    <w:rsid w:val="00434344"/>
    <w:rsid w:val="0043444B"/>
    <w:rsid w:val="00434988"/>
    <w:rsid w:val="00434C0A"/>
    <w:rsid w:val="00434C18"/>
    <w:rsid w:val="00435CB6"/>
    <w:rsid w:val="00435F9D"/>
    <w:rsid w:val="0043676A"/>
    <w:rsid w:val="00436EBC"/>
    <w:rsid w:val="0043760B"/>
    <w:rsid w:val="004377F9"/>
    <w:rsid w:val="0043786C"/>
    <w:rsid w:val="00437A0B"/>
    <w:rsid w:val="00437FF8"/>
    <w:rsid w:val="00440175"/>
    <w:rsid w:val="0044063C"/>
    <w:rsid w:val="004408CB"/>
    <w:rsid w:val="00441BB7"/>
    <w:rsid w:val="00441F22"/>
    <w:rsid w:val="00441F3C"/>
    <w:rsid w:val="00441F79"/>
    <w:rsid w:val="00441F92"/>
    <w:rsid w:val="00442614"/>
    <w:rsid w:val="00442655"/>
    <w:rsid w:val="00442AE9"/>
    <w:rsid w:val="00443E48"/>
    <w:rsid w:val="00443F71"/>
    <w:rsid w:val="004447FF"/>
    <w:rsid w:val="00444857"/>
    <w:rsid w:val="0044557E"/>
    <w:rsid w:val="00445DB2"/>
    <w:rsid w:val="004462E9"/>
    <w:rsid w:val="0044643F"/>
    <w:rsid w:val="004471E7"/>
    <w:rsid w:val="00447339"/>
    <w:rsid w:val="004475E9"/>
    <w:rsid w:val="00447875"/>
    <w:rsid w:val="00447C85"/>
    <w:rsid w:val="0045028C"/>
    <w:rsid w:val="00450484"/>
    <w:rsid w:val="004507A7"/>
    <w:rsid w:val="004507CD"/>
    <w:rsid w:val="00450821"/>
    <w:rsid w:val="0045095C"/>
    <w:rsid w:val="0045139B"/>
    <w:rsid w:val="00452D53"/>
    <w:rsid w:val="00452E28"/>
    <w:rsid w:val="00453284"/>
    <w:rsid w:val="00453F28"/>
    <w:rsid w:val="00454020"/>
    <w:rsid w:val="0045428D"/>
    <w:rsid w:val="0045479A"/>
    <w:rsid w:val="00454838"/>
    <w:rsid w:val="00455385"/>
    <w:rsid w:val="004554E6"/>
    <w:rsid w:val="00455869"/>
    <w:rsid w:val="004558D5"/>
    <w:rsid w:val="00455B04"/>
    <w:rsid w:val="004561DD"/>
    <w:rsid w:val="004562CC"/>
    <w:rsid w:val="00456819"/>
    <w:rsid w:val="00456893"/>
    <w:rsid w:val="004568AE"/>
    <w:rsid w:val="0045694A"/>
    <w:rsid w:val="0045726F"/>
    <w:rsid w:val="00457295"/>
    <w:rsid w:val="0045795E"/>
    <w:rsid w:val="00457A98"/>
    <w:rsid w:val="00459597"/>
    <w:rsid w:val="00460594"/>
    <w:rsid w:val="00460F7B"/>
    <w:rsid w:val="00461016"/>
    <w:rsid w:val="00461232"/>
    <w:rsid w:val="0046139B"/>
    <w:rsid w:val="00461804"/>
    <w:rsid w:val="0046286E"/>
    <w:rsid w:val="00462CF5"/>
    <w:rsid w:val="00462E17"/>
    <w:rsid w:val="00463148"/>
    <w:rsid w:val="004640EC"/>
    <w:rsid w:val="0046487D"/>
    <w:rsid w:val="00464E2D"/>
    <w:rsid w:val="00465244"/>
    <w:rsid w:val="00465A4D"/>
    <w:rsid w:val="00465FF2"/>
    <w:rsid w:val="00466173"/>
    <w:rsid w:val="004665EE"/>
    <w:rsid w:val="00466D8A"/>
    <w:rsid w:val="00467288"/>
    <w:rsid w:val="00467BE6"/>
    <w:rsid w:val="00467C6B"/>
    <w:rsid w:val="00470048"/>
    <w:rsid w:val="00470125"/>
    <w:rsid w:val="0047036D"/>
    <w:rsid w:val="0047054A"/>
    <w:rsid w:val="00470612"/>
    <w:rsid w:val="00470EBC"/>
    <w:rsid w:val="00470FC0"/>
    <w:rsid w:val="004714AA"/>
    <w:rsid w:val="00471F0F"/>
    <w:rsid w:val="00472022"/>
    <w:rsid w:val="00472A37"/>
    <w:rsid w:val="00472A47"/>
    <w:rsid w:val="00472B37"/>
    <w:rsid w:val="0047318F"/>
    <w:rsid w:val="00473329"/>
    <w:rsid w:val="00473551"/>
    <w:rsid w:val="0047446F"/>
    <w:rsid w:val="004748FC"/>
    <w:rsid w:val="00474DFC"/>
    <w:rsid w:val="0047539D"/>
    <w:rsid w:val="00475F5E"/>
    <w:rsid w:val="0047616C"/>
    <w:rsid w:val="004761DB"/>
    <w:rsid w:val="004768FE"/>
    <w:rsid w:val="00477176"/>
    <w:rsid w:val="00477460"/>
    <w:rsid w:val="004775FD"/>
    <w:rsid w:val="004778BC"/>
    <w:rsid w:val="00480685"/>
    <w:rsid w:val="004809E8"/>
    <w:rsid w:val="00480A1B"/>
    <w:rsid w:val="00480D4D"/>
    <w:rsid w:val="004827E0"/>
    <w:rsid w:val="004828E7"/>
    <w:rsid w:val="00482A4A"/>
    <w:rsid w:val="00482D4E"/>
    <w:rsid w:val="004835D0"/>
    <w:rsid w:val="0048368E"/>
    <w:rsid w:val="00483D1F"/>
    <w:rsid w:val="00484405"/>
    <w:rsid w:val="00484A01"/>
    <w:rsid w:val="00484BA4"/>
    <w:rsid w:val="00484BFC"/>
    <w:rsid w:val="00484DAA"/>
    <w:rsid w:val="00484DD6"/>
    <w:rsid w:val="00485015"/>
    <w:rsid w:val="00485467"/>
    <w:rsid w:val="00485FF6"/>
    <w:rsid w:val="00486065"/>
    <w:rsid w:val="004860C4"/>
    <w:rsid w:val="0048620E"/>
    <w:rsid w:val="00486851"/>
    <w:rsid w:val="00486882"/>
    <w:rsid w:val="00486959"/>
    <w:rsid w:val="00487148"/>
    <w:rsid w:val="00487470"/>
    <w:rsid w:val="004874DC"/>
    <w:rsid w:val="00487DCF"/>
    <w:rsid w:val="00487E03"/>
    <w:rsid w:val="00487E9A"/>
    <w:rsid w:val="00487EEA"/>
    <w:rsid w:val="00490480"/>
    <w:rsid w:val="00490677"/>
    <w:rsid w:val="00490715"/>
    <w:rsid w:val="004909F9"/>
    <w:rsid w:val="00490DEE"/>
    <w:rsid w:val="004913C7"/>
    <w:rsid w:val="004916EC"/>
    <w:rsid w:val="00491B05"/>
    <w:rsid w:val="00492030"/>
    <w:rsid w:val="00492076"/>
    <w:rsid w:val="004921BD"/>
    <w:rsid w:val="0049296F"/>
    <w:rsid w:val="00492A9A"/>
    <w:rsid w:val="00492CD2"/>
    <w:rsid w:val="00492DA7"/>
    <w:rsid w:val="00493A9C"/>
    <w:rsid w:val="00493C2A"/>
    <w:rsid w:val="00493C96"/>
    <w:rsid w:val="00494833"/>
    <w:rsid w:val="00494851"/>
    <w:rsid w:val="00494A11"/>
    <w:rsid w:val="00494D22"/>
    <w:rsid w:val="00494DA1"/>
    <w:rsid w:val="00494DF7"/>
    <w:rsid w:val="0049518F"/>
    <w:rsid w:val="0049563B"/>
    <w:rsid w:val="00495B88"/>
    <w:rsid w:val="00495D59"/>
    <w:rsid w:val="00496245"/>
    <w:rsid w:val="00496368"/>
    <w:rsid w:val="0049669F"/>
    <w:rsid w:val="004970E9"/>
    <w:rsid w:val="004976C9"/>
    <w:rsid w:val="0049773B"/>
    <w:rsid w:val="00497E17"/>
    <w:rsid w:val="004A03FF"/>
    <w:rsid w:val="004A19DE"/>
    <w:rsid w:val="004A1A71"/>
    <w:rsid w:val="004A2789"/>
    <w:rsid w:val="004A2D3F"/>
    <w:rsid w:val="004A33EC"/>
    <w:rsid w:val="004A33F9"/>
    <w:rsid w:val="004A3462"/>
    <w:rsid w:val="004A3772"/>
    <w:rsid w:val="004A3788"/>
    <w:rsid w:val="004A3D3B"/>
    <w:rsid w:val="004A3F58"/>
    <w:rsid w:val="004A47BF"/>
    <w:rsid w:val="004A4DD9"/>
    <w:rsid w:val="004A4F02"/>
    <w:rsid w:val="004A50A1"/>
    <w:rsid w:val="004A5240"/>
    <w:rsid w:val="004A55A8"/>
    <w:rsid w:val="004A55CF"/>
    <w:rsid w:val="004A56DB"/>
    <w:rsid w:val="004A6310"/>
    <w:rsid w:val="004A6902"/>
    <w:rsid w:val="004A6B23"/>
    <w:rsid w:val="004A6F9E"/>
    <w:rsid w:val="004A712E"/>
    <w:rsid w:val="004A72DF"/>
    <w:rsid w:val="004A7A85"/>
    <w:rsid w:val="004B04DC"/>
    <w:rsid w:val="004B0540"/>
    <w:rsid w:val="004B0C11"/>
    <w:rsid w:val="004B20D3"/>
    <w:rsid w:val="004B2129"/>
    <w:rsid w:val="004B28AE"/>
    <w:rsid w:val="004B28D8"/>
    <w:rsid w:val="004B2D4A"/>
    <w:rsid w:val="004B3636"/>
    <w:rsid w:val="004B3D9C"/>
    <w:rsid w:val="004B3F55"/>
    <w:rsid w:val="004B41A4"/>
    <w:rsid w:val="004B4551"/>
    <w:rsid w:val="004B4720"/>
    <w:rsid w:val="004B4A15"/>
    <w:rsid w:val="004B4BEF"/>
    <w:rsid w:val="004B5997"/>
    <w:rsid w:val="004B5A97"/>
    <w:rsid w:val="004B5EDF"/>
    <w:rsid w:val="004B6050"/>
    <w:rsid w:val="004B6227"/>
    <w:rsid w:val="004B66D0"/>
    <w:rsid w:val="004B6A08"/>
    <w:rsid w:val="004B6DCE"/>
    <w:rsid w:val="004B6F98"/>
    <w:rsid w:val="004B70B3"/>
    <w:rsid w:val="004B7D95"/>
    <w:rsid w:val="004C001D"/>
    <w:rsid w:val="004C00DA"/>
    <w:rsid w:val="004C031C"/>
    <w:rsid w:val="004C0541"/>
    <w:rsid w:val="004C0A07"/>
    <w:rsid w:val="004C1A2A"/>
    <w:rsid w:val="004C22BA"/>
    <w:rsid w:val="004C28B4"/>
    <w:rsid w:val="004C28EF"/>
    <w:rsid w:val="004C3C2C"/>
    <w:rsid w:val="004C3CBC"/>
    <w:rsid w:val="004C411F"/>
    <w:rsid w:val="004C44E6"/>
    <w:rsid w:val="004C4B71"/>
    <w:rsid w:val="004C5589"/>
    <w:rsid w:val="004C570C"/>
    <w:rsid w:val="004C571E"/>
    <w:rsid w:val="004C5734"/>
    <w:rsid w:val="004C586B"/>
    <w:rsid w:val="004C5C6F"/>
    <w:rsid w:val="004C5D43"/>
    <w:rsid w:val="004C65A4"/>
    <w:rsid w:val="004C667B"/>
    <w:rsid w:val="004C66E9"/>
    <w:rsid w:val="004C690F"/>
    <w:rsid w:val="004C6AF8"/>
    <w:rsid w:val="004C6D4B"/>
    <w:rsid w:val="004C724E"/>
    <w:rsid w:val="004C729F"/>
    <w:rsid w:val="004C7714"/>
    <w:rsid w:val="004D028B"/>
    <w:rsid w:val="004D0953"/>
    <w:rsid w:val="004D0A0A"/>
    <w:rsid w:val="004D0E29"/>
    <w:rsid w:val="004D1506"/>
    <w:rsid w:val="004D1604"/>
    <w:rsid w:val="004D1BBF"/>
    <w:rsid w:val="004D1CCA"/>
    <w:rsid w:val="004D1D59"/>
    <w:rsid w:val="004D2316"/>
    <w:rsid w:val="004D266B"/>
    <w:rsid w:val="004D2B39"/>
    <w:rsid w:val="004D3014"/>
    <w:rsid w:val="004D3034"/>
    <w:rsid w:val="004D31CF"/>
    <w:rsid w:val="004D3EE6"/>
    <w:rsid w:val="004D4098"/>
    <w:rsid w:val="004D4274"/>
    <w:rsid w:val="004D4338"/>
    <w:rsid w:val="004D4954"/>
    <w:rsid w:val="004D5451"/>
    <w:rsid w:val="004D55F4"/>
    <w:rsid w:val="004D5EE0"/>
    <w:rsid w:val="004D5F34"/>
    <w:rsid w:val="004D62A5"/>
    <w:rsid w:val="004D6337"/>
    <w:rsid w:val="004D69C1"/>
    <w:rsid w:val="004D6E31"/>
    <w:rsid w:val="004D71C1"/>
    <w:rsid w:val="004D7694"/>
    <w:rsid w:val="004D7834"/>
    <w:rsid w:val="004D7950"/>
    <w:rsid w:val="004D7A3A"/>
    <w:rsid w:val="004D7DF0"/>
    <w:rsid w:val="004E0124"/>
    <w:rsid w:val="004E0290"/>
    <w:rsid w:val="004E0485"/>
    <w:rsid w:val="004E081B"/>
    <w:rsid w:val="004E0BD4"/>
    <w:rsid w:val="004E0E7A"/>
    <w:rsid w:val="004E0EC6"/>
    <w:rsid w:val="004E11FC"/>
    <w:rsid w:val="004E1531"/>
    <w:rsid w:val="004E1A2C"/>
    <w:rsid w:val="004E1A5D"/>
    <w:rsid w:val="004E1EEF"/>
    <w:rsid w:val="004E2323"/>
    <w:rsid w:val="004E23B8"/>
    <w:rsid w:val="004E26D8"/>
    <w:rsid w:val="004E28B9"/>
    <w:rsid w:val="004E28F4"/>
    <w:rsid w:val="004E2F0B"/>
    <w:rsid w:val="004E3222"/>
    <w:rsid w:val="004E3834"/>
    <w:rsid w:val="004E445A"/>
    <w:rsid w:val="004E4481"/>
    <w:rsid w:val="004E4745"/>
    <w:rsid w:val="004E4B42"/>
    <w:rsid w:val="004E4F73"/>
    <w:rsid w:val="004E51F1"/>
    <w:rsid w:val="004E5746"/>
    <w:rsid w:val="004E5A0F"/>
    <w:rsid w:val="004E5A18"/>
    <w:rsid w:val="004E5F6A"/>
    <w:rsid w:val="004E6177"/>
    <w:rsid w:val="004E66B4"/>
    <w:rsid w:val="004E68FF"/>
    <w:rsid w:val="004E6AA5"/>
    <w:rsid w:val="004E6C7F"/>
    <w:rsid w:val="004E6E1D"/>
    <w:rsid w:val="004E6E52"/>
    <w:rsid w:val="004E705D"/>
    <w:rsid w:val="004E73F2"/>
    <w:rsid w:val="004E7E6E"/>
    <w:rsid w:val="004F024C"/>
    <w:rsid w:val="004F0266"/>
    <w:rsid w:val="004F0462"/>
    <w:rsid w:val="004F0E6D"/>
    <w:rsid w:val="004F185E"/>
    <w:rsid w:val="004F1F95"/>
    <w:rsid w:val="004F211E"/>
    <w:rsid w:val="004F214A"/>
    <w:rsid w:val="004F232E"/>
    <w:rsid w:val="004F24F8"/>
    <w:rsid w:val="004F2F36"/>
    <w:rsid w:val="004F3210"/>
    <w:rsid w:val="004F36B5"/>
    <w:rsid w:val="004F383F"/>
    <w:rsid w:val="004F48FB"/>
    <w:rsid w:val="004F4D11"/>
    <w:rsid w:val="004F57E3"/>
    <w:rsid w:val="004F5919"/>
    <w:rsid w:val="004F5924"/>
    <w:rsid w:val="004F59B8"/>
    <w:rsid w:val="004F5DB2"/>
    <w:rsid w:val="004F5E15"/>
    <w:rsid w:val="004F5E99"/>
    <w:rsid w:val="004F602B"/>
    <w:rsid w:val="004F60B9"/>
    <w:rsid w:val="004F6420"/>
    <w:rsid w:val="004F6A53"/>
    <w:rsid w:val="004F7422"/>
    <w:rsid w:val="004F7C16"/>
    <w:rsid w:val="004F7E99"/>
    <w:rsid w:val="005000C1"/>
    <w:rsid w:val="005001E2"/>
    <w:rsid w:val="00500468"/>
    <w:rsid w:val="00500AA0"/>
    <w:rsid w:val="00500BEF"/>
    <w:rsid w:val="00500CA9"/>
    <w:rsid w:val="00500D1F"/>
    <w:rsid w:val="00501336"/>
    <w:rsid w:val="00501624"/>
    <w:rsid w:val="00501892"/>
    <w:rsid w:val="005021A0"/>
    <w:rsid w:val="005026E5"/>
    <w:rsid w:val="005027D9"/>
    <w:rsid w:val="00502ABA"/>
    <w:rsid w:val="005032BC"/>
    <w:rsid w:val="00503809"/>
    <w:rsid w:val="00503871"/>
    <w:rsid w:val="00503BB0"/>
    <w:rsid w:val="00503ECF"/>
    <w:rsid w:val="00503F27"/>
    <w:rsid w:val="00503FE9"/>
    <w:rsid w:val="00504A88"/>
    <w:rsid w:val="00505111"/>
    <w:rsid w:val="00505191"/>
    <w:rsid w:val="005054BC"/>
    <w:rsid w:val="0050570D"/>
    <w:rsid w:val="00505B54"/>
    <w:rsid w:val="00505C2D"/>
    <w:rsid w:val="00505EB7"/>
    <w:rsid w:val="005062C9"/>
    <w:rsid w:val="00506895"/>
    <w:rsid w:val="005069A0"/>
    <w:rsid w:val="00506FCE"/>
    <w:rsid w:val="005073E2"/>
    <w:rsid w:val="005077B6"/>
    <w:rsid w:val="00507BD6"/>
    <w:rsid w:val="00507C25"/>
    <w:rsid w:val="00507EE6"/>
    <w:rsid w:val="00510765"/>
    <w:rsid w:val="00510A1F"/>
    <w:rsid w:val="00510AE2"/>
    <w:rsid w:val="0051193E"/>
    <w:rsid w:val="00511AEB"/>
    <w:rsid w:val="00511F0B"/>
    <w:rsid w:val="00512693"/>
    <w:rsid w:val="0051373A"/>
    <w:rsid w:val="00513F93"/>
    <w:rsid w:val="00514662"/>
    <w:rsid w:val="0051469D"/>
    <w:rsid w:val="005146D2"/>
    <w:rsid w:val="0051487F"/>
    <w:rsid w:val="0051496C"/>
    <w:rsid w:val="00515D56"/>
    <w:rsid w:val="00515E1B"/>
    <w:rsid w:val="00515FED"/>
    <w:rsid w:val="00516A06"/>
    <w:rsid w:val="00516B05"/>
    <w:rsid w:val="00516E47"/>
    <w:rsid w:val="00516EA0"/>
    <w:rsid w:val="005171CE"/>
    <w:rsid w:val="0051785A"/>
    <w:rsid w:val="005178C4"/>
    <w:rsid w:val="00520027"/>
    <w:rsid w:val="0052038E"/>
    <w:rsid w:val="00520581"/>
    <w:rsid w:val="0052077C"/>
    <w:rsid w:val="00521274"/>
    <w:rsid w:val="005214DA"/>
    <w:rsid w:val="005215A3"/>
    <w:rsid w:val="0052194B"/>
    <w:rsid w:val="00521EC1"/>
    <w:rsid w:val="005220C8"/>
    <w:rsid w:val="00522195"/>
    <w:rsid w:val="00522B3B"/>
    <w:rsid w:val="005230D4"/>
    <w:rsid w:val="00523229"/>
    <w:rsid w:val="00523747"/>
    <w:rsid w:val="00523846"/>
    <w:rsid w:val="00523B60"/>
    <w:rsid w:val="00523CAC"/>
    <w:rsid w:val="005248C5"/>
    <w:rsid w:val="00524CE5"/>
    <w:rsid w:val="00524D4B"/>
    <w:rsid w:val="00524FBA"/>
    <w:rsid w:val="005250F2"/>
    <w:rsid w:val="005258B8"/>
    <w:rsid w:val="00525B6D"/>
    <w:rsid w:val="00526201"/>
    <w:rsid w:val="0052640D"/>
    <w:rsid w:val="00526846"/>
    <w:rsid w:val="005268A4"/>
    <w:rsid w:val="00526983"/>
    <w:rsid w:val="00526C7C"/>
    <w:rsid w:val="0052767C"/>
    <w:rsid w:val="005279B4"/>
    <w:rsid w:val="00527B32"/>
    <w:rsid w:val="00527CE5"/>
    <w:rsid w:val="00527D63"/>
    <w:rsid w:val="005302B9"/>
    <w:rsid w:val="005303E7"/>
    <w:rsid w:val="0053110D"/>
    <w:rsid w:val="00531859"/>
    <w:rsid w:val="00531B43"/>
    <w:rsid w:val="00531C70"/>
    <w:rsid w:val="0053261C"/>
    <w:rsid w:val="005328E8"/>
    <w:rsid w:val="00532DD6"/>
    <w:rsid w:val="00532F90"/>
    <w:rsid w:val="005331C5"/>
    <w:rsid w:val="0053355A"/>
    <w:rsid w:val="00533EC3"/>
    <w:rsid w:val="00534073"/>
    <w:rsid w:val="005342B8"/>
    <w:rsid w:val="00534740"/>
    <w:rsid w:val="0053488A"/>
    <w:rsid w:val="00535043"/>
    <w:rsid w:val="005351A4"/>
    <w:rsid w:val="0053550A"/>
    <w:rsid w:val="0053580D"/>
    <w:rsid w:val="00535942"/>
    <w:rsid w:val="00535C7E"/>
    <w:rsid w:val="00535DA3"/>
    <w:rsid w:val="00536460"/>
    <w:rsid w:val="0053658B"/>
    <w:rsid w:val="00536C32"/>
    <w:rsid w:val="0053740C"/>
    <w:rsid w:val="0053753C"/>
    <w:rsid w:val="005379D1"/>
    <w:rsid w:val="005379E0"/>
    <w:rsid w:val="00537A88"/>
    <w:rsid w:val="00537F6E"/>
    <w:rsid w:val="005406C8"/>
    <w:rsid w:val="00540A69"/>
    <w:rsid w:val="00540B4F"/>
    <w:rsid w:val="00541B0E"/>
    <w:rsid w:val="00541C89"/>
    <w:rsid w:val="00541F67"/>
    <w:rsid w:val="00542592"/>
    <w:rsid w:val="0054262F"/>
    <w:rsid w:val="00542818"/>
    <w:rsid w:val="00542956"/>
    <w:rsid w:val="00542C44"/>
    <w:rsid w:val="00542CFA"/>
    <w:rsid w:val="00542E15"/>
    <w:rsid w:val="00542FA5"/>
    <w:rsid w:val="005432C3"/>
    <w:rsid w:val="00543438"/>
    <w:rsid w:val="0054343D"/>
    <w:rsid w:val="00543730"/>
    <w:rsid w:val="00543A2A"/>
    <w:rsid w:val="00543D7D"/>
    <w:rsid w:val="00543F4E"/>
    <w:rsid w:val="0054569D"/>
    <w:rsid w:val="0054592F"/>
    <w:rsid w:val="00546561"/>
    <w:rsid w:val="00546C7D"/>
    <w:rsid w:val="00546D71"/>
    <w:rsid w:val="00546DB0"/>
    <w:rsid w:val="0054745F"/>
    <w:rsid w:val="0054747B"/>
    <w:rsid w:val="00547AAD"/>
    <w:rsid w:val="00547B1E"/>
    <w:rsid w:val="00547BF2"/>
    <w:rsid w:val="00547E80"/>
    <w:rsid w:val="00547F43"/>
    <w:rsid w:val="0055061E"/>
    <w:rsid w:val="005506E1"/>
    <w:rsid w:val="00550966"/>
    <w:rsid w:val="00550BCB"/>
    <w:rsid w:val="00550E38"/>
    <w:rsid w:val="00550EA2"/>
    <w:rsid w:val="005512AC"/>
    <w:rsid w:val="005513A0"/>
    <w:rsid w:val="00551957"/>
    <w:rsid w:val="00551C50"/>
    <w:rsid w:val="0055291C"/>
    <w:rsid w:val="00552D38"/>
    <w:rsid w:val="00552DE8"/>
    <w:rsid w:val="0055304C"/>
    <w:rsid w:val="00553A26"/>
    <w:rsid w:val="00553C0A"/>
    <w:rsid w:val="00553FDB"/>
    <w:rsid w:val="005540D0"/>
    <w:rsid w:val="005541E3"/>
    <w:rsid w:val="00554207"/>
    <w:rsid w:val="00555218"/>
    <w:rsid w:val="00555C66"/>
    <w:rsid w:val="00555F9E"/>
    <w:rsid w:val="005563B0"/>
    <w:rsid w:val="00556779"/>
    <w:rsid w:val="0055756C"/>
    <w:rsid w:val="0055756F"/>
    <w:rsid w:val="00557D1B"/>
    <w:rsid w:val="00560540"/>
    <w:rsid w:val="00560650"/>
    <w:rsid w:val="005606BA"/>
    <w:rsid w:val="0056087B"/>
    <w:rsid w:val="00560B03"/>
    <w:rsid w:val="005613E7"/>
    <w:rsid w:val="005617B1"/>
    <w:rsid w:val="00562053"/>
    <w:rsid w:val="00562171"/>
    <w:rsid w:val="00562BFC"/>
    <w:rsid w:val="005637F7"/>
    <w:rsid w:val="0056398E"/>
    <w:rsid w:val="005639E5"/>
    <w:rsid w:val="00563A88"/>
    <w:rsid w:val="00563AAB"/>
    <w:rsid w:val="005644B0"/>
    <w:rsid w:val="005646B3"/>
    <w:rsid w:val="005646FE"/>
    <w:rsid w:val="0056474E"/>
    <w:rsid w:val="005648BA"/>
    <w:rsid w:val="0056491C"/>
    <w:rsid w:val="00565095"/>
    <w:rsid w:val="00565303"/>
    <w:rsid w:val="005653EC"/>
    <w:rsid w:val="0056550C"/>
    <w:rsid w:val="00565722"/>
    <w:rsid w:val="00565832"/>
    <w:rsid w:val="00565D91"/>
    <w:rsid w:val="00565F74"/>
    <w:rsid w:val="005669FF"/>
    <w:rsid w:val="00567457"/>
    <w:rsid w:val="0056774D"/>
    <w:rsid w:val="00567931"/>
    <w:rsid w:val="00567BB5"/>
    <w:rsid w:val="00567F57"/>
    <w:rsid w:val="005701B2"/>
    <w:rsid w:val="00570368"/>
    <w:rsid w:val="005703A6"/>
    <w:rsid w:val="005703B6"/>
    <w:rsid w:val="005707AD"/>
    <w:rsid w:val="00570BC3"/>
    <w:rsid w:val="00571070"/>
    <w:rsid w:val="00571C01"/>
    <w:rsid w:val="0057232D"/>
    <w:rsid w:val="0057248A"/>
    <w:rsid w:val="005724AB"/>
    <w:rsid w:val="0057299E"/>
    <w:rsid w:val="00572EFC"/>
    <w:rsid w:val="00573B94"/>
    <w:rsid w:val="00573E97"/>
    <w:rsid w:val="0057426F"/>
    <w:rsid w:val="0057442F"/>
    <w:rsid w:val="00574755"/>
    <w:rsid w:val="0057478E"/>
    <w:rsid w:val="00574977"/>
    <w:rsid w:val="00574A4E"/>
    <w:rsid w:val="005752FF"/>
    <w:rsid w:val="00575359"/>
    <w:rsid w:val="00575562"/>
    <w:rsid w:val="00575B6D"/>
    <w:rsid w:val="005770E6"/>
    <w:rsid w:val="00577115"/>
    <w:rsid w:val="0057783F"/>
    <w:rsid w:val="00577B3E"/>
    <w:rsid w:val="00577CAD"/>
    <w:rsid w:val="00577CD4"/>
    <w:rsid w:val="00580275"/>
    <w:rsid w:val="005809D1"/>
    <w:rsid w:val="00581054"/>
    <w:rsid w:val="00581353"/>
    <w:rsid w:val="005825D5"/>
    <w:rsid w:val="005827BE"/>
    <w:rsid w:val="00582C3E"/>
    <w:rsid w:val="00583015"/>
    <w:rsid w:val="00583385"/>
    <w:rsid w:val="005834E2"/>
    <w:rsid w:val="00583545"/>
    <w:rsid w:val="00583821"/>
    <w:rsid w:val="00583C7A"/>
    <w:rsid w:val="00583CC0"/>
    <w:rsid w:val="00583D54"/>
    <w:rsid w:val="0058432C"/>
    <w:rsid w:val="0058467D"/>
    <w:rsid w:val="00584735"/>
    <w:rsid w:val="00584D1E"/>
    <w:rsid w:val="00584E5C"/>
    <w:rsid w:val="00585354"/>
    <w:rsid w:val="005853CF"/>
    <w:rsid w:val="005855FA"/>
    <w:rsid w:val="00585689"/>
    <w:rsid w:val="00585DF4"/>
    <w:rsid w:val="00586048"/>
    <w:rsid w:val="0058604B"/>
    <w:rsid w:val="005862BE"/>
    <w:rsid w:val="005863F8"/>
    <w:rsid w:val="00586954"/>
    <w:rsid w:val="005870B2"/>
    <w:rsid w:val="005872E3"/>
    <w:rsid w:val="0058741E"/>
    <w:rsid w:val="00587712"/>
    <w:rsid w:val="0058775C"/>
    <w:rsid w:val="005877A9"/>
    <w:rsid w:val="00587BC3"/>
    <w:rsid w:val="0059003C"/>
    <w:rsid w:val="00590CD7"/>
    <w:rsid w:val="00590D1F"/>
    <w:rsid w:val="00591417"/>
    <w:rsid w:val="005915A0"/>
    <w:rsid w:val="00591B0E"/>
    <w:rsid w:val="00591E02"/>
    <w:rsid w:val="00592D99"/>
    <w:rsid w:val="00592F06"/>
    <w:rsid w:val="00592FA3"/>
    <w:rsid w:val="0059381B"/>
    <w:rsid w:val="005938B8"/>
    <w:rsid w:val="005945D2"/>
    <w:rsid w:val="00594B67"/>
    <w:rsid w:val="00594C63"/>
    <w:rsid w:val="00595181"/>
    <w:rsid w:val="005955F5"/>
    <w:rsid w:val="00596349"/>
    <w:rsid w:val="0059680B"/>
    <w:rsid w:val="00596829"/>
    <w:rsid w:val="005969E3"/>
    <w:rsid w:val="0059743B"/>
    <w:rsid w:val="00597559"/>
    <w:rsid w:val="00597567"/>
    <w:rsid w:val="00597D44"/>
    <w:rsid w:val="00597F80"/>
    <w:rsid w:val="005A0231"/>
    <w:rsid w:val="005A0572"/>
    <w:rsid w:val="005A0740"/>
    <w:rsid w:val="005A0E8A"/>
    <w:rsid w:val="005A1259"/>
    <w:rsid w:val="005A1FF2"/>
    <w:rsid w:val="005A219D"/>
    <w:rsid w:val="005A2352"/>
    <w:rsid w:val="005A2636"/>
    <w:rsid w:val="005A2A74"/>
    <w:rsid w:val="005A2B0B"/>
    <w:rsid w:val="005A2C62"/>
    <w:rsid w:val="005A2DC6"/>
    <w:rsid w:val="005A30AD"/>
    <w:rsid w:val="005A31D7"/>
    <w:rsid w:val="005A3567"/>
    <w:rsid w:val="005A389D"/>
    <w:rsid w:val="005A3A49"/>
    <w:rsid w:val="005A3D1C"/>
    <w:rsid w:val="005A3E10"/>
    <w:rsid w:val="005A4231"/>
    <w:rsid w:val="005A45C0"/>
    <w:rsid w:val="005A5169"/>
    <w:rsid w:val="005A5ED5"/>
    <w:rsid w:val="005A5EF2"/>
    <w:rsid w:val="005A5F00"/>
    <w:rsid w:val="005A60BC"/>
    <w:rsid w:val="005A641E"/>
    <w:rsid w:val="005A6C73"/>
    <w:rsid w:val="005A6C8F"/>
    <w:rsid w:val="005A70AA"/>
    <w:rsid w:val="005A73FA"/>
    <w:rsid w:val="005A78B7"/>
    <w:rsid w:val="005B1F57"/>
    <w:rsid w:val="005B2617"/>
    <w:rsid w:val="005B2876"/>
    <w:rsid w:val="005B2A5D"/>
    <w:rsid w:val="005B314E"/>
    <w:rsid w:val="005B3442"/>
    <w:rsid w:val="005B3807"/>
    <w:rsid w:val="005B3A12"/>
    <w:rsid w:val="005B3BD0"/>
    <w:rsid w:val="005B410C"/>
    <w:rsid w:val="005B4121"/>
    <w:rsid w:val="005B4B29"/>
    <w:rsid w:val="005B4BA1"/>
    <w:rsid w:val="005B4BFE"/>
    <w:rsid w:val="005B4CB1"/>
    <w:rsid w:val="005B5376"/>
    <w:rsid w:val="005B5D72"/>
    <w:rsid w:val="005B62BD"/>
    <w:rsid w:val="005B6520"/>
    <w:rsid w:val="005B66F1"/>
    <w:rsid w:val="005B69E1"/>
    <w:rsid w:val="005B6B53"/>
    <w:rsid w:val="005B7148"/>
    <w:rsid w:val="005B7266"/>
    <w:rsid w:val="005B7294"/>
    <w:rsid w:val="005B7431"/>
    <w:rsid w:val="005B76AF"/>
    <w:rsid w:val="005B7716"/>
    <w:rsid w:val="005B7EFE"/>
    <w:rsid w:val="005C06C6"/>
    <w:rsid w:val="005C104C"/>
    <w:rsid w:val="005C1A47"/>
    <w:rsid w:val="005C226C"/>
    <w:rsid w:val="005C278C"/>
    <w:rsid w:val="005C2E4B"/>
    <w:rsid w:val="005C2FAC"/>
    <w:rsid w:val="005C34DC"/>
    <w:rsid w:val="005C3C9D"/>
    <w:rsid w:val="005C4368"/>
    <w:rsid w:val="005C444E"/>
    <w:rsid w:val="005C4640"/>
    <w:rsid w:val="005C4946"/>
    <w:rsid w:val="005C4BEF"/>
    <w:rsid w:val="005C4D18"/>
    <w:rsid w:val="005C4F69"/>
    <w:rsid w:val="005C4FAF"/>
    <w:rsid w:val="005C4FBF"/>
    <w:rsid w:val="005C54C3"/>
    <w:rsid w:val="005C56BA"/>
    <w:rsid w:val="005C5E83"/>
    <w:rsid w:val="005C605D"/>
    <w:rsid w:val="005C62CD"/>
    <w:rsid w:val="005C647F"/>
    <w:rsid w:val="005C6BAD"/>
    <w:rsid w:val="005C6E1D"/>
    <w:rsid w:val="005C7483"/>
    <w:rsid w:val="005C776A"/>
    <w:rsid w:val="005D0094"/>
    <w:rsid w:val="005D06A4"/>
    <w:rsid w:val="005D0725"/>
    <w:rsid w:val="005D0BD7"/>
    <w:rsid w:val="005D0F6E"/>
    <w:rsid w:val="005D1011"/>
    <w:rsid w:val="005D141C"/>
    <w:rsid w:val="005D1934"/>
    <w:rsid w:val="005D1A66"/>
    <w:rsid w:val="005D1D6B"/>
    <w:rsid w:val="005D1E44"/>
    <w:rsid w:val="005D246D"/>
    <w:rsid w:val="005D26FE"/>
    <w:rsid w:val="005D26FF"/>
    <w:rsid w:val="005D2D46"/>
    <w:rsid w:val="005D2EB7"/>
    <w:rsid w:val="005D398D"/>
    <w:rsid w:val="005D3A3B"/>
    <w:rsid w:val="005D44C3"/>
    <w:rsid w:val="005D456B"/>
    <w:rsid w:val="005D47C6"/>
    <w:rsid w:val="005D48B6"/>
    <w:rsid w:val="005D4A7B"/>
    <w:rsid w:val="005D520A"/>
    <w:rsid w:val="005D524B"/>
    <w:rsid w:val="005D5663"/>
    <w:rsid w:val="005D56FC"/>
    <w:rsid w:val="005D5A75"/>
    <w:rsid w:val="005D5B24"/>
    <w:rsid w:val="005D5C9C"/>
    <w:rsid w:val="005D639B"/>
    <w:rsid w:val="005D7005"/>
    <w:rsid w:val="005D732E"/>
    <w:rsid w:val="005D757E"/>
    <w:rsid w:val="005D78A8"/>
    <w:rsid w:val="005D79E2"/>
    <w:rsid w:val="005E03D5"/>
    <w:rsid w:val="005E0975"/>
    <w:rsid w:val="005E0B9F"/>
    <w:rsid w:val="005E0F0B"/>
    <w:rsid w:val="005E157A"/>
    <w:rsid w:val="005E1583"/>
    <w:rsid w:val="005E1C94"/>
    <w:rsid w:val="005E21BC"/>
    <w:rsid w:val="005E2AB5"/>
    <w:rsid w:val="005E31EB"/>
    <w:rsid w:val="005E33A4"/>
    <w:rsid w:val="005E3933"/>
    <w:rsid w:val="005E3EAA"/>
    <w:rsid w:val="005E4C13"/>
    <w:rsid w:val="005E528F"/>
    <w:rsid w:val="005E5463"/>
    <w:rsid w:val="005E5D60"/>
    <w:rsid w:val="005E5DCE"/>
    <w:rsid w:val="005E5DCF"/>
    <w:rsid w:val="005E60F3"/>
    <w:rsid w:val="005E61C5"/>
    <w:rsid w:val="005E6BF6"/>
    <w:rsid w:val="005E6D3E"/>
    <w:rsid w:val="005E7175"/>
    <w:rsid w:val="005E77E3"/>
    <w:rsid w:val="005E79F2"/>
    <w:rsid w:val="005E7E6D"/>
    <w:rsid w:val="005F0000"/>
    <w:rsid w:val="005F04F4"/>
    <w:rsid w:val="005F0770"/>
    <w:rsid w:val="005F146C"/>
    <w:rsid w:val="005F1CCF"/>
    <w:rsid w:val="005F1E6E"/>
    <w:rsid w:val="005F1EBA"/>
    <w:rsid w:val="005F2126"/>
    <w:rsid w:val="005F286B"/>
    <w:rsid w:val="005F2A7B"/>
    <w:rsid w:val="005F2E29"/>
    <w:rsid w:val="005F30D5"/>
    <w:rsid w:val="005F35F9"/>
    <w:rsid w:val="005F39DD"/>
    <w:rsid w:val="005F3AAD"/>
    <w:rsid w:val="005F3B80"/>
    <w:rsid w:val="005F3E1D"/>
    <w:rsid w:val="005F3E76"/>
    <w:rsid w:val="005F4343"/>
    <w:rsid w:val="005F4795"/>
    <w:rsid w:val="005F4A74"/>
    <w:rsid w:val="005F4E48"/>
    <w:rsid w:val="005F5B91"/>
    <w:rsid w:val="005F69E9"/>
    <w:rsid w:val="005F6AB3"/>
    <w:rsid w:val="005F6BFE"/>
    <w:rsid w:val="005F6F9B"/>
    <w:rsid w:val="005F7293"/>
    <w:rsid w:val="005F7716"/>
    <w:rsid w:val="005F7989"/>
    <w:rsid w:val="005F7D66"/>
    <w:rsid w:val="00600249"/>
    <w:rsid w:val="006002F5"/>
    <w:rsid w:val="00600682"/>
    <w:rsid w:val="00600DAB"/>
    <w:rsid w:val="00600FFC"/>
    <w:rsid w:val="00602318"/>
    <w:rsid w:val="00602965"/>
    <w:rsid w:val="00603193"/>
    <w:rsid w:val="006034C7"/>
    <w:rsid w:val="0060390C"/>
    <w:rsid w:val="00603A9D"/>
    <w:rsid w:val="006043D8"/>
    <w:rsid w:val="00605719"/>
    <w:rsid w:val="006059B2"/>
    <w:rsid w:val="00605D44"/>
    <w:rsid w:val="00606134"/>
    <w:rsid w:val="00606B9C"/>
    <w:rsid w:val="00606C2B"/>
    <w:rsid w:val="00607399"/>
    <w:rsid w:val="0060795A"/>
    <w:rsid w:val="00607E57"/>
    <w:rsid w:val="0061019D"/>
    <w:rsid w:val="00610203"/>
    <w:rsid w:val="0061052B"/>
    <w:rsid w:val="006108F9"/>
    <w:rsid w:val="00610D73"/>
    <w:rsid w:val="00611008"/>
    <w:rsid w:val="00611028"/>
    <w:rsid w:val="0061149A"/>
    <w:rsid w:val="00611872"/>
    <w:rsid w:val="00612628"/>
    <w:rsid w:val="00612861"/>
    <w:rsid w:val="00612A5B"/>
    <w:rsid w:val="0061329B"/>
    <w:rsid w:val="0061428D"/>
    <w:rsid w:val="00614493"/>
    <w:rsid w:val="0061477D"/>
    <w:rsid w:val="0061498B"/>
    <w:rsid w:val="00614F68"/>
    <w:rsid w:val="0061596B"/>
    <w:rsid w:val="00615AEF"/>
    <w:rsid w:val="00615DEF"/>
    <w:rsid w:val="0061632A"/>
    <w:rsid w:val="00616CEF"/>
    <w:rsid w:val="00617653"/>
    <w:rsid w:val="00617700"/>
    <w:rsid w:val="00617AB1"/>
    <w:rsid w:val="00617CE9"/>
    <w:rsid w:val="0062020E"/>
    <w:rsid w:val="006203DF"/>
    <w:rsid w:val="006205C5"/>
    <w:rsid w:val="006208A4"/>
    <w:rsid w:val="00620EC0"/>
    <w:rsid w:val="00620FD1"/>
    <w:rsid w:val="0062192E"/>
    <w:rsid w:val="00621A01"/>
    <w:rsid w:val="00621B12"/>
    <w:rsid w:val="00621D7E"/>
    <w:rsid w:val="006223A8"/>
    <w:rsid w:val="006230D9"/>
    <w:rsid w:val="00624187"/>
    <w:rsid w:val="00624868"/>
    <w:rsid w:val="0062492A"/>
    <w:rsid w:val="00624D48"/>
    <w:rsid w:val="00624E9B"/>
    <w:rsid w:val="00624F51"/>
    <w:rsid w:val="006250E3"/>
    <w:rsid w:val="0062534B"/>
    <w:rsid w:val="0062557A"/>
    <w:rsid w:val="00625C39"/>
    <w:rsid w:val="00625D44"/>
    <w:rsid w:val="00625D6B"/>
    <w:rsid w:val="00626B69"/>
    <w:rsid w:val="00626FD4"/>
    <w:rsid w:val="0062756C"/>
    <w:rsid w:val="00627648"/>
    <w:rsid w:val="0062795B"/>
    <w:rsid w:val="00627B6F"/>
    <w:rsid w:val="00627C25"/>
    <w:rsid w:val="006303C1"/>
    <w:rsid w:val="00631389"/>
    <w:rsid w:val="006314A4"/>
    <w:rsid w:val="00631AE5"/>
    <w:rsid w:val="00631F54"/>
    <w:rsid w:val="00632CD7"/>
    <w:rsid w:val="006337B1"/>
    <w:rsid w:val="00633C25"/>
    <w:rsid w:val="006342EE"/>
    <w:rsid w:val="00634963"/>
    <w:rsid w:val="006349EF"/>
    <w:rsid w:val="00635900"/>
    <w:rsid w:val="0063592C"/>
    <w:rsid w:val="00635C68"/>
    <w:rsid w:val="00636DC6"/>
    <w:rsid w:val="0063776E"/>
    <w:rsid w:val="00640031"/>
    <w:rsid w:val="006404C8"/>
    <w:rsid w:val="00640655"/>
    <w:rsid w:val="0064069F"/>
    <w:rsid w:val="00640A0A"/>
    <w:rsid w:val="00640A4B"/>
    <w:rsid w:val="00640B5E"/>
    <w:rsid w:val="00640DF6"/>
    <w:rsid w:val="00640F27"/>
    <w:rsid w:val="00641169"/>
    <w:rsid w:val="0064181F"/>
    <w:rsid w:val="00641CBB"/>
    <w:rsid w:val="00641E32"/>
    <w:rsid w:val="00642215"/>
    <w:rsid w:val="00642EFC"/>
    <w:rsid w:val="00643BF9"/>
    <w:rsid w:val="00643C97"/>
    <w:rsid w:val="00643EAD"/>
    <w:rsid w:val="00644889"/>
    <w:rsid w:val="00644A0D"/>
    <w:rsid w:val="00644C64"/>
    <w:rsid w:val="006457A2"/>
    <w:rsid w:val="00645E4C"/>
    <w:rsid w:val="00646054"/>
    <w:rsid w:val="0064611A"/>
    <w:rsid w:val="00646811"/>
    <w:rsid w:val="00646898"/>
    <w:rsid w:val="00646A7A"/>
    <w:rsid w:val="00647864"/>
    <w:rsid w:val="00647A49"/>
    <w:rsid w:val="0065009E"/>
    <w:rsid w:val="00650139"/>
    <w:rsid w:val="006502DA"/>
    <w:rsid w:val="00650878"/>
    <w:rsid w:val="00650936"/>
    <w:rsid w:val="00650A95"/>
    <w:rsid w:val="00650B6E"/>
    <w:rsid w:val="00650DBC"/>
    <w:rsid w:val="006519D7"/>
    <w:rsid w:val="00651A34"/>
    <w:rsid w:val="00651A3C"/>
    <w:rsid w:val="00651C94"/>
    <w:rsid w:val="00651D19"/>
    <w:rsid w:val="006522C8"/>
    <w:rsid w:val="006524D8"/>
    <w:rsid w:val="00652950"/>
    <w:rsid w:val="00652CB6"/>
    <w:rsid w:val="00652EB8"/>
    <w:rsid w:val="00653015"/>
    <w:rsid w:val="0065362F"/>
    <w:rsid w:val="0065415E"/>
    <w:rsid w:val="0065468A"/>
    <w:rsid w:val="00654748"/>
    <w:rsid w:val="0065584B"/>
    <w:rsid w:val="00655ADA"/>
    <w:rsid w:val="00655BD0"/>
    <w:rsid w:val="00655C4B"/>
    <w:rsid w:val="00655E9A"/>
    <w:rsid w:val="00655F9C"/>
    <w:rsid w:val="00656B1E"/>
    <w:rsid w:val="00656BB2"/>
    <w:rsid w:val="00656F22"/>
    <w:rsid w:val="006574BC"/>
    <w:rsid w:val="0065791E"/>
    <w:rsid w:val="00657AA5"/>
    <w:rsid w:val="0066012B"/>
    <w:rsid w:val="006605AB"/>
    <w:rsid w:val="006608CA"/>
    <w:rsid w:val="00660A6A"/>
    <w:rsid w:val="00660B7A"/>
    <w:rsid w:val="00660C19"/>
    <w:rsid w:val="0066158E"/>
    <w:rsid w:val="006619F3"/>
    <w:rsid w:val="00661CC7"/>
    <w:rsid w:val="0066239E"/>
    <w:rsid w:val="006625E6"/>
    <w:rsid w:val="00662CF4"/>
    <w:rsid w:val="00662EAC"/>
    <w:rsid w:val="00662F8D"/>
    <w:rsid w:val="00663009"/>
    <w:rsid w:val="00663559"/>
    <w:rsid w:val="00663C63"/>
    <w:rsid w:val="00663E8D"/>
    <w:rsid w:val="00663FD7"/>
    <w:rsid w:val="0066437B"/>
    <w:rsid w:val="006644F2"/>
    <w:rsid w:val="006648C7"/>
    <w:rsid w:val="00664FB9"/>
    <w:rsid w:val="0066507D"/>
    <w:rsid w:val="00665137"/>
    <w:rsid w:val="006651CA"/>
    <w:rsid w:val="006652FE"/>
    <w:rsid w:val="00665454"/>
    <w:rsid w:val="00665D08"/>
    <w:rsid w:val="00665D69"/>
    <w:rsid w:val="0066627F"/>
    <w:rsid w:val="0066661B"/>
    <w:rsid w:val="00666FC5"/>
    <w:rsid w:val="00667046"/>
    <w:rsid w:val="006670E2"/>
    <w:rsid w:val="006674F9"/>
    <w:rsid w:val="0066760B"/>
    <w:rsid w:val="00667B7B"/>
    <w:rsid w:val="00667EC9"/>
    <w:rsid w:val="006709CF"/>
    <w:rsid w:val="00670B51"/>
    <w:rsid w:val="00671D38"/>
    <w:rsid w:val="00672046"/>
    <w:rsid w:val="00672092"/>
    <w:rsid w:val="006722A3"/>
    <w:rsid w:val="00672375"/>
    <w:rsid w:val="00672563"/>
    <w:rsid w:val="006729D7"/>
    <w:rsid w:val="006733AA"/>
    <w:rsid w:val="00673690"/>
    <w:rsid w:val="00673728"/>
    <w:rsid w:val="006737C5"/>
    <w:rsid w:val="00673DAD"/>
    <w:rsid w:val="00673DCF"/>
    <w:rsid w:val="00674186"/>
    <w:rsid w:val="00674871"/>
    <w:rsid w:val="00674BB6"/>
    <w:rsid w:val="00674D38"/>
    <w:rsid w:val="006751AF"/>
    <w:rsid w:val="0067541B"/>
    <w:rsid w:val="0067553A"/>
    <w:rsid w:val="006756A3"/>
    <w:rsid w:val="00675AD5"/>
    <w:rsid w:val="0067611B"/>
    <w:rsid w:val="00676253"/>
    <w:rsid w:val="006767CA"/>
    <w:rsid w:val="00676B26"/>
    <w:rsid w:val="00676D54"/>
    <w:rsid w:val="00676E7B"/>
    <w:rsid w:val="00677084"/>
    <w:rsid w:val="006772CB"/>
    <w:rsid w:val="0067735E"/>
    <w:rsid w:val="00677F35"/>
    <w:rsid w:val="006807BA"/>
    <w:rsid w:val="00680D8C"/>
    <w:rsid w:val="00680E28"/>
    <w:rsid w:val="00680F69"/>
    <w:rsid w:val="00681160"/>
    <w:rsid w:val="0068118C"/>
    <w:rsid w:val="0068183A"/>
    <w:rsid w:val="006819B3"/>
    <w:rsid w:val="00681C84"/>
    <w:rsid w:val="00681E54"/>
    <w:rsid w:val="006821D2"/>
    <w:rsid w:val="0068227D"/>
    <w:rsid w:val="00682305"/>
    <w:rsid w:val="0068288D"/>
    <w:rsid w:val="00682AEB"/>
    <w:rsid w:val="00683087"/>
    <w:rsid w:val="006834FE"/>
    <w:rsid w:val="00683565"/>
    <w:rsid w:val="006840ED"/>
    <w:rsid w:val="0068434D"/>
    <w:rsid w:val="006847D2"/>
    <w:rsid w:val="006849F4"/>
    <w:rsid w:val="00684C62"/>
    <w:rsid w:val="00685466"/>
    <w:rsid w:val="006864DF"/>
    <w:rsid w:val="0068677F"/>
    <w:rsid w:val="00687363"/>
    <w:rsid w:val="0068742F"/>
    <w:rsid w:val="00687AA3"/>
    <w:rsid w:val="00687AB6"/>
    <w:rsid w:val="00687CE8"/>
    <w:rsid w:val="00687DC9"/>
    <w:rsid w:val="006900A3"/>
    <w:rsid w:val="006903BD"/>
    <w:rsid w:val="00690C3D"/>
    <w:rsid w:val="00690DE3"/>
    <w:rsid w:val="0069120E"/>
    <w:rsid w:val="0069126F"/>
    <w:rsid w:val="006919B7"/>
    <w:rsid w:val="00691DF6"/>
    <w:rsid w:val="0069240A"/>
    <w:rsid w:val="00692452"/>
    <w:rsid w:val="006926CB"/>
    <w:rsid w:val="006926FD"/>
    <w:rsid w:val="00692ACE"/>
    <w:rsid w:val="00692D58"/>
    <w:rsid w:val="00693640"/>
    <w:rsid w:val="00693FA1"/>
    <w:rsid w:val="006940E3"/>
    <w:rsid w:val="00694351"/>
    <w:rsid w:val="00694515"/>
    <w:rsid w:val="0069459D"/>
    <w:rsid w:val="0069476D"/>
    <w:rsid w:val="006947FB"/>
    <w:rsid w:val="00695502"/>
    <w:rsid w:val="00695B30"/>
    <w:rsid w:val="0069684D"/>
    <w:rsid w:val="00696B2E"/>
    <w:rsid w:val="00696C37"/>
    <w:rsid w:val="00696D29"/>
    <w:rsid w:val="00697057"/>
    <w:rsid w:val="00697064"/>
    <w:rsid w:val="006970A3"/>
    <w:rsid w:val="0069715B"/>
    <w:rsid w:val="0069720D"/>
    <w:rsid w:val="006972EF"/>
    <w:rsid w:val="00697342"/>
    <w:rsid w:val="0069736B"/>
    <w:rsid w:val="006974AF"/>
    <w:rsid w:val="006974B3"/>
    <w:rsid w:val="0069758A"/>
    <w:rsid w:val="006977F8"/>
    <w:rsid w:val="006A0125"/>
    <w:rsid w:val="006A0248"/>
    <w:rsid w:val="006A0761"/>
    <w:rsid w:val="006A08BA"/>
    <w:rsid w:val="006A0CBC"/>
    <w:rsid w:val="006A1734"/>
    <w:rsid w:val="006A1906"/>
    <w:rsid w:val="006A1A7B"/>
    <w:rsid w:val="006A1D09"/>
    <w:rsid w:val="006A20DA"/>
    <w:rsid w:val="006A2192"/>
    <w:rsid w:val="006A31BF"/>
    <w:rsid w:val="006A31E8"/>
    <w:rsid w:val="006A32D6"/>
    <w:rsid w:val="006A37AA"/>
    <w:rsid w:val="006A3E1A"/>
    <w:rsid w:val="006A4106"/>
    <w:rsid w:val="006A44C5"/>
    <w:rsid w:val="006A45A1"/>
    <w:rsid w:val="006A473A"/>
    <w:rsid w:val="006A4CAF"/>
    <w:rsid w:val="006A550A"/>
    <w:rsid w:val="006A57C0"/>
    <w:rsid w:val="006A608B"/>
    <w:rsid w:val="006A60FA"/>
    <w:rsid w:val="006A76EA"/>
    <w:rsid w:val="006A7957"/>
    <w:rsid w:val="006A7D38"/>
    <w:rsid w:val="006B0182"/>
    <w:rsid w:val="006B02C4"/>
    <w:rsid w:val="006B0710"/>
    <w:rsid w:val="006B0778"/>
    <w:rsid w:val="006B0E2D"/>
    <w:rsid w:val="006B1024"/>
    <w:rsid w:val="006B1590"/>
    <w:rsid w:val="006B15C4"/>
    <w:rsid w:val="006B15F1"/>
    <w:rsid w:val="006B193F"/>
    <w:rsid w:val="006B1B1D"/>
    <w:rsid w:val="006B1DA6"/>
    <w:rsid w:val="006B2191"/>
    <w:rsid w:val="006B25E3"/>
    <w:rsid w:val="006B2694"/>
    <w:rsid w:val="006B273C"/>
    <w:rsid w:val="006B2A5B"/>
    <w:rsid w:val="006B2D14"/>
    <w:rsid w:val="006B2F43"/>
    <w:rsid w:val="006B3C8D"/>
    <w:rsid w:val="006B40B1"/>
    <w:rsid w:val="006B4874"/>
    <w:rsid w:val="006B4A73"/>
    <w:rsid w:val="006B4C02"/>
    <w:rsid w:val="006B4D95"/>
    <w:rsid w:val="006B52D8"/>
    <w:rsid w:val="006B54F7"/>
    <w:rsid w:val="006B5B50"/>
    <w:rsid w:val="006B655A"/>
    <w:rsid w:val="006B676A"/>
    <w:rsid w:val="006B68C9"/>
    <w:rsid w:val="006B69DA"/>
    <w:rsid w:val="006B765B"/>
    <w:rsid w:val="006B7764"/>
    <w:rsid w:val="006B79A6"/>
    <w:rsid w:val="006B7B11"/>
    <w:rsid w:val="006B7C34"/>
    <w:rsid w:val="006B7D7D"/>
    <w:rsid w:val="006C018A"/>
    <w:rsid w:val="006C0345"/>
    <w:rsid w:val="006C0348"/>
    <w:rsid w:val="006C045F"/>
    <w:rsid w:val="006C0597"/>
    <w:rsid w:val="006C0641"/>
    <w:rsid w:val="006C0ACB"/>
    <w:rsid w:val="006C0EFF"/>
    <w:rsid w:val="006C10F4"/>
    <w:rsid w:val="006C1859"/>
    <w:rsid w:val="006C19C9"/>
    <w:rsid w:val="006C1BD9"/>
    <w:rsid w:val="006C1FE9"/>
    <w:rsid w:val="006C2255"/>
    <w:rsid w:val="006C225B"/>
    <w:rsid w:val="006C258F"/>
    <w:rsid w:val="006C26AE"/>
    <w:rsid w:val="006C2B70"/>
    <w:rsid w:val="006C2C81"/>
    <w:rsid w:val="006C353F"/>
    <w:rsid w:val="006C41C2"/>
    <w:rsid w:val="006C42B0"/>
    <w:rsid w:val="006C4313"/>
    <w:rsid w:val="006C4412"/>
    <w:rsid w:val="006C4AAF"/>
    <w:rsid w:val="006C528B"/>
    <w:rsid w:val="006C5475"/>
    <w:rsid w:val="006C5822"/>
    <w:rsid w:val="006C5A5D"/>
    <w:rsid w:val="006C5EDA"/>
    <w:rsid w:val="006C62A0"/>
    <w:rsid w:val="006C6406"/>
    <w:rsid w:val="006C6822"/>
    <w:rsid w:val="006C7062"/>
    <w:rsid w:val="006C71BA"/>
    <w:rsid w:val="006C75E2"/>
    <w:rsid w:val="006C76C4"/>
    <w:rsid w:val="006C76C8"/>
    <w:rsid w:val="006C7C12"/>
    <w:rsid w:val="006D00A9"/>
    <w:rsid w:val="006D1029"/>
    <w:rsid w:val="006D1035"/>
    <w:rsid w:val="006D1946"/>
    <w:rsid w:val="006D195F"/>
    <w:rsid w:val="006D1B1F"/>
    <w:rsid w:val="006D1CF3"/>
    <w:rsid w:val="006D1E12"/>
    <w:rsid w:val="006D22C6"/>
    <w:rsid w:val="006D2518"/>
    <w:rsid w:val="006D27C5"/>
    <w:rsid w:val="006D2A7B"/>
    <w:rsid w:val="006D2AFA"/>
    <w:rsid w:val="006D2BF6"/>
    <w:rsid w:val="006D2FE9"/>
    <w:rsid w:val="006D355B"/>
    <w:rsid w:val="006D38C5"/>
    <w:rsid w:val="006D3951"/>
    <w:rsid w:val="006D3DA5"/>
    <w:rsid w:val="006D4151"/>
    <w:rsid w:val="006D4CE2"/>
    <w:rsid w:val="006D5054"/>
    <w:rsid w:val="006D5A93"/>
    <w:rsid w:val="006D5F6F"/>
    <w:rsid w:val="006D6003"/>
    <w:rsid w:val="006D601C"/>
    <w:rsid w:val="006D682E"/>
    <w:rsid w:val="006D6B62"/>
    <w:rsid w:val="006D7280"/>
    <w:rsid w:val="006D761B"/>
    <w:rsid w:val="006E0101"/>
    <w:rsid w:val="006E0BEB"/>
    <w:rsid w:val="006E0DBC"/>
    <w:rsid w:val="006E12E6"/>
    <w:rsid w:val="006E1703"/>
    <w:rsid w:val="006E2204"/>
    <w:rsid w:val="006E2205"/>
    <w:rsid w:val="006E23D8"/>
    <w:rsid w:val="006E28DF"/>
    <w:rsid w:val="006E30B1"/>
    <w:rsid w:val="006E31DE"/>
    <w:rsid w:val="006E3298"/>
    <w:rsid w:val="006E3480"/>
    <w:rsid w:val="006E35E2"/>
    <w:rsid w:val="006E3D39"/>
    <w:rsid w:val="006E3D52"/>
    <w:rsid w:val="006E3EF1"/>
    <w:rsid w:val="006E4339"/>
    <w:rsid w:val="006E4352"/>
    <w:rsid w:val="006E43AB"/>
    <w:rsid w:val="006E50AC"/>
    <w:rsid w:val="006E5307"/>
    <w:rsid w:val="006E530F"/>
    <w:rsid w:val="006E5575"/>
    <w:rsid w:val="006E575F"/>
    <w:rsid w:val="006E5DB2"/>
    <w:rsid w:val="006E6029"/>
    <w:rsid w:val="006E703E"/>
    <w:rsid w:val="006E72A9"/>
    <w:rsid w:val="006E73EC"/>
    <w:rsid w:val="006F019A"/>
    <w:rsid w:val="006F05E2"/>
    <w:rsid w:val="006F0683"/>
    <w:rsid w:val="006F0845"/>
    <w:rsid w:val="006F0865"/>
    <w:rsid w:val="006F0FC4"/>
    <w:rsid w:val="006F105A"/>
    <w:rsid w:val="006F1304"/>
    <w:rsid w:val="006F1773"/>
    <w:rsid w:val="006F1799"/>
    <w:rsid w:val="006F17D6"/>
    <w:rsid w:val="006F1D86"/>
    <w:rsid w:val="006F1E46"/>
    <w:rsid w:val="006F2C52"/>
    <w:rsid w:val="006F2F71"/>
    <w:rsid w:val="006F3818"/>
    <w:rsid w:val="006F521B"/>
    <w:rsid w:val="006F5318"/>
    <w:rsid w:val="006F5459"/>
    <w:rsid w:val="006F5880"/>
    <w:rsid w:val="006F597C"/>
    <w:rsid w:val="006F5DDE"/>
    <w:rsid w:val="006F60A2"/>
    <w:rsid w:val="006F6B4A"/>
    <w:rsid w:val="006F6BDC"/>
    <w:rsid w:val="006F6FB3"/>
    <w:rsid w:val="006F78AD"/>
    <w:rsid w:val="0070001F"/>
    <w:rsid w:val="007001C9"/>
    <w:rsid w:val="00700D37"/>
    <w:rsid w:val="00700DB4"/>
    <w:rsid w:val="00701063"/>
    <w:rsid w:val="00701178"/>
    <w:rsid w:val="00701819"/>
    <w:rsid w:val="00701E32"/>
    <w:rsid w:val="00702768"/>
    <w:rsid w:val="00702E61"/>
    <w:rsid w:val="00702EA5"/>
    <w:rsid w:val="00702F7E"/>
    <w:rsid w:val="007031BB"/>
    <w:rsid w:val="007034C4"/>
    <w:rsid w:val="007035EC"/>
    <w:rsid w:val="007036F1"/>
    <w:rsid w:val="007037FC"/>
    <w:rsid w:val="00704BEA"/>
    <w:rsid w:val="00704DB2"/>
    <w:rsid w:val="00704E61"/>
    <w:rsid w:val="00704FE2"/>
    <w:rsid w:val="00705057"/>
    <w:rsid w:val="007051D0"/>
    <w:rsid w:val="0070524F"/>
    <w:rsid w:val="007055B6"/>
    <w:rsid w:val="007056CC"/>
    <w:rsid w:val="007058FF"/>
    <w:rsid w:val="00705C9E"/>
    <w:rsid w:val="0070618F"/>
    <w:rsid w:val="00706820"/>
    <w:rsid w:val="0070689B"/>
    <w:rsid w:val="00706985"/>
    <w:rsid w:val="00706A27"/>
    <w:rsid w:val="0070713C"/>
    <w:rsid w:val="00707438"/>
    <w:rsid w:val="0070755B"/>
    <w:rsid w:val="00707C2C"/>
    <w:rsid w:val="00707EB7"/>
    <w:rsid w:val="0070DF68"/>
    <w:rsid w:val="007100AD"/>
    <w:rsid w:val="007100EC"/>
    <w:rsid w:val="0071030A"/>
    <w:rsid w:val="00710657"/>
    <w:rsid w:val="00711072"/>
    <w:rsid w:val="007111DE"/>
    <w:rsid w:val="00711295"/>
    <w:rsid w:val="00711727"/>
    <w:rsid w:val="00711A72"/>
    <w:rsid w:val="00711B24"/>
    <w:rsid w:val="00711C8F"/>
    <w:rsid w:val="00711CAD"/>
    <w:rsid w:val="0071230E"/>
    <w:rsid w:val="00712531"/>
    <w:rsid w:val="007126CA"/>
    <w:rsid w:val="00712EB0"/>
    <w:rsid w:val="00713517"/>
    <w:rsid w:val="00713AE3"/>
    <w:rsid w:val="0071416D"/>
    <w:rsid w:val="0071455E"/>
    <w:rsid w:val="0071481D"/>
    <w:rsid w:val="00715041"/>
    <w:rsid w:val="00715301"/>
    <w:rsid w:val="0071597E"/>
    <w:rsid w:val="00715A91"/>
    <w:rsid w:val="00715B4B"/>
    <w:rsid w:val="007160CB"/>
    <w:rsid w:val="007163E2"/>
    <w:rsid w:val="00716A4E"/>
    <w:rsid w:val="00716CE7"/>
    <w:rsid w:val="00716E8F"/>
    <w:rsid w:val="007177FF"/>
    <w:rsid w:val="00717E4A"/>
    <w:rsid w:val="007202B7"/>
    <w:rsid w:val="0072083B"/>
    <w:rsid w:val="007209D1"/>
    <w:rsid w:val="00720A41"/>
    <w:rsid w:val="00721043"/>
    <w:rsid w:val="007215BE"/>
    <w:rsid w:val="007215FE"/>
    <w:rsid w:val="00721A32"/>
    <w:rsid w:val="00721B28"/>
    <w:rsid w:val="00721C9E"/>
    <w:rsid w:val="00722097"/>
    <w:rsid w:val="007220EA"/>
    <w:rsid w:val="00722B40"/>
    <w:rsid w:val="00722BF9"/>
    <w:rsid w:val="00722D0B"/>
    <w:rsid w:val="007233BE"/>
    <w:rsid w:val="007235C5"/>
    <w:rsid w:val="00723684"/>
    <w:rsid w:val="007236B8"/>
    <w:rsid w:val="00723803"/>
    <w:rsid w:val="00723E91"/>
    <w:rsid w:val="007240BC"/>
    <w:rsid w:val="0072457A"/>
    <w:rsid w:val="007248FE"/>
    <w:rsid w:val="007250E5"/>
    <w:rsid w:val="00725215"/>
    <w:rsid w:val="007252AB"/>
    <w:rsid w:val="00725DC8"/>
    <w:rsid w:val="00725FBA"/>
    <w:rsid w:val="00726707"/>
    <w:rsid w:val="00726B46"/>
    <w:rsid w:val="00726EB9"/>
    <w:rsid w:val="00727060"/>
    <w:rsid w:val="007279FD"/>
    <w:rsid w:val="00727FE7"/>
    <w:rsid w:val="00730000"/>
    <w:rsid w:val="007304C7"/>
    <w:rsid w:val="00730729"/>
    <w:rsid w:val="00730D89"/>
    <w:rsid w:val="00730F3C"/>
    <w:rsid w:val="00730FA7"/>
    <w:rsid w:val="0073192A"/>
    <w:rsid w:val="00731CF3"/>
    <w:rsid w:val="007327F5"/>
    <w:rsid w:val="00733BA6"/>
    <w:rsid w:val="00733C20"/>
    <w:rsid w:val="00734BDD"/>
    <w:rsid w:val="00734F1E"/>
    <w:rsid w:val="007353B1"/>
    <w:rsid w:val="0073546F"/>
    <w:rsid w:val="00735A7F"/>
    <w:rsid w:val="00735FC5"/>
    <w:rsid w:val="007368AD"/>
    <w:rsid w:val="00736F2D"/>
    <w:rsid w:val="00736F87"/>
    <w:rsid w:val="0073778F"/>
    <w:rsid w:val="007379B3"/>
    <w:rsid w:val="00737BF6"/>
    <w:rsid w:val="00737CBF"/>
    <w:rsid w:val="00740005"/>
    <w:rsid w:val="00740258"/>
    <w:rsid w:val="007403F5"/>
    <w:rsid w:val="007406FB"/>
    <w:rsid w:val="007409A0"/>
    <w:rsid w:val="0074121A"/>
    <w:rsid w:val="0074167B"/>
    <w:rsid w:val="0074180F"/>
    <w:rsid w:val="0074184F"/>
    <w:rsid w:val="00741C78"/>
    <w:rsid w:val="00741D8E"/>
    <w:rsid w:val="00741DF7"/>
    <w:rsid w:val="00741E09"/>
    <w:rsid w:val="007425DD"/>
    <w:rsid w:val="00742A55"/>
    <w:rsid w:val="00742C52"/>
    <w:rsid w:val="00742F84"/>
    <w:rsid w:val="007443CE"/>
    <w:rsid w:val="007444D4"/>
    <w:rsid w:val="00744628"/>
    <w:rsid w:val="00744651"/>
    <w:rsid w:val="0074466F"/>
    <w:rsid w:val="0074469F"/>
    <w:rsid w:val="00744D11"/>
    <w:rsid w:val="0074559E"/>
    <w:rsid w:val="0074584F"/>
    <w:rsid w:val="00745964"/>
    <w:rsid w:val="00745B17"/>
    <w:rsid w:val="00745EB8"/>
    <w:rsid w:val="00746447"/>
    <w:rsid w:val="00746632"/>
    <w:rsid w:val="007467D0"/>
    <w:rsid w:val="0074699A"/>
    <w:rsid w:val="00747636"/>
    <w:rsid w:val="007478E6"/>
    <w:rsid w:val="00747A75"/>
    <w:rsid w:val="00747FC4"/>
    <w:rsid w:val="00752225"/>
    <w:rsid w:val="0075234E"/>
    <w:rsid w:val="0075278A"/>
    <w:rsid w:val="00752B97"/>
    <w:rsid w:val="00752BFE"/>
    <w:rsid w:val="00752D41"/>
    <w:rsid w:val="00752D53"/>
    <w:rsid w:val="00752EBB"/>
    <w:rsid w:val="00752F65"/>
    <w:rsid w:val="0075337B"/>
    <w:rsid w:val="00754051"/>
    <w:rsid w:val="007545B1"/>
    <w:rsid w:val="00754B25"/>
    <w:rsid w:val="00754F40"/>
    <w:rsid w:val="00754FCB"/>
    <w:rsid w:val="007554BB"/>
    <w:rsid w:val="00755AB2"/>
    <w:rsid w:val="00755B57"/>
    <w:rsid w:val="0075603A"/>
    <w:rsid w:val="00756545"/>
    <w:rsid w:val="0075661E"/>
    <w:rsid w:val="007566AD"/>
    <w:rsid w:val="00756824"/>
    <w:rsid w:val="00756876"/>
    <w:rsid w:val="007569D8"/>
    <w:rsid w:val="00757058"/>
    <w:rsid w:val="0075707B"/>
    <w:rsid w:val="0075719F"/>
    <w:rsid w:val="007573FD"/>
    <w:rsid w:val="00757699"/>
    <w:rsid w:val="007577CB"/>
    <w:rsid w:val="0076013E"/>
    <w:rsid w:val="0076014D"/>
    <w:rsid w:val="0076029C"/>
    <w:rsid w:val="00760F73"/>
    <w:rsid w:val="00761B64"/>
    <w:rsid w:val="00761FCB"/>
    <w:rsid w:val="0076245F"/>
    <w:rsid w:val="00762639"/>
    <w:rsid w:val="00762C48"/>
    <w:rsid w:val="00762E71"/>
    <w:rsid w:val="00762F02"/>
    <w:rsid w:val="00762F7A"/>
    <w:rsid w:val="00763234"/>
    <w:rsid w:val="007633B8"/>
    <w:rsid w:val="00763812"/>
    <w:rsid w:val="007639CD"/>
    <w:rsid w:val="00763EBA"/>
    <w:rsid w:val="00764021"/>
    <w:rsid w:val="00764101"/>
    <w:rsid w:val="0076411A"/>
    <w:rsid w:val="0076451A"/>
    <w:rsid w:val="007648C2"/>
    <w:rsid w:val="00764F8B"/>
    <w:rsid w:val="00765093"/>
    <w:rsid w:val="0076532D"/>
    <w:rsid w:val="00765587"/>
    <w:rsid w:val="00765766"/>
    <w:rsid w:val="00765CF0"/>
    <w:rsid w:val="0076639E"/>
    <w:rsid w:val="00766F3F"/>
    <w:rsid w:val="0076720E"/>
    <w:rsid w:val="00767D30"/>
    <w:rsid w:val="00767D90"/>
    <w:rsid w:val="00767E8B"/>
    <w:rsid w:val="00770B2B"/>
    <w:rsid w:val="00770D96"/>
    <w:rsid w:val="00770E8A"/>
    <w:rsid w:val="007711CE"/>
    <w:rsid w:val="007713D7"/>
    <w:rsid w:val="007714D0"/>
    <w:rsid w:val="00771B06"/>
    <w:rsid w:val="00771B8E"/>
    <w:rsid w:val="00772081"/>
    <w:rsid w:val="00772305"/>
    <w:rsid w:val="00772B98"/>
    <w:rsid w:val="007730E6"/>
    <w:rsid w:val="007737A1"/>
    <w:rsid w:val="00773869"/>
    <w:rsid w:val="00773871"/>
    <w:rsid w:val="00773B40"/>
    <w:rsid w:val="00774025"/>
    <w:rsid w:val="00774202"/>
    <w:rsid w:val="007743BB"/>
    <w:rsid w:val="007744AC"/>
    <w:rsid w:val="007749BD"/>
    <w:rsid w:val="007751E8"/>
    <w:rsid w:val="0077587B"/>
    <w:rsid w:val="00775B26"/>
    <w:rsid w:val="00775F09"/>
    <w:rsid w:val="00776062"/>
    <w:rsid w:val="0077631B"/>
    <w:rsid w:val="00776697"/>
    <w:rsid w:val="00778681"/>
    <w:rsid w:val="007795F3"/>
    <w:rsid w:val="00780456"/>
    <w:rsid w:val="00780B43"/>
    <w:rsid w:val="0078169F"/>
    <w:rsid w:val="007816D4"/>
    <w:rsid w:val="007816DF"/>
    <w:rsid w:val="00782415"/>
    <w:rsid w:val="0078292B"/>
    <w:rsid w:val="00782A38"/>
    <w:rsid w:val="00782B9C"/>
    <w:rsid w:val="0078330F"/>
    <w:rsid w:val="007834EF"/>
    <w:rsid w:val="0078386B"/>
    <w:rsid w:val="00783DAB"/>
    <w:rsid w:val="0078450B"/>
    <w:rsid w:val="0078480C"/>
    <w:rsid w:val="00784867"/>
    <w:rsid w:val="00784C12"/>
    <w:rsid w:val="00784C82"/>
    <w:rsid w:val="007855F8"/>
    <w:rsid w:val="00785878"/>
    <w:rsid w:val="00785C1C"/>
    <w:rsid w:val="0078635B"/>
    <w:rsid w:val="007867EF"/>
    <w:rsid w:val="0078681B"/>
    <w:rsid w:val="00786859"/>
    <w:rsid w:val="00786D82"/>
    <w:rsid w:val="00786E10"/>
    <w:rsid w:val="0078711F"/>
    <w:rsid w:val="00787218"/>
    <w:rsid w:val="00787712"/>
    <w:rsid w:val="007877E4"/>
    <w:rsid w:val="00790120"/>
    <w:rsid w:val="00790126"/>
    <w:rsid w:val="007905BB"/>
    <w:rsid w:val="007908F1"/>
    <w:rsid w:val="007909AD"/>
    <w:rsid w:val="00790B7F"/>
    <w:rsid w:val="007910EF"/>
    <w:rsid w:val="007913E2"/>
    <w:rsid w:val="007916F1"/>
    <w:rsid w:val="00791C60"/>
    <w:rsid w:val="007921B9"/>
    <w:rsid w:val="00792881"/>
    <w:rsid w:val="00793B74"/>
    <w:rsid w:val="007940FD"/>
    <w:rsid w:val="00794205"/>
    <w:rsid w:val="007944D3"/>
    <w:rsid w:val="00794C09"/>
    <w:rsid w:val="0079526D"/>
    <w:rsid w:val="0079556E"/>
    <w:rsid w:val="00795C41"/>
    <w:rsid w:val="00795DAC"/>
    <w:rsid w:val="007963DE"/>
    <w:rsid w:val="007969E2"/>
    <w:rsid w:val="00796C4D"/>
    <w:rsid w:val="00797552"/>
    <w:rsid w:val="007A02DE"/>
    <w:rsid w:val="007A0858"/>
    <w:rsid w:val="007A0899"/>
    <w:rsid w:val="007A0CD5"/>
    <w:rsid w:val="007A17CA"/>
    <w:rsid w:val="007A2B4C"/>
    <w:rsid w:val="007A2D79"/>
    <w:rsid w:val="007A2FDE"/>
    <w:rsid w:val="007A3234"/>
    <w:rsid w:val="007A33BE"/>
    <w:rsid w:val="007A33C8"/>
    <w:rsid w:val="007A350D"/>
    <w:rsid w:val="007A379D"/>
    <w:rsid w:val="007A390A"/>
    <w:rsid w:val="007A3A29"/>
    <w:rsid w:val="007A4066"/>
    <w:rsid w:val="007A41C2"/>
    <w:rsid w:val="007A420D"/>
    <w:rsid w:val="007A42D7"/>
    <w:rsid w:val="007A4495"/>
    <w:rsid w:val="007A4AC6"/>
    <w:rsid w:val="007A4F1E"/>
    <w:rsid w:val="007A5052"/>
    <w:rsid w:val="007A52A4"/>
    <w:rsid w:val="007A58E2"/>
    <w:rsid w:val="007A5CE8"/>
    <w:rsid w:val="007A5E4F"/>
    <w:rsid w:val="007A60A7"/>
    <w:rsid w:val="007A6230"/>
    <w:rsid w:val="007A6BC7"/>
    <w:rsid w:val="007A6F92"/>
    <w:rsid w:val="007A711E"/>
    <w:rsid w:val="007A71CF"/>
    <w:rsid w:val="007A7387"/>
    <w:rsid w:val="007A7446"/>
    <w:rsid w:val="007A7BAB"/>
    <w:rsid w:val="007A7D62"/>
    <w:rsid w:val="007A7E86"/>
    <w:rsid w:val="007B012B"/>
    <w:rsid w:val="007B0427"/>
    <w:rsid w:val="007B06CC"/>
    <w:rsid w:val="007B129F"/>
    <w:rsid w:val="007B1AB8"/>
    <w:rsid w:val="007B1B22"/>
    <w:rsid w:val="007B1C13"/>
    <w:rsid w:val="007B2090"/>
    <w:rsid w:val="007B2509"/>
    <w:rsid w:val="007B260A"/>
    <w:rsid w:val="007B26D0"/>
    <w:rsid w:val="007B2812"/>
    <w:rsid w:val="007B2E4D"/>
    <w:rsid w:val="007B36F8"/>
    <w:rsid w:val="007B3C6F"/>
    <w:rsid w:val="007B3F62"/>
    <w:rsid w:val="007B41CB"/>
    <w:rsid w:val="007B4EAD"/>
    <w:rsid w:val="007B4EBB"/>
    <w:rsid w:val="007B4FA7"/>
    <w:rsid w:val="007B5058"/>
    <w:rsid w:val="007B56C3"/>
    <w:rsid w:val="007B5900"/>
    <w:rsid w:val="007B5B9F"/>
    <w:rsid w:val="007B5C97"/>
    <w:rsid w:val="007B6119"/>
    <w:rsid w:val="007B6127"/>
    <w:rsid w:val="007B6166"/>
    <w:rsid w:val="007B61A9"/>
    <w:rsid w:val="007B633D"/>
    <w:rsid w:val="007B63E8"/>
    <w:rsid w:val="007B64B9"/>
    <w:rsid w:val="007B6B89"/>
    <w:rsid w:val="007B6CCC"/>
    <w:rsid w:val="007B6DE4"/>
    <w:rsid w:val="007B6E69"/>
    <w:rsid w:val="007B73FB"/>
    <w:rsid w:val="007B74C6"/>
    <w:rsid w:val="007B7525"/>
    <w:rsid w:val="007B7AD1"/>
    <w:rsid w:val="007C0023"/>
    <w:rsid w:val="007C0269"/>
    <w:rsid w:val="007C02BA"/>
    <w:rsid w:val="007C030F"/>
    <w:rsid w:val="007C0CA5"/>
    <w:rsid w:val="007C10CA"/>
    <w:rsid w:val="007C122F"/>
    <w:rsid w:val="007C126A"/>
    <w:rsid w:val="007C16B6"/>
    <w:rsid w:val="007C16DC"/>
    <w:rsid w:val="007C1CD8"/>
    <w:rsid w:val="007C249B"/>
    <w:rsid w:val="007C2502"/>
    <w:rsid w:val="007C26D9"/>
    <w:rsid w:val="007C2EA8"/>
    <w:rsid w:val="007C33EA"/>
    <w:rsid w:val="007C343F"/>
    <w:rsid w:val="007C3477"/>
    <w:rsid w:val="007C3D89"/>
    <w:rsid w:val="007C441A"/>
    <w:rsid w:val="007C4622"/>
    <w:rsid w:val="007C4703"/>
    <w:rsid w:val="007C524E"/>
    <w:rsid w:val="007C5A4F"/>
    <w:rsid w:val="007C6037"/>
    <w:rsid w:val="007C6BDE"/>
    <w:rsid w:val="007C6FA7"/>
    <w:rsid w:val="007C7293"/>
    <w:rsid w:val="007C7973"/>
    <w:rsid w:val="007C7B6A"/>
    <w:rsid w:val="007C7B78"/>
    <w:rsid w:val="007C7FA6"/>
    <w:rsid w:val="007D01FE"/>
    <w:rsid w:val="007D088E"/>
    <w:rsid w:val="007D0B7D"/>
    <w:rsid w:val="007D10C3"/>
    <w:rsid w:val="007D154B"/>
    <w:rsid w:val="007D1833"/>
    <w:rsid w:val="007D1DB4"/>
    <w:rsid w:val="007D2101"/>
    <w:rsid w:val="007D2172"/>
    <w:rsid w:val="007D2E13"/>
    <w:rsid w:val="007D3C7E"/>
    <w:rsid w:val="007D3DEE"/>
    <w:rsid w:val="007D3ED5"/>
    <w:rsid w:val="007D46A7"/>
    <w:rsid w:val="007D4863"/>
    <w:rsid w:val="007D49AC"/>
    <w:rsid w:val="007D4A79"/>
    <w:rsid w:val="007D4B4F"/>
    <w:rsid w:val="007D4BB4"/>
    <w:rsid w:val="007D5032"/>
    <w:rsid w:val="007D50F2"/>
    <w:rsid w:val="007D5314"/>
    <w:rsid w:val="007D557F"/>
    <w:rsid w:val="007D5738"/>
    <w:rsid w:val="007D5EC6"/>
    <w:rsid w:val="007D5EE7"/>
    <w:rsid w:val="007D5FC9"/>
    <w:rsid w:val="007D610D"/>
    <w:rsid w:val="007D6181"/>
    <w:rsid w:val="007D627A"/>
    <w:rsid w:val="007D627D"/>
    <w:rsid w:val="007D67AC"/>
    <w:rsid w:val="007D6BC4"/>
    <w:rsid w:val="007D6C73"/>
    <w:rsid w:val="007D71F2"/>
    <w:rsid w:val="007D7FDD"/>
    <w:rsid w:val="007E00EF"/>
    <w:rsid w:val="007E0126"/>
    <w:rsid w:val="007E01EF"/>
    <w:rsid w:val="007E070C"/>
    <w:rsid w:val="007E09E3"/>
    <w:rsid w:val="007E0A4E"/>
    <w:rsid w:val="007E1071"/>
    <w:rsid w:val="007E117B"/>
    <w:rsid w:val="007E11AA"/>
    <w:rsid w:val="007E132C"/>
    <w:rsid w:val="007E15A1"/>
    <w:rsid w:val="007E1F73"/>
    <w:rsid w:val="007E235F"/>
    <w:rsid w:val="007E269B"/>
    <w:rsid w:val="007E3024"/>
    <w:rsid w:val="007E3A11"/>
    <w:rsid w:val="007E3D26"/>
    <w:rsid w:val="007E4E38"/>
    <w:rsid w:val="007E592E"/>
    <w:rsid w:val="007E5A21"/>
    <w:rsid w:val="007E605F"/>
    <w:rsid w:val="007E60F8"/>
    <w:rsid w:val="007E6463"/>
    <w:rsid w:val="007E69DF"/>
    <w:rsid w:val="007E71DF"/>
    <w:rsid w:val="007E73CE"/>
    <w:rsid w:val="007E7427"/>
    <w:rsid w:val="007E7522"/>
    <w:rsid w:val="007E7696"/>
    <w:rsid w:val="007E78F2"/>
    <w:rsid w:val="007E7BC5"/>
    <w:rsid w:val="007F050D"/>
    <w:rsid w:val="007F07B9"/>
    <w:rsid w:val="007F12D1"/>
    <w:rsid w:val="007F1429"/>
    <w:rsid w:val="007F14E3"/>
    <w:rsid w:val="007F1B36"/>
    <w:rsid w:val="007F1FC7"/>
    <w:rsid w:val="007F20F8"/>
    <w:rsid w:val="007F2325"/>
    <w:rsid w:val="007F23A4"/>
    <w:rsid w:val="007F254E"/>
    <w:rsid w:val="007F2916"/>
    <w:rsid w:val="007F29EC"/>
    <w:rsid w:val="007F2E9C"/>
    <w:rsid w:val="007F2FE9"/>
    <w:rsid w:val="007F30C2"/>
    <w:rsid w:val="007F319E"/>
    <w:rsid w:val="007F31B4"/>
    <w:rsid w:val="007F31FB"/>
    <w:rsid w:val="007F360A"/>
    <w:rsid w:val="007F36CF"/>
    <w:rsid w:val="007F3757"/>
    <w:rsid w:val="007F38A6"/>
    <w:rsid w:val="007F3B38"/>
    <w:rsid w:val="007F3C6B"/>
    <w:rsid w:val="007F3F9E"/>
    <w:rsid w:val="007F4636"/>
    <w:rsid w:val="007F463D"/>
    <w:rsid w:val="007F467E"/>
    <w:rsid w:val="007F4BA4"/>
    <w:rsid w:val="007F4D55"/>
    <w:rsid w:val="007F4E7F"/>
    <w:rsid w:val="007F56D8"/>
    <w:rsid w:val="007F589D"/>
    <w:rsid w:val="007F5923"/>
    <w:rsid w:val="007F6D2B"/>
    <w:rsid w:val="007F6DD2"/>
    <w:rsid w:val="007F6E61"/>
    <w:rsid w:val="007F6E63"/>
    <w:rsid w:val="007F7A93"/>
    <w:rsid w:val="00800386"/>
    <w:rsid w:val="0080084A"/>
    <w:rsid w:val="00800A8B"/>
    <w:rsid w:val="00800F76"/>
    <w:rsid w:val="008011E6"/>
    <w:rsid w:val="0080122A"/>
    <w:rsid w:val="008013BB"/>
    <w:rsid w:val="008015B4"/>
    <w:rsid w:val="00801808"/>
    <w:rsid w:val="0080269E"/>
    <w:rsid w:val="00802B70"/>
    <w:rsid w:val="00803536"/>
    <w:rsid w:val="00803E45"/>
    <w:rsid w:val="00804365"/>
    <w:rsid w:val="008045BA"/>
    <w:rsid w:val="00804744"/>
    <w:rsid w:val="00804777"/>
    <w:rsid w:val="008047FE"/>
    <w:rsid w:val="00804AC4"/>
    <w:rsid w:val="0080506B"/>
    <w:rsid w:val="00805337"/>
    <w:rsid w:val="00805886"/>
    <w:rsid w:val="00805A1D"/>
    <w:rsid w:val="00805E67"/>
    <w:rsid w:val="00805FDE"/>
    <w:rsid w:val="00806030"/>
    <w:rsid w:val="008062BB"/>
    <w:rsid w:val="00806B12"/>
    <w:rsid w:val="00806B4B"/>
    <w:rsid w:val="008071AD"/>
    <w:rsid w:val="008077C2"/>
    <w:rsid w:val="0081065B"/>
    <w:rsid w:val="008107B5"/>
    <w:rsid w:val="00810956"/>
    <w:rsid w:val="008109E0"/>
    <w:rsid w:val="00811C63"/>
    <w:rsid w:val="00811D4A"/>
    <w:rsid w:val="008127B0"/>
    <w:rsid w:val="00812D36"/>
    <w:rsid w:val="00812DBF"/>
    <w:rsid w:val="00813640"/>
    <w:rsid w:val="00813A99"/>
    <w:rsid w:val="00813BE4"/>
    <w:rsid w:val="00813C14"/>
    <w:rsid w:val="00813CDE"/>
    <w:rsid w:val="00814EA8"/>
    <w:rsid w:val="00815465"/>
    <w:rsid w:val="00815BDD"/>
    <w:rsid w:val="008163BB"/>
    <w:rsid w:val="00816732"/>
    <w:rsid w:val="00816918"/>
    <w:rsid w:val="00817472"/>
    <w:rsid w:val="008174E1"/>
    <w:rsid w:val="008175D9"/>
    <w:rsid w:val="00817610"/>
    <w:rsid w:val="008176A3"/>
    <w:rsid w:val="00817FBA"/>
    <w:rsid w:val="00820397"/>
    <w:rsid w:val="00820771"/>
    <w:rsid w:val="00820B69"/>
    <w:rsid w:val="00820C71"/>
    <w:rsid w:val="00820CBD"/>
    <w:rsid w:val="008211DD"/>
    <w:rsid w:val="00821893"/>
    <w:rsid w:val="00821C9E"/>
    <w:rsid w:val="00822528"/>
    <w:rsid w:val="00822C64"/>
    <w:rsid w:val="00823576"/>
    <w:rsid w:val="008237A8"/>
    <w:rsid w:val="0082392D"/>
    <w:rsid w:val="0082401C"/>
    <w:rsid w:val="00824271"/>
    <w:rsid w:val="00824620"/>
    <w:rsid w:val="00824E9F"/>
    <w:rsid w:val="00825752"/>
    <w:rsid w:val="0082584A"/>
    <w:rsid w:val="008259AB"/>
    <w:rsid w:val="00825AAE"/>
    <w:rsid w:val="00825F63"/>
    <w:rsid w:val="008262B6"/>
    <w:rsid w:val="008265B0"/>
    <w:rsid w:val="00826EBF"/>
    <w:rsid w:val="008270F8"/>
    <w:rsid w:val="008273C3"/>
    <w:rsid w:val="00827694"/>
    <w:rsid w:val="00827992"/>
    <w:rsid w:val="00827C4E"/>
    <w:rsid w:val="00827F94"/>
    <w:rsid w:val="0082EF32"/>
    <w:rsid w:val="008306A0"/>
    <w:rsid w:val="008307DA"/>
    <w:rsid w:val="00830841"/>
    <w:rsid w:val="00830982"/>
    <w:rsid w:val="00830B76"/>
    <w:rsid w:val="00831019"/>
    <w:rsid w:val="0083104F"/>
    <w:rsid w:val="008311DF"/>
    <w:rsid w:val="008316FD"/>
    <w:rsid w:val="00831782"/>
    <w:rsid w:val="008318CF"/>
    <w:rsid w:val="00831A83"/>
    <w:rsid w:val="00831AAF"/>
    <w:rsid w:val="00831F2F"/>
    <w:rsid w:val="00832137"/>
    <w:rsid w:val="00832232"/>
    <w:rsid w:val="0083258B"/>
    <w:rsid w:val="00832BB7"/>
    <w:rsid w:val="00832D6B"/>
    <w:rsid w:val="00832DB3"/>
    <w:rsid w:val="00833929"/>
    <w:rsid w:val="0083401B"/>
    <w:rsid w:val="0083427E"/>
    <w:rsid w:val="00834373"/>
    <w:rsid w:val="00834720"/>
    <w:rsid w:val="008348FC"/>
    <w:rsid w:val="00834C71"/>
    <w:rsid w:val="00834C9C"/>
    <w:rsid w:val="00835314"/>
    <w:rsid w:val="008357F9"/>
    <w:rsid w:val="00835B32"/>
    <w:rsid w:val="00835D68"/>
    <w:rsid w:val="008366FE"/>
    <w:rsid w:val="00836AB7"/>
    <w:rsid w:val="00836C26"/>
    <w:rsid w:val="00836F28"/>
    <w:rsid w:val="0083752D"/>
    <w:rsid w:val="008401FD"/>
    <w:rsid w:val="0084077F"/>
    <w:rsid w:val="008407E3"/>
    <w:rsid w:val="00840D1A"/>
    <w:rsid w:val="008410A3"/>
    <w:rsid w:val="008410BD"/>
    <w:rsid w:val="0084124B"/>
    <w:rsid w:val="0084161F"/>
    <w:rsid w:val="00841E68"/>
    <w:rsid w:val="00841EF2"/>
    <w:rsid w:val="00842049"/>
    <w:rsid w:val="00842439"/>
    <w:rsid w:val="008429DB"/>
    <w:rsid w:val="00842C9F"/>
    <w:rsid w:val="00842E8A"/>
    <w:rsid w:val="0084381A"/>
    <w:rsid w:val="00843821"/>
    <w:rsid w:val="00843F3A"/>
    <w:rsid w:val="0084416B"/>
    <w:rsid w:val="0084457D"/>
    <w:rsid w:val="0084460B"/>
    <w:rsid w:val="00844F8B"/>
    <w:rsid w:val="008450EB"/>
    <w:rsid w:val="008453AA"/>
    <w:rsid w:val="00845FBC"/>
    <w:rsid w:val="0084602D"/>
    <w:rsid w:val="008463B0"/>
    <w:rsid w:val="00846463"/>
    <w:rsid w:val="008470E0"/>
    <w:rsid w:val="00847135"/>
    <w:rsid w:val="008472DA"/>
    <w:rsid w:val="008475C6"/>
    <w:rsid w:val="00847634"/>
    <w:rsid w:val="00847678"/>
    <w:rsid w:val="00847688"/>
    <w:rsid w:val="0084787C"/>
    <w:rsid w:val="00847F93"/>
    <w:rsid w:val="00850114"/>
    <w:rsid w:val="008501D9"/>
    <w:rsid w:val="008509C9"/>
    <w:rsid w:val="00850DF0"/>
    <w:rsid w:val="00850E84"/>
    <w:rsid w:val="00850F39"/>
    <w:rsid w:val="00851487"/>
    <w:rsid w:val="008515EB"/>
    <w:rsid w:val="0085199F"/>
    <w:rsid w:val="008522ED"/>
    <w:rsid w:val="0085231F"/>
    <w:rsid w:val="0085232F"/>
    <w:rsid w:val="00852564"/>
    <w:rsid w:val="00852E41"/>
    <w:rsid w:val="00853198"/>
    <w:rsid w:val="0085399C"/>
    <w:rsid w:val="00853AEC"/>
    <w:rsid w:val="00853C60"/>
    <w:rsid w:val="00853DED"/>
    <w:rsid w:val="008541CC"/>
    <w:rsid w:val="00854292"/>
    <w:rsid w:val="0085487E"/>
    <w:rsid w:val="008556F0"/>
    <w:rsid w:val="0085586F"/>
    <w:rsid w:val="00855934"/>
    <w:rsid w:val="00855CD5"/>
    <w:rsid w:val="00855D20"/>
    <w:rsid w:val="008560E7"/>
    <w:rsid w:val="00856229"/>
    <w:rsid w:val="00856E0B"/>
    <w:rsid w:val="00856EBF"/>
    <w:rsid w:val="008573F1"/>
    <w:rsid w:val="0086045A"/>
    <w:rsid w:val="008610D0"/>
    <w:rsid w:val="00861A32"/>
    <w:rsid w:val="00861FCA"/>
    <w:rsid w:val="00862219"/>
    <w:rsid w:val="00863294"/>
    <w:rsid w:val="008637C7"/>
    <w:rsid w:val="00863C28"/>
    <w:rsid w:val="00863DA7"/>
    <w:rsid w:val="00864344"/>
    <w:rsid w:val="008643FA"/>
    <w:rsid w:val="008649BC"/>
    <w:rsid w:val="00864C0F"/>
    <w:rsid w:val="00864CFF"/>
    <w:rsid w:val="008652B6"/>
    <w:rsid w:val="008657A8"/>
    <w:rsid w:val="00865BBE"/>
    <w:rsid w:val="00865DA7"/>
    <w:rsid w:val="0086612F"/>
    <w:rsid w:val="00866470"/>
    <w:rsid w:val="00866490"/>
    <w:rsid w:val="008666D2"/>
    <w:rsid w:val="00866ABC"/>
    <w:rsid w:val="00866DF4"/>
    <w:rsid w:val="00867432"/>
    <w:rsid w:val="008675A3"/>
    <w:rsid w:val="00867821"/>
    <w:rsid w:val="00867FD4"/>
    <w:rsid w:val="0087046C"/>
    <w:rsid w:val="00870BD9"/>
    <w:rsid w:val="00870C08"/>
    <w:rsid w:val="00870CAE"/>
    <w:rsid w:val="0087113B"/>
    <w:rsid w:val="008715FA"/>
    <w:rsid w:val="00871740"/>
    <w:rsid w:val="00871946"/>
    <w:rsid w:val="00872185"/>
    <w:rsid w:val="00872C66"/>
    <w:rsid w:val="008732D9"/>
    <w:rsid w:val="00873514"/>
    <w:rsid w:val="008736E9"/>
    <w:rsid w:val="00873D96"/>
    <w:rsid w:val="00873EB8"/>
    <w:rsid w:val="0087425A"/>
    <w:rsid w:val="00874849"/>
    <w:rsid w:val="00874A49"/>
    <w:rsid w:val="00874BCC"/>
    <w:rsid w:val="008752F9"/>
    <w:rsid w:val="00875832"/>
    <w:rsid w:val="00875B03"/>
    <w:rsid w:val="00875CDB"/>
    <w:rsid w:val="008763B9"/>
    <w:rsid w:val="00876574"/>
    <w:rsid w:val="00876FB4"/>
    <w:rsid w:val="00877870"/>
    <w:rsid w:val="00881517"/>
    <w:rsid w:val="008815DF"/>
    <w:rsid w:val="008823F8"/>
    <w:rsid w:val="008825BD"/>
    <w:rsid w:val="00882B52"/>
    <w:rsid w:val="00883B52"/>
    <w:rsid w:val="00883ECF"/>
    <w:rsid w:val="00883FB8"/>
    <w:rsid w:val="00883FDB"/>
    <w:rsid w:val="0088418D"/>
    <w:rsid w:val="00884C0F"/>
    <w:rsid w:val="0088612A"/>
    <w:rsid w:val="00886778"/>
    <w:rsid w:val="00886934"/>
    <w:rsid w:val="00887691"/>
    <w:rsid w:val="00887FDD"/>
    <w:rsid w:val="0089031B"/>
    <w:rsid w:val="0089032D"/>
    <w:rsid w:val="0089056D"/>
    <w:rsid w:val="00890937"/>
    <w:rsid w:val="00890B8C"/>
    <w:rsid w:val="00890D5B"/>
    <w:rsid w:val="008913C9"/>
    <w:rsid w:val="008915C4"/>
    <w:rsid w:val="008917B7"/>
    <w:rsid w:val="008919AD"/>
    <w:rsid w:val="00891F86"/>
    <w:rsid w:val="0089221A"/>
    <w:rsid w:val="0089235E"/>
    <w:rsid w:val="008926E9"/>
    <w:rsid w:val="00892798"/>
    <w:rsid w:val="00892B47"/>
    <w:rsid w:val="00892B82"/>
    <w:rsid w:val="008933AD"/>
    <w:rsid w:val="00893BA7"/>
    <w:rsid w:val="00893C05"/>
    <w:rsid w:val="0089447B"/>
    <w:rsid w:val="00894591"/>
    <w:rsid w:val="00894658"/>
    <w:rsid w:val="00894B35"/>
    <w:rsid w:val="00894C0B"/>
    <w:rsid w:val="008952D0"/>
    <w:rsid w:val="00895878"/>
    <w:rsid w:val="008959DA"/>
    <w:rsid w:val="00895C53"/>
    <w:rsid w:val="00895CB8"/>
    <w:rsid w:val="00895E02"/>
    <w:rsid w:val="00896C79"/>
    <w:rsid w:val="00896CC4"/>
    <w:rsid w:val="00896D2B"/>
    <w:rsid w:val="0089714A"/>
    <w:rsid w:val="00897429"/>
    <w:rsid w:val="00897582"/>
    <w:rsid w:val="008979FC"/>
    <w:rsid w:val="008979FD"/>
    <w:rsid w:val="00897A99"/>
    <w:rsid w:val="00897D50"/>
    <w:rsid w:val="00897F94"/>
    <w:rsid w:val="008A0199"/>
    <w:rsid w:val="008A0255"/>
    <w:rsid w:val="008A040F"/>
    <w:rsid w:val="008A04CF"/>
    <w:rsid w:val="008A0602"/>
    <w:rsid w:val="008A083E"/>
    <w:rsid w:val="008A12EB"/>
    <w:rsid w:val="008A131F"/>
    <w:rsid w:val="008A17E5"/>
    <w:rsid w:val="008A1F2E"/>
    <w:rsid w:val="008A20C5"/>
    <w:rsid w:val="008A259B"/>
    <w:rsid w:val="008A28B3"/>
    <w:rsid w:val="008A2E84"/>
    <w:rsid w:val="008A3046"/>
    <w:rsid w:val="008A3436"/>
    <w:rsid w:val="008A3C0A"/>
    <w:rsid w:val="008A419C"/>
    <w:rsid w:val="008A4748"/>
    <w:rsid w:val="008A48E1"/>
    <w:rsid w:val="008A49FD"/>
    <w:rsid w:val="008A5422"/>
    <w:rsid w:val="008A5D36"/>
    <w:rsid w:val="008A5DB9"/>
    <w:rsid w:val="008A5DCD"/>
    <w:rsid w:val="008A6031"/>
    <w:rsid w:val="008A6578"/>
    <w:rsid w:val="008A6741"/>
    <w:rsid w:val="008A67DD"/>
    <w:rsid w:val="008A6A22"/>
    <w:rsid w:val="008A7328"/>
    <w:rsid w:val="008A7547"/>
    <w:rsid w:val="008A7C56"/>
    <w:rsid w:val="008A7CC2"/>
    <w:rsid w:val="008A7D4D"/>
    <w:rsid w:val="008B00C3"/>
    <w:rsid w:val="008B02E7"/>
    <w:rsid w:val="008B04AC"/>
    <w:rsid w:val="008B069A"/>
    <w:rsid w:val="008B06DE"/>
    <w:rsid w:val="008B09E6"/>
    <w:rsid w:val="008B0F2C"/>
    <w:rsid w:val="008B1009"/>
    <w:rsid w:val="008B13AF"/>
    <w:rsid w:val="008B1660"/>
    <w:rsid w:val="008B189D"/>
    <w:rsid w:val="008B18A6"/>
    <w:rsid w:val="008B226F"/>
    <w:rsid w:val="008B2AFF"/>
    <w:rsid w:val="008B2C6F"/>
    <w:rsid w:val="008B2FED"/>
    <w:rsid w:val="008B33CF"/>
    <w:rsid w:val="008B3882"/>
    <w:rsid w:val="008B3ED1"/>
    <w:rsid w:val="008B402D"/>
    <w:rsid w:val="008B40F5"/>
    <w:rsid w:val="008B461E"/>
    <w:rsid w:val="008B5CA3"/>
    <w:rsid w:val="008B68EE"/>
    <w:rsid w:val="008B6B75"/>
    <w:rsid w:val="008B71AC"/>
    <w:rsid w:val="008B7BD4"/>
    <w:rsid w:val="008C0605"/>
    <w:rsid w:val="008C1380"/>
    <w:rsid w:val="008C2C6B"/>
    <w:rsid w:val="008C3A57"/>
    <w:rsid w:val="008C475F"/>
    <w:rsid w:val="008C4A79"/>
    <w:rsid w:val="008C4FFA"/>
    <w:rsid w:val="008C5420"/>
    <w:rsid w:val="008C5F57"/>
    <w:rsid w:val="008C5FCD"/>
    <w:rsid w:val="008C629C"/>
    <w:rsid w:val="008C673C"/>
    <w:rsid w:val="008C6757"/>
    <w:rsid w:val="008C678E"/>
    <w:rsid w:val="008C6B0D"/>
    <w:rsid w:val="008C6D70"/>
    <w:rsid w:val="008C7A01"/>
    <w:rsid w:val="008C7FB3"/>
    <w:rsid w:val="008D0151"/>
    <w:rsid w:val="008D0415"/>
    <w:rsid w:val="008D0995"/>
    <w:rsid w:val="008D0C2B"/>
    <w:rsid w:val="008D0DB9"/>
    <w:rsid w:val="008D174B"/>
    <w:rsid w:val="008D1CED"/>
    <w:rsid w:val="008D1F7E"/>
    <w:rsid w:val="008D219D"/>
    <w:rsid w:val="008D220C"/>
    <w:rsid w:val="008D23FC"/>
    <w:rsid w:val="008D25D7"/>
    <w:rsid w:val="008D2B68"/>
    <w:rsid w:val="008D2D9F"/>
    <w:rsid w:val="008D2F87"/>
    <w:rsid w:val="008D3379"/>
    <w:rsid w:val="008D3427"/>
    <w:rsid w:val="008D3461"/>
    <w:rsid w:val="008D4313"/>
    <w:rsid w:val="008D43C7"/>
    <w:rsid w:val="008D49C3"/>
    <w:rsid w:val="008D4AD6"/>
    <w:rsid w:val="008D4B27"/>
    <w:rsid w:val="008D4C6D"/>
    <w:rsid w:val="008D4C77"/>
    <w:rsid w:val="008D51CC"/>
    <w:rsid w:val="008D5C79"/>
    <w:rsid w:val="008D5F17"/>
    <w:rsid w:val="008D5F3D"/>
    <w:rsid w:val="008D6E96"/>
    <w:rsid w:val="008D701B"/>
    <w:rsid w:val="008D72D3"/>
    <w:rsid w:val="008D73DF"/>
    <w:rsid w:val="008D7636"/>
    <w:rsid w:val="008D77F8"/>
    <w:rsid w:val="008D79AB"/>
    <w:rsid w:val="008E00FD"/>
    <w:rsid w:val="008E023B"/>
    <w:rsid w:val="008E0376"/>
    <w:rsid w:val="008E0377"/>
    <w:rsid w:val="008E0BFE"/>
    <w:rsid w:val="008E1075"/>
    <w:rsid w:val="008E1276"/>
    <w:rsid w:val="008E191D"/>
    <w:rsid w:val="008E1977"/>
    <w:rsid w:val="008E2469"/>
    <w:rsid w:val="008E266D"/>
    <w:rsid w:val="008E2A2F"/>
    <w:rsid w:val="008E2B86"/>
    <w:rsid w:val="008E3C45"/>
    <w:rsid w:val="008E3FD1"/>
    <w:rsid w:val="008E4625"/>
    <w:rsid w:val="008E478C"/>
    <w:rsid w:val="008E499A"/>
    <w:rsid w:val="008E4DFC"/>
    <w:rsid w:val="008E4ED8"/>
    <w:rsid w:val="008E525A"/>
    <w:rsid w:val="008E5BDD"/>
    <w:rsid w:val="008E5CB5"/>
    <w:rsid w:val="008E5D71"/>
    <w:rsid w:val="008E5E43"/>
    <w:rsid w:val="008E5FA8"/>
    <w:rsid w:val="008E653F"/>
    <w:rsid w:val="008E6A5C"/>
    <w:rsid w:val="008E70CD"/>
    <w:rsid w:val="008E719D"/>
    <w:rsid w:val="008E726A"/>
    <w:rsid w:val="008F022D"/>
    <w:rsid w:val="008F025B"/>
    <w:rsid w:val="008F0321"/>
    <w:rsid w:val="008F0F2B"/>
    <w:rsid w:val="008F1342"/>
    <w:rsid w:val="008F14B1"/>
    <w:rsid w:val="008F1A0A"/>
    <w:rsid w:val="008F1D5D"/>
    <w:rsid w:val="008F2233"/>
    <w:rsid w:val="008F23EC"/>
    <w:rsid w:val="008F25D5"/>
    <w:rsid w:val="008F267E"/>
    <w:rsid w:val="008F289B"/>
    <w:rsid w:val="008F2E5E"/>
    <w:rsid w:val="008F3187"/>
    <w:rsid w:val="008F37E0"/>
    <w:rsid w:val="008F3ABB"/>
    <w:rsid w:val="008F3BD1"/>
    <w:rsid w:val="008F3E4B"/>
    <w:rsid w:val="008F435E"/>
    <w:rsid w:val="008F4A78"/>
    <w:rsid w:val="008F4D5E"/>
    <w:rsid w:val="008F5153"/>
    <w:rsid w:val="008F54C2"/>
    <w:rsid w:val="008F5777"/>
    <w:rsid w:val="008F5AF7"/>
    <w:rsid w:val="008F5BE7"/>
    <w:rsid w:val="008F5C93"/>
    <w:rsid w:val="008F5EFB"/>
    <w:rsid w:val="008F61B6"/>
    <w:rsid w:val="008F6697"/>
    <w:rsid w:val="008F6A55"/>
    <w:rsid w:val="008F6AE4"/>
    <w:rsid w:val="008F6E61"/>
    <w:rsid w:val="008F71FF"/>
    <w:rsid w:val="008F77F7"/>
    <w:rsid w:val="008F7FEE"/>
    <w:rsid w:val="009002FA"/>
    <w:rsid w:val="00900892"/>
    <w:rsid w:val="00900B05"/>
    <w:rsid w:val="00900FF5"/>
    <w:rsid w:val="00901224"/>
    <w:rsid w:val="009019B3"/>
    <w:rsid w:val="00902133"/>
    <w:rsid w:val="0090235D"/>
    <w:rsid w:val="009023F7"/>
    <w:rsid w:val="0090271D"/>
    <w:rsid w:val="009028E6"/>
    <w:rsid w:val="00903071"/>
    <w:rsid w:val="00903256"/>
    <w:rsid w:val="0090336E"/>
    <w:rsid w:val="00903476"/>
    <w:rsid w:val="00903D40"/>
    <w:rsid w:val="0090416F"/>
    <w:rsid w:val="0090438C"/>
    <w:rsid w:val="0090459B"/>
    <w:rsid w:val="009047E5"/>
    <w:rsid w:val="00904821"/>
    <w:rsid w:val="009048F0"/>
    <w:rsid w:val="0090563E"/>
    <w:rsid w:val="00905B96"/>
    <w:rsid w:val="00905DD5"/>
    <w:rsid w:val="00905E69"/>
    <w:rsid w:val="00905EB1"/>
    <w:rsid w:val="00906092"/>
    <w:rsid w:val="009061D3"/>
    <w:rsid w:val="0090665D"/>
    <w:rsid w:val="00906A67"/>
    <w:rsid w:val="00906C34"/>
    <w:rsid w:val="00906D1E"/>
    <w:rsid w:val="0090715D"/>
    <w:rsid w:val="00907222"/>
    <w:rsid w:val="00907859"/>
    <w:rsid w:val="00907F4B"/>
    <w:rsid w:val="0090CBCC"/>
    <w:rsid w:val="00910011"/>
    <w:rsid w:val="0091027B"/>
    <w:rsid w:val="009103BE"/>
    <w:rsid w:val="009107E9"/>
    <w:rsid w:val="00910A9D"/>
    <w:rsid w:val="00910BBA"/>
    <w:rsid w:val="00910D00"/>
    <w:rsid w:val="00910D34"/>
    <w:rsid w:val="00911077"/>
    <w:rsid w:val="009112EB"/>
    <w:rsid w:val="009117B0"/>
    <w:rsid w:val="009119D4"/>
    <w:rsid w:val="00911DD1"/>
    <w:rsid w:val="00911FA3"/>
    <w:rsid w:val="0091218F"/>
    <w:rsid w:val="00912252"/>
    <w:rsid w:val="00912D79"/>
    <w:rsid w:val="0091321F"/>
    <w:rsid w:val="0091365E"/>
    <w:rsid w:val="00913862"/>
    <w:rsid w:val="00913A6B"/>
    <w:rsid w:val="00913BFC"/>
    <w:rsid w:val="00913C6F"/>
    <w:rsid w:val="00913EA4"/>
    <w:rsid w:val="0091422E"/>
    <w:rsid w:val="009142FF"/>
    <w:rsid w:val="00914368"/>
    <w:rsid w:val="00914547"/>
    <w:rsid w:val="00914D55"/>
    <w:rsid w:val="009150D1"/>
    <w:rsid w:val="0091511B"/>
    <w:rsid w:val="00915155"/>
    <w:rsid w:val="00915244"/>
    <w:rsid w:val="00915795"/>
    <w:rsid w:val="00915849"/>
    <w:rsid w:val="00915AE1"/>
    <w:rsid w:val="00915BBF"/>
    <w:rsid w:val="0091621B"/>
    <w:rsid w:val="009165B1"/>
    <w:rsid w:val="00916CC8"/>
    <w:rsid w:val="00916DFB"/>
    <w:rsid w:val="00917639"/>
    <w:rsid w:val="00920D03"/>
    <w:rsid w:val="00921041"/>
    <w:rsid w:val="009210BB"/>
    <w:rsid w:val="009211D8"/>
    <w:rsid w:val="009213B2"/>
    <w:rsid w:val="0092145F"/>
    <w:rsid w:val="0092147A"/>
    <w:rsid w:val="00921581"/>
    <w:rsid w:val="00921A6C"/>
    <w:rsid w:val="00921C07"/>
    <w:rsid w:val="00922462"/>
    <w:rsid w:val="00922493"/>
    <w:rsid w:val="00922B44"/>
    <w:rsid w:val="00922EF4"/>
    <w:rsid w:val="00923476"/>
    <w:rsid w:val="009234C1"/>
    <w:rsid w:val="00923632"/>
    <w:rsid w:val="0092390A"/>
    <w:rsid w:val="00923B10"/>
    <w:rsid w:val="00923B13"/>
    <w:rsid w:val="00923E86"/>
    <w:rsid w:val="00923F20"/>
    <w:rsid w:val="00924177"/>
    <w:rsid w:val="00924365"/>
    <w:rsid w:val="00924BAC"/>
    <w:rsid w:val="00924E8C"/>
    <w:rsid w:val="00925308"/>
    <w:rsid w:val="00925E92"/>
    <w:rsid w:val="00925EA6"/>
    <w:rsid w:val="00925F66"/>
    <w:rsid w:val="00926038"/>
    <w:rsid w:val="0092607C"/>
    <w:rsid w:val="0092646E"/>
    <w:rsid w:val="0092663A"/>
    <w:rsid w:val="009267C4"/>
    <w:rsid w:val="00926C17"/>
    <w:rsid w:val="00926E0A"/>
    <w:rsid w:val="00927066"/>
    <w:rsid w:val="00927076"/>
    <w:rsid w:val="00927334"/>
    <w:rsid w:val="0092744E"/>
    <w:rsid w:val="00927583"/>
    <w:rsid w:val="009278DB"/>
    <w:rsid w:val="00930412"/>
    <w:rsid w:val="009305EA"/>
    <w:rsid w:val="0093071C"/>
    <w:rsid w:val="009315CC"/>
    <w:rsid w:val="0093195D"/>
    <w:rsid w:val="00932086"/>
    <w:rsid w:val="009321A8"/>
    <w:rsid w:val="009321C0"/>
    <w:rsid w:val="00932FD1"/>
    <w:rsid w:val="009332FA"/>
    <w:rsid w:val="009335AD"/>
    <w:rsid w:val="009336D7"/>
    <w:rsid w:val="00933812"/>
    <w:rsid w:val="009339DC"/>
    <w:rsid w:val="00933E69"/>
    <w:rsid w:val="0093418E"/>
    <w:rsid w:val="0093464F"/>
    <w:rsid w:val="00934837"/>
    <w:rsid w:val="00935144"/>
    <w:rsid w:val="00935FEB"/>
    <w:rsid w:val="009360BD"/>
    <w:rsid w:val="00936517"/>
    <w:rsid w:val="00936619"/>
    <w:rsid w:val="00936CEF"/>
    <w:rsid w:val="00936F65"/>
    <w:rsid w:val="00937240"/>
    <w:rsid w:val="00937343"/>
    <w:rsid w:val="009374D7"/>
    <w:rsid w:val="009378A8"/>
    <w:rsid w:val="00937A77"/>
    <w:rsid w:val="00937AA1"/>
    <w:rsid w:val="00937F5C"/>
    <w:rsid w:val="009402B2"/>
    <w:rsid w:val="00940705"/>
    <w:rsid w:val="00940C3E"/>
    <w:rsid w:val="00940F7B"/>
    <w:rsid w:val="009413F7"/>
    <w:rsid w:val="009419A4"/>
    <w:rsid w:val="00941CF6"/>
    <w:rsid w:val="009423E1"/>
    <w:rsid w:val="00942C5B"/>
    <w:rsid w:val="00943146"/>
    <w:rsid w:val="0094337C"/>
    <w:rsid w:val="00943597"/>
    <w:rsid w:val="00943E70"/>
    <w:rsid w:val="0094465D"/>
    <w:rsid w:val="009448A5"/>
    <w:rsid w:val="009450CF"/>
    <w:rsid w:val="009457FE"/>
    <w:rsid w:val="00945C96"/>
    <w:rsid w:val="009460E7"/>
    <w:rsid w:val="0094640D"/>
    <w:rsid w:val="00946422"/>
    <w:rsid w:val="00946439"/>
    <w:rsid w:val="00946964"/>
    <w:rsid w:val="0094699E"/>
    <w:rsid w:val="00946DBB"/>
    <w:rsid w:val="00947056"/>
    <w:rsid w:val="00947349"/>
    <w:rsid w:val="00947675"/>
    <w:rsid w:val="0094775F"/>
    <w:rsid w:val="00947802"/>
    <w:rsid w:val="00947897"/>
    <w:rsid w:val="00947A1B"/>
    <w:rsid w:val="00947CB7"/>
    <w:rsid w:val="00947D5C"/>
    <w:rsid w:val="00950AE7"/>
    <w:rsid w:val="00950B5F"/>
    <w:rsid w:val="009510AB"/>
    <w:rsid w:val="009511BA"/>
    <w:rsid w:val="0095135F"/>
    <w:rsid w:val="0095156F"/>
    <w:rsid w:val="00951E64"/>
    <w:rsid w:val="00951F07"/>
    <w:rsid w:val="0095229F"/>
    <w:rsid w:val="009531A5"/>
    <w:rsid w:val="00953314"/>
    <w:rsid w:val="009539E4"/>
    <w:rsid w:val="00953C2D"/>
    <w:rsid w:val="009548F1"/>
    <w:rsid w:val="009549EC"/>
    <w:rsid w:val="00954C99"/>
    <w:rsid w:val="009553BC"/>
    <w:rsid w:val="009554EF"/>
    <w:rsid w:val="0095569C"/>
    <w:rsid w:val="00955E26"/>
    <w:rsid w:val="00956C15"/>
    <w:rsid w:val="00957019"/>
    <w:rsid w:val="0095712C"/>
    <w:rsid w:val="009574CD"/>
    <w:rsid w:val="00957751"/>
    <w:rsid w:val="00957F3B"/>
    <w:rsid w:val="0096039C"/>
    <w:rsid w:val="00960496"/>
    <w:rsid w:val="009604F2"/>
    <w:rsid w:val="00960504"/>
    <w:rsid w:val="0096074F"/>
    <w:rsid w:val="00960E0B"/>
    <w:rsid w:val="009621C5"/>
    <w:rsid w:val="009624C8"/>
    <w:rsid w:val="0096288E"/>
    <w:rsid w:val="00962B93"/>
    <w:rsid w:val="00962CC9"/>
    <w:rsid w:val="0096348B"/>
    <w:rsid w:val="009639D8"/>
    <w:rsid w:val="00963F92"/>
    <w:rsid w:val="00964ECC"/>
    <w:rsid w:val="0096554C"/>
    <w:rsid w:val="009657F3"/>
    <w:rsid w:val="00965F3E"/>
    <w:rsid w:val="0096633F"/>
    <w:rsid w:val="00966F0C"/>
    <w:rsid w:val="00966F22"/>
    <w:rsid w:val="0096701D"/>
    <w:rsid w:val="00967216"/>
    <w:rsid w:val="00967994"/>
    <w:rsid w:val="00967B44"/>
    <w:rsid w:val="00967BF3"/>
    <w:rsid w:val="00967F1B"/>
    <w:rsid w:val="00967F52"/>
    <w:rsid w:val="009706A3"/>
    <w:rsid w:val="0097098F"/>
    <w:rsid w:val="00970F4F"/>
    <w:rsid w:val="009717DC"/>
    <w:rsid w:val="00971E6E"/>
    <w:rsid w:val="009724E4"/>
    <w:rsid w:val="00972764"/>
    <w:rsid w:val="009727BF"/>
    <w:rsid w:val="009739E9"/>
    <w:rsid w:val="009740A7"/>
    <w:rsid w:val="009740FE"/>
    <w:rsid w:val="009741D9"/>
    <w:rsid w:val="00974C28"/>
    <w:rsid w:val="0097504F"/>
    <w:rsid w:val="009752A5"/>
    <w:rsid w:val="00975B27"/>
    <w:rsid w:val="009762F3"/>
    <w:rsid w:val="00976873"/>
    <w:rsid w:val="00976927"/>
    <w:rsid w:val="00977204"/>
    <w:rsid w:val="009772B5"/>
    <w:rsid w:val="00977DF4"/>
    <w:rsid w:val="00980393"/>
    <w:rsid w:val="00980405"/>
    <w:rsid w:val="009812A3"/>
    <w:rsid w:val="009816B8"/>
    <w:rsid w:val="0098208A"/>
    <w:rsid w:val="009827C6"/>
    <w:rsid w:val="00982DB6"/>
    <w:rsid w:val="009831EE"/>
    <w:rsid w:val="009832BA"/>
    <w:rsid w:val="0098372D"/>
    <w:rsid w:val="00983992"/>
    <w:rsid w:val="00983A1D"/>
    <w:rsid w:val="00983AAA"/>
    <w:rsid w:val="00983B77"/>
    <w:rsid w:val="00983B89"/>
    <w:rsid w:val="00983FB9"/>
    <w:rsid w:val="009846C2"/>
    <w:rsid w:val="009846EA"/>
    <w:rsid w:val="00984A30"/>
    <w:rsid w:val="00984C89"/>
    <w:rsid w:val="009852D8"/>
    <w:rsid w:val="009852F9"/>
    <w:rsid w:val="0098546F"/>
    <w:rsid w:val="00985BBB"/>
    <w:rsid w:val="00985CD6"/>
    <w:rsid w:val="00985DAF"/>
    <w:rsid w:val="009866FE"/>
    <w:rsid w:val="009867F1"/>
    <w:rsid w:val="009874AA"/>
    <w:rsid w:val="00987CE2"/>
    <w:rsid w:val="0098C5E7"/>
    <w:rsid w:val="00990041"/>
    <w:rsid w:val="00991415"/>
    <w:rsid w:val="009919CB"/>
    <w:rsid w:val="00991ED0"/>
    <w:rsid w:val="00992215"/>
    <w:rsid w:val="009923B0"/>
    <w:rsid w:val="0099284B"/>
    <w:rsid w:val="00992AB5"/>
    <w:rsid w:val="00992E5D"/>
    <w:rsid w:val="00993075"/>
    <w:rsid w:val="00993174"/>
    <w:rsid w:val="009931E2"/>
    <w:rsid w:val="00993225"/>
    <w:rsid w:val="00993376"/>
    <w:rsid w:val="00993582"/>
    <w:rsid w:val="0099377B"/>
    <w:rsid w:val="00993A07"/>
    <w:rsid w:val="00993B29"/>
    <w:rsid w:val="00994886"/>
    <w:rsid w:val="00994A87"/>
    <w:rsid w:val="00994D03"/>
    <w:rsid w:val="00994DBE"/>
    <w:rsid w:val="00994E47"/>
    <w:rsid w:val="0099507F"/>
    <w:rsid w:val="0099519C"/>
    <w:rsid w:val="009954E2"/>
    <w:rsid w:val="009959FB"/>
    <w:rsid w:val="00995ACC"/>
    <w:rsid w:val="00996434"/>
    <w:rsid w:val="009965DC"/>
    <w:rsid w:val="00996D01"/>
    <w:rsid w:val="009970EE"/>
    <w:rsid w:val="009975D3"/>
    <w:rsid w:val="0099784F"/>
    <w:rsid w:val="00997EC0"/>
    <w:rsid w:val="009A04AB"/>
    <w:rsid w:val="009A0A3E"/>
    <w:rsid w:val="009A0CCD"/>
    <w:rsid w:val="009A1C7C"/>
    <w:rsid w:val="009A1DEB"/>
    <w:rsid w:val="009A2DA0"/>
    <w:rsid w:val="009A35C3"/>
    <w:rsid w:val="009A372A"/>
    <w:rsid w:val="009A3B76"/>
    <w:rsid w:val="009A3EF3"/>
    <w:rsid w:val="009A4096"/>
    <w:rsid w:val="009A41CF"/>
    <w:rsid w:val="009A428B"/>
    <w:rsid w:val="009A4CE3"/>
    <w:rsid w:val="009A4D98"/>
    <w:rsid w:val="009A4E5E"/>
    <w:rsid w:val="009A62AF"/>
    <w:rsid w:val="009A62DD"/>
    <w:rsid w:val="009A63FF"/>
    <w:rsid w:val="009A6427"/>
    <w:rsid w:val="009A6A74"/>
    <w:rsid w:val="009A6D95"/>
    <w:rsid w:val="009A702C"/>
    <w:rsid w:val="009A73FE"/>
    <w:rsid w:val="009A7717"/>
    <w:rsid w:val="009A78AD"/>
    <w:rsid w:val="009A79AE"/>
    <w:rsid w:val="009A7AA3"/>
    <w:rsid w:val="009B0D04"/>
    <w:rsid w:val="009B1A35"/>
    <w:rsid w:val="009B1AAF"/>
    <w:rsid w:val="009B1BB4"/>
    <w:rsid w:val="009B22C5"/>
    <w:rsid w:val="009B27D3"/>
    <w:rsid w:val="009B2811"/>
    <w:rsid w:val="009B2935"/>
    <w:rsid w:val="009B2BEF"/>
    <w:rsid w:val="009B37DB"/>
    <w:rsid w:val="009B3CB0"/>
    <w:rsid w:val="009B3CD1"/>
    <w:rsid w:val="009B3E4D"/>
    <w:rsid w:val="009B3FBE"/>
    <w:rsid w:val="009B417F"/>
    <w:rsid w:val="009B441D"/>
    <w:rsid w:val="009B44ED"/>
    <w:rsid w:val="009B4818"/>
    <w:rsid w:val="009B4DE6"/>
    <w:rsid w:val="009B5324"/>
    <w:rsid w:val="009B565E"/>
    <w:rsid w:val="009B581A"/>
    <w:rsid w:val="009B5886"/>
    <w:rsid w:val="009B5CF2"/>
    <w:rsid w:val="009B5DB7"/>
    <w:rsid w:val="009B61CE"/>
    <w:rsid w:val="009B6296"/>
    <w:rsid w:val="009B6475"/>
    <w:rsid w:val="009B7063"/>
    <w:rsid w:val="009B74D6"/>
    <w:rsid w:val="009B7A1B"/>
    <w:rsid w:val="009B7BAE"/>
    <w:rsid w:val="009B7DB2"/>
    <w:rsid w:val="009C018B"/>
    <w:rsid w:val="009C031E"/>
    <w:rsid w:val="009C07E6"/>
    <w:rsid w:val="009C1138"/>
    <w:rsid w:val="009C1149"/>
    <w:rsid w:val="009C1594"/>
    <w:rsid w:val="009C17E7"/>
    <w:rsid w:val="009C1E72"/>
    <w:rsid w:val="009C2048"/>
    <w:rsid w:val="009C2644"/>
    <w:rsid w:val="009C2903"/>
    <w:rsid w:val="009C2EB6"/>
    <w:rsid w:val="009C306D"/>
    <w:rsid w:val="009C3112"/>
    <w:rsid w:val="009C355E"/>
    <w:rsid w:val="009C35C7"/>
    <w:rsid w:val="009C3750"/>
    <w:rsid w:val="009C3803"/>
    <w:rsid w:val="009C3872"/>
    <w:rsid w:val="009C42E7"/>
    <w:rsid w:val="009C431E"/>
    <w:rsid w:val="009C4370"/>
    <w:rsid w:val="009C44D2"/>
    <w:rsid w:val="009C4B72"/>
    <w:rsid w:val="009C4ED8"/>
    <w:rsid w:val="009C4EE2"/>
    <w:rsid w:val="009C51B1"/>
    <w:rsid w:val="009C5470"/>
    <w:rsid w:val="009C5A1A"/>
    <w:rsid w:val="009C5C86"/>
    <w:rsid w:val="009C5D52"/>
    <w:rsid w:val="009C6350"/>
    <w:rsid w:val="009C6EC3"/>
    <w:rsid w:val="009C70A9"/>
    <w:rsid w:val="009C712D"/>
    <w:rsid w:val="009C7BA4"/>
    <w:rsid w:val="009C7D23"/>
    <w:rsid w:val="009D0236"/>
    <w:rsid w:val="009D06EB"/>
    <w:rsid w:val="009D111E"/>
    <w:rsid w:val="009D1AA9"/>
    <w:rsid w:val="009D237B"/>
    <w:rsid w:val="009D2743"/>
    <w:rsid w:val="009D2ABA"/>
    <w:rsid w:val="009D2D33"/>
    <w:rsid w:val="009D376A"/>
    <w:rsid w:val="009D3802"/>
    <w:rsid w:val="009D3BC3"/>
    <w:rsid w:val="009D4189"/>
    <w:rsid w:val="009D5180"/>
    <w:rsid w:val="009D56B2"/>
    <w:rsid w:val="009D56C1"/>
    <w:rsid w:val="009D57F2"/>
    <w:rsid w:val="009D596E"/>
    <w:rsid w:val="009D5C7D"/>
    <w:rsid w:val="009D5F11"/>
    <w:rsid w:val="009D646B"/>
    <w:rsid w:val="009D678B"/>
    <w:rsid w:val="009D68FF"/>
    <w:rsid w:val="009D694A"/>
    <w:rsid w:val="009D76A1"/>
    <w:rsid w:val="009D7CBF"/>
    <w:rsid w:val="009D7D63"/>
    <w:rsid w:val="009D7F7A"/>
    <w:rsid w:val="009E00A0"/>
    <w:rsid w:val="009E0114"/>
    <w:rsid w:val="009E0202"/>
    <w:rsid w:val="009E068F"/>
    <w:rsid w:val="009E09FF"/>
    <w:rsid w:val="009E0C2C"/>
    <w:rsid w:val="009E15DD"/>
    <w:rsid w:val="009E1793"/>
    <w:rsid w:val="009E1DCE"/>
    <w:rsid w:val="009E1F6E"/>
    <w:rsid w:val="009E2329"/>
    <w:rsid w:val="009E23F8"/>
    <w:rsid w:val="009E2DC5"/>
    <w:rsid w:val="009E367E"/>
    <w:rsid w:val="009E36AD"/>
    <w:rsid w:val="009E41FF"/>
    <w:rsid w:val="009E4832"/>
    <w:rsid w:val="009E4D0F"/>
    <w:rsid w:val="009E5163"/>
    <w:rsid w:val="009E5C28"/>
    <w:rsid w:val="009E5CA8"/>
    <w:rsid w:val="009E5CFA"/>
    <w:rsid w:val="009E5F0F"/>
    <w:rsid w:val="009E6556"/>
    <w:rsid w:val="009E6F2C"/>
    <w:rsid w:val="009E72E2"/>
    <w:rsid w:val="009E731B"/>
    <w:rsid w:val="009E77F2"/>
    <w:rsid w:val="009E79EB"/>
    <w:rsid w:val="009F0A3A"/>
    <w:rsid w:val="009F0A68"/>
    <w:rsid w:val="009F0E27"/>
    <w:rsid w:val="009F0F03"/>
    <w:rsid w:val="009F0F1B"/>
    <w:rsid w:val="009F1806"/>
    <w:rsid w:val="009F1C49"/>
    <w:rsid w:val="009F20E4"/>
    <w:rsid w:val="009F2108"/>
    <w:rsid w:val="009F21AB"/>
    <w:rsid w:val="009F2366"/>
    <w:rsid w:val="009F244A"/>
    <w:rsid w:val="009F285A"/>
    <w:rsid w:val="009F28B7"/>
    <w:rsid w:val="009F29D5"/>
    <w:rsid w:val="009F2AC6"/>
    <w:rsid w:val="009F2BCB"/>
    <w:rsid w:val="009F2F35"/>
    <w:rsid w:val="009F30F5"/>
    <w:rsid w:val="009F375F"/>
    <w:rsid w:val="009F3790"/>
    <w:rsid w:val="009F39E2"/>
    <w:rsid w:val="009F4293"/>
    <w:rsid w:val="009F4865"/>
    <w:rsid w:val="009F52DD"/>
    <w:rsid w:val="009F55AE"/>
    <w:rsid w:val="009F5AB2"/>
    <w:rsid w:val="009F5F12"/>
    <w:rsid w:val="009F5F89"/>
    <w:rsid w:val="009F6908"/>
    <w:rsid w:val="009F6B77"/>
    <w:rsid w:val="009F6FBA"/>
    <w:rsid w:val="009F7041"/>
    <w:rsid w:val="009F70B5"/>
    <w:rsid w:val="009F71E2"/>
    <w:rsid w:val="009F74DA"/>
    <w:rsid w:val="009F7A8C"/>
    <w:rsid w:val="009F7A91"/>
    <w:rsid w:val="009F7B0C"/>
    <w:rsid w:val="009F7D7C"/>
    <w:rsid w:val="009F7E7D"/>
    <w:rsid w:val="00A00128"/>
    <w:rsid w:val="00A00919"/>
    <w:rsid w:val="00A00FD8"/>
    <w:rsid w:val="00A0100D"/>
    <w:rsid w:val="00A013BB"/>
    <w:rsid w:val="00A0163A"/>
    <w:rsid w:val="00A01A61"/>
    <w:rsid w:val="00A01E47"/>
    <w:rsid w:val="00A0204C"/>
    <w:rsid w:val="00A02B7E"/>
    <w:rsid w:val="00A02C26"/>
    <w:rsid w:val="00A02C8A"/>
    <w:rsid w:val="00A030B9"/>
    <w:rsid w:val="00A034FE"/>
    <w:rsid w:val="00A0359C"/>
    <w:rsid w:val="00A0391B"/>
    <w:rsid w:val="00A03BC0"/>
    <w:rsid w:val="00A03C75"/>
    <w:rsid w:val="00A04248"/>
    <w:rsid w:val="00A04B78"/>
    <w:rsid w:val="00A04DE8"/>
    <w:rsid w:val="00A050D2"/>
    <w:rsid w:val="00A05BD8"/>
    <w:rsid w:val="00A05C18"/>
    <w:rsid w:val="00A06AFA"/>
    <w:rsid w:val="00A06E78"/>
    <w:rsid w:val="00A0732E"/>
    <w:rsid w:val="00A0742B"/>
    <w:rsid w:val="00A07755"/>
    <w:rsid w:val="00A07AF2"/>
    <w:rsid w:val="00A100DD"/>
    <w:rsid w:val="00A1020D"/>
    <w:rsid w:val="00A104C6"/>
    <w:rsid w:val="00A10523"/>
    <w:rsid w:val="00A10E13"/>
    <w:rsid w:val="00A10FCF"/>
    <w:rsid w:val="00A11094"/>
    <w:rsid w:val="00A115A3"/>
    <w:rsid w:val="00A116BE"/>
    <w:rsid w:val="00A11784"/>
    <w:rsid w:val="00A11DED"/>
    <w:rsid w:val="00A11F12"/>
    <w:rsid w:val="00A11F1E"/>
    <w:rsid w:val="00A124BC"/>
    <w:rsid w:val="00A126D5"/>
    <w:rsid w:val="00A13546"/>
    <w:rsid w:val="00A13A5B"/>
    <w:rsid w:val="00A13AE1"/>
    <w:rsid w:val="00A13D48"/>
    <w:rsid w:val="00A14100"/>
    <w:rsid w:val="00A142D3"/>
    <w:rsid w:val="00A148A8"/>
    <w:rsid w:val="00A1552F"/>
    <w:rsid w:val="00A158FC"/>
    <w:rsid w:val="00A160B8"/>
    <w:rsid w:val="00A1683C"/>
    <w:rsid w:val="00A16B7B"/>
    <w:rsid w:val="00A16D75"/>
    <w:rsid w:val="00A1736C"/>
    <w:rsid w:val="00A17573"/>
    <w:rsid w:val="00A17A6A"/>
    <w:rsid w:val="00A205A3"/>
    <w:rsid w:val="00A20824"/>
    <w:rsid w:val="00A208D4"/>
    <w:rsid w:val="00A2094C"/>
    <w:rsid w:val="00A20DF2"/>
    <w:rsid w:val="00A211BC"/>
    <w:rsid w:val="00A212DF"/>
    <w:rsid w:val="00A216A8"/>
    <w:rsid w:val="00A219C0"/>
    <w:rsid w:val="00A222F8"/>
    <w:rsid w:val="00A228CF"/>
    <w:rsid w:val="00A229C1"/>
    <w:rsid w:val="00A22DBB"/>
    <w:rsid w:val="00A2310C"/>
    <w:rsid w:val="00A232BB"/>
    <w:rsid w:val="00A2368B"/>
    <w:rsid w:val="00A237AD"/>
    <w:rsid w:val="00A238AC"/>
    <w:rsid w:val="00A23940"/>
    <w:rsid w:val="00A23965"/>
    <w:rsid w:val="00A23D83"/>
    <w:rsid w:val="00A24035"/>
    <w:rsid w:val="00A24045"/>
    <w:rsid w:val="00A240C5"/>
    <w:rsid w:val="00A242D5"/>
    <w:rsid w:val="00A243E6"/>
    <w:rsid w:val="00A24423"/>
    <w:rsid w:val="00A244AD"/>
    <w:rsid w:val="00A24818"/>
    <w:rsid w:val="00A252F9"/>
    <w:rsid w:val="00A25440"/>
    <w:rsid w:val="00A25454"/>
    <w:rsid w:val="00A255A0"/>
    <w:rsid w:val="00A25666"/>
    <w:rsid w:val="00A258C7"/>
    <w:rsid w:val="00A25B0D"/>
    <w:rsid w:val="00A25B5F"/>
    <w:rsid w:val="00A25EFD"/>
    <w:rsid w:val="00A2600B"/>
    <w:rsid w:val="00A2669C"/>
    <w:rsid w:val="00A26B7D"/>
    <w:rsid w:val="00A26E88"/>
    <w:rsid w:val="00A275F2"/>
    <w:rsid w:val="00A27B52"/>
    <w:rsid w:val="00A27E6B"/>
    <w:rsid w:val="00A300EE"/>
    <w:rsid w:val="00A30F85"/>
    <w:rsid w:val="00A312EE"/>
    <w:rsid w:val="00A31624"/>
    <w:rsid w:val="00A31746"/>
    <w:rsid w:val="00A317F6"/>
    <w:rsid w:val="00A32424"/>
    <w:rsid w:val="00A32706"/>
    <w:rsid w:val="00A328FA"/>
    <w:rsid w:val="00A32D33"/>
    <w:rsid w:val="00A330DA"/>
    <w:rsid w:val="00A332C1"/>
    <w:rsid w:val="00A335EE"/>
    <w:rsid w:val="00A338F6"/>
    <w:rsid w:val="00A33B7F"/>
    <w:rsid w:val="00A33F24"/>
    <w:rsid w:val="00A34174"/>
    <w:rsid w:val="00A3482A"/>
    <w:rsid w:val="00A34D96"/>
    <w:rsid w:val="00A34FB3"/>
    <w:rsid w:val="00A35164"/>
    <w:rsid w:val="00A353F0"/>
    <w:rsid w:val="00A3541C"/>
    <w:rsid w:val="00A35524"/>
    <w:rsid w:val="00A35D01"/>
    <w:rsid w:val="00A35E3A"/>
    <w:rsid w:val="00A35FC3"/>
    <w:rsid w:val="00A36037"/>
    <w:rsid w:val="00A363B7"/>
    <w:rsid w:val="00A36407"/>
    <w:rsid w:val="00A366EE"/>
    <w:rsid w:val="00A3681C"/>
    <w:rsid w:val="00A36C3C"/>
    <w:rsid w:val="00A36F8F"/>
    <w:rsid w:val="00A37189"/>
    <w:rsid w:val="00A371EA"/>
    <w:rsid w:val="00A379EF"/>
    <w:rsid w:val="00A4039C"/>
    <w:rsid w:val="00A4062C"/>
    <w:rsid w:val="00A408FD"/>
    <w:rsid w:val="00A40E1B"/>
    <w:rsid w:val="00A40E6C"/>
    <w:rsid w:val="00A418E6"/>
    <w:rsid w:val="00A41B0A"/>
    <w:rsid w:val="00A41E76"/>
    <w:rsid w:val="00A41E95"/>
    <w:rsid w:val="00A423F7"/>
    <w:rsid w:val="00A42D42"/>
    <w:rsid w:val="00A43841"/>
    <w:rsid w:val="00A438B8"/>
    <w:rsid w:val="00A43A76"/>
    <w:rsid w:val="00A44811"/>
    <w:rsid w:val="00A44D94"/>
    <w:rsid w:val="00A451E0"/>
    <w:rsid w:val="00A4530F"/>
    <w:rsid w:val="00A45BE0"/>
    <w:rsid w:val="00A45CB6"/>
    <w:rsid w:val="00A462FB"/>
    <w:rsid w:val="00A464A8"/>
    <w:rsid w:val="00A46850"/>
    <w:rsid w:val="00A46CEB"/>
    <w:rsid w:val="00A46D57"/>
    <w:rsid w:val="00A470ED"/>
    <w:rsid w:val="00A47CA6"/>
    <w:rsid w:val="00A5004D"/>
    <w:rsid w:val="00A50278"/>
    <w:rsid w:val="00A51062"/>
    <w:rsid w:val="00A51A35"/>
    <w:rsid w:val="00A51A44"/>
    <w:rsid w:val="00A524F4"/>
    <w:rsid w:val="00A52646"/>
    <w:rsid w:val="00A52ABA"/>
    <w:rsid w:val="00A53D99"/>
    <w:rsid w:val="00A53E08"/>
    <w:rsid w:val="00A543BE"/>
    <w:rsid w:val="00A54879"/>
    <w:rsid w:val="00A54B84"/>
    <w:rsid w:val="00A55234"/>
    <w:rsid w:val="00A55CC5"/>
    <w:rsid w:val="00A56023"/>
    <w:rsid w:val="00A5649D"/>
    <w:rsid w:val="00A56B28"/>
    <w:rsid w:val="00A56DA7"/>
    <w:rsid w:val="00A571E9"/>
    <w:rsid w:val="00A5737A"/>
    <w:rsid w:val="00A58FEE"/>
    <w:rsid w:val="00A60084"/>
    <w:rsid w:val="00A607F5"/>
    <w:rsid w:val="00A60AED"/>
    <w:rsid w:val="00A61687"/>
    <w:rsid w:val="00A61A52"/>
    <w:rsid w:val="00A61ADD"/>
    <w:rsid w:val="00A61BD0"/>
    <w:rsid w:val="00A61FB3"/>
    <w:rsid w:val="00A62EBE"/>
    <w:rsid w:val="00A62F8E"/>
    <w:rsid w:val="00A62F9A"/>
    <w:rsid w:val="00A62FEE"/>
    <w:rsid w:val="00A63162"/>
    <w:rsid w:val="00A63214"/>
    <w:rsid w:val="00A6338A"/>
    <w:rsid w:val="00A634DD"/>
    <w:rsid w:val="00A635FC"/>
    <w:rsid w:val="00A638C8"/>
    <w:rsid w:val="00A63A5D"/>
    <w:rsid w:val="00A63F6F"/>
    <w:rsid w:val="00A64650"/>
    <w:rsid w:val="00A64B4F"/>
    <w:rsid w:val="00A64C4E"/>
    <w:rsid w:val="00A65872"/>
    <w:rsid w:val="00A65A01"/>
    <w:rsid w:val="00A662BD"/>
    <w:rsid w:val="00A669C5"/>
    <w:rsid w:val="00A66F17"/>
    <w:rsid w:val="00A66FE6"/>
    <w:rsid w:val="00A6717A"/>
    <w:rsid w:val="00A67226"/>
    <w:rsid w:val="00A67494"/>
    <w:rsid w:val="00A677C4"/>
    <w:rsid w:val="00A679C8"/>
    <w:rsid w:val="00A67F0F"/>
    <w:rsid w:val="00A7068C"/>
    <w:rsid w:val="00A7089A"/>
    <w:rsid w:val="00A70981"/>
    <w:rsid w:val="00A70A62"/>
    <w:rsid w:val="00A70AF4"/>
    <w:rsid w:val="00A71045"/>
    <w:rsid w:val="00A713B0"/>
    <w:rsid w:val="00A71860"/>
    <w:rsid w:val="00A71BF7"/>
    <w:rsid w:val="00A72413"/>
    <w:rsid w:val="00A74A2E"/>
    <w:rsid w:val="00A74D3D"/>
    <w:rsid w:val="00A75965"/>
    <w:rsid w:val="00A76344"/>
    <w:rsid w:val="00A764D7"/>
    <w:rsid w:val="00A76BB3"/>
    <w:rsid w:val="00A779C0"/>
    <w:rsid w:val="00A77D87"/>
    <w:rsid w:val="00A80712"/>
    <w:rsid w:val="00A80793"/>
    <w:rsid w:val="00A8099F"/>
    <w:rsid w:val="00A80F4B"/>
    <w:rsid w:val="00A81198"/>
    <w:rsid w:val="00A8157D"/>
    <w:rsid w:val="00A81692"/>
    <w:rsid w:val="00A8204E"/>
    <w:rsid w:val="00A82422"/>
    <w:rsid w:val="00A82A1D"/>
    <w:rsid w:val="00A82BA0"/>
    <w:rsid w:val="00A8358D"/>
    <w:rsid w:val="00A839B9"/>
    <w:rsid w:val="00A83B6B"/>
    <w:rsid w:val="00A83D81"/>
    <w:rsid w:val="00A83EC6"/>
    <w:rsid w:val="00A84345"/>
    <w:rsid w:val="00A84521"/>
    <w:rsid w:val="00A84A55"/>
    <w:rsid w:val="00A8502A"/>
    <w:rsid w:val="00A85039"/>
    <w:rsid w:val="00A85E3A"/>
    <w:rsid w:val="00A868DF"/>
    <w:rsid w:val="00A86CC3"/>
    <w:rsid w:val="00A870FA"/>
    <w:rsid w:val="00A8712A"/>
    <w:rsid w:val="00A872C2"/>
    <w:rsid w:val="00A87BDC"/>
    <w:rsid w:val="00A87E2E"/>
    <w:rsid w:val="00A90168"/>
    <w:rsid w:val="00A904A0"/>
    <w:rsid w:val="00A907B4"/>
    <w:rsid w:val="00A90A53"/>
    <w:rsid w:val="00A90BEA"/>
    <w:rsid w:val="00A91725"/>
    <w:rsid w:val="00A917A1"/>
    <w:rsid w:val="00A9181E"/>
    <w:rsid w:val="00A91881"/>
    <w:rsid w:val="00A91B43"/>
    <w:rsid w:val="00A91BAD"/>
    <w:rsid w:val="00A91CBA"/>
    <w:rsid w:val="00A92108"/>
    <w:rsid w:val="00A924FF"/>
    <w:rsid w:val="00A92607"/>
    <w:rsid w:val="00A92B9C"/>
    <w:rsid w:val="00A92D05"/>
    <w:rsid w:val="00A92DC6"/>
    <w:rsid w:val="00A9321D"/>
    <w:rsid w:val="00A93743"/>
    <w:rsid w:val="00A93933"/>
    <w:rsid w:val="00A9404C"/>
    <w:rsid w:val="00A94122"/>
    <w:rsid w:val="00A94BE8"/>
    <w:rsid w:val="00A94D76"/>
    <w:rsid w:val="00A94EE1"/>
    <w:rsid w:val="00A950DF"/>
    <w:rsid w:val="00A951D0"/>
    <w:rsid w:val="00A95239"/>
    <w:rsid w:val="00A95242"/>
    <w:rsid w:val="00A955CD"/>
    <w:rsid w:val="00A9585C"/>
    <w:rsid w:val="00A95BED"/>
    <w:rsid w:val="00A95CF6"/>
    <w:rsid w:val="00A9617D"/>
    <w:rsid w:val="00A969DB"/>
    <w:rsid w:val="00A96C39"/>
    <w:rsid w:val="00A96DC7"/>
    <w:rsid w:val="00A97317"/>
    <w:rsid w:val="00A9731B"/>
    <w:rsid w:val="00A9748A"/>
    <w:rsid w:val="00A9788F"/>
    <w:rsid w:val="00A978E6"/>
    <w:rsid w:val="00A97A14"/>
    <w:rsid w:val="00A97E94"/>
    <w:rsid w:val="00A97F2E"/>
    <w:rsid w:val="00AA02BB"/>
    <w:rsid w:val="00AA061D"/>
    <w:rsid w:val="00AA0982"/>
    <w:rsid w:val="00AA0B46"/>
    <w:rsid w:val="00AA0D67"/>
    <w:rsid w:val="00AA0DC1"/>
    <w:rsid w:val="00AA1399"/>
    <w:rsid w:val="00AA2261"/>
    <w:rsid w:val="00AA23AF"/>
    <w:rsid w:val="00AA2612"/>
    <w:rsid w:val="00AA3104"/>
    <w:rsid w:val="00AA45EE"/>
    <w:rsid w:val="00AA4711"/>
    <w:rsid w:val="00AA481F"/>
    <w:rsid w:val="00AA4C6B"/>
    <w:rsid w:val="00AA4F98"/>
    <w:rsid w:val="00AA4FB2"/>
    <w:rsid w:val="00AA54CE"/>
    <w:rsid w:val="00AA5795"/>
    <w:rsid w:val="00AA5E50"/>
    <w:rsid w:val="00AA631A"/>
    <w:rsid w:val="00AA66D1"/>
    <w:rsid w:val="00AA6D9A"/>
    <w:rsid w:val="00AA732C"/>
    <w:rsid w:val="00AA75F8"/>
    <w:rsid w:val="00AA7A12"/>
    <w:rsid w:val="00AA7E79"/>
    <w:rsid w:val="00AB0012"/>
    <w:rsid w:val="00AB0166"/>
    <w:rsid w:val="00AB0412"/>
    <w:rsid w:val="00AB0BCF"/>
    <w:rsid w:val="00AB0ED3"/>
    <w:rsid w:val="00AB0FE2"/>
    <w:rsid w:val="00AB12AE"/>
    <w:rsid w:val="00AB12DD"/>
    <w:rsid w:val="00AB14B5"/>
    <w:rsid w:val="00AB15D1"/>
    <w:rsid w:val="00AB15EF"/>
    <w:rsid w:val="00AB1743"/>
    <w:rsid w:val="00AB17F0"/>
    <w:rsid w:val="00AB1AB3"/>
    <w:rsid w:val="00AB1AF4"/>
    <w:rsid w:val="00AB2042"/>
    <w:rsid w:val="00AB20DA"/>
    <w:rsid w:val="00AB237B"/>
    <w:rsid w:val="00AB2431"/>
    <w:rsid w:val="00AB27B2"/>
    <w:rsid w:val="00AB2852"/>
    <w:rsid w:val="00AB38B5"/>
    <w:rsid w:val="00AB3B0E"/>
    <w:rsid w:val="00AB45CC"/>
    <w:rsid w:val="00AB4946"/>
    <w:rsid w:val="00AB4D6E"/>
    <w:rsid w:val="00AB5227"/>
    <w:rsid w:val="00AB5441"/>
    <w:rsid w:val="00AB5455"/>
    <w:rsid w:val="00AB596C"/>
    <w:rsid w:val="00AB5C25"/>
    <w:rsid w:val="00AB5D4D"/>
    <w:rsid w:val="00AB614A"/>
    <w:rsid w:val="00AB65B6"/>
    <w:rsid w:val="00AB6A3B"/>
    <w:rsid w:val="00AB6DC6"/>
    <w:rsid w:val="00AB6E05"/>
    <w:rsid w:val="00AB7186"/>
    <w:rsid w:val="00AB74CC"/>
    <w:rsid w:val="00AB77F8"/>
    <w:rsid w:val="00AB7933"/>
    <w:rsid w:val="00AB7FF2"/>
    <w:rsid w:val="00AC01D9"/>
    <w:rsid w:val="00AC051A"/>
    <w:rsid w:val="00AC16C3"/>
    <w:rsid w:val="00AC2315"/>
    <w:rsid w:val="00AC2805"/>
    <w:rsid w:val="00AC2875"/>
    <w:rsid w:val="00AC2A94"/>
    <w:rsid w:val="00AC31C8"/>
    <w:rsid w:val="00AC33A0"/>
    <w:rsid w:val="00AC33A3"/>
    <w:rsid w:val="00AC3990"/>
    <w:rsid w:val="00AC39D2"/>
    <w:rsid w:val="00AC3CBD"/>
    <w:rsid w:val="00AC3D92"/>
    <w:rsid w:val="00AC4591"/>
    <w:rsid w:val="00AC47AA"/>
    <w:rsid w:val="00AC4A2D"/>
    <w:rsid w:val="00AC4AA9"/>
    <w:rsid w:val="00AC510E"/>
    <w:rsid w:val="00AC5123"/>
    <w:rsid w:val="00AC5AA6"/>
    <w:rsid w:val="00AC5C50"/>
    <w:rsid w:val="00AC63B6"/>
    <w:rsid w:val="00AC6D67"/>
    <w:rsid w:val="00AC6FD5"/>
    <w:rsid w:val="00AC74AF"/>
    <w:rsid w:val="00AC77B5"/>
    <w:rsid w:val="00AC7D7B"/>
    <w:rsid w:val="00AC7ED7"/>
    <w:rsid w:val="00AD00EE"/>
    <w:rsid w:val="00AD061F"/>
    <w:rsid w:val="00AD06E3"/>
    <w:rsid w:val="00AD13BD"/>
    <w:rsid w:val="00AD140B"/>
    <w:rsid w:val="00AD18BE"/>
    <w:rsid w:val="00AD24A7"/>
    <w:rsid w:val="00AD29CC"/>
    <w:rsid w:val="00AD2AD4"/>
    <w:rsid w:val="00AD2DA1"/>
    <w:rsid w:val="00AD2DEC"/>
    <w:rsid w:val="00AD3616"/>
    <w:rsid w:val="00AD374A"/>
    <w:rsid w:val="00AD3964"/>
    <w:rsid w:val="00AD4324"/>
    <w:rsid w:val="00AD4444"/>
    <w:rsid w:val="00AD44CF"/>
    <w:rsid w:val="00AD459E"/>
    <w:rsid w:val="00AD47CA"/>
    <w:rsid w:val="00AD4B82"/>
    <w:rsid w:val="00AD555A"/>
    <w:rsid w:val="00AD56A7"/>
    <w:rsid w:val="00AD5B1D"/>
    <w:rsid w:val="00AD5F8C"/>
    <w:rsid w:val="00AD6B4F"/>
    <w:rsid w:val="00AD6CDD"/>
    <w:rsid w:val="00AD6D96"/>
    <w:rsid w:val="00AD7726"/>
    <w:rsid w:val="00AD7FFB"/>
    <w:rsid w:val="00AE01F6"/>
    <w:rsid w:val="00AE08AA"/>
    <w:rsid w:val="00AE115F"/>
    <w:rsid w:val="00AE2781"/>
    <w:rsid w:val="00AE27B8"/>
    <w:rsid w:val="00AE2837"/>
    <w:rsid w:val="00AE3192"/>
    <w:rsid w:val="00AE3D59"/>
    <w:rsid w:val="00AE46EE"/>
    <w:rsid w:val="00AE4D65"/>
    <w:rsid w:val="00AE50B3"/>
    <w:rsid w:val="00AE52A0"/>
    <w:rsid w:val="00AE52B6"/>
    <w:rsid w:val="00AE54C0"/>
    <w:rsid w:val="00AE553D"/>
    <w:rsid w:val="00AE5813"/>
    <w:rsid w:val="00AE6087"/>
    <w:rsid w:val="00AE658E"/>
    <w:rsid w:val="00AE6D9B"/>
    <w:rsid w:val="00AE6E60"/>
    <w:rsid w:val="00AE6EB2"/>
    <w:rsid w:val="00AE7170"/>
    <w:rsid w:val="00AE760F"/>
    <w:rsid w:val="00AE7740"/>
    <w:rsid w:val="00AE7A5A"/>
    <w:rsid w:val="00AF0BBA"/>
    <w:rsid w:val="00AF0E62"/>
    <w:rsid w:val="00AF1092"/>
    <w:rsid w:val="00AF1099"/>
    <w:rsid w:val="00AF2733"/>
    <w:rsid w:val="00AF3FEE"/>
    <w:rsid w:val="00AF406A"/>
    <w:rsid w:val="00AF45BD"/>
    <w:rsid w:val="00AF49EB"/>
    <w:rsid w:val="00AF4D58"/>
    <w:rsid w:val="00AF4FC3"/>
    <w:rsid w:val="00AF51AC"/>
    <w:rsid w:val="00AF54CD"/>
    <w:rsid w:val="00AF59E8"/>
    <w:rsid w:val="00AF5CF1"/>
    <w:rsid w:val="00AF6303"/>
    <w:rsid w:val="00AF6C12"/>
    <w:rsid w:val="00AF6D38"/>
    <w:rsid w:val="00AF7A37"/>
    <w:rsid w:val="00AF7FBA"/>
    <w:rsid w:val="00B00523"/>
    <w:rsid w:val="00B00E9E"/>
    <w:rsid w:val="00B0174A"/>
    <w:rsid w:val="00B01837"/>
    <w:rsid w:val="00B01EB7"/>
    <w:rsid w:val="00B020E1"/>
    <w:rsid w:val="00B02268"/>
    <w:rsid w:val="00B02300"/>
    <w:rsid w:val="00B026E9"/>
    <w:rsid w:val="00B02AAB"/>
    <w:rsid w:val="00B02D40"/>
    <w:rsid w:val="00B030A8"/>
    <w:rsid w:val="00B032D4"/>
    <w:rsid w:val="00B03D0E"/>
    <w:rsid w:val="00B043DD"/>
    <w:rsid w:val="00B04511"/>
    <w:rsid w:val="00B04BB6"/>
    <w:rsid w:val="00B051A5"/>
    <w:rsid w:val="00B05635"/>
    <w:rsid w:val="00B05A08"/>
    <w:rsid w:val="00B05C69"/>
    <w:rsid w:val="00B05F35"/>
    <w:rsid w:val="00B06638"/>
    <w:rsid w:val="00B067AD"/>
    <w:rsid w:val="00B06E99"/>
    <w:rsid w:val="00B06EFA"/>
    <w:rsid w:val="00B07B97"/>
    <w:rsid w:val="00B1036C"/>
    <w:rsid w:val="00B103DF"/>
    <w:rsid w:val="00B10C8A"/>
    <w:rsid w:val="00B10F88"/>
    <w:rsid w:val="00B10FFD"/>
    <w:rsid w:val="00B112AD"/>
    <w:rsid w:val="00B114EF"/>
    <w:rsid w:val="00B11A06"/>
    <w:rsid w:val="00B11CFF"/>
    <w:rsid w:val="00B11D0A"/>
    <w:rsid w:val="00B125B9"/>
    <w:rsid w:val="00B126E8"/>
    <w:rsid w:val="00B1274C"/>
    <w:rsid w:val="00B12CFF"/>
    <w:rsid w:val="00B12D24"/>
    <w:rsid w:val="00B131AD"/>
    <w:rsid w:val="00B137CD"/>
    <w:rsid w:val="00B13D9B"/>
    <w:rsid w:val="00B14241"/>
    <w:rsid w:val="00B14B09"/>
    <w:rsid w:val="00B14BF3"/>
    <w:rsid w:val="00B15125"/>
    <w:rsid w:val="00B15277"/>
    <w:rsid w:val="00B15475"/>
    <w:rsid w:val="00B15595"/>
    <w:rsid w:val="00B155C8"/>
    <w:rsid w:val="00B155D8"/>
    <w:rsid w:val="00B15603"/>
    <w:rsid w:val="00B15950"/>
    <w:rsid w:val="00B159E5"/>
    <w:rsid w:val="00B15C4D"/>
    <w:rsid w:val="00B16426"/>
    <w:rsid w:val="00B16924"/>
    <w:rsid w:val="00B171D8"/>
    <w:rsid w:val="00B17678"/>
    <w:rsid w:val="00B17993"/>
    <w:rsid w:val="00B17C60"/>
    <w:rsid w:val="00B200C7"/>
    <w:rsid w:val="00B204E6"/>
    <w:rsid w:val="00B205B0"/>
    <w:rsid w:val="00B207C6"/>
    <w:rsid w:val="00B20B75"/>
    <w:rsid w:val="00B20C73"/>
    <w:rsid w:val="00B2153F"/>
    <w:rsid w:val="00B2176F"/>
    <w:rsid w:val="00B2192F"/>
    <w:rsid w:val="00B21C3B"/>
    <w:rsid w:val="00B223BA"/>
    <w:rsid w:val="00B22576"/>
    <w:rsid w:val="00B22E4B"/>
    <w:rsid w:val="00B230EC"/>
    <w:rsid w:val="00B233F6"/>
    <w:rsid w:val="00B237F3"/>
    <w:rsid w:val="00B23ADC"/>
    <w:rsid w:val="00B23B5E"/>
    <w:rsid w:val="00B240B1"/>
    <w:rsid w:val="00B24789"/>
    <w:rsid w:val="00B2492B"/>
    <w:rsid w:val="00B24A1C"/>
    <w:rsid w:val="00B24D37"/>
    <w:rsid w:val="00B24E81"/>
    <w:rsid w:val="00B25111"/>
    <w:rsid w:val="00B25563"/>
    <w:rsid w:val="00B255EC"/>
    <w:rsid w:val="00B2609E"/>
    <w:rsid w:val="00B262E4"/>
    <w:rsid w:val="00B26D78"/>
    <w:rsid w:val="00B26E58"/>
    <w:rsid w:val="00B26EE2"/>
    <w:rsid w:val="00B270E8"/>
    <w:rsid w:val="00B274ED"/>
    <w:rsid w:val="00B2754F"/>
    <w:rsid w:val="00B27728"/>
    <w:rsid w:val="00B27C73"/>
    <w:rsid w:val="00B30402"/>
    <w:rsid w:val="00B30AE7"/>
    <w:rsid w:val="00B30B15"/>
    <w:rsid w:val="00B30C31"/>
    <w:rsid w:val="00B30FCA"/>
    <w:rsid w:val="00B3180F"/>
    <w:rsid w:val="00B31C98"/>
    <w:rsid w:val="00B31FCC"/>
    <w:rsid w:val="00B32589"/>
    <w:rsid w:val="00B3270B"/>
    <w:rsid w:val="00B32A67"/>
    <w:rsid w:val="00B32EF6"/>
    <w:rsid w:val="00B334F5"/>
    <w:rsid w:val="00B33C9C"/>
    <w:rsid w:val="00B33D16"/>
    <w:rsid w:val="00B33DAA"/>
    <w:rsid w:val="00B3494E"/>
    <w:rsid w:val="00B350A1"/>
    <w:rsid w:val="00B3527F"/>
    <w:rsid w:val="00B3545F"/>
    <w:rsid w:val="00B35BED"/>
    <w:rsid w:val="00B35E71"/>
    <w:rsid w:val="00B365CF"/>
    <w:rsid w:val="00B36EE8"/>
    <w:rsid w:val="00B36F2E"/>
    <w:rsid w:val="00B372B6"/>
    <w:rsid w:val="00B3768E"/>
    <w:rsid w:val="00B376CE"/>
    <w:rsid w:val="00B37AE8"/>
    <w:rsid w:val="00B3D7CB"/>
    <w:rsid w:val="00B403EB"/>
    <w:rsid w:val="00B4087E"/>
    <w:rsid w:val="00B40ED4"/>
    <w:rsid w:val="00B4100B"/>
    <w:rsid w:val="00B413C0"/>
    <w:rsid w:val="00B415EE"/>
    <w:rsid w:val="00B41B51"/>
    <w:rsid w:val="00B42249"/>
    <w:rsid w:val="00B423CD"/>
    <w:rsid w:val="00B423E6"/>
    <w:rsid w:val="00B42CA8"/>
    <w:rsid w:val="00B42D8A"/>
    <w:rsid w:val="00B42E6C"/>
    <w:rsid w:val="00B43042"/>
    <w:rsid w:val="00B43410"/>
    <w:rsid w:val="00B4375E"/>
    <w:rsid w:val="00B441E2"/>
    <w:rsid w:val="00B4454A"/>
    <w:rsid w:val="00B448B6"/>
    <w:rsid w:val="00B449EE"/>
    <w:rsid w:val="00B44FC2"/>
    <w:rsid w:val="00B4511F"/>
    <w:rsid w:val="00B45254"/>
    <w:rsid w:val="00B465FD"/>
    <w:rsid w:val="00B46717"/>
    <w:rsid w:val="00B467FE"/>
    <w:rsid w:val="00B4688E"/>
    <w:rsid w:val="00B469BB"/>
    <w:rsid w:val="00B46D4B"/>
    <w:rsid w:val="00B46F29"/>
    <w:rsid w:val="00B47203"/>
    <w:rsid w:val="00B47CA3"/>
    <w:rsid w:val="00B47E6E"/>
    <w:rsid w:val="00B47FB9"/>
    <w:rsid w:val="00B4963E"/>
    <w:rsid w:val="00B5024F"/>
    <w:rsid w:val="00B5068D"/>
    <w:rsid w:val="00B508EF"/>
    <w:rsid w:val="00B50B89"/>
    <w:rsid w:val="00B50FAB"/>
    <w:rsid w:val="00B510D8"/>
    <w:rsid w:val="00B5116C"/>
    <w:rsid w:val="00B513A1"/>
    <w:rsid w:val="00B51570"/>
    <w:rsid w:val="00B5158D"/>
    <w:rsid w:val="00B5164E"/>
    <w:rsid w:val="00B5188B"/>
    <w:rsid w:val="00B51B0C"/>
    <w:rsid w:val="00B51C9F"/>
    <w:rsid w:val="00B52122"/>
    <w:rsid w:val="00B524D4"/>
    <w:rsid w:val="00B527EF"/>
    <w:rsid w:val="00B52BBE"/>
    <w:rsid w:val="00B52F95"/>
    <w:rsid w:val="00B52F9A"/>
    <w:rsid w:val="00B53320"/>
    <w:rsid w:val="00B53628"/>
    <w:rsid w:val="00B536F0"/>
    <w:rsid w:val="00B5436C"/>
    <w:rsid w:val="00B54A44"/>
    <w:rsid w:val="00B54B66"/>
    <w:rsid w:val="00B54C07"/>
    <w:rsid w:val="00B54E3B"/>
    <w:rsid w:val="00B55519"/>
    <w:rsid w:val="00B555C9"/>
    <w:rsid w:val="00B557A8"/>
    <w:rsid w:val="00B5592D"/>
    <w:rsid w:val="00B55B2B"/>
    <w:rsid w:val="00B56301"/>
    <w:rsid w:val="00B56363"/>
    <w:rsid w:val="00B568DE"/>
    <w:rsid w:val="00B56D12"/>
    <w:rsid w:val="00B56EB6"/>
    <w:rsid w:val="00B571E2"/>
    <w:rsid w:val="00B57C44"/>
    <w:rsid w:val="00B60311"/>
    <w:rsid w:val="00B605C8"/>
    <w:rsid w:val="00B606AE"/>
    <w:rsid w:val="00B606F2"/>
    <w:rsid w:val="00B60D4F"/>
    <w:rsid w:val="00B613F1"/>
    <w:rsid w:val="00B618DE"/>
    <w:rsid w:val="00B61B08"/>
    <w:rsid w:val="00B61C74"/>
    <w:rsid w:val="00B61E33"/>
    <w:rsid w:val="00B6283A"/>
    <w:rsid w:val="00B62CAE"/>
    <w:rsid w:val="00B62DC6"/>
    <w:rsid w:val="00B6329A"/>
    <w:rsid w:val="00B636C5"/>
    <w:rsid w:val="00B64264"/>
    <w:rsid w:val="00B6436A"/>
    <w:rsid w:val="00B648C6"/>
    <w:rsid w:val="00B64B11"/>
    <w:rsid w:val="00B65DA5"/>
    <w:rsid w:val="00B65E1D"/>
    <w:rsid w:val="00B65E84"/>
    <w:rsid w:val="00B65F3D"/>
    <w:rsid w:val="00B6614E"/>
    <w:rsid w:val="00B66232"/>
    <w:rsid w:val="00B662C2"/>
    <w:rsid w:val="00B663D2"/>
    <w:rsid w:val="00B664C7"/>
    <w:rsid w:val="00B66675"/>
    <w:rsid w:val="00B6694B"/>
    <w:rsid w:val="00B66B66"/>
    <w:rsid w:val="00B66D53"/>
    <w:rsid w:val="00B6789F"/>
    <w:rsid w:val="00B67CFD"/>
    <w:rsid w:val="00B70411"/>
    <w:rsid w:val="00B70423"/>
    <w:rsid w:val="00B70468"/>
    <w:rsid w:val="00B70789"/>
    <w:rsid w:val="00B70F5F"/>
    <w:rsid w:val="00B70F80"/>
    <w:rsid w:val="00B714FD"/>
    <w:rsid w:val="00B71751"/>
    <w:rsid w:val="00B720EE"/>
    <w:rsid w:val="00B7247D"/>
    <w:rsid w:val="00B72655"/>
    <w:rsid w:val="00B72999"/>
    <w:rsid w:val="00B72BEE"/>
    <w:rsid w:val="00B72D8A"/>
    <w:rsid w:val="00B73163"/>
    <w:rsid w:val="00B7327C"/>
    <w:rsid w:val="00B73369"/>
    <w:rsid w:val="00B738CC"/>
    <w:rsid w:val="00B73CDE"/>
    <w:rsid w:val="00B7427D"/>
    <w:rsid w:val="00B743DC"/>
    <w:rsid w:val="00B74A39"/>
    <w:rsid w:val="00B74C2E"/>
    <w:rsid w:val="00B74DA3"/>
    <w:rsid w:val="00B7568C"/>
    <w:rsid w:val="00B75AAC"/>
    <w:rsid w:val="00B75B7A"/>
    <w:rsid w:val="00B75CD1"/>
    <w:rsid w:val="00B76273"/>
    <w:rsid w:val="00B762DE"/>
    <w:rsid w:val="00B76323"/>
    <w:rsid w:val="00B7650B"/>
    <w:rsid w:val="00B76597"/>
    <w:rsid w:val="00B76633"/>
    <w:rsid w:val="00B76849"/>
    <w:rsid w:val="00B76BF3"/>
    <w:rsid w:val="00B8064D"/>
    <w:rsid w:val="00B807B8"/>
    <w:rsid w:val="00B8086A"/>
    <w:rsid w:val="00B8092A"/>
    <w:rsid w:val="00B80CD4"/>
    <w:rsid w:val="00B815B0"/>
    <w:rsid w:val="00B81627"/>
    <w:rsid w:val="00B8165A"/>
    <w:rsid w:val="00B816D2"/>
    <w:rsid w:val="00B81807"/>
    <w:rsid w:val="00B81EBD"/>
    <w:rsid w:val="00B81EDE"/>
    <w:rsid w:val="00B81FD8"/>
    <w:rsid w:val="00B822DA"/>
    <w:rsid w:val="00B8281B"/>
    <w:rsid w:val="00B82A83"/>
    <w:rsid w:val="00B82BFC"/>
    <w:rsid w:val="00B82FA2"/>
    <w:rsid w:val="00B83246"/>
    <w:rsid w:val="00B832EB"/>
    <w:rsid w:val="00B8396C"/>
    <w:rsid w:val="00B83A6F"/>
    <w:rsid w:val="00B83C33"/>
    <w:rsid w:val="00B83F42"/>
    <w:rsid w:val="00B845D0"/>
    <w:rsid w:val="00B84632"/>
    <w:rsid w:val="00B84EDF"/>
    <w:rsid w:val="00B851C4"/>
    <w:rsid w:val="00B85298"/>
    <w:rsid w:val="00B85B25"/>
    <w:rsid w:val="00B85BD5"/>
    <w:rsid w:val="00B85F13"/>
    <w:rsid w:val="00B86454"/>
    <w:rsid w:val="00B86675"/>
    <w:rsid w:val="00B86E10"/>
    <w:rsid w:val="00B876AD"/>
    <w:rsid w:val="00B901E9"/>
    <w:rsid w:val="00B90235"/>
    <w:rsid w:val="00B9048D"/>
    <w:rsid w:val="00B90560"/>
    <w:rsid w:val="00B90DF2"/>
    <w:rsid w:val="00B90E6C"/>
    <w:rsid w:val="00B90F59"/>
    <w:rsid w:val="00B91140"/>
    <w:rsid w:val="00B91B45"/>
    <w:rsid w:val="00B91B4B"/>
    <w:rsid w:val="00B91EA1"/>
    <w:rsid w:val="00B92226"/>
    <w:rsid w:val="00B9223F"/>
    <w:rsid w:val="00B932B0"/>
    <w:rsid w:val="00B93539"/>
    <w:rsid w:val="00B93C04"/>
    <w:rsid w:val="00B94148"/>
    <w:rsid w:val="00B9420A"/>
    <w:rsid w:val="00B94609"/>
    <w:rsid w:val="00B9472C"/>
    <w:rsid w:val="00B947B7"/>
    <w:rsid w:val="00B94E1E"/>
    <w:rsid w:val="00B955A8"/>
    <w:rsid w:val="00B9568A"/>
    <w:rsid w:val="00B95AE5"/>
    <w:rsid w:val="00B95EEF"/>
    <w:rsid w:val="00B95F63"/>
    <w:rsid w:val="00B95FAF"/>
    <w:rsid w:val="00B96273"/>
    <w:rsid w:val="00B9641C"/>
    <w:rsid w:val="00B965E5"/>
    <w:rsid w:val="00B96863"/>
    <w:rsid w:val="00B96A26"/>
    <w:rsid w:val="00B96B0C"/>
    <w:rsid w:val="00B96F9E"/>
    <w:rsid w:val="00B9702B"/>
    <w:rsid w:val="00B97497"/>
    <w:rsid w:val="00B97516"/>
    <w:rsid w:val="00B978A2"/>
    <w:rsid w:val="00B97BB4"/>
    <w:rsid w:val="00B97BC9"/>
    <w:rsid w:val="00B97DF7"/>
    <w:rsid w:val="00B97F5E"/>
    <w:rsid w:val="00BA0076"/>
    <w:rsid w:val="00BA03B2"/>
    <w:rsid w:val="00BA0668"/>
    <w:rsid w:val="00BA07C4"/>
    <w:rsid w:val="00BA1063"/>
    <w:rsid w:val="00BA10A3"/>
    <w:rsid w:val="00BA1361"/>
    <w:rsid w:val="00BA1580"/>
    <w:rsid w:val="00BA1749"/>
    <w:rsid w:val="00BA18E7"/>
    <w:rsid w:val="00BA1B46"/>
    <w:rsid w:val="00BA1F16"/>
    <w:rsid w:val="00BA29B4"/>
    <w:rsid w:val="00BA2C74"/>
    <w:rsid w:val="00BA2D4E"/>
    <w:rsid w:val="00BA2F3C"/>
    <w:rsid w:val="00BA308B"/>
    <w:rsid w:val="00BA3170"/>
    <w:rsid w:val="00BA32CC"/>
    <w:rsid w:val="00BA3BB5"/>
    <w:rsid w:val="00BA3D01"/>
    <w:rsid w:val="00BA3E4B"/>
    <w:rsid w:val="00BA42C6"/>
    <w:rsid w:val="00BA49AF"/>
    <w:rsid w:val="00BA4D8A"/>
    <w:rsid w:val="00BA5236"/>
    <w:rsid w:val="00BA5355"/>
    <w:rsid w:val="00BA5416"/>
    <w:rsid w:val="00BA5481"/>
    <w:rsid w:val="00BA58C4"/>
    <w:rsid w:val="00BA5F52"/>
    <w:rsid w:val="00BA61D4"/>
    <w:rsid w:val="00BA630B"/>
    <w:rsid w:val="00BA6A73"/>
    <w:rsid w:val="00BA6B18"/>
    <w:rsid w:val="00BA7008"/>
    <w:rsid w:val="00BA7159"/>
    <w:rsid w:val="00BA759D"/>
    <w:rsid w:val="00BA7A07"/>
    <w:rsid w:val="00BA7D6D"/>
    <w:rsid w:val="00BA7E99"/>
    <w:rsid w:val="00BA7FCC"/>
    <w:rsid w:val="00BAF9B9"/>
    <w:rsid w:val="00BB03D3"/>
    <w:rsid w:val="00BB1212"/>
    <w:rsid w:val="00BB14ED"/>
    <w:rsid w:val="00BB22E0"/>
    <w:rsid w:val="00BB271C"/>
    <w:rsid w:val="00BB296A"/>
    <w:rsid w:val="00BB2C08"/>
    <w:rsid w:val="00BB2DAD"/>
    <w:rsid w:val="00BB2FBA"/>
    <w:rsid w:val="00BB3357"/>
    <w:rsid w:val="00BB33A8"/>
    <w:rsid w:val="00BB47FE"/>
    <w:rsid w:val="00BB4870"/>
    <w:rsid w:val="00BB4CAC"/>
    <w:rsid w:val="00BB5775"/>
    <w:rsid w:val="00BB59A6"/>
    <w:rsid w:val="00BB5B27"/>
    <w:rsid w:val="00BB5D7C"/>
    <w:rsid w:val="00BB6D78"/>
    <w:rsid w:val="00BB7015"/>
    <w:rsid w:val="00BB701A"/>
    <w:rsid w:val="00BB70C7"/>
    <w:rsid w:val="00BB7158"/>
    <w:rsid w:val="00BB7714"/>
    <w:rsid w:val="00BB78BC"/>
    <w:rsid w:val="00BB7C76"/>
    <w:rsid w:val="00BB7DD4"/>
    <w:rsid w:val="00BC03B9"/>
    <w:rsid w:val="00BC0425"/>
    <w:rsid w:val="00BC0548"/>
    <w:rsid w:val="00BC0D08"/>
    <w:rsid w:val="00BC0E87"/>
    <w:rsid w:val="00BC0FFF"/>
    <w:rsid w:val="00BC10A8"/>
    <w:rsid w:val="00BC1D17"/>
    <w:rsid w:val="00BC2459"/>
    <w:rsid w:val="00BC2E5C"/>
    <w:rsid w:val="00BC306B"/>
    <w:rsid w:val="00BC3145"/>
    <w:rsid w:val="00BC3BC9"/>
    <w:rsid w:val="00BC3F58"/>
    <w:rsid w:val="00BC4AD3"/>
    <w:rsid w:val="00BC4ADF"/>
    <w:rsid w:val="00BC4B6F"/>
    <w:rsid w:val="00BC5693"/>
    <w:rsid w:val="00BC58D3"/>
    <w:rsid w:val="00BC5A4D"/>
    <w:rsid w:val="00BC5CEF"/>
    <w:rsid w:val="00BC5E3C"/>
    <w:rsid w:val="00BC5F2E"/>
    <w:rsid w:val="00BC6005"/>
    <w:rsid w:val="00BC63E9"/>
    <w:rsid w:val="00BC67B2"/>
    <w:rsid w:val="00BC6C23"/>
    <w:rsid w:val="00BC6CB9"/>
    <w:rsid w:val="00BC6DDE"/>
    <w:rsid w:val="00BC728B"/>
    <w:rsid w:val="00BC76C2"/>
    <w:rsid w:val="00BC777A"/>
    <w:rsid w:val="00BC79BB"/>
    <w:rsid w:val="00BD017B"/>
    <w:rsid w:val="00BD027D"/>
    <w:rsid w:val="00BD0394"/>
    <w:rsid w:val="00BD0614"/>
    <w:rsid w:val="00BD0D2F"/>
    <w:rsid w:val="00BD138F"/>
    <w:rsid w:val="00BD139A"/>
    <w:rsid w:val="00BD17B2"/>
    <w:rsid w:val="00BD19DA"/>
    <w:rsid w:val="00BD20B4"/>
    <w:rsid w:val="00BD227B"/>
    <w:rsid w:val="00BD28B0"/>
    <w:rsid w:val="00BD2B56"/>
    <w:rsid w:val="00BD38C9"/>
    <w:rsid w:val="00BD3B61"/>
    <w:rsid w:val="00BD3CCC"/>
    <w:rsid w:val="00BD3FF3"/>
    <w:rsid w:val="00BD41B2"/>
    <w:rsid w:val="00BD4222"/>
    <w:rsid w:val="00BD4529"/>
    <w:rsid w:val="00BD480E"/>
    <w:rsid w:val="00BD54B5"/>
    <w:rsid w:val="00BD5709"/>
    <w:rsid w:val="00BD5B10"/>
    <w:rsid w:val="00BD7057"/>
    <w:rsid w:val="00BD76F6"/>
    <w:rsid w:val="00BE03CC"/>
    <w:rsid w:val="00BE0531"/>
    <w:rsid w:val="00BE0E47"/>
    <w:rsid w:val="00BE1703"/>
    <w:rsid w:val="00BE17D4"/>
    <w:rsid w:val="00BE1828"/>
    <w:rsid w:val="00BE1E63"/>
    <w:rsid w:val="00BE1E98"/>
    <w:rsid w:val="00BE1EB2"/>
    <w:rsid w:val="00BE24CF"/>
    <w:rsid w:val="00BE2719"/>
    <w:rsid w:val="00BE31FF"/>
    <w:rsid w:val="00BE3421"/>
    <w:rsid w:val="00BE3720"/>
    <w:rsid w:val="00BE38A1"/>
    <w:rsid w:val="00BE391C"/>
    <w:rsid w:val="00BE3BAF"/>
    <w:rsid w:val="00BE3CDA"/>
    <w:rsid w:val="00BE3E4A"/>
    <w:rsid w:val="00BE44D0"/>
    <w:rsid w:val="00BE4F6C"/>
    <w:rsid w:val="00BE52EC"/>
    <w:rsid w:val="00BE5681"/>
    <w:rsid w:val="00BE5988"/>
    <w:rsid w:val="00BE636B"/>
    <w:rsid w:val="00BE639F"/>
    <w:rsid w:val="00BE6666"/>
    <w:rsid w:val="00BE676D"/>
    <w:rsid w:val="00BE68CE"/>
    <w:rsid w:val="00BE6DE1"/>
    <w:rsid w:val="00BE6F25"/>
    <w:rsid w:val="00BE72B0"/>
    <w:rsid w:val="00BE7529"/>
    <w:rsid w:val="00BE7713"/>
    <w:rsid w:val="00BE7876"/>
    <w:rsid w:val="00BE7892"/>
    <w:rsid w:val="00BF1176"/>
    <w:rsid w:val="00BF1443"/>
    <w:rsid w:val="00BF1710"/>
    <w:rsid w:val="00BF190F"/>
    <w:rsid w:val="00BF20E7"/>
    <w:rsid w:val="00BF23D1"/>
    <w:rsid w:val="00BF25A8"/>
    <w:rsid w:val="00BF2613"/>
    <w:rsid w:val="00BF27DC"/>
    <w:rsid w:val="00BF2BA2"/>
    <w:rsid w:val="00BF2F70"/>
    <w:rsid w:val="00BF2FA5"/>
    <w:rsid w:val="00BF39AF"/>
    <w:rsid w:val="00BF3BB4"/>
    <w:rsid w:val="00BF3D51"/>
    <w:rsid w:val="00BF4032"/>
    <w:rsid w:val="00BF4083"/>
    <w:rsid w:val="00BF5058"/>
    <w:rsid w:val="00BF5409"/>
    <w:rsid w:val="00BF5898"/>
    <w:rsid w:val="00BF5996"/>
    <w:rsid w:val="00BF5A81"/>
    <w:rsid w:val="00BF5FBE"/>
    <w:rsid w:val="00BF5FDC"/>
    <w:rsid w:val="00BF6479"/>
    <w:rsid w:val="00BF6778"/>
    <w:rsid w:val="00BF6B3B"/>
    <w:rsid w:val="00BF6F4F"/>
    <w:rsid w:val="00BF74E8"/>
    <w:rsid w:val="00BF79BF"/>
    <w:rsid w:val="00BF79E5"/>
    <w:rsid w:val="00BF7D61"/>
    <w:rsid w:val="00C00A11"/>
    <w:rsid w:val="00C014C1"/>
    <w:rsid w:val="00C015A1"/>
    <w:rsid w:val="00C0164D"/>
    <w:rsid w:val="00C01CF3"/>
    <w:rsid w:val="00C02127"/>
    <w:rsid w:val="00C027A7"/>
    <w:rsid w:val="00C0365C"/>
    <w:rsid w:val="00C04538"/>
    <w:rsid w:val="00C04710"/>
    <w:rsid w:val="00C04983"/>
    <w:rsid w:val="00C04AD7"/>
    <w:rsid w:val="00C04C44"/>
    <w:rsid w:val="00C04D73"/>
    <w:rsid w:val="00C04EDC"/>
    <w:rsid w:val="00C056A4"/>
    <w:rsid w:val="00C06178"/>
    <w:rsid w:val="00C0618A"/>
    <w:rsid w:val="00C068DD"/>
    <w:rsid w:val="00C06CEB"/>
    <w:rsid w:val="00C07243"/>
    <w:rsid w:val="00C07537"/>
    <w:rsid w:val="00C07836"/>
    <w:rsid w:val="00C07DB4"/>
    <w:rsid w:val="00C07E69"/>
    <w:rsid w:val="00C103B1"/>
    <w:rsid w:val="00C10E05"/>
    <w:rsid w:val="00C110C3"/>
    <w:rsid w:val="00C11F20"/>
    <w:rsid w:val="00C12A02"/>
    <w:rsid w:val="00C12A73"/>
    <w:rsid w:val="00C12AE4"/>
    <w:rsid w:val="00C12AEA"/>
    <w:rsid w:val="00C12B14"/>
    <w:rsid w:val="00C12B15"/>
    <w:rsid w:val="00C1302E"/>
    <w:rsid w:val="00C133F5"/>
    <w:rsid w:val="00C135CF"/>
    <w:rsid w:val="00C13699"/>
    <w:rsid w:val="00C13973"/>
    <w:rsid w:val="00C13E1C"/>
    <w:rsid w:val="00C1494E"/>
    <w:rsid w:val="00C15297"/>
    <w:rsid w:val="00C154FB"/>
    <w:rsid w:val="00C15985"/>
    <w:rsid w:val="00C15E5B"/>
    <w:rsid w:val="00C1686C"/>
    <w:rsid w:val="00C16E47"/>
    <w:rsid w:val="00C16F9A"/>
    <w:rsid w:val="00C17944"/>
    <w:rsid w:val="00C1E3A0"/>
    <w:rsid w:val="00C20050"/>
    <w:rsid w:val="00C20F89"/>
    <w:rsid w:val="00C215CF"/>
    <w:rsid w:val="00C21D2B"/>
    <w:rsid w:val="00C21D30"/>
    <w:rsid w:val="00C22334"/>
    <w:rsid w:val="00C22AE7"/>
    <w:rsid w:val="00C22F93"/>
    <w:rsid w:val="00C23019"/>
    <w:rsid w:val="00C236E7"/>
    <w:rsid w:val="00C23767"/>
    <w:rsid w:val="00C23A8C"/>
    <w:rsid w:val="00C23B59"/>
    <w:rsid w:val="00C24091"/>
    <w:rsid w:val="00C246C7"/>
    <w:rsid w:val="00C2484B"/>
    <w:rsid w:val="00C24860"/>
    <w:rsid w:val="00C24E95"/>
    <w:rsid w:val="00C25412"/>
    <w:rsid w:val="00C2544E"/>
    <w:rsid w:val="00C25717"/>
    <w:rsid w:val="00C25F58"/>
    <w:rsid w:val="00C26025"/>
    <w:rsid w:val="00C26243"/>
    <w:rsid w:val="00C262D6"/>
    <w:rsid w:val="00C26606"/>
    <w:rsid w:val="00C2670B"/>
    <w:rsid w:val="00C26898"/>
    <w:rsid w:val="00C26B9D"/>
    <w:rsid w:val="00C270DD"/>
    <w:rsid w:val="00C27A63"/>
    <w:rsid w:val="00C27D9E"/>
    <w:rsid w:val="00C30128"/>
    <w:rsid w:val="00C30381"/>
    <w:rsid w:val="00C304A4"/>
    <w:rsid w:val="00C3058C"/>
    <w:rsid w:val="00C30743"/>
    <w:rsid w:val="00C30998"/>
    <w:rsid w:val="00C30DFC"/>
    <w:rsid w:val="00C30EFB"/>
    <w:rsid w:val="00C30FAF"/>
    <w:rsid w:val="00C3105D"/>
    <w:rsid w:val="00C310DE"/>
    <w:rsid w:val="00C3123F"/>
    <w:rsid w:val="00C31E06"/>
    <w:rsid w:val="00C3233E"/>
    <w:rsid w:val="00C3286D"/>
    <w:rsid w:val="00C32D36"/>
    <w:rsid w:val="00C32E94"/>
    <w:rsid w:val="00C33152"/>
    <w:rsid w:val="00C33497"/>
    <w:rsid w:val="00C337A1"/>
    <w:rsid w:val="00C33D2D"/>
    <w:rsid w:val="00C34375"/>
    <w:rsid w:val="00C3457B"/>
    <w:rsid w:val="00C347D8"/>
    <w:rsid w:val="00C34E6F"/>
    <w:rsid w:val="00C34E84"/>
    <w:rsid w:val="00C3517B"/>
    <w:rsid w:val="00C352DA"/>
    <w:rsid w:val="00C35A12"/>
    <w:rsid w:val="00C35AFA"/>
    <w:rsid w:val="00C36382"/>
    <w:rsid w:val="00C36672"/>
    <w:rsid w:val="00C37040"/>
    <w:rsid w:val="00C372B0"/>
    <w:rsid w:val="00C372C8"/>
    <w:rsid w:val="00C372CC"/>
    <w:rsid w:val="00C374FD"/>
    <w:rsid w:val="00C37989"/>
    <w:rsid w:val="00C37A02"/>
    <w:rsid w:val="00C37BE4"/>
    <w:rsid w:val="00C37F49"/>
    <w:rsid w:val="00C403E8"/>
    <w:rsid w:val="00C4061F"/>
    <w:rsid w:val="00C40B74"/>
    <w:rsid w:val="00C41FA7"/>
    <w:rsid w:val="00C42A49"/>
    <w:rsid w:val="00C42C07"/>
    <w:rsid w:val="00C42C28"/>
    <w:rsid w:val="00C42DF6"/>
    <w:rsid w:val="00C43050"/>
    <w:rsid w:val="00C430D9"/>
    <w:rsid w:val="00C4333D"/>
    <w:rsid w:val="00C43BA5"/>
    <w:rsid w:val="00C43DC6"/>
    <w:rsid w:val="00C43ED5"/>
    <w:rsid w:val="00C43F88"/>
    <w:rsid w:val="00C44629"/>
    <w:rsid w:val="00C44B75"/>
    <w:rsid w:val="00C4579B"/>
    <w:rsid w:val="00C45BCA"/>
    <w:rsid w:val="00C45F80"/>
    <w:rsid w:val="00C4631F"/>
    <w:rsid w:val="00C4686D"/>
    <w:rsid w:val="00C470E4"/>
    <w:rsid w:val="00C4791B"/>
    <w:rsid w:val="00C50110"/>
    <w:rsid w:val="00C50282"/>
    <w:rsid w:val="00C50829"/>
    <w:rsid w:val="00C508D5"/>
    <w:rsid w:val="00C51688"/>
    <w:rsid w:val="00C51917"/>
    <w:rsid w:val="00C51D3B"/>
    <w:rsid w:val="00C51EF0"/>
    <w:rsid w:val="00C51FB8"/>
    <w:rsid w:val="00C522B3"/>
    <w:rsid w:val="00C52380"/>
    <w:rsid w:val="00C5290B"/>
    <w:rsid w:val="00C5291E"/>
    <w:rsid w:val="00C52B2F"/>
    <w:rsid w:val="00C531FE"/>
    <w:rsid w:val="00C5323E"/>
    <w:rsid w:val="00C532AF"/>
    <w:rsid w:val="00C535C6"/>
    <w:rsid w:val="00C53685"/>
    <w:rsid w:val="00C53E68"/>
    <w:rsid w:val="00C54274"/>
    <w:rsid w:val="00C54E89"/>
    <w:rsid w:val="00C55263"/>
    <w:rsid w:val="00C5595E"/>
    <w:rsid w:val="00C559FD"/>
    <w:rsid w:val="00C55C65"/>
    <w:rsid w:val="00C55F84"/>
    <w:rsid w:val="00C56323"/>
    <w:rsid w:val="00C56577"/>
    <w:rsid w:val="00C56606"/>
    <w:rsid w:val="00C56C79"/>
    <w:rsid w:val="00C570D1"/>
    <w:rsid w:val="00C5713B"/>
    <w:rsid w:val="00C57222"/>
    <w:rsid w:val="00C57330"/>
    <w:rsid w:val="00C57414"/>
    <w:rsid w:val="00C57982"/>
    <w:rsid w:val="00C57C35"/>
    <w:rsid w:val="00C606B1"/>
    <w:rsid w:val="00C60E6E"/>
    <w:rsid w:val="00C615F2"/>
    <w:rsid w:val="00C62A47"/>
    <w:rsid w:val="00C62E5D"/>
    <w:rsid w:val="00C62F11"/>
    <w:rsid w:val="00C633D1"/>
    <w:rsid w:val="00C638EE"/>
    <w:rsid w:val="00C63E03"/>
    <w:rsid w:val="00C63E8E"/>
    <w:rsid w:val="00C63FB6"/>
    <w:rsid w:val="00C642B8"/>
    <w:rsid w:val="00C645A0"/>
    <w:rsid w:val="00C64999"/>
    <w:rsid w:val="00C64A87"/>
    <w:rsid w:val="00C64B20"/>
    <w:rsid w:val="00C6522A"/>
    <w:rsid w:val="00C66461"/>
    <w:rsid w:val="00C6721C"/>
    <w:rsid w:val="00C700D7"/>
    <w:rsid w:val="00C702C8"/>
    <w:rsid w:val="00C702D4"/>
    <w:rsid w:val="00C716BA"/>
    <w:rsid w:val="00C71CBE"/>
    <w:rsid w:val="00C71E25"/>
    <w:rsid w:val="00C72128"/>
    <w:rsid w:val="00C72989"/>
    <w:rsid w:val="00C72A7C"/>
    <w:rsid w:val="00C72E6F"/>
    <w:rsid w:val="00C72EEA"/>
    <w:rsid w:val="00C73606"/>
    <w:rsid w:val="00C73656"/>
    <w:rsid w:val="00C73B51"/>
    <w:rsid w:val="00C745DE"/>
    <w:rsid w:val="00C74A21"/>
    <w:rsid w:val="00C74A7C"/>
    <w:rsid w:val="00C752A0"/>
    <w:rsid w:val="00C75C50"/>
    <w:rsid w:val="00C765A0"/>
    <w:rsid w:val="00C76C5B"/>
    <w:rsid w:val="00C76E68"/>
    <w:rsid w:val="00C77000"/>
    <w:rsid w:val="00C7714D"/>
    <w:rsid w:val="00C7736B"/>
    <w:rsid w:val="00C77D89"/>
    <w:rsid w:val="00C77E73"/>
    <w:rsid w:val="00C8019D"/>
    <w:rsid w:val="00C803D4"/>
    <w:rsid w:val="00C81025"/>
    <w:rsid w:val="00C82F67"/>
    <w:rsid w:val="00C82FC1"/>
    <w:rsid w:val="00C832B1"/>
    <w:rsid w:val="00C833D7"/>
    <w:rsid w:val="00C83437"/>
    <w:rsid w:val="00C838A5"/>
    <w:rsid w:val="00C838AA"/>
    <w:rsid w:val="00C8430D"/>
    <w:rsid w:val="00C84333"/>
    <w:rsid w:val="00C843D5"/>
    <w:rsid w:val="00C8479E"/>
    <w:rsid w:val="00C847F6"/>
    <w:rsid w:val="00C84DAB"/>
    <w:rsid w:val="00C84F6D"/>
    <w:rsid w:val="00C84FEE"/>
    <w:rsid w:val="00C85F5F"/>
    <w:rsid w:val="00C863FA"/>
    <w:rsid w:val="00C8654E"/>
    <w:rsid w:val="00C86AA6"/>
    <w:rsid w:val="00C86C90"/>
    <w:rsid w:val="00C86CCD"/>
    <w:rsid w:val="00C86DC2"/>
    <w:rsid w:val="00C86F20"/>
    <w:rsid w:val="00C8731E"/>
    <w:rsid w:val="00C9027C"/>
    <w:rsid w:val="00C92490"/>
    <w:rsid w:val="00C92C70"/>
    <w:rsid w:val="00C9477C"/>
    <w:rsid w:val="00C947E2"/>
    <w:rsid w:val="00C94947"/>
    <w:rsid w:val="00C9494E"/>
    <w:rsid w:val="00C95326"/>
    <w:rsid w:val="00C956F6"/>
    <w:rsid w:val="00C95750"/>
    <w:rsid w:val="00C958AA"/>
    <w:rsid w:val="00C960A2"/>
    <w:rsid w:val="00C961AB"/>
    <w:rsid w:val="00C96683"/>
    <w:rsid w:val="00C96A93"/>
    <w:rsid w:val="00C974AD"/>
    <w:rsid w:val="00C97C71"/>
    <w:rsid w:val="00C97F1B"/>
    <w:rsid w:val="00CA00F6"/>
    <w:rsid w:val="00CA0189"/>
    <w:rsid w:val="00CA0211"/>
    <w:rsid w:val="00CA0292"/>
    <w:rsid w:val="00CA0334"/>
    <w:rsid w:val="00CA0F9B"/>
    <w:rsid w:val="00CA103A"/>
    <w:rsid w:val="00CA1106"/>
    <w:rsid w:val="00CA1286"/>
    <w:rsid w:val="00CA1306"/>
    <w:rsid w:val="00CA1859"/>
    <w:rsid w:val="00CA207B"/>
    <w:rsid w:val="00CA20EB"/>
    <w:rsid w:val="00CA259B"/>
    <w:rsid w:val="00CA269D"/>
    <w:rsid w:val="00CA2F4A"/>
    <w:rsid w:val="00CA334A"/>
    <w:rsid w:val="00CA33C8"/>
    <w:rsid w:val="00CA39D8"/>
    <w:rsid w:val="00CA41B9"/>
    <w:rsid w:val="00CA446E"/>
    <w:rsid w:val="00CA47FE"/>
    <w:rsid w:val="00CA5401"/>
    <w:rsid w:val="00CA5722"/>
    <w:rsid w:val="00CA5C96"/>
    <w:rsid w:val="00CA66B9"/>
    <w:rsid w:val="00CA6A16"/>
    <w:rsid w:val="00CA6E05"/>
    <w:rsid w:val="00CA7444"/>
    <w:rsid w:val="00CA76D1"/>
    <w:rsid w:val="00CB004E"/>
    <w:rsid w:val="00CB009D"/>
    <w:rsid w:val="00CB0233"/>
    <w:rsid w:val="00CB04D3"/>
    <w:rsid w:val="00CB04D9"/>
    <w:rsid w:val="00CB0681"/>
    <w:rsid w:val="00CB071B"/>
    <w:rsid w:val="00CB08EA"/>
    <w:rsid w:val="00CB0971"/>
    <w:rsid w:val="00CB0993"/>
    <w:rsid w:val="00CB0A0E"/>
    <w:rsid w:val="00CB0A6F"/>
    <w:rsid w:val="00CB0BC1"/>
    <w:rsid w:val="00CB0F7F"/>
    <w:rsid w:val="00CB1115"/>
    <w:rsid w:val="00CB1554"/>
    <w:rsid w:val="00CB1679"/>
    <w:rsid w:val="00CB1B02"/>
    <w:rsid w:val="00CB1B62"/>
    <w:rsid w:val="00CB1D25"/>
    <w:rsid w:val="00CB20AF"/>
    <w:rsid w:val="00CB25B6"/>
    <w:rsid w:val="00CB29D4"/>
    <w:rsid w:val="00CB29F5"/>
    <w:rsid w:val="00CB2A54"/>
    <w:rsid w:val="00CB2FBB"/>
    <w:rsid w:val="00CB30E6"/>
    <w:rsid w:val="00CB3C21"/>
    <w:rsid w:val="00CB3E09"/>
    <w:rsid w:val="00CB3E77"/>
    <w:rsid w:val="00CB4137"/>
    <w:rsid w:val="00CB466D"/>
    <w:rsid w:val="00CB498A"/>
    <w:rsid w:val="00CB51E8"/>
    <w:rsid w:val="00CB577E"/>
    <w:rsid w:val="00CB5BAB"/>
    <w:rsid w:val="00CB630E"/>
    <w:rsid w:val="00CB66ED"/>
    <w:rsid w:val="00CB70EF"/>
    <w:rsid w:val="00CB7740"/>
    <w:rsid w:val="00CB78E4"/>
    <w:rsid w:val="00CB79BA"/>
    <w:rsid w:val="00CB7B1A"/>
    <w:rsid w:val="00CB7E06"/>
    <w:rsid w:val="00CB7E55"/>
    <w:rsid w:val="00CC02D2"/>
    <w:rsid w:val="00CC07AE"/>
    <w:rsid w:val="00CC0A40"/>
    <w:rsid w:val="00CC0CAE"/>
    <w:rsid w:val="00CC0E55"/>
    <w:rsid w:val="00CC0E60"/>
    <w:rsid w:val="00CC1033"/>
    <w:rsid w:val="00CC116B"/>
    <w:rsid w:val="00CC1905"/>
    <w:rsid w:val="00CC1EEE"/>
    <w:rsid w:val="00CC1F9A"/>
    <w:rsid w:val="00CC20FD"/>
    <w:rsid w:val="00CC236C"/>
    <w:rsid w:val="00CC2456"/>
    <w:rsid w:val="00CC29D4"/>
    <w:rsid w:val="00CC2BFF"/>
    <w:rsid w:val="00CC2C3A"/>
    <w:rsid w:val="00CC31CC"/>
    <w:rsid w:val="00CC31FF"/>
    <w:rsid w:val="00CC3522"/>
    <w:rsid w:val="00CC36E0"/>
    <w:rsid w:val="00CC39A1"/>
    <w:rsid w:val="00CC3ACA"/>
    <w:rsid w:val="00CC406B"/>
    <w:rsid w:val="00CC418F"/>
    <w:rsid w:val="00CC43F9"/>
    <w:rsid w:val="00CC4490"/>
    <w:rsid w:val="00CC4516"/>
    <w:rsid w:val="00CC49C9"/>
    <w:rsid w:val="00CC49E8"/>
    <w:rsid w:val="00CC49F3"/>
    <w:rsid w:val="00CC4AA0"/>
    <w:rsid w:val="00CC4BB2"/>
    <w:rsid w:val="00CC516D"/>
    <w:rsid w:val="00CC581E"/>
    <w:rsid w:val="00CC5CF2"/>
    <w:rsid w:val="00CC617D"/>
    <w:rsid w:val="00CC6982"/>
    <w:rsid w:val="00CC6C35"/>
    <w:rsid w:val="00CC6D56"/>
    <w:rsid w:val="00CC6F5F"/>
    <w:rsid w:val="00CC7872"/>
    <w:rsid w:val="00CC7875"/>
    <w:rsid w:val="00CD0AC0"/>
    <w:rsid w:val="00CD0D78"/>
    <w:rsid w:val="00CD0DC8"/>
    <w:rsid w:val="00CD1668"/>
    <w:rsid w:val="00CD1A7F"/>
    <w:rsid w:val="00CD1AAD"/>
    <w:rsid w:val="00CD1F1F"/>
    <w:rsid w:val="00CD1FD9"/>
    <w:rsid w:val="00CD2750"/>
    <w:rsid w:val="00CD2856"/>
    <w:rsid w:val="00CD2F4A"/>
    <w:rsid w:val="00CD30AB"/>
    <w:rsid w:val="00CD3315"/>
    <w:rsid w:val="00CD35C3"/>
    <w:rsid w:val="00CD3FDA"/>
    <w:rsid w:val="00CD40F9"/>
    <w:rsid w:val="00CD444F"/>
    <w:rsid w:val="00CD452B"/>
    <w:rsid w:val="00CD462D"/>
    <w:rsid w:val="00CD46A6"/>
    <w:rsid w:val="00CD578F"/>
    <w:rsid w:val="00CD5803"/>
    <w:rsid w:val="00CD6085"/>
    <w:rsid w:val="00CD63BC"/>
    <w:rsid w:val="00CD6461"/>
    <w:rsid w:val="00CD64A7"/>
    <w:rsid w:val="00CD6583"/>
    <w:rsid w:val="00CD6B39"/>
    <w:rsid w:val="00CD70CE"/>
    <w:rsid w:val="00CD7323"/>
    <w:rsid w:val="00CD7AD7"/>
    <w:rsid w:val="00CD7BE7"/>
    <w:rsid w:val="00CD7D77"/>
    <w:rsid w:val="00CD7EB1"/>
    <w:rsid w:val="00CD7F10"/>
    <w:rsid w:val="00CE023D"/>
    <w:rsid w:val="00CE0870"/>
    <w:rsid w:val="00CE0988"/>
    <w:rsid w:val="00CE0B5E"/>
    <w:rsid w:val="00CE0E5B"/>
    <w:rsid w:val="00CE0EB9"/>
    <w:rsid w:val="00CE1603"/>
    <w:rsid w:val="00CE16A9"/>
    <w:rsid w:val="00CE17C7"/>
    <w:rsid w:val="00CE1ACB"/>
    <w:rsid w:val="00CE1ADD"/>
    <w:rsid w:val="00CE1E70"/>
    <w:rsid w:val="00CE1FF3"/>
    <w:rsid w:val="00CE21BC"/>
    <w:rsid w:val="00CE2555"/>
    <w:rsid w:val="00CE27FE"/>
    <w:rsid w:val="00CE280F"/>
    <w:rsid w:val="00CE2D31"/>
    <w:rsid w:val="00CE32AE"/>
    <w:rsid w:val="00CE3DDE"/>
    <w:rsid w:val="00CE424B"/>
    <w:rsid w:val="00CE443A"/>
    <w:rsid w:val="00CE45EA"/>
    <w:rsid w:val="00CE53AE"/>
    <w:rsid w:val="00CE5A42"/>
    <w:rsid w:val="00CE5EDA"/>
    <w:rsid w:val="00CE5FF0"/>
    <w:rsid w:val="00CE6A5B"/>
    <w:rsid w:val="00CE6CF7"/>
    <w:rsid w:val="00CE7057"/>
    <w:rsid w:val="00CE724A"/>
    <w:rsid w:val="00CE730A"/>
    <w:rsid w:val="00CE7363"/>
    <w:rsid w:val="00CE76DE"/>
    <w:rsid w:val="00CE7996"/>
    <w:rsid w:val="00CE7FC6"/>
    <w:rsid w:val="00CF0D32"/>
    <w:rsid w:val="00CF0EDF"/>
    <w:rsid w:val="00CF1888"/>
    <w:rsid w:val="00CF2969"/>
    <w:rsid w:val="00CF2A82"/>
    <w:rsid w:val="00CF30B6"/>
    <w:rsid w:val="00CF3160"/>
    <w:rsid w:val="00CF31C1"/>
    <w:rsid w:val="00CF31D8"/>
    <w:rsid w:val="00CF31DE"/>
    <w:rsid w:val="00CF336F"/>
    <w:rsid w:val="00CF3B09"/>
    <w:rsid w:val="00CF3C33"/>
    <w:rsid w:val="00CF3F97"/>
    <w:rsid w:val="00CF478C"/>
    <w:rsid w:val="00CF506C"/>
    <w:rsid w:val="00CF5ACB"/>
    <w:rsid w:val="00CF5C21"/>
    <w:rsid w:val="00CF5EBB"/>
    <w:rsid w:val="00CF6094"/>
    <w:rsid w:val="00CF6D3B"/>
    <w:rsid w:val="00CF7075"/>
    <w:rsid w:val="00CF7079"/>
    <w:rsid w:val="00CF7305"/>
    <w:rsid w:val="00CF7C50"/>
    <w:rsid w:val="00CF7D2A"/>
    <w:rsid w:val="00CF7D4E"/>
    <w:rsid w:val="00CF7F95"/>
    <w:rsid w:val="00D002F5"/>
    <w:rsid w:val="00D004B9"/>
    <w:rsid w:val="00D00814"/>
    <w:rsid w:val="00D00ADD"/>
    <w:rsid w:val="00D00BBD"/>
    <w:rsid w:val="00D013EC"/>
    <w:rsid w:val="00D019B0"/>
    <w:rsid w:val="00D019CC"/>
    <w:rsid w:val="00D01AA7"/>
    <w:rsid w:val="00D01D7B"/>
    <w:rsid w:val="00D02185"/>
    <w:rsid w:val="00D02233"/>
    <w:rsid w:val="00D023A7"/>
    <w:rsid w:val="00D024FC"/>
    <w:rsid w:val="00D02A5A"/>
    <w:rsid w:val="00D02F29"/>
    <w:rsid w:val="00D0324F"/>
    <w:rsid w:val="00D032F8"/>
    <w:rsid w:val="00D039B8"/>
    <w:rsid w:val="00D03D49"/>
    <w:rsid w:val="00D0416D"/>
    <w:rsid w:val="00D041EE"/>
    <w:rsid w:val="00D044FD"/>
    <w:rsid w:val="00D0464D"/>
    <w:rsid w:val="00D047B9"/>
    <w:rsid w:val="00D04F32"/>
    <w:rsid w:val="00D0598D"/>
    <w:rsid w:val="00D059FD"/>
    <w:rsid w:val="00D05EAB"/>
    <w:rsid w:val="00D060A7"/>
    <w:rsid w:val="00D06155"/>
    <w:rsid w:val="00D062BB"/>
    <w:rsid w:val="00D06443"/>
    <w:rsid w:val="00D064DC"/>
    <w:rsid w:val="00D06A20"/>
    <w:rsid w:val="00D06E54"/>
    <w:rsid w:val="00D0747A"/>
    <w:rsid w:val="00D07494"/>
    <w:rsid w:val="00D074C3"/>
    <w:rsid w:val="00D0755D"/>
    <w:rsid w:val="00D07634"/>
    <w:rsid w:val="00D078C9"/>
    <w:rsid w:val="00D07A1F"/>
    <w:rsid w:val="00D07A81"/>
    <w:rsid w:val="00D07FB7"/>
    <w:rsid w:val="00D07FF3"/>
    <w:rsid w:val="00D10350"/>
    <w:rsid w:val="00D104AA"/>
    <w:rsid w:val="00D10637"/>
    <w:rsid w:val="00D10A18"/>
    <w:rsid w:val="00D10D17"/>
    <w:rsid w:val="00D10EC3"/>
    <w:rsid w:val="00D10F20"/>
    <w:rsid w:val="00D1126C"/>
    <w:rsid w:val="00D116CA"/>
    <w:rsid w:val="00D1193B"/>
    <w:rsid w:val="00D11B6E"/>
    <w:rsid w:val="00D11F31"/>
    <w:rsid w:val="00D12248"/>
    <w:rsid w:val="00D13482"/>
    <w:rsid w:val="00D13710"/>
    <w:rsid w:val="00D139A4"/>
    <w:rsid w:val="00D13B9E"/>
    <w:rsid w:val="00D1428B"/>
    <w:rsid w:val="00D142F7"/>
    <w:rsid w:val="00D14829"/>
    <w:rsid w:val="00D14A75"/>
    <w:rsid w:val="00D14B39"/>
    <w:rsid w:val="00D15FE3"/>
    <w:rsid w:val="00D16528"/>
    <w:rsid w:val="00D169FD"/>
    <w:rsid w:val="00D16B49"/>
    <w:rsid w:val="00D16EA9"/>
    <w:rsid w:val="00D16F19"/>
    <w:rsid w:val="00D16F96"/>
    <w:rsid w:val="00D171BC"/>
    <w:rsid w:val="00D177FF"/>
    <w:rsid w:val="00D17851"/>
    <w:rsid w:val="00D17EE0"/>
    <w:rsid w:val="00D200E4"/>
    <w:rsid w:val="00D2023D"/>
    <w:rsid w:val="00D20431"/>
    <w:rsid w:val="00D204A5"/>
    <w:rsid w:val="00D2154B"/>
    <w:rsid w:val="00D21B89"/>
    <w:rsid w:val="00D22533"/>
    <w:rsid w:val="00D22AAE"/>
    <w:rsid w:val="00D22EE1"/>
    <w:rsid w:val="00D22F88"/>
    <w:rsid w:val="00D23078"/>
    <w:rsid w:val="00D23326"/>
    <w:rsid w:val="00D23533"/>
    <w:rsid w:val="00D237B1"/>
    <w:rsid w:val="00D23EAF"/>
    <w:rsid w:val="00D2405B"/>
    <w:rsid w:val="00D240D0"/>
    <w:rsid w:val="00D24129"/>
    <w:rsid w:val="00D24553"/>
    <w:rsid w:val="00D24632"/>
    <w:rsid w:val="00D2465B"/>
    <w:rsid w:val="00D24B13"/>
    <w:rsid w:val="00D24B39"/>
    <w:rsid w:val="00D254A8"/>
    <w:rsid w:val="00D25712"/>
    <w:rsid w:val="00D25FFA"/>
    <w:rsid w:val="00D26010"/>
    <w:rsid w:val="00D26690"/>
    <w:rsid w:val="00D267C6"/>
    <w:rsid w:val="00D26A25"/>
    <w:rsid w:val="00D26AF8"/>
    <w:rsid w:val="00D27579"/>
    <w:rsid w:val="00D27611"/>
    <w:rsid w:val="00D276E9"/>
    <w:rsid w:val="00D27742"/>
    <w:rsid w:val="00D27BE1"/>
    <w:rsid w:val="00D27E0A"/>
    <w:rsid w:val="00D306CE"/>
    <w:rsid w:val="00D3073F"/>
    <w:rsid w:val="00D30AFB"/>
    <w:rsid w:val="00D30C80"/>
    <w:rsid w:val="00D314C6"/>
    <w:rsid w:val="00D31767"/>
    <w:rsid w:val="00D31CE8"/>
    <w:rsid w:val="00D3236A"/>
    <w:rsid w:val="00D32410"/>
    <w:rsid w:val="00D324E4"/>
    <w:rsid w:val="00D32B73"/>
    <w:rsid w:val="00D32EAC"/>
    <w:rsid w:val="00D3330D"/>
    <w:rsid w:val="00D3362A"/>
    <w:rsid w:val="00D33852"/>
    <w:rsid w:val="00D33B8F"/>
    <w:rsid w:val="00D343E6"/>
    <w:rsid w:val="00D34981"/>
    <w:rsid w:val="00D34B93"/>
    <w:rsid w:val="00D34E67"/>
    <w:rsid w:val="00D3517F"/>
    <w:rsid w:val="00D352B2"/>
    <w:rsid w:val="00D3605A"/>
    <w:rsid w:val="00D3681C"/>
    <w:rsid w:val="00D37348"/>
    <w:rsid w:val="00D3743A"/>
    <w:rsid w:val="00D37E39"/>
    <w:rsid w:val="00D404CD"/>
    <w:rsid w:val="00D40867"/>
    <w:rsid w:val="00D40E8E"/>
    <w:rsid w:val="00D418F3"/>
    <w:rsid w:val="00D41EF2"/>
    <w:rsid w:val="00D43269"/>
    <w:rsid w:val="00D432CC"/>
    <w:rsid w:val="00D43F03"/>
    <w:rsid w:val="00D43F87"/>
    <w:rsid w:val="00D44188"/>
    <w:rsid w:val="00D4487E"/>
    <w:rsid w:val="00D44AEB"/>
    <w:rsid w:val="00D452DA"/>
    <w:rsid w:val="00D45426"/>
    <w:rsid w:val="00D45A04"/>
    <w:rsid w:val="00D45A5D"/>
    <w:rsid w:val="00D45D3F"/>
    <w:rsid w:val="00D45FC9"/>
    <w:rsid w:val="00D46141"/>
    <w:rsid w:val="00D468E8"/>
    <w:rsid w:val="00D477E6"/>
    <w:rsid w:val="00D5049A"/>
    <w:rsid w:val="00D506F3"/>
    <w:rsid w:val="00D50988"/>
    <w:rsid w:val="00D50C6D"/>
    <w:rsid w:val="00D50DB3"/>
    <w:rsid w:val="00D50F61"/>
    <w:rsid w:val="00D50F9D"/>
    <w:rsid w:val="00D51249"/>
    <w:rsid w:val="00D5189F"/>
    <w:rsid w:val="00D52167"/>
    <w:rsid w:val="00D52583"/>
    <w:rsid w:val="00D52CAD"/>
    <w:rsid w:val="00D52CB9"/>
    <w:rsid w:val="00D52E9B"/>
    <w:rsid w:val="00D53764"/>
    <w:rsid w:val="00D5386E"/>
    <w:rsid w:val="00D54246"/>
    <w:rsid w:val="00D5426E"/>
    <w:rsid w:val="00D54394"/>
    <w:rsid w:val="00D5507B"/>
    <w:rsid w:val="00D559F8"/>
    <w:rsid w:val="00D562DA"/>
    <w:rsid w:val="00D56374"/>
    <w:rsid w:val="00D56A12"/>
    <w:rsid w:val="00D56B86"/>
    <w:rsid w:val="00D56C99"/>
    <w:rsid w:val="00D56F2B"/>
    <w:rsid w:val="00D571C6"/>
    <w:rsid w:val="00D5740C"/>
    <w:rsid w:val="00D579E5"/>
    <w:rsid w:val="00D57AC3"/>
    <w:rsid w:val="00D57BDB"/>
    <w:rsid w:val="00D57BFB"/>
    <w:rsid w:val="00D57CB9"/>
    <w:rsid w:val="00D57DA7"/>
    <w:rsid w:val="00D600EE"/>
    <w:rsid w:val="00D601E1"/>
    <w:rsid w:val="00D60390"/>
    <w:rsid w:val="00D60660"/>
    <w:rsid w:val="00D60AA0"/>
    <w:rsid w:val="00D60C29"/>
    <w:rsid w:val="00D60F6E"/>
    <w:rsid w:val="00D61196"/>
    <w:rsid w:val="00D614C2"/>
    <w:rsid w:val="00D61BD7"/>
    <w:rsid w:val="00D61EAC"/>
    <w:rsid w:val="00D61F07"/>
    <w:rsid w:val="00D62134"/>
    <w:rsid w:val="00D62641"/>
    <w:rsid w:val="00D627D7"/>
    <w:rsid w:val="00D62A68"/>
    <w:rsid w:val="00D6302E"/>
    <w:rsid w:val="00D63137"/>
    <w:rsid w:val="00D631F6"/>
    <w:rsid w:val="00D63963"/>
    <w:rsid w:val="00D63A9C"/>
    <w:rsid w:val="00D63CB3"/>
    <w:rsid w:val="00D640D4"/>
    <w:rsid w:val="00D64225"/>
    <w:rsid w:val="00D646AF"/>
    <w:rsid w:val="00D64990"/>
    <w:rsid w:val="00D649E8"/>
    <w:rsid w:val="00D64BCF"/>
    <w:rsid w:val="00D64D50"/>
    <w:rsid w:val="00D64FE1"/>
    <w:rsid w:val="00D6500C"/>
    <w:rsid w:val="00D653A8"/>
    <w:rsid w:val="00D65D89"/>
    <w:rsid w:val="00D66281"/>
    <w:rsid w:val="00D667B2"/>
    <w:rsid w:val="00D66985"/>
    <w:rsid w:val="00D66F28"/>
    <w:rsid w:val="00D67054"/>
    <w:rsid w:val="00D671AD"/>
    <w:rsid w:val="00D6745B"/>
    <w:rsid w:val="00D67C1B"/>
    <w:rsid w:val="00D67E31"/>
    <w:rsid w:val="00D67EC7"/>
    <w:rsid w:val="00D70482"/>
    <w:rsid w:val="00D7083F"/>
    <w:rsid w:val="00D708EA"/>
    <w:rsid w:val="00D71420"/>
    <w:rsid w:val="00D71981"/>
    <w:rsid w:val="00D71BF9"/>
    <w:rsid w:val="00D7204C"/>
    <w:rsid w:val="00D72332"/>
    <w:rsid w:val="00D724E7"/>
    <w:rsid w:val="00D7257C"/>
    <w:rsid w:val="00D72894"/>
    <w:rsid w:val="00D72B6A"/>
    <w:rsid w:val="00D734AA"/>
    <w:rsid w:val="00D73A64"/>
    <w:rsid w:val="00D73F62"/>
    <w:rsid w:val="00D73FB0"/>
    <w:rsid w:val="00D74059"/>
    <w:rsid w:val="00D746E9"/>
    <w:rsid w:val="00D75371"/>
    <w:rsid w:val="00D75472"/>
    <w:rsid w:val="00D75774"/>
    <w:rsid w:val="00D757A0"/>
    <w:rsid w:val="00D75BE0"/>
    <w:rsid w:val="00D75C51"/>
    <w:rsid w:val="00D75FC5"/>
    <w:rsid w:val="00D76332"/>
    <w:rsid w:val="00D773B8"/>
    <w:rsid w:val="00D77411"/>
    <w:rsid w:val="00D7778C"/>
    <w:rsid w:val="00D77AD5"/>
    <w:rsid w:val="00D77C15"/>
    <w:rsid w:val="00D80010"/>
    <w:rsid w:val="00D8041F"/>
    <w:rsid w:val="00D808CD"/>
    <w:rsid w:val="00D80936"/>
    <w:rsid w:val="00D81304"/>
    <w:rsid w:val="00D8158B"/>
    <w:rsid w:val="00D81747"/>
    <w:rsid w:val="00D818B1"/>
    <w:rsid w:val="00D819C1"/>
    <w:rsid w:val="00D81C08"/>
    <w:rsid w:val="00D81FF5"/>
    <w:rsid w:val="00D82087"/>
    <w:rsid w:val="00D8284A"/>
    <w:rsid w:val="00D82A9E"/>
    <w:rsid w:val="00D82EC3"/>
    <w:rsid w:val="00D83A61"/>
    <w:rsid w:val="00D83B29"/>
    <w:rsid w:val="00D83C13"/>
    <w:rsid w:val="00D83E3E"/>
    <w:rsid w:val="00D83FAF"/>
    <w:rsid w:val="00D8415D"/>
    <w:rsid w:val="00D841B8"/>
    <w:rsid w:val="00D841DF"/>
    <w:rsid w:val="00D843F7"/>
    <w:rsid w:val="00D844F8"/>
    <w:rsid w:val="00D84528"/>
    <w:rsid w:val="00D84684"/>
    <w:rsid w:val="00D84A29"/>
    <w:rsid w:val="00D851A7"/>
    <w:rsid w:val="00D85519"/>
    <w:rsid w:val="00D857E4"/>
    <w:rsid w:val="00D8582C"/>
    <w:rsid w:val="00D85D81"/>
    <w:rsid w:val="00D86254"/>
    <w:rsid w:val="00D8672A"/>
    <w:rsid w:val="00D86B7F"/>
    <w:rsid w:val="00D86CA6"/>
    <w:rsid w:val="00D8704A"/>
    <w:rsid w:val="00D870F5"/>
    <w:rsid w:val="00D87324"/>
    <w:rsid w:val="00D87965"/>
    <w:rsid w:val="00D87A77"/>
    <w:rsid w:val="00D91031"/>
    <w:rsid w:val="00D91032"/>
    <w:rsid w:val="00D91488"/>
    <w:rsid w:val="00D9183A"/>
    <w:rsid w:val="00D9189D"/>
    <w:rsid w:val="00D92569"/>
    <w:rsid w:val="00D9284A"/>
    <w:rsid w:val="00D93076"/>
    <w:rsid w:val="00D93573"/>
    <w:rsid w:val="00D93722"/>
    <w:rsid w:val="00D9376A"/>
    <w:rsid w:val="00D93820"/>
    <w:rsid w:val="00D93A1A"/>
    <w:rsid w:val="00D93D79"/>
    <w:rsid w:val="00D93DD5"/>
    <w:rsid w:val="00D93DF7"/>
    <w:rsid w:val="00D9407C"/>
    <w:rsid w:val="00D941BE"/>
    <w:rsid w:val="00D9444C"/>
    <w:rsid w:val="00D945E6"/>
    <w:rsid w:val="00D947F4"/>
    <w:rsid w:val="00D948C7"/>
    <w:rsid w:val="00D94A69"/>
    <w:rsid w:val="00D9505B"/>
    <w:rsid w:val="00D9507C"/>
    <w:rsid w:val="00D955B0"/>
    <w:rsid w:val="00D95B1B"/>
    <w:rsid w:val="00D96955"/>
    <w:rsid w:val="00D96F51"/>
    <w:rsid w:val="00D97590"/>
    <w:rsid w:val="00D97BA0"/>
    <w:rsid w:val="00D97FC7"/>
    <w:rsid w:val="00D9934D"/>
    <w:rsid w:val="00DA0235"/>
    <w:rsid w:val="00DA0AD4"/>
    <w:rsid w:val="00DA1119"/>
    <w:rsid w:val="00DA1A5F"/>
    <w:rsid w:val="00DA20E6"/>
    <w:rsid w:val="00DA257D"/>
    <w:rsid w:val="00DA2A32"/>
    <w:rsid w:val="00DA2B67"/>
    <w:rsid w:val="00DA2D53"/>
    <w:rsid w:val="00DA31F7"/>
    <w:rsid w:val="00DA3675"/>
    <w:rsid w:val="00DA4052"/>
    <w:rsid w:val="00DA4A72"/>
    <w:rsid w:val="00DA4DA8"/>
    <w:rsid w:val="00DA5392"/>
    <w:rsid w:val="00DA5562"/>
    <w:rsid w:val="00DA6A07"/>
    <w:rsid w:val="00DA6D75"/>
    <w:rsid w:val="00DA6E9F"/>
    <w:rsid w:val="00DA72F1"/>
    <w:rsid w:val="00DA7483"/>
    <w:rsid w:val="00DA7765"/>
    <w:rsid w:val="00DA7E65"/>
    <w:rsid w:val="00DA7FAC"/>
    <w:rsid w:val="00DB01FD"/>
    <w:rsid w:val="00DB0300"/>
    <w:rsid w:val="00DB04EB"/>
    <w:rsid w:val="00DB06B2"/>
    <w:rsid w:val="00DB082C"/>
    <w:rsid w:val="00DB08B6"/>
    <w:rsid w:val="00DB107F"/>
    <w:rsid w:val="00DB12AC"/>
    <w:rsid w:val="00DB1318"/>
    <w:rsid w:val="00DB1603"/>
    <w:rsid w:val="00DB19E0"/>
    <w:rsid w:val="00DB1B8F"/>
    <w:rsid w:val="00DB1BC0"/>
    <w:rsid w:val="00DB1D06"/>
    <w:rsid w:val="00DB1E0A"/>
    <w:rsid w:val="00DB1F0E"/>
    <w:rsid w:val="00DB234E"/>
    <w:rsid w:val="00DB23FD"/>
    <w:rsid w:val="00DB2F9A"/>
    <w:rsid w:val="00DB373F"/>
    <w:rsid w:val="00DB3B59"/>
    <w:rsid w:val="00DB3CE6"/>
    <w:rsid w:val="00DB4A16"/>
    <w:rsid w:val="00DB59F5"/>
    <w:rsid w:val="00DB5A18"/>
    <w:rsid w:val="00DB5C50"/>
    <w:rsid w:val="00DB5C67"/>
    <w:rsid w:val="00DB5C8C"/>
    <w:rsid w:val="00DB5FB1"/>
    <w:rsid w:val="00DB6211"/>
    <w:rsid w:val="00DB6541"/>
    <w:rsid w:val="00DB6556"/>
    <w:rsid w:val="00DB6705"/>
    <w:rsid w:val="00DB681E"/>
    <w:rsid w:val="00DB6A06"/>
    <w:rsid w:val="00DB6FED"/>
    <w:rsid w:val="00DB7080"/>
    <w:rsid w:val="00DB7155"/>
    <w:rsid w:val="00DB71BA"/>
    <w:rsid w:val="00DB72F8"/>
    <w:rsid w:val="00DB7368"/>
    <w:rsid w:val="00DB7E1B"/>
    <w:rsid w:val="00DC091F"/>
    <w:rsid w:val="00DC0922"/>
    <w:rsid w:val="00DC09F8"/>
    <w:rsid w:val="00DC17BB"/>
    <w:rsid w:val="00DC2102"/>
    <w:rsid w:val="00DC235A"/>
    <w:rsid w:val="00DC2AF3"/>
    <w:rsid w:val="00DC2D0E"/>
    <w:rsid w:val="00DC3237"/>
    <w:rsid w:val="00DC325D"/>
    <w:rsid w:val="00DC3278"/>
    <w:rsid w:val="00DC362E"/>
    <w:rsid w:val="00DC38B4"/>
    <w:rsid w:val="00DC392D"/>
    <w:rsid w:val="00DC3D42"/>
    <w:rsid w:val="00DC4191"/>
    <w:rsid w:val="00DC4B4A"/>
    <w:rsid w:val="00DC4F34"/>
    <w:rsid w:val="00DC51ED"/>
    <w:rsid w:val="00DC59BF"/>
    <w:rsid w:val="00DC5AB2"/>
    <w:rsid w:val="00DC5CDF"/>
    <w:rsid w:val="00DC612E"/>
    <w:rsid w:val="00DC6533"/>
    <w:rsid w:val="00DC66E1"/>
    <w:rsid w:val="00DC6856"/>
    <w:rsid w:val="00DC69FD"/>
    <w:rsid w:val="00DC6B30"/>
    <w:rsid w:val="00DC6C05"/>
    <w:rsid w:val="00DC6D10"/>
    <w:rsid w:val="00DC7230"/>
    <w:rsid w:val="00DC7370"/>
    <w:rsid w:val="00DC7782"/>
    <w:rsid w:val="00DC7856"/>
    <w:rsid w:val="00DC7986"/>
    <w:rsid w:val="00DD0633"/>
    <w:rsid w:val="00DD081B"/>
    <w:rsid w:val="00DD09B8"/>
    <w:rsid w:val="00DD16A9"/>
    <w:rsid w:val="00DD1D18"/>
    <w:rsid w:val="00DD1E3F"/>
    <w:rsid w:val="00DD1E41"/>
    <w:rsid w:val="00DD206A"/>
    <w:rsid w:val="00DD21E6"/>
    <w:rsid w:val="00DD277D"/>
    <w:rsid w:val="00DD27C7"/>
    <w:rsid w:val="00DD2F6A"/>
    <w:rsid w:val="00DD34B1"/>
    <w:rsid w:val="00DD3701"/>
    <w:rsid w:val="00DD3C4E"/>
    <w:rsid w:val="00DD4A07"/>
    <w:rsid w:val="00DD4BF4"/>
    <w:rsid w:val="00DD5153"/>
    <w:rsid w:val="00DD5344"/>
    <w:rsid w:val="00DD6372"/>
    <w:rsid w:val="00DD6890"/>
    <w:rsid w:val="00DD693C"/>
    <w:rsid w:val="00DD73C6"/>
    <w:rsid w:val="00DD7A6B"/>
    <w:rsid w:val="00DD7B9D"/>
    <w:rsid w:val="00DD7D8D"/>
    <w:rsid w:val="00DD7DC0"/>
    <w:rsid w:val="00DE0573"/>
    <w:rsid w:val="00DE081C"/>
    <w:rsid w:val="00DE09E0"/>
    <w:rsid w:val="00DE13CB"/>
    <w:rsid w:val="00DE14EC"/>
    <w:rsid w:val="00DE1962"/>
    <w:rsid w:val="00DE196F"/>
    <w:rsid w:val="00DE202E"/>
    <w:rsid w:val="00DE2094"/>
    <w:rsid w:val="00DE2769"/>
    <w:rsid w:val="00DE28FA"/>
    <w:rsid w:val="00DE2C03"/>
    <w:rsid w:val="00DE3190"/>
    <w:rsid w:val="00DE31CC"/>
    <w:rsid w:val="00DE3CE5"/>
    <w:rsid w:val="00DE3DA1"/>
    <w:rsid w:val="00DE4513"/>
    <w:rsid w:val="00DE4858"/>
    <w:rsid w:val="00DE56FA"/>
    <w:rsid w:val="00DE5857"/>
    <w:rsid w:val="00DE5EE8"/>
    <w:rsid w:val="00DE656C"/>
    <w:rsid w:val="00DE664E"/>
    <w:rsid w:val="00DE6B3B"/>
    <w:rsid w:val="00DE6D6A"/>
    <w:rsid w:val="00DE6E76"/>
    <w:rsid w:val="00DE6EFF"/>
    <w:rsid w:val="00DE7E3F"/>
    <w:rsid w:val="00DF08FB"/>
    <w:rsid w:val="00DF0CC4"/>
    <w:rsid w:val="00DF0CF8"/>
    <w:rsid w:val="00DF15E9"/>
    <w:rsid w:val="00DF15FF"/>
    <w:rsid w:val="00DF1CE7"/>
    <w:rsid w:val="00DF228A"/>
    <w:rsid w:val="00DF253D"/>
    <w:rsid w:val="00DF26DB"/>
    <w:rsid w:val="00DF332C"/>
    <w:rsid w:val="00DF38F8"/>
    <w:rsid w:val="00DF39DB"/>
    <w:rsid w:val="00DF46F6"/>
    <w:rsid w:val="00DF4A10"/>
    <w:rsid w:val="00DF50DD"/>
    <w:rsid w:val="00DF58C5"/>
    <w:rsid w:val="00DF5F1B"/>
    <w:rsid w:val="00DF61F1"/>
    <w:rsid w:val="00DF6800"/>
    <w:rsid w:val="00DF6909"/>
    <w:rsid w:val="00DF6960"/>
    <w:rsid w:val="00DF69AF"/>
    <w:rsid w:val="00DF6F28"/>
    <w:rsid w:val="00DF790B"/>
    <w:rsid w:val="00DF7CF2"/>
    <w:rsid w:val="00DF7DB9"/>
    <w:rsid w:val="00E00194"/>
    <w:rsid w:val="00E007E6"/>
    <w:rsid w:val="00E009E2"/>
    <w:rsid w:val="00E00AFF"/>
    <w:rsid w:val="00E00B70"/>
    <w:rsid w:val="00E00E11"/>
    <w:rsid w:val="00E00ECE"/>
    <w:rsid w:val="00E015C4"/>
    <w:rsid w:val="00E026E2"/>
    <w:rsid w:val="00E02AAB"/>
    <w:rsid w:val="00E02AC7"/>
    <w:rsid w:val="00E02B63"/>
    <w:rsid w:val="00E03CE0"/>
    <w:rsid w:val="00E03E0C"/>
    <w:rsid w:val="00E03EE3"/>
    <w:rsid w:val="00E0408F"/>
    <w:rsid w:val="00E04200"/>
    <w:rsid w:val="00E046B0"/>
    <w:rsid w:val="00E04E47"/>
    <w:rsid w:val="00E05604"/>
    <w:rsid w:val="00E0561F"/>
    <w:rsid w:val="00E06319"/>
    <w:rsid w:val="00E06547"/>
    <w:rsid w:val="00E06A4E"/>
    <w:rsid w:val="00E07273"/>
    <w:rsid w:val="00E07312"/>
    <w:rsid w:val="00E0741B"/>
    <w:rsid w:val="00E07553"/>
    <w:rsid w:val="00E10040"/>
    <w:rsid w:val="00E106FE"/>
    <w:rsid w:val="00E108BF"/>
    <w:rsid w:val="00E124D0"/>
    <w:rsid w:val="00E12615"/>
    <w:rsid w:val="00E12864"/>
    <w:rsid w:val="00E12ADC"/>
    <w:rsid w:val="00E12BF3"/>
    <w:rsid w:val="00E12FA2"/>
    <w:rsid w:val="00E1300F"/>
    <w:rsid w:val="00E13476"/>
    <w:rsid w:val="00E1358E"/>
    <w:rsid w:val="00E13713"/>
    <w:rsid w:val="00E13997"/>
    <w:rsid w:val="00E13A29"/>
    <w:rsid w:val="00E13BB3"/>
    <w:rsid w:val="00E14270"/>
    <w:rsid w:val="00E14384"/>
    <w:rsid w:val="00E14D31"/>
    <w:rsid w:val="00E14D86"/>
    <w:rsid w:val="00E14D98"/>
    <w:rsid w:val="00E14FFD"/>
    <w:rsid w:val="00E152C4"/>
    <w:rsid w:val="00E15342"/>
    <w:rsid w:val="00E15580"/>
    <w:rsid w:val="00E155A2"/>
    <w:rsid w:val="00E159C7"/>
    <w:rsid w:val="00E15AAA"/>
    <w:rsid w:val="00E16B15"/>
    <w:rsid w:val="00E16B9C"/>
    <w:rsid w:val="00E16BC4"/>
    <w:rsid w:val="00E16CA9"/>
    <w:rsid w:val="00E16CCC"/>
    <w:rsid w:val="00E173D5"/>
    <w:rsid w:val="00E1765D"/>
    <w:rsid w:val="00E1788F"/>
    <w:rsid w:val="00E20390"/>
    <w:rsid w:val="00E20986"/>
    <w:rsid w:val="00E2147F"/>
    <w:rsid w:val="00E214BB"/>
    <w:rsid w:val="00E21E98"/>
    <w:rsid w:val="00E21EED"/>
    <w:rsid w:val="00E22023"/>
    <w:rsid w:val="00E2209E"/>
    <w:rsid w:val="00E2230A"/>
    <w:rsid w:val="00E224AC"/>
    <w:rsid w:val="00E226FA"/>
    <w:rsid w:val="00E227F5"/>
    <w:rsid w:val="00E22D19"/>
    <w:rsid w:val="00E233A1"/>
    <w:rsid w:val="00E2369E"/>
    <w:rsid w:val="00E240B6"/>
    <w:rsid w:val="00E24283"/>
    <w:rsid w:val="00E24AC0"/>
    <w:rsid w:val="00E24CA9"/>
    <w:rsid w:val="00E2504A"/>
    <w:rsid w:val="00E250C9"/>
    <w:rsid w:val="00E250FF"/>
    <w:rsid w:val="00E25168"/>
    <w:rsid w:val="00E252DF"/>
    <w:rsid w:val="00E25335"/>
    <w:rsid w:val="00E254BD"/>
    <w:rsid w:val="00E2603E"/>
    <w:rsid w:val="00E26281"/>
    <w:rsid w:val="00E265A1"/>
    <w:rsid w:val="00E26CDE"/>
    <w:rsid w:val="00E2706C"/>
    <w:rsid w:val="00E272A8"/>
    <w:rsid w:val="00E273F9"/>
    <w:rsid w:val="00E27B07"/>
    <w:rsid w:val="00E27E5E"/>
    <w:rsid w:val="00E30463"/>
    <w:rsid w:val="00E308C6"/>
    <w:rsid w:val="00E30C0C"/>
    <w:rsid w:val="00E30E02"/>
    <w:rsid w:val="00E3127B"/>
    <w:rsid w:val="00E312AF"/>
    <w:rsid w:val="00E31632"/>
    <w:rsid w:val="00E31F12"/>
    <w:rsid w:val="00E31FAC"/>
    <w:rsid w:val="00E32367"/>
    <w:rsid w:val="00E3270C"/>
    <w:rsid w:val="00E3291D"/>
    <w:rsid w:val="00E32D55"/>
    <w:rsid w:val="00E32E20"/>
    <w:rsid w:val="00E33244"/>
    <w:rsid w:val="00E332F7"/>
    <w:rsid w:val="00E33354"/>
    <w:rsid w:val="00E334D2"/>
    <w:rsid w:val="00E33614"/>
    <w:rsid w:val="00E33DD9"/>
    <w:rsid w:val="00E3479C"/>
    <w:rsid w:val="00E34E03"/>
    <w:rsid w:val="00E35303"/>
    <w:rsid w:val="00E35626"/>
    <w:rsid w:val="00E361DF"/>
    <w:rsid w:val="00E361F8"/>
    <w:rsid w:val="00E3685D"/>
    <w:rsid w:val="00E36A8E"/>
    <w:rsid w:val="00E36F0C"/>
    <w:rsid w:val="00E37033"/>
    <w:rsid w:val="00E37093"/>
    <w:rsid w:val="00E370A1"/>
    <w:rsid w:val="00E37183"/>
    <w:rsid w:val="00E372E2"/>
    <w:rsid w:val="00E37DB1"/>
    <w:rsid w:val="00E4030D"/>
    <w:rsid w:val="00E40C83"/>
    <w:rsid w:val="00E40E75"/>
    <w:rsid w:val="00E40FE8"/>
    <w:rsid w:val="00E4145E"/>
    <w:rsid w:val="00E41E7C"/>
    <w:rsid w:val="00E42A2F"/>
    <w:rsid w:val="00E42FEF"/>
    <w:rsid w:val="00E432F3"/>
    <w:rsid w:val="00E43662"/>
    <w:rsid w:val="00E4370E"/>
    <w:rsid w:val="00E43EF2"/>
    <w:rsid w:val="00E440B9"/>
    <w:rsid w:val="00E44280"/>
    <w:rsid w:val="00E44519"/>
    <w:rsid w:val="00E44729"/>
    <w:rsid w:val="00E4485C"/>
    <w:rsid w:val="00E4489A"/>
    <w:rsid w:val="00E44A15"/>
    <w:rsid w:val="00E44B6D"/>
    <w:rsid w:val="00E44E21"/>
    <w:rsid w:val="00E451A3"/>
    <w:rsid w:val="00E4565F"/>
    <w:rsid w:val="00E456FE"/>
    <w:rsid w:val="00E45E1C"/>
    <w:rsid w:val="00E46048"/>
    <w:rsid w:val="00E467A9"/>
    <w:rsid w:val="00E46872"/>
    <w:rsid w:val="00E47086"/>
    <w:rsid w:val="00E47265"/>
    <w:rsid w:val="00E47586"/>
    <w:rsid w:val="00E47821"/>
    <w:rsid w:val="00E47BE4"/>
    <w:rsid w:val="00E500EA"/>
    <w:rsid w:val="00E5032B"/>
    <w:rsid w:val="00E5080E"/>
    <w:rsid w:val="00E50BDE"/>
    <w:rsid w:val="00E51803"/>
    <w:rsid w:val="00E51B53"/>
    <w:rsid w:val="00E51EDB"/>
    <w:rsid w:val="00E522D2"/>
    <w:rsid w:val="00E52AA4"/>
    <w:rsid w:val="00E52ED3"/>
    <w:rsid w:val="00E530DA"/>
    <w:rsid w:val="00E53906"/>
    <w:rsid w:val="00E55054"/>
    <w:rsid w:val="00E55094"/>
    <w:rsid w:val="00E552AB"/>
    <w:rsid w:val="00E55BBA"/>
    <w:rsid w:val="00E55BF9"/>
    <w:rsid w:val="00E55C7B"/>
    <w:rsid w:val="00E560F6"/>
    <w:rsid w:val="00E564AC"/>
    <w:rsid w:val="00E56580"/>
    <w:rsid w:val="00E56C86"/>
    <w:rsid w:val="00E57222"/>
    <w:rsid w:val="00E57856"/>
    <w:rsid w:val="00E57DD6"/>
    <w:rsid w:val="00E58038"/>
    <w:rsid w:val="00E605EE"/>
    <w:rsid w:val="00E608C1"/>
    <w:rsid w:val="00E612CC"/>
    <w:rsid w:val="00E614DB"/>
    <w:rsid w:val="00E614FE"/>
    <w:rsid w:val="00E6158B"/>
    <w:rsid w:val="00E61618"/>
    <w:rsid w:val="00E6186F"/>
    <w:rsid w:val="00E61DF2"/>
    <w:rsid w:val="00E61E9B"/>
    <w:rsid w:val="00E620E4"/>
    <w:rsid w:val="00E62732"/>
    <w:rsid w:val="00E6299E"/>
    <w:rsid w:val="00E62D95"/>
    <w:rsid w:val="00E63117"/>
    <w:rsid w:val="00E63156"/>
    <w:rsid w:val="00E633EE"/>
    <w:rsid w:val="00E6346B"/>
    <w:rsid w:val="00E63549"/>
    <w:rsid w:val="00E63582"/>
    <w:rsid w:val="00E63DD7"/>
    <w:rsid w:val="00E640B6"/>
    <w:rsid w:val="00E641FA"/>
    <w:rsid w:val="00E642EA"/>
    <w:rsid w:val="00E64537"/>
    <w:rsid w:val="00E64CFA"/>
    <w:rsid w:val="00E651BD"/>
    <w:rsid w:val="00E65D8E"/>
    <w:rsid w:val="00E6603D"/>
    <w:rsid w:val="00E6620B"/>
    <w:rsid w:val="00E668EC"/>
    <w:rsid w:val="00E66B6A"/>
    <w:rsid w:val="00E67086"/>
    <w:rsid w:val="00E673FE"/>
    <w:rsid w:val="00E67513"/>
    <w:rsid w:val="00E67BC0"/>
    <w:rsid w:val="00E67D70"/>
    <w:rsid w:val="00E67D88"/>
    <w:rsid w:val="00E70442"/>
    <w:rsid w:val="00E70584"/>
    <w:rsid w:val="00E7097C"/>
    <w:rsid w:val="00E70CBC"/>
    <w:rsid w:val="00E714C9"/>
    <w:rsid w:val="00E717C1"/>
    <w:rsid w:val="00E71820"/>
    <w:rsid w:val="00E71E47"/>
    <w:rsid w:val="00E72093"/>
    <w:rsid w:val="00E720A8"/>
    <w:rsid w:val="00E722C0"/>
    <w:rsid w:val="00E7281D"/>
    <w:rsid w:val="00E72FF0"/>
    <w:rsid w:val="00E731BF"/>
    <w:rsid w:val="00E732B9"/>
    <w:rsid w:val="00E7342F"/>
    <w:rsid w:val="00E740AE"/>
    <w:rsid w:val="00E745CA"/>
    <w:rsid w:val="00E749A3"/>
    <w:rsid w:val="00E749B3"/>
    <w:rsid w:val="00E74CBE"/>
    <w:rsid w:val="00E74CF9"/>
    <w:rsid w:val="00E758A8"/>
    <w:rsid w:val="00E759A6"/>
    <w:rsid w:val="00E75B0D"/>
    <w:rsid w:val="00E75D50"/>
    <w:rsid w:val="00E7620E"/>
    <w:rsid w:val="00E76457"/>
    <w:rsid w:val="00E76747"/>
    <w:rsid w:val="00E768C4"/>
    <w:rsid w:val="00E76A70"/>
    <w:rsid w:val="00E76A83"/>
    <w:rsid w:val="00E77206"/>
    <w:rsid w:val="00E805C6"/>
    <w:rsid w:val="00E809C6"/>
    <w:rsid w:val="00E81130"/>
    <w:rsid w:val="00E81D73"/>
    <w:rsid w:val="00E82571"/>
    <w:rsid w:val="00E82766"/>
    <w:rsid w:val="00E82946"/>
    <w:rsid w:val="00E829F6"/>
    <w:rsid w:val="00E82A01"/>
    <w:rsid w:val="00E83027"/>
    <w:rsid w:val="00E836D9"/>
    <w:rsid w:val="00E83A43"/>
    <w:rsid w:val="00E83DBE"/>
    <w:rsid w:val="00E84117"/>
    <w:rsid w:val="00E84499"/>
    <w:rsid w:val="00E845AA"/>
    <w:rsid w:val="00E846EB"/>
    <w:rsid w:val="00E85308"/>
    <w:rsid w:val="00E85839"/>
    <w:rsid w:val="00E85AE2"/>
    <w:rsid w:val="00E85F32"/>
    <w:rsid w:val="00E8623D"/>
    <w:rsid w:val="00E86458"/>
    <w:rsid w:val="00E86980"/>
    <w:rsid w:val="00E869DE"/>
    <w:rsid w:val="00E86D16"/>
    <w:rsid w:val="00E86E6D"/>
    <w:rsid w:val="00E87329"/>
    <w:rsid w:val="00E87776"/>
    <w:rsid w:val="00E8785D"/>
    <w:rsid w:val="00E878AA"/>
    <w:rsid w:val="00E87A14"/>
    <w:rsid w:val="00E87C5B"/>
    <w:rsid w:val="00E87D48"/>
    <w:rsid w:val="00E900F9"/>
    <w:rsid w:val="00E904B1"/>
    <w:rsid w:val="00E90875"/>
    <w:rsid w:val="00E909E3"/>
    <w:rsid w:val="00E90E14"/>
    <w:rsid w:val="00E90EC4"/>
    <w:rsid w:val="00E912DC"/>
    <w:rsid w:val="00E912F3"/>
    <w:rsid w:val="00E9144C"/>
    <w:rsid w:val="00E9159A"/>
    <w:rsid w:val="00E92067"/>
    <w:rsid w:val="00E921A3"/>
    <w:rsid w:val="00E922EC"/>
    <w:rsid w:val="00E9236A"/>
    <w:rsid w:val="00E924B7"/>
    <w:rsid w:val="00E92777"/>
    <w:rsid w:val="00E93A99"/>
    <w:rsid w:val="00E93C2A"/>
    <w:rsid w:val="00E93EDF"/>
    <w:rsid w:val="00E94D12"/>
    <w:rsid w:val="00E953F2"/>
    <w:rsid w:val="00E95C6B"/>
    <w:rsid w:val="00E9653E"/>
    <w:rsid w:val="00E96848"/>
    <w:rsid w:val="00E96F1C"/>
    <w:rsid w:val="00E96F63"/>
    <w:rsid w:val="00E972F9"/>
    <w:rsid w:val="00E9782A"/>
    <w:rsid w:val="00E97A34"/>
    <w:rsid w:val="00E97A54"/>
    <w:rsid w:val="00E97C3E"/>
    <w:rsid w:val="00E97ED2"/>
    <w:rsid w:val="00EA0EA0"/>
    <w:rsid w:val="00EA0FDE"/>
    <w:rsid w:val="00EA1AD0"/>
    <w:rsid w:val="00EA1DBA"/>
    <w:rsid w:val="00EA2496"/>
    <w:rsid w:val="00EA252E"/>
    <w:rsid w:val="00EA328E"/>
    <w:rsid w:val="00EA34CF"/>
    <w:rsid w:val="00EA386C"/>
    <w:rsid w:val="00EA3908"/>
    <w:rsid w:val="00EA3EFE"/>
    <w:rsid w:val="00EA45F7"/>
    <w:rsid w:val="00EA4FD3"/>
    <w:rsid w:val="00EA521C"/>
    <w:rsid w:val="00EA563C"/>
    <w:rsid w:val="00EA56B2"/>
    <w:rsid w:val="00EA58A4"/>
    <w:rsid w:val="00EA61A2"/>
    <w:rsid w:val="00EA6A3D"/>
    <w:rsid w:val="00EA6D4C"/>
    <w:rsid w:val="00EA763D"/>
    <w:rsid w:val="00EA7ACC"/>
    <w:rsid w:val="00EA7D10"/>
    <w:rsid w:val="00EB014A"/>
    <w:rsid w:val="00EB015F"/>
    <w:rsid w:val="00EB0178"/>
    <w:rsid w:val="00EB01EB"/>
    <w:rsid w:val="00EB06CB"/>
    <w:rsid w:val="00EB101F"/>
    <w:rsid w:val="00EB102E"/>
    <w:rsid w:val="00EB121C"/>
    <w:rsid w:val="00EB1367"/>
    <w:rsid w:val="00EB1604"/>
    <w:rsid w:val="00EB1711"/>
    <w:rsid w:val="00EB17FA"/>
    <w:rsid w:val="00EB1AFD"/>
    <w:rsid w:val="00EB1EE1"/>
    <w:rsid w:val="00EB2716"/>
    <w:rsid w:val="00EB2FD3"/>
    <w:rsid w:val="00EB31EA"/>
    <w:rsid w:val="00EB3724"/>
    <w:rsid w:val="00EB3ADA"/>
    <w:rsid w:val="00EB4104"/>
    <w:rsid w:val="00EB498E"/>
    <w:rsid w:val="00EB4C01"/>
    <w:rsid w:val="00EB4FF0"/>
    <w:rsid w:val="00EB5222"/>
    <w:rsid w:val="00EB5B5C"/>
    <w:rsid w:val="00EB5CEE"/>
    <w:rsid w:val="00EB5E98"/>
    <w:rsid w:val="00EB5F68"/>
    <w:rsid w:val="00EB614D"/>
    <w:rsid w:val="00EB61BD"/>
    <w:rsid w:val="00EB67FE"/>
    <w:rsid w:val="00EB695C"/>
    <w:rsid w:val="00EB6C06"/>
    <w:rsid w:val="00EB7467"/>
    <w:rsid w:val="00EB7941"/>
    <w:rsid w:val="00EB7CBD"/>
    <w:rsid w:val="00EC0472"/>
    <w:rsid w:val="00EC0871"/>
    <w:rsid w:val="00EC0C33"/>
    <w:rsid w:val="00EC1058"/>
    <w:rsid w:val="00EC10B6"/>
    <w:rsid w:val="00EC132F"/>
    <w:rsid w:val="00EC172C"/>
    <w:rsid w:val="00EC1798"/>
    <w:rsid w:val="00EC189A"/>
    <w:rsid w:val="00EC1DEC"/>
    <w:rsid w:val="00EC1F4F"/>
    <w:rsid w:val="00EC2158"/>
    <w:rsid w:val="00EC2464"/>
    <w:rsid w:val="00EC2CC1"/>
    <w:rsid w:val="00EC3051"/>
    <w:rsid w:val="00EC40A4"/>
    <w:rsid w:val="00EC43CC"/>
    <w:rsid w:val="00EC4476"/>
    <w:rsid w:val="00EC49B5"/>
    <w:rsid w:val="00EC4D2A"/>
    <w:rsid w:val="00EC4DA3"/>
    <w:rsid w:val="00EC4DAA"/>
    <w:rsid w:val="00EC51CE"/>
    <w:rsid w:val="00EC5554"/>
    <w:rsid w:val="00EC56AB"/>
    <w:rsid w:val="00EC5F56"/>
    <w:rsid w:val="00EC6264"/>
    <w:rsid w:val="00EC6670"/>
    <w:rsid w:val="00EC6CE7"/>
    <w:rsid w:val="00EC71A5"/>
    <w:rsid w:val="00EC795E"/>
    <w:rsid w:val="00EC79E7"/>
    <w:rsid w:val="00EC7E1E"/>
    <w:rsid w:val="00EC7F08"/>
    <w:rsid w:val="00ED06AA"/>
    <w:rsid w:val="00ED0C06"/>
    <w:rsid w:val="00ED0C5E"/>
    <w:rsid w:val="00ED10DD"/>
    <w:rsid w:val="00ED144A"/>
    <w:rsid w:val="00ED1481"/>
    <w:rsid w:val="00ED16F1"/>
    <w:rsid w:val="00ED1708"/>
    <w:rsid w:val="00ED18DA"/>
    <w:rsid w:val="00ED1968"/>
    <w:rsid w:val="00ED1F12"/>
    <w:rsid w:val="00ED213E"/>
    <w:rsid w:val="00ED2241"/>
    <w:rsid w:val="00ED23B6"/>
    <w:rsid w:val="00ED23C6"/>
    <w:rsid w:val="00ED2571"/>
    <w:rsid w:val="00ED2A47"/>
    <w:rsid w:val="00ED35A3"/>
    <w:rsid w:val="00ED389A"/>
    <w:rsid w:val="00ED3C4F"/>
    <w:rsid w:val="00ED422D"/>
    <w:rsid w:val="00ED4492"/>
    <w:rsid w:val="00ED449A"/>
    <w:rsid w:val="00ED488E"/>
    <w:rsid w:val="00ED4A4B"/>
    <w:rsid w:val="00ED4C78"/>
    <w:rsid w:val="00ED4F16"/>
    <w:rsid w:val="00ED56EA"/>
    <w:rsid w:val="00ED5737"/>
    <w:rsid w:val="00ED574F"/>
    <w:rsid w:val="00ED578F"/>
    <w:rsid w:val="00ED57BB"/>
    <w:rsid w:val="00ED57F9"/>
    <w:rsid w:val="00ED5E98"/>
    <w:rsid w:val="00ED5EBD"/>
    <w:rsid w:val="00ED6471"/>
    <w:rsid w:val="00ED6877"/>
    <w:rsid w:val="00ED7800"/>
    <w:rsid w:val="00ED78C7"/>
    <w:rsid w:val="00ED7AE1"/>
    <w:rsid w:val="00ED7B99"/>
    <w:rsid w:val="00ED7C86"/>
    <w:rsid w:val="00EE0303"/>
    <w:rsid w:val="00EE035C"/>
    <w:rsid w:val="00EE093E"/>
    <w:rsid w:val="00EE0D7B"/>
    <w:rsid w:val="00EE0EB1"/>
    <w:rsid w:val="00EE0EC1"/>
    <w:rsid w:val="00EE0FC5"/>
    <w:rsid w:val="00EE192A"/>
    <w:rsid w:val="00EE1B71"/>
    <w:rsid w:val="00EE1E50"/>
    <w:rsid w:val="00EE1FB7"/>
    <w:rsid w:val="00EE3808"/>
    <w:rsid w:val="00EE3B3C"/>
    <w:rsid w:val="00EE3EA6"/>
    <w:rsid w:val="00EE427E"/>
    <w:rsid w:val="00EE45E2"/>
    <w:rsid w:val="00EE4BB1"/>
    <w:rsid w:val="00EE4C1A"/>
    <w:rsid w:val="00EE4EDF"/>
    <w:rsid w:val="00EE545F"/>
    <w:rsid w:val="00EE554B"/>
    <w:rsid w:val="00EE560A"/>
    <w:rsid w:val="00EE56DB"/>
    <w:rsid w:val="00EE656D"/>
    <w:rsid w:val="00EE69CA"/>
    <w:rsid w:val="00EE6A69"/>
    <w:rsid w:val="00EE6A6F"/>
    <w:rsid w:val="00EE76C8"/>
    <w:rsid w:val="00EE77B7"/>
    <w:rsid w:val="00EF015A"/>
    <w:rsid w:val="00EF062C"/>
    <w:rsid w:val="00EF0A23"/>
    <w:rsid w:val="00EF0DFE"/>
    <w:rsid w:val="00EF13B2"/>
    <w:rsid w:val="00EF1655"/>
    <w:rsid w:val="00EF1BD0"/>
    <w:rsid w:val="00EF213D"/>
    <w:rsid w:val="00EF29C5"/>
    <w:rsid w:val="00EF313A"/>
    <w:rsid w:val="00EF3575"/>
    <w:rsid w:val="00EF3646"/>
    <w:rsid w:val="00EF3A3C"/>
    <w:rsid w:val="00EF3D71"/>
    <w:rsid w:val="00EF42AA"/>
    <w:rsid w:val="00EF4C7F"/>
    <w:rsid w:val="00EF527D"/>
    <w:rsid w:val="00EF57E9"/>
    <w:rsid w:val="00EF597C"/>
    <w:rsid w:val="00EF59B3"/>
    <w:rsid w:val="00EF5A58"/>
    <w:rsid w:val="00EF5F2C"/>
    <w:rsid w:val="00EF682B"/>
    <w:rsid w:val="00EF6843"/>
    <w:rsid w:val="00EF69E3"/>
    <w:rsid w:val="00EF7932"/>
    <w:rsid w:val="00F00143"/>
    <w:rsid w:val="00F006B0"/>
    <w:rsid w:val="00F009FE"/>
    <w:rsid w:val="00F00A54"/>
    <w:rsid w:val="00F00B98"/>
    <w:rsid w:val="00F00D57"/>
    <w:rsid w:val="00F016DC"/>
    <w:rsid w:val="00F01DB6"/>
    <w:rsid w:val="00F0238D"/>
    <w:rsid w:val="00F0251B"/>
    <w:rsid w:val="00F02BB1"/>
    <w:rsid w:val="00F02CF3"/>
    <w:rsid w:val="00F02DCF"/>
    <w:rsid w:val="00F03368"/>
    <w:rsid w:val="00F035C1"/>
    <w:rsid w:val="00F03D4D"/>
    <w:rsid w:val="00F04003"/>
    <w:rsid w:val="00F04247"/>
    <w:rsid w:val="00F04255"/>
    <w:rsid w:val="00F04460"/>
    <w:rsid w:val="00F0492A"/>
    <w:rsid w:val="00F04A63"/>
    <w:rsid w:val="00F04B30"/>
    <w:rsid w:val="00F04E4B"/>
    <w:rsid w:val="00F04F02"/>
    <w:rsid w:val="00F04FB5"/>
    <w:rsid w:val="00F050F2"/>
    <w:rsid w:val="00F056C7"/>
    <w:rsid w:val="00F05C2E"/>
    <w:rsid w:val="00F05CE7"/>
    <w:rsid w:val="00F05EDE"/>
    <w:rsid w:val="00F05F40"/>
    <w:rsid w:val="00F05FB2"/>
    <w:rsid w:val="00F06304"/>
    <w:rsid w:val="00F063F1"/>
    <w:rsid w:val="00F064AC"/>
    <w:rsid w:val="00F0674D"/>
    <w:rsid w:val="00F069A2"/>
    <w:rsid w:val="00F06B5C"/>
    <w:rsid w:val="00F06BE1"/>
    <w:rsid w:val="00F06C3F"/>
    <w:rsid w:val="00F07584"/>
    <w:rsid w:val="00F10344"/>
    <w:rsid w:val="00F103F1"/>
    <w:rsid w:val="00F1076C"/>
    <w:rsid w:val="00F10D8F"/>
    <w:rsid w:val="00F110D4"/>
    <w:rsid w:val="00F116D0"/>
    <w:rsid w:val="00F11886"/>
    <w:rsid w:val="00F11CA5"/>
    <w:rsid w:val="00F124A4"/>
    <w:rsid w:val="00F12C3C"/>
    <w:rsid w:val="00F12C4D"/>
    <w:rsid w:val="00F13033"/>
    <w:rsid w:val="00F1331C"/>
    <w:rsid w:val="00F13497"/>
    <w:rsid w:val="00F1353A"/>
    <w:rsid w:val="00F13B68"/>
    <w:rsid w:val="00F13FCC"/>
    <w:rsid w:val="00F14618"/>
    <w:rsid w:val="00F1482C"/>
    <w:rsid w:val="00F148C4"/>
    <w:rsid w:val="00F14B56"/>
    <w:rsid w:val="00F15AD8"/>
    <w:rsid w:val="00F15BB1"/>
    <w:rsid w:val="00F15DA7"/>
    <w:rsid w:val="00F15FFE"/>
    <w:rsid w:val="00F16492"/>
    <w:rsid w:val="00F166AA"/>
    <w:rsid w:val="00F16767"/>
    <w:rsid w:val="00F1699A"/>
    <w:rsid w:val="00F169E1"/>
    <w:rsid w:val="00F172D8"/>
    <w:rsid w:val="00F175DF"/>
    <w:rsid w:val="00F17822"/>
    <w:rsid w:val="00F17CDD"/>
    <w:rsid w:val="00F20132"/>
    <w:rsid w:val="00F20274"/>
    <w:rsid w:val="00F20943"/>
    <w:rsid w:val="00F20986"/>
    <w:rsid w:val="00F21C82"/>
    <w:rsid w:val="00F2205A"/>
    <w:rsid w:val="00F22AA9"/>
    <w:rsid w:val="00F232DD"/>
    <w:rsid w:val="00F236B4"/>
    <w:rsid w:val="00F2388B"/>
    <w:rsid w:val="00F23BCB"/>
    <w:rsid w:val="00F24F04"/>
    <w:rsid w:val="00F24F84"/>
    <w:rsid w:val="00F253DF"/>
    <w:rsid w:val="00F2571A"/>
    <w:rsid w:val="00F25813"/>
    <w:rsid w:val="00F2636D"/>
    <w:rsid w:val="00F263FC"/>
    <w:rsid w:val="00F264C0"/>
    <w:rsid w:val="00F266BC"/>
    <w:rsid w:val="00F26818"/>
    <w:rsid w:val="00F2693E"/>
    <w:rsid w:val="00F26A3E"/>
    <w:rsid w:val="00F27036"/>
    <w:rsid w:val="00F272AD"/>
    <w:rsid w:val="00F276F8"/>
    <w:rsid w:val="00F279B5"/>
    <w:rsid w:val="00F27ED6"/>
    <w:rsid w:val="00F27F27"/>
    <w:rsid w:val="00F27FA2"/>
    <w:rsid w:val="00F30087"/>
    <w:rsid w:val="00F3090E"/>
    <w:rsid w:val="00F30A42"/>
    <w:rsid w:val="00F313DF"/>
    <w:rsid w:val="00F31492"/>
    <w:rsid w:val="00F31AD5"/>
    <w:rsid w:val="00F31D34"/>
    <w:rsid w:val="00F31E95"/>
    <w:rsid w:val="00F31FA2"/>
    <w:rsid w:val="00F3206F"/>
    <w:rsid w:val="00F32A0D"/>
    <w:rsid w:val="00F32AB3"/>
    <w:rsid w:val="00F331D6"/>
    <w:rsid w:val="00F3330B"/>
    <w:rsid w:val="00F335E2"/>
    <w:rsid w:val="00F33AB2"/>
    <w:rsid w:val="00F33C02"/>
    <w:rsid w:val="00F33EFA"/>
    <w:rsid w:val="00F3403F"/>
    <w:rsid w:val="00F342E8"/>
    <w:rsid w:val="00F34694"/>
    <w:rsid w:val="00F34827"/>
    <w:rsid w:val="00F34D9A"/>
    <w:rsid w:val="00F35374"/>
    <w:rsid w:val="00F357C2"/>
    <w:rsid w:val="00F35FB2"/>
    <w:rsid w:val="00F36742"/>
    <w:rsid w:val="00F36A72"/>
    <w:rsid w:val="00F36AC0"/>
    <w:rsid w:val="00F36C5A"/>
    <w:rsid w:val="00F36CD6"/>
    <w:rsid w:val="00F36D4F"/>
    <w:rsid w:val="00F37323"/>
    <w:rsid w:val="00F3734F"/>
    <w:rsid w:val="00F377D0"/>
    <w:rsid w:val="00F37BAE"/>
    <w:rsid w:val="00F40D25"/>
    <w:rsid w:val="00F4105A"/>
    <w:rsid w:val="00F421AF"/>
    <w:rsid w:val="00F422D0"/>
    <w:rsid w:val="00F42434"/>
    <w:rsid w:val="00F42667"/>
    <w:rsid w:val="00F4286C"/>
    <w:rsid w:val="00F4293A"/>
    <w:rsid w:val="00F42A61"/>
    <w:rsid w:val="00F42BDC"/>
    <w:rsid w:val="00F42CF7"/>
    <w:rsid w:val="00F42E82"/>
    <w:rsid w:val="00F42F24"/>
    <w:rsid w:val="00F436AA"/>
    <w:rsid w:val="00F43A4F"/>
    <w:rsid w:val="00F43B84"/>
    <w:rsid w:val="00F43D49"/>
    <w:rsid w:val="00F44177"/>
    <w:rsid w:val="00F444DC"/>
    <w:rsid w:val="00F44605"/>
    <w:rsid w:val="00F447EA"/>
    <w:rsid w:val="00F44B61"/>
    <w:rsid w:val="00F450CE"/>
    <w:rsid w:val="00F45196"/>
    <w:rsid w:val="00F45303"/>
    <w:rsid w:val="00F45318"/>
    <w:rsid w:val="00F45478"/>
    <w:rsid w:val="00F45604"/>
    <w:rsid w:val="00F45727"/>
    <w:rsid w:val="00F45FDC"/>
    <w:rsid w:val="00F46239"/>
    <w:rsid w:val="00F463D5"/>
    <w:rsid w:val="00F4684D"/>
    <w:rsid w:val="00F475CD"/>
    <w:rsid w:val="00F47B98"/>
    <w:rsid w:val="00F503AA"/>
    <w:rsid w:val="00F50624"/>
    <w:rsid w:val="00F507AF"/>
    <w:rsid w:val="00F50CE8"/>
    <w:rsid w:val="00F51154"/>
    <w:rsid w:val="00F512F3"/>
    <w:rsid w:val="00F51483"/>
    <w:rsid w:val="00F51582"/>
    <w:rsid w:val="00F516D0"/>
    <w:rsid w:val="00F518E9"/>
    <w:rsid w:val="00F51934"/>
    <w:rsid w:val="00F51E06"/>
    <w:rsid w:val="00F51EFA"/>
    <w:rsid w:val="00F522FB"/>
    <w:rsid w:val="00F526C7"/>
    <w:rsid w:val="00F52872"/>
    <w:rsid w:val="00F52AE0"/>
    <w:rsid w:val="00F52E1B"/>
    <w:rsid w:val="00F52F73"/>
    <w:rsid w:val="00F530EF"/>
    <w:rsid w:val="00F540FE"/>
    <w:rsid w:val="00F54414"/>
    <w:rsid w:val="00F548D6"/>
    <w:rsid w:val="00F54D09"/>
    <w:rsid w:val="00F54ED5"/>
    <w:rsid w:val="00F5517F"/>
    <w:rsid w:val="00F55783"/>
    <w:rsid w:val="00F55BAD"/>
    <w:rsid w:val="00F56609"/>
    <w:rsid w:val="00F56753"/>
    <w:rsid w:val="00F56760"/>
    <w:rsid w:val="00F5686C"/>
    <w:rsid w:val="00F56CCC"/>
    <w:rsid w:val="00F56D4F"/>
    <w:rsid w:val="00F5715F"/>
    <w:rsid w:val="00F57472"/>
    <w:rsid w:val="00F57710"/>
    <w:rsid w:val="00F57CDB"/>
    <w:rsid w:val="00F6001C"/>
    <w:rsid w:val="00F60C4D"/>
    <w:rsid w:val="00F61066"/>
    <w:rsid w:val="00F6141C"/>
    <w:rsid w:val="00F61853"/>
    <w:rsid w:val="00F623CA"/>
    <w:rsid w:val="00F625BA"/>
    <w:rsid w:val="00F626CE"/>
    <w:rsid w:val="00F62AC9"/>
    <w:rsid w:val="00F63079"/>
    <w:rsid w:val="00F63147"/>
    <w:rsid w:val="00F632BF"/>
    <w:rsid w:val="00F633C5"/>
    <w:rsid w:val="00F6346A"/>
    <w:rsid w:val="00F640BA"/>
    <w:rsid w:val="00F641B7"/>
    <w:rsid w:val="00F644C7"/>
    <w:rsid w:val="00F64A64"/>
    <w:rsid w:val="00F65CE2"/>
    <w:rsid w:val="00F65D03"/>
    <w:rsid w:val="00F65DB1"/>
    <w:rsid w:val="00F65F02"/>
    <w:rsid w:val="00F65F0F"/>
    <w:rsid w:val="00F660AB"/>
    <w:rsid w:val="00F660E3"/>
    <w:rsid w:val="00F661ED"/>
    <w:rsid w:val="00F6642F"/>
    <w:rsid w:val="00F66A28"/>
    <w:rsid w:val="00F66CDD"/>
    <w:rsid w:val="00F67211"/>
    <w:rsid w:val="00F67293"/>
    <w:rsid w:val="00F6732A"/>
    <w:rsid w:val="00F70458"/>
    <w:rsid w:val="00F70595"/>
    <w:rsid w:val="00F705FF"/>
    <w:rsid w:val="00F70B6A"/>
    <w:rsid w:val="00F70C7E"/>
    <w:rsid w:val="00F70D0E"/>
    <w:rsid w:val="00F712D8"/>
    <w:rsid w:val="00F7197A"/>
    <w:rsid w:val="00F71A07"/>
    <w:rsid w:val="00F71EDF"/>
    <w:rsid w:val="00F722AE"/>
    <w:rsid w:val="00F72A69"/>
    <w:rsid w:val="00F72DC5"/>
    <w:rsid w:val="00F72EFA"/>
    <w:rsid w:val="00F730FF"/>
    <w:rsid w:val="00F73146"/>
    <w:rsid w:val="00F7427E"/>
    <w:rsid w:val="00F74C39"/>
    <w:rsid w:val="00F74E55"/>
    <w:rsid w:val="00F754FA"/>
    <w:rsid w:val="00F75951"/>
    <w:rsid w:val="00F75D54"/>
    <w:rsid w:val="00F75DF9"/>
    <w:rsid w:val="00F76082"/>
    <w:rsid w:val="00F766D2"/>
    <w:rsid w:val="00F7676D"/>
    <w:rsid w:val="00F76836"/>
    <w:rsid w:val="00F76C42"/>
    <w:rsid w:val="00F77218"/>
    <w:rsid w:val="00F80032"/>
    <w:rsid w:val="00F8040E"/>
    <w:rsid w:val="00F80D6C"/>
    <w:rsid w:val="00F8142A"/>
    <w:rsid w:val="00F81706"/>
    <w:rsid w:val="00F8173A"/>
    <w:rsid w:val="00F8199E"/>
    <w:rsid w:val="00F81BC0"/>
    <w:rsid w:val="00F8256D"/>
    <w:rsid w:val="00F828C5"/>
    <w:rsid w:val="00F82A39"/>
    <w:rsid w:val="00F832A1"/>
    <w:rsid w:val="00F8342A"/>
    <w:rsid w:val="00F834DF"/>
    <w:rsid w:val="00F83ED4"/>
    <w:rsid w:val="00F83F3B"/>
    <w:rsid w:val="00F8446C"/>
    <w:rsid w:val="00F844FA"/>
    <w:rsid w:val="00F8471C"/>
    <w:rsid w:val="00F8473F"/>
    <w:rsid w:val="00F84B3A"/>
    <w:rsid w:val="00F84B4A"/>
    <w:rsid w:val="00F85244"/>
    <w:rsid w:val="00F85677"/>
    <w:rsid w:val="00F856F0"/>
    <w:rsid w:val="00F85719"/>
    <w:rsid w:val="00F857B8"/>
    <w:rsid w:val="00F85E4D"/>
    <w:rsid w:val="00F85E94"/>
    <w:rsid w:val="00F86410"/>
    <w:rsid w:val="00F8671B"/>
    <w:rsid w:val="00F86B08"/>
    <w:rsid w:val="00F872FB"/>
    <w:rsid w:val="00F87E17"/>
    <w:rsid w:val="00F87E84"/>
    <w:rsid w:val="00F87F3E"/>
    <w:rsid w:val="00F902D6"/>
    <w:rsid w:val="00F9094B"/>
    <w:rsid w:val="00F912DD"/>
    <w:rsid w:val="00F9180C"/>
    <w:rsid w:val="00F9188F"/>
    <w:rsid w:val="00F91A36"/>
    <w:rsid w:val="00F91E47"/>
    <w:rsid w:val="00F91E7D"/>
    <w:rsid w:val="00F92126"/>
    <w:rsid w:val="00F92630"/>
    <w:rsid w:val="00F926EA"/>
    <w:rsid w:val="00F92FF2"/>
    <w:rsid w:val="00F9339B"/>
    <w:rsid w:val="00F933A0"/>
    <w:rsid w:val="00F93622"/>
    <w:rsid w:val="00F936B1"/>
    <w:rsid w:val="00F93DA4"/>
    <w:rsid w:val="00F9410E"/>
    <w:rsid w:val="00F94242"/>
    <w:rsid w:val="00F9424D"/>
    <w:rsid w:val="00F9445B"/>
    <w:rsid w:val="00F946DA"/>
    <w:rsid w:val="00F94819"/>
    <w:rsid w:val="00F95214"/>
    <w:rsid w:val="00F952C3"/>
    <w:rsid w:val="00F9538D"/>
    <w:rsid w:val="00F9544C"/>
    <w:rsid w:val="00F958CA"/>
    <w:rsid w:val="00F962DC"/>
    <w:rsid w:val="00F96336"/>
    <w:rsid w:val="00F966E8"/>
    <w:rsid w:val="00F96733"/>
    <w:rsid w:val="00F9686E"/>
    <w:rsid w:val="00F969AD"/>
    <w:rsid w:val="00F96E5B"/>
    <w:rsid w:val="00F96F0E"/>
    <w:rsid w:val="00F97AF8"/>
    <w:rsid w:val="00F97FF4"/>
    <w:rsid w:val="00FA05C4"/>
    <w:rsid w:val="00FA05D0"/>
    <w:rsid w:val="00FA0984"/>
    <w:rsid w:val="00FA0CFA"/>
    <w:rsid w:val="00FA1817"/>
    <w:rsid w:val="00FA1A42"/>
    <w:rsid w:val="00FA1C9F"/>
    <w:rsid w:val="00FA22E5"/>
    <w:rsid w:val="00FA275B"/>
    <w:rsid w:val="00FA2BE7"/>
    <w:rsid w:val="00FA403E"/>
    <w:rsid w:val="00FA4693"/>
    <w:rsid w:val="00FA4B0B"/>
    <w:rsid w:val="00FA4BBD"/>
    <w:rsid w:val="00FA4C28"/>
    <w:rsid w:val="00FA4F00"/>
    <w:rsid w:val="00FA4F45"/>
    <w:rsid w:val="00FA541E"/>
    <w:rsid w:val="00FA6570"/>
    <w:rsid w:val="00FA6B3B"/>
    <w:rsid w:val="00FA7786"/>
    <w:rsid w:val="00FA782C"/>
    <w:rsid w:val="00FA784D"/>
    <w:rsid w:val="00FA7FEA"/>
    <w:rsid w:val="00FAEEEE"/>
    <w:rsid w:val="00FB01CD"/>
    <w:rsid w:val="00FB043E"/>
    <w:rsid w:val="00FB1193"/>
    <w:rsid w:val="00FB1B8F"/>
    <w:rsid w:val="00FB1F2F"/>
    <w:rsid w:val="00FB240F"/>
    <w:rsid w:val="00FB2644"/>
    <w:rsid w:val="00FB2E82"/>
    <w:rsid w:val="00FB3719"/>
    <w:rsid w:val="00FB3770"/>
    <w:rsid w:val="00FB393E"/>
    <w:rsid w:val="00FB39EB"/>
    <w:rsid w:val="00FB3FE6"/>
    <w:rsid w:val="00FB429E"/>
    <w:rsid w:val="00FB47C5"/>
    <w:rsid w:val="00FB5053"/>
    <w:rsid w:val="00FB54CA"/>
    <w:rsid w:val="00FB5500"/>
    <w:rsid w:val="00FB6568"/>
    <w:rsid w:val="00FB6C34"/>
    <w:rsid w:val="00FB6EE9"/>
    <w:rsid w:val="00FB74EA"/>
    <w:rsid w:val="00FB7718"/>
    <w:rsid w:val="00FB7CC4"/>
    <w:rsid w:val="00FB7EA3"/>
    <w:rsid w:val="00FC069C"/>
    <w:rsid w:val="00FC082C"/>
    <w:rsid w:val="00FC08B0"/>
    <w:rsid w:val="00FC0F39"/>
    <w:rsid w:val="00FC0FE3"/>
    <w:rsid w:val="00FC12AE"/>
    <w:rsid w:val="00FC1D3D"/>
    <w:rsid w:val="00FC28AA"/>
    <w:rsid w:val="00FC2B89"/>
    <w:rsid w:val="00FC2F0C"/>
    <w:rsid w:val="00FC3050"/>
    <w:rsid w:val="00FC3B18"/>
    <w:rsid w:val="00FC4513"/>
    <w:rsid w:val="00FC467D"/>
    <w:rsid w:val="00FC46DD"/>
    <w:rsid w:val="00FC4782"/>
    <w:rsid w:val="00FC508F"/>
    <w:rsid w:val="00FC5720"/>
    <w:rsid w:val="00FC57E0"/>
    <w:rsid w:val="00FC5F00"/>
    <w:rsid w:val="00FC606F"/>
    <w:rsid w:val="00FC6228"/>
    <w:rsid w:val="00FC67AA"/>
    <w:rsid w:val="00FC6B0C"/>
    <w:rsid w:val="00FC7091"/>
    <w:rsid w:val="00FC7156"/>
    <w:rsid w:val="00FC7444"/>
    <w:rsid w:val="00FC766D"/>
    <w:rsid w:val="00FC787D"/>
    <w:rsid w:val="00FC7C3B"/>
    <w:rsid w:val="00FC7C6D"/>
    <w:rsid w:val="00FC7C89"/>
    <w:rsid w:val="00FC7DEE"/>
    <w:rsid w:val="00FD0136"/>
    <w:rsid w:val="00FD0258"/>
    <w:rsid w:val="00FD07EA"/>
    <w:rsid w:val="00FD0B63"/>
    <w:rsid w:val="00FD0D9D"/>
    <w:rsid w:val="00FD0F0F"/>
    <w:rsid w:val="00FD1290"/>
    <w:rsid w:val="00FD17D1"/>
    <w:rsid w:val="00FD184A"/>
    <w:rsid w:val="00FD1A3C"/>
    <w:rsid w:val="00FD2169"/>
    <w:rsid w:val="00FD24CA"/>
    <w:rsid w:val="00FD2595"/>
    <w:rsid w:val="00FD2741"/>
    <w:rsid w:val="00FD27C8"/>
    <w:rsid w:val="00FD2CBE"/>
    <w:rsid w:val="00FD2DAA"/>
    <w:rsid w:val="00FD3A1A"/>
    <w:rsid w:val="00FD3CF4"/>
    <w:rsid w:val="00FD4371"/>
    <w:rsid w:val="00FD4411"/>
    <w:rsid w:val="00FD4A53"/>
    <w:rsid w:val="00FD4BB3"/>
    <w:rsid w:val="00FD4DE8"/>
    <w:rsid w:val="00FD4E4D"/>
    <w:rsid w:val="00FD4F3E"/>
    <w:rsid w:val="00FD5063"/>
    <w:rsid w:val="00FD50D9"/>
    <w:rsid w:val="00FD5447"/>
    <w:rsid w:val="00FD57B9"/>
    <w:rsid w:val="00FD5854"/>
    <w:rsid w:val="00FD5A46"/>
    <w:rsid w:val="00FD5EB1"/>
    <w:rsid w:val="00FD5F47"/>
    <w:rsid w:val="00FD5FBC"/>
    <w:rsid w:val="00FD5FDC"/>
    <w:rsid w:val="00FD5FEC"/>
    <w:rsid w:val="00FD6166"/>
    <w:rsid w:val="00FD6194"/>
    <w:rsid w:val="00FD637F"/>
    <w:rsid w:val="00FD6548"/>
    <w:rsid w:val="00FD65D8"/>
    <w:rsid w:val="00FD65F7"/>
    <w:rsid w:val="00FD6B19"/>
    <w:rsid w:val="00FD6C8C"/>
    <w:rsid w:val="00FD6C8E"/>
    <w:rsid w:val="00FD6ED3"/>
    <w:rsid w:val="00FD6FB5"/>
    <w:rsid w:val="00FD754B"/>
    <w:rsid w:val="00FD76BF"/>
    <w:rsid w:val="00FD7C34"/>
    <w:rsid w:val="00FD7C95"/>
    <w:rsid w:val="00FD7CF9"/>
    <w:rsid w:val="00FD7EC5"/>
    <w:rsid w:val="00FE0959"/>
    <w:rsid w:val="00FE0A2F"/>
    <w:rsid w:val="00FE0C71"/>
    <w:rsid w:val="00FE0CF9"/>
    <w:rsid w:val="00FE117F"/>
    <w:rsid w:val="00FE1AFD"/>
    <w:rsid w:val="00FE1B51"/>
    <w:rsid w:val="00FE25B2"/>
    <w:rsid w:val="00FE2648"/>
    <w:rsid w:val="00FE26BD"/>
    <w:rsid w:val="00FE27AF"/>
    <w:rsid w:val="00FE28E6"/>
    <w:rsid w:val="00FE2953"/>
    <w:rsid w:val="00FE295D"/>
    <w:rsid w:val="00FE2AE3"/>
    <w:rsid w:val="00FE2BAD"/>
    <w:rsid w:val="00FE2C8F"/>
    <w:rsid w:val="00FE2D74"/>
    <w:rsid w:val="00FE2DEA"/>
    <w:rsid w:val="00FE2EE3"/>
    <w:rsid w:val="00FE2F02"/>
    <w:rsid w:val="00FE2F5C"/>
    <w:rsid w:val="00FE370B"/>
    <w:rsid w:val="00FE3830"/>
    <w:rsid w:val="00FE3E48"/>
    <w:rsid w:val="00FE3F1F"/>
    <w:rsid w:val="00FE4267"/>
    <w:rsid w:val="00FE47FC"/>
    <w:rsid w:val="00FE4900"/>
    <w:rsid w:val="00FE4922"/>
    <w:rsid w:val="00FE49E3"/>
    <w:rsid w:val="00FE58DD"/>
    <w:rsid w:val="00FE6595"/>
    <w:rsid w:val="00FE69EC"/>
    <w:rsid w:val="00FE7128"/>
    <w:rsid w:val="00FE75E3"/>
    <w:rsid w:val="00FE7777"/>
    <w:rsid w:val="00FE7A5C"/>
    <w:rsid w:val="00FE7C35"/>
    <w:rsid w:val="00FE7CCB"/>
    <w:rsid w:val="00FF0122"/>
    <w:rsid w:val="00FF0745"/>
    <w:rsid w:val="00FF15D9"/>
    <w:rsid w:val="00FF1D47"/>
    <w:rsid w:val="00FF1DAA"/>
    <w:rsid w:val="00FF2424"/>
    <w:rsid w:val="00FF259E"/>
    <w:rsid w:val="00FF26DD"/>
    <w:rsid w:val="00FF2D26"/>
    <w:rsid w:val="00FF3235"/>
    <w:rsid w:val="00FF342D"/>
    <w:rsid w:val="00FF36D9"/>
    <w:rsid w:val="00FF397F"/>
    <w:rsid w:val="00FF3BD2"/>
    <w:rsid w:val="00FF3CC5"/>
    <w:rsid w:val="00FF4102"/>
    <w:rsid w:val="00FF4F7E"/>
    <w:rsid w:val="00FF5042"/>
    <w:rsid w:val="00FF5872"/>
    <w:rsid w:val="00FF5CDD"/>
    <w:rsid w:val="00FF5D42"/>
    <w:rsid w:val="00FF6A6A"/>
    <w:rsid w:val="00FF6C31"/>
    <w:rsid w:val="00FF6FD9"/>
    <w:rsid w:val="00FF7113"/>
    <w:rsid w:val="00FF7294"/>
    <w:rsid w:val="00FF7991"/>
    <w:rsid w:val="010812FF"/>
    <w:rsid w:val="010F5B8B"/>
    <w:rsid w:val="01131A31"/>
    <w:rsid w:val="01148CF6"/>
    <w:rsid w:val="011D5BDD"/>
    <w:rsid w:val="0121C634"/>
    <w:rsid w:val="01249C82"/>
    <w:rsid w:val="012F64B9"/>
    <w:rsid w:val="012FB682"/>
    <w:rsid w:val="013977DE"/>
    <w:rsid w:val="013C53B4"/>
    <w:rsid w:val="013E7FBC"/>
    <w:rsid w:val="014C6DFA"/>
    <w:rsid w:val="0151AFD7"/>
    <w:rsid w:val="015995C9"/>
    <w:rsid w:val="0160A223"/>
    <w:rsid w:val="01637AA9"/>
    <w:rsid w:val="01670090"/>
    <w:rsid w:val="016A59E1"/>
    <w:rsid w:val="016B97AF"/>
    <w:rsid w:val="01759A33"/>
    <w:rsid w:val="01776036"/>
    <w:rsid w:val="01779DBD"/>
    <w:rsid w:val="017E902F"/>
    <w:rsid w:val="01812DFF"/>
    <w:rsid w:val="0187456B"/>
    <w:rsid w:val="019414B1"/>
    <w:rsid w:val="019E6332"/>
    <w:rsid w:val="019F4E32"/>
    <w:rsid w:val="01A2A468"/>
    <w:rsid w:val="01B3CD8D"/>
    <w:rsid w:val="01C1818E"/>
    <w:rsid w:val="01C82752"/>
    <w:rsid w:val="01C8A739"/>
    <w:rsid w:val="01D8D590"/>
    <w:rsid w:val="01DEE427"/>
    <w:rsid w:val="01E23029"/>
    <w:rsid w:val="01E7CC43"/>
    <w:rsid w:val="02070927"/>
    <w:rsid w:val="020D0429"/>
    <w:rsid w:val="020E95A5"/>
    <w:rsid w:val="0210A887"/>
    <w:rsid w:val="0212674F"/>
    <w:rsid w:val="0215BA1B"/>
    <w:rsid w:val="02183150"/>
    <w:rsid w:val="0235140C"/>
    <w:rsid w:val="0237405F"/>
    <w:rsid w:val="02386785"/>
    <w:rsid w:val="023FDF0E"/>
    <w:rsid w:val="0242C7D0"/>
    <w:rsid w:val="0244B4D2"/>
    <w:rsid w:val="026D0445"/>
    <w:rsid w:val="0275A777"/>
    <w:rsid w:val="0282C5E0"/>
    <w:rsid w:val="0284202C"/>
    <w:rsid w:val="0288F03E"/>
    <w:rsid w:val="028A682B"/>
    <w:rsid w:val="028B5A5B"/>
    <w:rsid w:val="02991B2F"/>
    <w:rsid w:val="029AE3FB"/>
    <w:rsid w:val="02AF7ADA"/>
    <w:rsid w:val="02B86E5E"/>
    <w:rsid w:val="02BED074"/>
    <w:rsid w:val="02CEB8E3"/>
    <w:rsid w:val="02E388CB"/>
    <w:rsid w:val="02E5A6F0"/>
    <w:rsid w:val="02EE13E4"/>
    <w:rsid w:val="02F9D6F0"/>
    <w:rsid w:val="02FBD6BB"/>
    <w:rsid w:val="03027E38"/>
    <w:rsid w:val="0307A3B3"/>
    <w:rsid w:val="030E9941"/>
    <w:rsid w:val="032899B8"/>
    <w:rsid w:val="033EB60C"/>
    <w:rsid w:val="03406176"/>
    <w:rsid w:val="034E158E"/>
    <w:rsid w:val="034F5C8B"/>
    <w:rsid w:val="035EA8BF"/>
    <w:rsid w:val="0365FA34"/>
    <w:rsid w:val="036D3D5E"/>
    <w:rsid w:val="037D37E7"/>
    <w:rsid w:val="037F9751"/>
    <w:rsid w:val="0381795B"/>
    <w:rsid w:val="0381A4CD"/>
    <w:rsid w:val="03887EF2"/>
    <w:rsid w:val="0391E7A3"/>
    <w:rsid w:val="0396E2B1"/>
    <w:rsid w:val="039BBE95"/>
    <w:rsid w:val="03A12D1C"/>
    <w:rsid w:val="03B714C9"/>
    <w:rsid w:val="03E92DC7"/>
    <w:rsid w:val="03F931E5"/>
    <w:rsid w:val="03FD712D"/>
    <w:rsid w:val="0407FC65"/>
    <w:rsid w:val="04091804"/>
    <w:rsid w:val="040A37F3"/>
    <w:rsid w:val="04157738"/>
    <w:rsid w:val="041B7119"/>
    <w:rsid w:val="041E8D53"/>
    <w:rsid w:val="0441D865"/>
    <w:rsid w:val="044361CE"/>
    <w:rsid w:val="0449340F"/>
    <w:rsid w:val="0453A460"/>
    <w:rsid w:val="046B796A"/>
    <w:rsid w:val="047657AF"/>
    <w:rsid w:val="04813992"/>
    <w:rsid w:val="0481E476"/>
    <w:rsid w:val="0486A466"/>
    <w:rsid w:val="04881816"/>
    <w:rsid w:val="04A8DE83"/>
    <w:rsid w:val="04AA1358"/>
    <w:rsid w:val="04B3DF2A"/>
    <w:rsid w:val="04C01C91"/>
    <w:rsid w:val="04C27A71"/>
    <w:rsid w:val="04CC3623"/>
    <w:rsid w:val="04D3AC99"/>
    <w:rsid w:val="04D58956"/>
    <w:rsid w:val="04F1E5D7"/>
    <w:rsid w:val="04F8F78C"/>
    <w:rsid w:val="04FAB5E7"/>
    <w:rsid w:val="050F7D72"/>
    <w:rsid w:val="0517B0AE"/>
    <w:rsid w:val="051DCEAC"/>
    <w:rsid w:val="053400AA"/>
    <w:rsid w:val="0547C2F5"/>
    <w:rsid w:val="054BDAE6"/>
    <w:rsid w:val="054CF5B0"/>
    <w:rsid w:val="0552530B"/>
    <w:rsid w:val="055669B3"/>
    <w:rsid w:val="055B1412"/>
    <w:rsid w:val="055D0D20"/>
    <w:rsid w:val="0562723C"/>
    <w:rsid w:val="0564F143"/>
    <w:rsid w:val="05688B6B"/>
    <w:rsid w:val="05691D02"/>
    <w:rsid w:val="056B8F6F"/>
    <w:rsid w:val="056EE121"/>
    <w:rsid w:val="05731CD0"/>
    <w:rsid w:val="0573BF64"/>
    <w:rsid w:val="05798192"/>
    <w:rsid w:val="058577EE"/>
    <w:rsid w:val="05880761"/>
    <w:rsid w:val="058BFDA2"/>
    <w:rsid w:val="058CEB6E"/>
    <w:rsid w:val="05975111"/>
    <w:rsid w:val="05A7589B"/>
    <w:rsid w:val="05BEE8E8"/>
    <w:rsid w:val="05E43795"/>
    <w:rsid w:val="05E85B3B"/>
    <w:rsid w:val="05F4C42C"/>
    <w:rsid w:val="05FEBDCE"/>
    <w:rsid w:val="06082E0F"/>
    <w:rsid w:val="061C5CDD"/>
    <w:rsid w:val="062138CE"/>
    <w:rsid w:val="062491CF"/>
    <w:rsid w:val="062C0F4A"/>
    <w:rsid w:val="063D9FD3"/>
    <w:rsid w:val="0643F9E0"/>
    <w:rsid w:val="0649A712"/>
    <w:rsid w:val="066A4D49"/>
    <w:rsid w:val="0673CA69"/>
    <w:rsid w:val="0680EA03"/>
    <w:rsid w:val="068A268D"/>
    <w:rsid w:val="06A9770B"/>
    <w:rsid w:val="06B88C5B"/>
    <w:rsid w:val="06B926E4"/>
    <w:rsid w:val="06C52F6E"/>
    <w:rsid w:val="06D3B78E"/>
    <w:rsid w:val="06D769F4"/>
    <w:rsid w:val="06D7D1F7"/>
    <w:rsid w:val="06D9B510"/>
    <w:rsid w:val="06D9CFE6"/>
    <w:rsid w:val="06EC908D"/>
    <w:rsid w:val="06F7398E"/>
    <w:rsid w:val="06F76230"/>
    <w:rsid w:val="0703C9D5"/>
    <w:rsid w:val="07041AE5"/>
    <w:rsid w:val="0704ED63"/>
    <w:rsid w:val="071D4BFD"/>
    <w:rsid w:val="0720CE5C"/>
    <w:rsid w:val="07256AD3"/>
    <w:rsid w:val="072E356F"/>
    <w:rsid w:val="072E43FF"/>
    <w:rsid w:val="07457577"/>
    <w:rsid w:val="074BE73F"/>
    <w:rsid w:val="07544A5E"/>
    <w:rsid w:val="075D7E9F"/>
    <w:rsid w:val="075DEF88"/>
    <w:rsid w:val="077C8F75"/>
    <w:rsid w:val="077EA0B7"/>
    <w:rsid w:val="078B8527"/>
    <w:rsid w:val="078C7392"/>
    <w:rsid w:val="079BC7B3"/>
    <w:rsid w:val="07A3FE70"/>
    <w:rsid w:val="07A7D153"/>
    <w:rsid w:val="07A8927D"/>
    <w:rsid w:val="07AB7F14"/>
    <w:rsid w:val="07AE67AC"/>
    <w:rsid w:val="07AFF1C6"/>
    <w:rsid w:val="07B51B95"/>
    <w:rsid w:val="07B51BAE"/>
    <w:rsid w:val="07BC04B5"/>
    <w:rsid w:val="07C08516"/>
    <w:rsid w:val="07C664EB"/>
    <w:rsid w:val="07CF08BA"/>
    <w:rsid w:val="07D416C6"/>
    <w:rsid w:val="07F41E77"/>
    <w:rsid w:val="07FB1716"/>
    <w:rsid w:val="080C1345"/>
    <w:rsid w:val="08111012"/>
    <w:rsid w:val="081F9B2E"/>
    <w:rsid w:val="082C2590"/>
    <w:rsid w:val="082D0CB7"/>
    <w:rsid w:val="082E5ADD"/>
    <w:rsid w:val="083F669F"/>
    <w:rsid w:val="084AA0AD"/>
    <w:rsid w:val="085B6899"/>
    <w:rsid w:val="0861A7DD"/>
    <w:rsid w:val="0866A686"/>
    <w:rsid w:val="086B8C93"/>
    <w:rsid w:val="08714B79"/>
    <w:rsid w:val="08758F3D"/>
    <w:rsid w:val="088409DC"/>
    <w:rsid w:val="08889B9D"/>
    <w:rsid w:val="0894EB2C"/>
    <w:rsid w:val="08962BEF"/>
    <w:rsid w:val="08A616C4"/>
    <w:rsid w:val="08A784CA"/>
    <w:rsid w:val="08A94AE2"/>
    <w:rsid w:val="08AECA95"/>
    <w:rsid w:val="08B20BCE"/>
    <w:rsid w:val="08BBC313"/>
    <w:rsid w:val="08C62F45"/>
    <w:rsid w:val="08CC6A4B"/>
    <w:rsid w:val="08D2FD85"/>
    <w:rsid w:val="08D378EA"/>
    <w:rsid w:val="08E22071"/>
    <w:rsid w:val="08EEA8E0"/>
    <w:rsid w:val="08F58D8B"/>
    <w:rsid w:val="08F9C9B8"/>
    <w:rsid w:val="09015BDD"/>
    <w:rsid w:val="09184271"/>
    <w:rsid w:val="092245A4"/>
    <w:rsid w:val="0923D42C"/>
    <w:rsid w:val="092D7C01"/>
    <w:rsid w:val="093A5B32"/>
    <w:rsid w:val="0954A573"/>
    <w:rsid w:val="095EFA1D"/>
    <w:rsid w:val="095F61D4"/>
    <w:rsid w:val="0970CF30"/>
    <w:rsid w:val="0984AE1C"/>
    <w:rsid w:val="098D3705"/>
    <w:rsid w:val="098ECC18"/>
    <w:rsid w:val="0994F839"/>
    <w:rsid w:val="09AA1E3C"/>
    <w:rsid w:val="09CD360C"/>
    <w:rsid w:val="09D53AA7"/>
    <w:rsid w:val="09D77AEF"/>
    <w:rsid w:val="09F0A591"/>
    <w:rsid w:val="09F690BF"/>
    <w:rsid w:val="0A07A65D"/>
    <w:rsid w:val="0A0E4DFE"/>
    <w:rsid w:val="0A0E6BFC"/>
    <w:rsid w:val="0A0F495A"/>
    <w:rsid w:val="0A14668D"/>
    <w:rsid w:val="0A2A2AF2"/>
    <w:rsid w:val="0A30B076"/>
    <w:rsid w:val="0A35DF20"/>
    <w:rsid w:val="0A470020"/>
    <w:rsid w:val="0A5895E2"/>
    <w:rsid w:val="0A7B4973"/>
    <w:rsid w:val="0A7C10E6"/>
    <w:rsid w:val="0A82A4FE"/>
    <w:rsid w:val="0A8331A1"/>
    <w:rsid w:val="0A88A8D7"/>
    <w:rsid w:val="0A8B6B5E"/>
    <w:rsid w:val="0A8D974A"/>
    <w:rsid w:val="0A92877F"/>
    <w:rsid w:val="0A93C3C3"/>
    <w:rsid w:val="0AA67B09"/>
    <w:rsid w:val="0AA7046D"/>
    <w:rsid w:val="0AB56051"/>
    <w:rsid w:val="0AB67D16"/>
    <w:rsid w:val="0AB9E311"/>
    <w:rsid w:val="0AC657F1"/>
    <w:rsid w:val="0AC88C57"/>
    <w:rsid w:val="0AD1AE4C"/>
    <w:rsid w:val="0AECAE95"/>
    <w:rsid w:val="0AEDC948"/>
    <w:rsid w:val="0AFD0983"/>
    <w:rsid w:val="0B156F78"/>
    <w:rsid w:val="0B1CEDD3"/>
    <w:rsid w:val="0B252DAC"/>
    <w:rsid w:val="0B253B5A"/>
    <w:rsid w:val="0B2D15AA"/>
    <w:rsid w:val="0B30ADC3"/>
    <w:rsid w:val="0B34215F"/>
    <w:rsid w:val="0B3577FA"/>
    <w:rsid w:val="0B38DD38"/>
    <w:rsid w:val="0B457050"/>
    <w:rsid w:val="0B52D3A5"/>
    <w:rsid w:val="0B53A43A"/>
    <w:rsid w:val="0B5B07FB"/>
    <w:rsid w:val="0B60B5D2"/>
    <w:rsid w:val="0B6B8742"/>
    <w:rsid w:val="0B70DDA9"/>
    <w:rsid w:val="0B7B5138"/>
    <w:rsid w:val="0B7E54D2"/>
    <w:rsid w:val="0B819895"/>
    <w:rsid w:val="0B83CA12"/>
    <w:rsid w:val="0B89C891"/>
    <w:rsid w:val="0B8ACF54"/>
    <w:rsid w:val="0B8BE284"/>
    <w:rsid w:val="0B9D0523"/>
    <w:rsid w:val="0BAC2BD3"/>
    <w:rsid w:val="0BB01305"/>
    <w:rsid w:val="0BB63281"/>
    <w:rsid w:val="0BBBBF42"/>
    <w:rsid w:val="0BBF0793"/>
    <w:rsid w:val="0BCFEE38"/>
    <w:rsid w:val="0BD59512"/>
    <w:rsid w:val="0BD9AF47"/>
    <w:rsid w:val="0BDE5680"/>
    <w:rsid w:val="0BE2B6C9"/>
    <w:rsid w:val="0BE3021A"/>
    <w:rsid w:val="0BE32789"/>
    <w:rsid w:val="0BEA9879"/>
    <w:rsid w:val="0BF7E86A"/>
    <w:rsid w:val="0BFAE560"/>
    <w:rsid w:val="0BFD3AA7"/>
    <w:rsid w:val="0C03976F"/>
    <w:rsid w:val="0C0D70D4"/>
    <w:rsid w:val="0C0EB83C"/>
    <w:rsid w:val="0C164366"/>
    <w:rsid w:val="0C2554B7"/>
    <w:rsid w:val="0C4B8CCA"/>
    <w:rsid w:val="0C61F32C"/>
    <w:rsid w:val="0C68546C"/>
    <w:rsid w:val="0C6DBBC1"/>
    <w:rsid w:val="0C6DD7FF"/>
    <w:rsid w:val="0C762D22"/>
    <w:rsid w:val="0C848A6E"/>
    <w:rsid w:val="0C88EC31"/>
    <w:rsid w:val="0C9470E2"/>
    <w:rsid w:val="0C9BAB4D"/>
    <w:rsid w:val="0C9D16F6"/>
    <w:rsid w:val="0CA5A60F"/>
    <w:rsid w:val="0CA81E87"/>
    <w:rsid w:val="0CB1C115"/>
    <w:rsid w:val="0CB6088F"/>
    <w:rsid w:val="0CB8D532"/>
    <w:rsid w:val="0CCF6064"/>
    <w:rsid w:val="0CD22B2D"/>
    <w:rsid w:val="0CDD2ABC"/>
    <w:rsid w:val="0CE085D8"/>
    <w:rsid w:val="0CF123A2"/>
    <w:rsid w:val="0CFEF6BF"/>
    <w:rsid w:val="0D05EB48"/>
    <w:rsid w:val="0D0C4CD1"/>
    <w:rsid w:val="0D0F4509"/>
    <w:rsid w:val="0D13CD02"/>
    <w:rsid w:val="0D42B5B6"/>
    <w:rsid w:val="0D494211"/>
    <w:rsid w:val="0D50BEC2"/>
    <w:rsid w:val="0D539FC9"/>
    <w:rsid w:val="0D66A530"/>
    <w:rsid w:val="0D66BB13"/>
    <w:rsid w:val="0D70B0E2"/>
    <w:rsid w:val="0D966CE9"/>
    <w:rsid w:val="0D99D4F9"/>
    <w:rsid w:val="0D9BCF94"/>
    <w:rsid w:val="0DA0E0A6"/>
    <w:rsid w:val="0DA1009A"/>
    <w:rsid w:val="0DC04999"/>
    <w:rsid w:val="0DC11F52"/>
    <w:rsid w:val="0DCB70DC"/>
    <w:rsid w:val="0DCEAD23"/>
    <w:rsid w:val="0DD02CBF"/>
    <w:rsid w:val="0DD423B4"/>
    <w:rsid w:val="0DD45393"/>
    <w:rsid w:val="0DD4E2F8"/>
    <w:rsid w:val="0DDBFCED"/>
    <w:rsid w:val="0DE83A0A"/>
    <w:rsid w:val="0DF29262"/>
    <w:rsid w:val="0DF958C8"/>
    <w:rsid w:val="0E041198"/>
    <w:rsid w:val="0E09E8D2"/>
    <w:rsid w:val="0E12875D"/>
    <w:rsid w:val="0E1ACEF2"/>
    <w:rsid w:val="0E25249A"/>
    <w:rsid w:val="0E2E821E"/>
    <w:rsid w:val="0E36077C"/>
    <w:rsid w:val="0E385176"/>
    <w:rsid w:val="0E3A8600"/>
    <w:rsid w:val="0E43F545"/>
    <w:rsid w:val="0E4CA016"/>
    <w:rsid w:val="0E4E7A4B"/>
    <w:rsid w:val="0E56E4BC"/>
    <w:rsid w:val="0E626280"/>
    <w:rsid w:val="0E6369B3"/>
    <w:rsid w:val="0E72B850"/>
    <w:rsid w:val="0E732983"/>
    <w:rsid w:val="0E7AFE7A"/>
    <w:rsid w:val="0E82F4EB"/>
    <w:rsid w:val="0E831A12"/>
    <w:rsid w:val="0E837669"/>
    <w:rsid w:val="0E8BF22F"/>
    <w:rsid w:val="0E909C7E"/>
    <w:rsid w:val="0E96EEEC"/>
    <w:rsid w:val="0E99D724"/>
    <w:rsid w:val="0EB2EE5B"/>
    <w:rsid w:val="0EB40C8C"/>
    <w:rsid w:val="0EB4A3EB"/>
    <w:rsid w:val="0EBE9A55"/>
    <w:rsid w:val="0EC57A34"/>
    <w:rsid w:val="0ED2E970"/>
    <w:rsid w:val="0ED441B1"/>
    <w:rsid w:val="0ED8E434"/>
    <w:rsid w:val="0ED9ADD3"/>
    <w:rsid w:val="0EEB88B3"/>
    <w:rsid w:val="0EF9C770"/>
    <w:rsid w:val="0F01FEBA"/>
    <w:rsid w:val="0F085EEE"/>
    <w:rsid w:val="0F1701C2"/>
    <w:rsid w:val="0F187DF4"/>
    <w:rsid w:val="0F21C8A7"/>
    <w:rsid w:val="0F229BA5"/>
    <w:rsid w:val="0F24B119"/>
    <w:rsid w:val="0F25240C"/>
    <w:rsid w:val="0F3B6C73"/>
    <w:rsid w:val="0F3BF6DC"/>
    <w:rsid w:val="0F3D76C0"/>
    <w:rsid w:val="0F43CA9D"/>
    <w:rsid w:val="0F4DBF5C"/>
    <w:rsid w:val="0F58941A"/>
    <w:rsid w:val="0F6C26DC"/>
    <w:rsid w:val="0F757029"/>
    <w:rsid w:val="0F83B6F4"/>
    <w:rsid w:val="0F917563"/>
    <w:rsid w:val="0F9C9F4E"/>
    <w:rsid w:val="0FA9FBA4"/>
    <w:rsid w:val="0FB10DED"/>
    <w:rsid w:val="0FB51529"/>
    <w:rsid w:val="0FCD76F3"/>
    <w:rsid w:val="0FD2F823"/>
    <w:rsid w:val="0FD5716D"/>
    <w:rsid w:val="0FE961D7"/>
    <w:rsid w:val="10173472"/>
    <w:rsid w:val="102EE87E"/>
    <w:rsid w:val="10316F9E"/>
    <w:rsid w:val="1038CB49"/>
    <w:rsid w:val="103F0029"/>
    <w:rsid w:val="10409EA3"/>
    <w:rsid w:val="10598DD4"/>
    <w:rsid w:val="10686873"/>
    <w:rsid w:val="106E9325"/>
    <w:rsid w:val="1071D7E2"/>
    <w:rsid w:val="107AD6E1"/>
    <w:rsid w:val="107EED35"/>
    <w:rsid w:val="1087F518"/>
    <w:rsid w:val="108BC41C"/>
    <w:rsid w:val="108E5819"/>
    <w:rsid w:val="1090DC2F"/>
    <w:rsid w:val="1096425C"/>
    <w:rsid w:val="10B8624C"/>
    <w:rsid w:val="10B9E921"/>
    <w:rsid w:val="10D99774"/>
    <w:rsid w:val="10DB9D8A"/>
    <w:rsid w:val="10F209E0"/>
    <w:rsid w:val="110F4344"/>
    <w:rsid w:val="111A7393"/>
    <w:rsid w:val="111B8D72"/>
    <w:rsid w:val="1123C078"/>
    <w:rsid w:val="11291CB2"/>
    <w:rsid w:val="112FAD6E"/>
    <w:rsid w:val="112FE94A"/>
    <w:rsid w:val="113E7346"/>
    <w:rsid w:val="113E8405"/>
    <w:rsid w:val="114682A4"/>
    <w:rsid w:val="11469B0D"/>
    <w:rsid w:val="11474372"/>
    <w:rsid w:val="114CDC17"/>
    <w:rsid w:val="114E1472"/>
    <w:rsid w:val="114EECA5"/>
    <w:rsid w:val="11529EBC"/>
    <w:rsid w:val="1155298F"/>
    <w:rsid w:val="115EA61A"/>
    <w:rsid w:val="1168A173"/>
    <w:rsid w:val="116C0A1E"/>
    <w:rsid w:val="116F9B7D"/>
    <w:rsid w:val="117072A9"/>
    <w:rsid w:val="1181C790"/>
    <w:rsid w:val="1182F6A5"/>
    <w:rsid w:val="1190EFF6"/>
    <w:rsid w:val="119244C3"/>
    <w:rsid w:val="11926FBA"/>
    <w:rsid w:val="11A82D0D"/>
    <w:rsid w:val="11B52AAB"/>
    <w:rsid w:val="11BDC8E9"/>
    <w:rsid w:val="11BE8782"/>
    <w:rsid w:val="11D344A4"/>
    <w:rsid w:val="11E3A0D8"/>
    <w:rsid w:val="11E5CCE5"/>
    <w:rsid w:val="11EC7BDB"/>
    <w:rsid w:val="11EFAB1C"/>
    <w:rsid w:val="1202C348"/>
    <w:rsid w:val="120711A8"/>
    <w:rsid w:val="122CEE96"/>
    <w:rsid w:val="1232DE84"/>
    <w:rsid w:val="12445963"/>
    <w:rsid w:val="124A6E91"/>
    <w:rsid w:val="124AE4F1"/>
    <w:rsid w:val="124EC4EF"/>
    <w:rsid w:val="1258C419"/>
    <w:rsid w:val="1265ADCD"/>
    <w:rsid w:val="1281E960"/>
    <w:rsid w:val="1283A494"/>
    <w:rsid w:val="128E6F12"/>
    <w:rsid w:val="128EC25D"/>
    <w:rsid w:val="129FDF19"/>
    <w:rsid w:val="12A20B43"/>
    <w:rsid w:val="12A320F5"/>
    <w:rsid w:val="12A97B6D"/>
    <w:rsid w:val="12AD4754"/>
    <w:rsid w:val="12AE7CA5"/>
    <w:rsid w:val="12B2A544"/>
    <w:rsid w:val="12B76E54"/>
    <w:rsid w:val="12BAD240"/>
    <w:rsid w:val="12C155AB"/>
    <w:rsid w:val="12C56324"/>
    <w:rsid w:val="12D28957"/>
    <w:rsid w:val="12E02F1E"/>
    <w:rsid w:val="12E2649E"/>
    <w:rsid w:val="12E5D9A9"/>
    <w:rsid w:val="12EFE8DC"/>
    <w:rsid w:val="12F6B22C"/>
    <w:rsid w:val="12F972F8"/>
    <w:rsid w:val="13035C3C"/>
    <w:rsid w:val="1309CF2E"/>
    <w:rsid w:val="130E93D3"/>
    <w:rsid w:val="130F9AE6"/>
    <w:rsid w:val="1313587A"/>
    <w:rsid w:val="13174264"/>
    <w:rsid w:val="131BB678"/>
    <w:rsid w:val="13305189"/>
    <w:rsid w:val="1332DDF6"/>
    <w:rsid w:val="1355B1C0"/>
    <w:rsid w:val="135CDAE9"/>
    <w:rsid w:val="1360E150"/>
    <w:rsid w:val="13671DF4"/>
    <w:rsid w:val="13799604"/>
    <w:rsid w:val="137D1DC7"/>
    <w:rsid w:val="138A3E13"/>
    <w:rsid w:val="138A4AAF"/>
    <w:rsid w:val="138AF871"/>
    <w:rsid w:val="13914912"/>
    <w:rsid w:val="13A06EDB"/>
    <w:rsid w:val="13D56227"/>
    <w:rsid w:val="13D85AF2"/>
    <w:rsid w:val="13D9F615"/>
    <w:rsid w:val="13FB05B7"/>
    <w:rsid w:val="1400A335"/>
    <w:rsid w:val="140F473E"/>
    <w:rsid w:val="1416C3BF"/>
    <w:rsid w:val="14192ED0"/>
    <w:rsid w:val="141BC2AB"/>
    <w:rsid w:val="1425C2B5"/>
    <w:rsid w:val="1434810A"/>
    <w:rsid w:val="143B7671"/>
    <w:rsid w:val="144AED1D"/>
    <w:rsid w:val="14562FAB"/>
    <w:rsid w:val="14650AC5"/>
    <w:rsid w:val="146BCDAF"/>
    <w:rsid w:val="146E2CFD"/>
    <w:rsid w:val="1474820C"/>
    <w:rsid w:val="1474F0E1"/>
    <w:rsid w:val="147615A3"/>
    <w:rsid w:val="147F5328"/>
    <w:rsid w:val="1483E8A0"/>
    <w:rsid w:val="1485D283"/>
    <w:rsid w:val="1496DE84"/>
    <w:rsid w:val="149A9018"/>
    <w:rsid w:val="149C8DDD"/>
    <w:rsid w:val="14A21706"/>
    <w:rsid w:val="14A3E9C5"/>
    <w:rsid w:val="14AE41D3"/>
    <w:rsid w:val="14B288C1"/>
    <w:rsid w:val="14B517AE"/>
    <w:rsid w:val="14C1332A"/>
    <w:rsid w:val="14CFF2FF"/>
    <w:rsid w:val="14E24399"/>
    <w:rsid w:val="14EED501"/>
    <w:rsid w:val="14F3E006"/>
    <w:rsid w:val="14F6BC4C"/>
    <w:rsid w:val="14F8386E"/>
    <w:rsid w:val="15009AF9"/>
    <w:rsid w:val="1500B1BE"/>
    <w:rsid w:val="15024176"/>
    <w:rsid w:val="15033DDD"/>
    <w:rsid w:val="1512C657"/>
    <w:rsid w:val="15153568"/>
    <w:rsid w:val="15164756"/>
    <w:rsid w:val="15190ADC"/>
    <w:rsid w:val="151BE694"/>
    <w:rsid w:val="153651AA"/>
    <w:rsid w:val="153D0374"/>
    <w:rsid w:val="15450AFD"/>
    <w:rsid w:val="154670BC"/>
    <w:rsid w:val="1554B200"/>
    <w:rsid w:val="15596750"/>
    <w:rsid w:val="155D9C98"/>
    <w:rsid w:val="1566D3ED"/>
    <w:rsid w:val="156A7F46"/>
    <w:rsid w:val="156C90AC"/>
    <w:rsid w:val="156D470E"/>
    <w:rsid w:val="156DEC60"/>
    <w:rsid w:val="1573A182"/>
    <w:rsid w:val="157455B1"/>
    <w:rsid w:val="157A5057"/>
    <w:rsid w:val="158735B7"/>
    <w:rsid w:val="1596AB54"/>
    <w:rsid w:val="15B045C4"/>
    <w:rsid w:val="15C97BED"/>
    <w:rsid w:val="15DEE9C4"/>
    <w:rsid w:val="15F71A1F"/>
    <w:rsid w:val="16012ECB"/>
    <w:rsid w:val="1607EE24"/>
    <w:rsid w:val="161265F6"/>
    <w:rsid w:val="162C97CC"/>
    <w:rsid w:val="162F3A87"/>
    <w:rsid w:val="163ECCC3"/>
    <w:rsid w:val="16417C23"/>
    <w:rsid w:val="1641D8DE"/>
    <w:rsid w:val="165460D3"/>
    <w:rsid w:val="16561296"/>
    <w:rsid w:val="165A7C68"/>
    <w:rsid w:val="167ED77F"/>
    <w:rsid w:val="1682B43B"/>
    <w:rsid w:val="16889B2F"/>
    <w:rsid w:val="16897693"/>
    <w:rsid w:val="168E7F16"/>
    <w:rsid w:val="168F924D"/>
    <w:rsid w:val="16929D53"/>
    <w:rsid w:val="16951D0E"/>
    <w:rsid w:val="169D50E2"/>
    <w:rsid w:val="169DDFAA"/>
    <w:rsid w:val="16A5F614"/>
    <w:rsid w:val="16C8C2C0"/>
    <w:rsid w:val="16CCE4CE"/>
    <w:rsid w:val="16ECA0D7"/>
    <w:rsid w:val="1704D955"/>
    <w:rsid w:val="1706B1C0"/>
    <w:rsid w:val="1707ACEF"/>
    <w:rsid w:val="170A67DA"/>
    <w:rsid w:val="170E2588"/>
    <w:rsid w:val="1713C67A"/>
    <w:rsid w:val="1715E7AF"/>
    <w:rsid w:val="171C4DF5"/>
    <w:rsid w:val="171D5807"/>
    <w:rsid w:val="171D9498"/>
    <w:rsid w:val="17216045"/>
    <w:rsid w:val="172C680D"/>
    <w:rsid w:val="172D93C4"/>
    <w:rsid w:val="17346CE1"/>
    <w:rsid w:val="1742E032"/>
    <w:rsid w:val="1752DEA2"/>
    <w:rsid w:val="17576065"/>
    <w:rsid w:val="17636896"/>
    <w:rsid w:val="1768F27B"/>
    <w:rsid w:val="176C91BC"/>
    <w:rsid w:val="176F5BA5"/>
    <w:rsid w:val="177C2B87"/>
    <w:rsid w:val="178921A1"/>
    <w:rsid w:val="178A3036"/>
    <w:rsid w:val="1792C05C"/>
    <w:rsid w:val="1793CAF2"/>
    <w:rsid w:val="17AC9831"/>
    <w:rsid w:val="17CA95C0"/>
    <w:rsid w:val="17D41CAD"/>
    <w:rsid w:val="17E60111"/>
    <w:rsid w:val="17E89F7C"/>
    <w:rsid w:val="17FFDBC1"/>
    <w:rsid w:val="180758A0"/>
    <w:rsid w:val="184183B3"/>
    <w:rsid w:val="18530D22"/>
    <w:rsid w:val="18594079"/>
    <w:rsid w:val="1859FA24"/>
    <w:rsid w:val="18652A99"/>
    <w:rsid w:val="18731A15"/>
    <w:rsid w:val="1876C627"/>
    <w:rsid w:val="187B9F56"/>
    <w:rsid w:val="188B56E0"/>
    <w:rsid w:val="189C1AC6"/>
    <w:rsid w:val="189DC8BA"/>
    <w:rsid w:val="18A23930"/>
    <w:rsid w:val="18AA961C"/>
    <w:rsid w:val="18AF3708"/>
    <w:rsid w:val="18B9C574"/>
    <w:rsid w:val="18BAEBFB"/>
    <w:rsid w:val="18C4FF93"/>
    <w:rsid w:val="18C527D5"/>
    <w:rsid w:val="18CCC399"/>
    <w:rsid w:val="18D19F2A"/>
    <w:rsid w:val="18D2BCFD"/>
    <w:rsid w:val="18DC51A4"/>
    <w:rsid w:val="18DD54CC"/>
    <w:rsid w:val="18E131FE"/>
    <w:rsid w:val="18E74081"/>
    <w:rsid w:val="18E8EE8E"/>
    <w:rsid w:val="18F37963"/>
    <w:rsid w:val="18F65B11"/>
    <w:rsid w:val="18F7970E"/>
    <w:rsid w:val="18F9A951"/>
    <w:rsid w:val="18FA1E24"/>
    <w:rsid w:val="18FE971E"/>
    <w:rsid w:val="190E7845"/>
    <w:rsid w:val="19158E67"/>
    <w:rsid w:val="191687A4"/>
    <w:rsid w:val="1918C8C0"/>
    <w:rsid w:val="192223D9"/>
    <w:rsid w:val="192E41EB"/>
    <w:rsid w:val="1936DBCF"/>
    <w:rsid w:val="1941676A"/>
    <w:rsid w:val="1949FF28"/>
    <w:rsid w:val="194C2799"/>
    <w:rsid w:val="195258F2"/>
    <w:rsid w:val="195F3C26"/>
    <w:rsid w:val="1964B4B3"/>
    <w:rsid w:val="19746444"/>
    <w:rsid w:val="1976E0F5"/>
    <w:rsid w:val="19924149"/>
    <w:rsid w:val="1999B92E"/>
    <w:rsid w:val="19A3456B"/>
    <w:rsid w:val="19ACDD68"/>
    <w:rsid w:val="19ADB2A0"/>
    <w:rsid w:val="19BC530C"/>
    <w:rsid w:val="19BF4475"/>
    <w:rsid w:val="19C11C06"/>
    <w:rsid w:val="19C586F2"/>
    <w:rsid w:val="19C644D9"/>
    <w:rsid w:val="19DC0BAB"/>
    <w:rsid w:val="19E9BEC2"/>
    <w:rsid w:val="19EA9905"/>
    <w:rsid w:val="19EEDCBF"/>
    <w:rsid w:val="19F1F966"/>
    <w:rsid w:val="1A019BD4"/>
    <w:rsid w:val="1A03CA06"/>
    <w:rsid w:val="1A068ACE"/>
    <w:rsid w:val="1A0E40AD"/>
    <w:rsid w:val="1A106028"/>
    <w:rsid w:val="1A109739"/>
    <w:rsid w:val="1A1F84A2"/>
    <w:rsid w:val="1A22D285"/>
    <w:rsid w:val="1A23ABA8"/>
    <w:rsid w:val="1A270F13"/>
    <w:rsid w:val="1A336E7C"/>
    <w:rsid w:val="1A40E069"/>
    <w:rsid w:val="1A48ACE9"/>
    <w:rsid w:val="1A5B5006"/>
    <w:rsid w:val="1A5B9CA4"/>
    <w:rsid w:val="1A5D7AF2"/>
    <w:rsid w:val="1A623CD8"/>
    <w:rsid w:val="1A626494"/>
    <w:rsid w:val="1A6E2592"/>
    <w:rsid w:val="1A7AC76F"/>
    <w:rsid w:val="1A84EFE5"/>
    <w:rsid w:val="1A884E06"/>
    <w:rsid w:val="1A89C88C"/>
    <w:rsid w:val="1A9C4677"/>
    <w:rsid w:val="1AA00E79"/>
    <w:rsid w:val="1AA56FE9"/>
    <w:rsid w:val="1AA9CB09"/>
    <w:rsid w:val="1AA9F3FA"/>
    <w:rsid w:val="1ABB58EF"/>
    <w:rsid w:val="1AC4AA22"/>
    <w:rsid w:val="1AC9546E"/>
    <w:rsid w:val="1ACDC017"/>
    <w:rsid w:val="1AF0BE07"/>
    <w:rsid w:val="1AF2DA6F"/>
    <w:rsid w:val="1AF75503"/>
    <w:rsid w:val="1AFD5689"/>
    <w:rsid w:val="1B0EFBCC"/>
    <w:rsid w:val="1B107FA5"/>
    <w:rsid w:val="1B181720"/>
    <w:rsid w:val="1B1C322C"/>
    <w:rsid w:val="1B1C9474"/>
    <w:rsid w:val="1B1D3038"/>
    <w:rsid w:val="1B1F1F16"/>
    <w:rsid w:val="1B215037"/>
    <w:rsid w:val="1B22BFDE"/>
    <w:rsid w:val="1B398B33"/>
    <w:rsid w:val="1B4F2F28"/>
    <w:rsid w:val="1B5A433F"/>
    <w:rsid w:val="1B5B6D90"/>
    <w:rsid w:val="1B60E1D9"/>
    <w:rsid w:val="1B68FBBC"/>
    <w:rsid w:val="1B721D18"/>
    <w:rsid w:val="1B74C34E"/>
    <w:rsid w:val="1B930CAB"/>
    <w:rsid w:val="1B966DC1"/>
    <w:rsid w:val="1B99D268"/>
    <w:rsid w:val="1B9B64D4"/>
    <w:rsid w:val="1BA39C0B"/>
    <w:rsid w:val="1BA65A8B"/>
    <w:rsid w:val="1BAD517D"/>
    <w:rsid w:val="1BAF10F7"/>
    <w:rsid w:val="1BB80532"/>
    <w:rsid w:val="1BC0852E"/>
    <w:rsid w:val="1BC191F6"/>
    <w:rsid w:val="1BC6E2DE"/>
    <w:rsid w:val="1BD6F0CA"/>
    <w:rsid w:val="1BDC7ED8"/>
    <w:rsid w:val="1BE2208C"/>
    <w:rsid w:val="1BE3FFF7"/>
    <w:rsid w:val="1BE60EBE"/>
    <w:rsid w:val="1BF6DD10"/>
    <w:rsid w:val="1BFFB9F0"/>
    <w:rsid w:val="1C1D49F3"/>
    <w:rsid w:val="1C1F1C6B"/>
    <w:rsid w:val="1C20AC79"/>
    <w:rsid w:val="1C26607E"/>
    <w:rsid w:val="1C2B6C58"/>
    <w:rsid w:val="1C2F405D"/>
    <w:rsid w:val="1C33F36D"/>
    <w:rsid w:val="1C3958A7"/>
    <w:rsid w:val="1C3BEB13"/>
    <w:rsid w:val="1C455630"/>
    <w:rsid w:val="1C50EE12"/>
    <w:rsid w:val="1C51A045"/>
    <w:rsid w:val="1C5C2DC8"/>
    <w:rsid w:val="1C5D1676"/>
    <w:rsid w:val="1C643864"/>
    <w:rsid w:val="1C66CB66"/>
    <w:rsid w:val="1C66D84D"/>
    <w:rsid w:val="1C6E3D96"/>
    <w:rsid w:val="1C90D49C"/>
    <w:rsid w:val="1CA135AE"/>
    <w:rsid w:val="1CA2DE80"/>
    <w:rsid w:val="1CBB4661"/>
    <w:rsid w:val="1CC5F57E"/>
    <w:rsid w:val="1CC7AEFA"/>
    <w:rsid w:val="1CCBE3DA"/>
    <w:rsid w:val="1CE8DC15"/>
    <w:rsid w:val="1CF153D2"/>
    <w:rsid w:val="1CF8DE57"/>
    <w:rsid w:val="1D0721A7"/>
    <w:rsid w:val="1D1827AB"/>
    <w:rsid w:val="1D196E6F"/>
    <w:rsid w:val="1D1D77CA"/>
    <w:rsid w:val="1D210091"/>
    <w:rsid w:val="1D3C7F58"/>
    <w:rsid w:val="1D3D75B2"/>
    <w:rsid w:val="1D483057"/>
    <w:rsid w:val="1D497906"/>
    <w:rsid w:val="1D572F92"/>
    <w:rsid w:val="1D60AA99"/>
    <w:rsid w:val="1D627435"/>
    <w:rsid w:val="1D6CA892"/>
    <w:rsid w:val="1D6FBD3C"/>
    <w:rsid w:val="1D710B09"/>
    <w:rsid w:val="1D75EA33"/>
    <w:rsid w:val="1D76254F"/>
    <w:rsid w:val="1D790225"/>
    <w:rsid w:val="1D7C8678"/>
    <w:rsid w:val="1D7DB21F"/>
    <w:rsid w:val="1D7E3CF2"/>
    <w:rsid w:val="1D7ED3C6"/>
    <w:rsid w:val="1D96517E"/>
    <w:rsid w:val="1D9AB3AD"/>
    <w:rsid w:val="1DA3DBD7"/>
    <w:rsid w:val="1DAA9ED1"/>
    <w:rsid w:val="1DBBD374"/>
    <w:rsid w:val="1DBF6CDE"/>
    <w:rsid w:val="1DC57BA3"/>
    <w:rsid w:val="1DCC8CDF"/>
    <w:rsid w:val="1DCD1494"/>
    <w:rsid w:val="1DD5D180"/>
    <w:rsid w:val="1DDB713C"/>
    <w:rsid w:val="1DDC9921"/>
    <w:rsid w:val="1DE93723"/>
    <w:rsid w:val="1DEAEE29"/>
    <w:rsid w:val="1E091FF2"/>
    <w:rsid w:val="1E0D1FCD"/>
    <w:rsid w:val="1E0F6A53"/>
    <w:rsid w:val="1E1119E7"/>
    <w:rsid w:val="1E18255A"/>
    <w:rsid w:val="1E1870C0"/>
    <w:rsid w:val="1E199DD6"/>
    <w:rsid w:val="1E21D05E"/>
    <w:rsid w:val="1E3B7C37"/>
    <w:rsid w:val="1E3DDA43"/>
    <w:rsid w:val="1E42ACAF"/>
    <w:rsid w:val="1E47D86C"/>
    <w:rsid w:val="1E4BFB4C"/>
    <w:rsid w:val="1E4C5B99"/>
    <w:rsid w:val="1E5BEB6F"/>
    <w:rsid w:val="1E65D312"/>
    <w:rsid w:val="1E68FE05"/>
    <w:rsid w:val="1E7A9C0A"/>
    <w:rsid w:val="1E95C450"/>
    <w:rsid w:val="1E9D0AAE"/>
    <w:rsid w:val="1EBD1F04"/>
    <w:rsid w:val="1EC1BE35"/>
    <w:rsid w:val="1ECDACB8"/>
    <w:rsid w:val="1ED7D639"/>
    <w:rsid w:val="1ED9822A"/>
    <w:rsid w:val="1EDE925C"/>
    <w:rsid w:val="1EF8CB87"/>
    <w:rsid w:val="1EFE5EFC"/>
    <w:rsid w:val="1F14CDC2"/>
    <w:rsid w:val="1F23A94E"/>
    <w:rsid w:val="1F29BB96"/>
    <w:rsid w:val="1F336A14"/>
    <w:rsid w:val="1F3B28EB"/>
    <w:rsid w:val="1F48ABE3"/>
    <w:rsid w:val="1F538501"/>
    <w:rsid w:val="1F5F5A4D"/>
    <w:rsid w:val="1F656501"/>
    <w:rsid w:val="1F6B4D3F"/>
    <w:rsid w:val="1F7753FD"/>
    <w:rsid w:val="1F79B1A0"/>
    <w:rsid w:val="1F8A9CBB"/>
    <w:rsid w:val="1F8D2448"/>
    <w:rsid w:val="1F8E4EA9"/>
    <w:rsid w:val="1F906855"/>
    <w:rsid w:val="1FAB5064"/>
    <w:rsid w:val="1FBB1BFC"/>
    <w:rsid w:val="1FBDD35B"/>
    <w:rsid w:val="1FDCE973"/>
    <w:rsid w:val="1FDF4981"/>
    <w:rsid w:val="1FF12AE2"/>
    <w:rsid w:val="1FF3D975"/>
    <w:rsid w:val="1FF76E52"/>
    <w:rsid w:val="1FF77775"/>
    <w:rsid w:val="200001EE"/>
    <w:rsid w:val="20093134"/>
    <w:rsid w:val="200BA550"/>
    <w:rsid w:val="2010FB27"/>
    <w:rsid w:val="2018FF75"/>
    <w:rsid w:val="201B4E41"/>
    <w:rsid w:val="20277986"/>
    <w:rsid w:val="2029E5EE"/>
    <w:rsid w:val="20401B13"/>
    <w:rsid w:val="20451455"/>
    <w:rsid w:val="204619D4"/>
    <w:rsid w:val="20611B95"/>
    <w:rsid w:val="20690D84"/>
    <w:rsid w:val="206ADFB9"/>
    <w:rsid w:val="20747907"/>
    <w:rsid w:val="20846441"/>
    <w:rsid w:val="2098771A"/>
    <w:rsid w:val="20A3AE85"/>
    <w:rsid w:val="20A423DA"/>
    <w:rsid w:val="20ABBCF0"/>
    <w:rsid w:val="20B442F8"/>
    <w:rsid w:val="20C6826E"/>
    <w:rsid w:val="20C9C036"/>
    <w:rsid w:val="20CF7C00"/>
    <w:rsid w:val="20DC65C5"/>
    <w:rsid w:val="20E75031"/>
    <w:rsid w:val="20EDA1EE"/>
    <w:rsid w:val="20EF1794"/>
    <w:rsid w:val="20F5A6C7"/>
    <w:rsid w:val="20F91CB5"/>
    <w:rsid w:val="2103D910"/>
    <w:rsid w:val="2121CC42"/>
    <w:rsid w:val="2124D0F8"/>
    <w:rsid w:val="212D58AB"/>
    <w:rsid w:val="213762A3"/>
    <w:rsid w:val="213CF9DE"/>
    <w:rsid w:val="214B5AA8"/>
    <w:rsid w:val="21642451"/>
    <w:rsid w:val="2167E27F"/>
    <w:rsid w:val="216836FB"/>
    <w:rsid w:val="216C87A7"/>
    <w:rsid w:val="21743EF9"/>
    <w:rsid w:val="21764FA3"/>
    <w:rsid w:val="217D4219"/>
    <w:rsid w:val="217D4DE7"/>
    <w:rsid w:val="218EE6AD"/>
    <w:rsid w:val="219EEAB0"/>
    <w:rsid w:val="21C067EB"/>
    <w:rsid w:val="21C0DB24"/>
    <w:rsid w:val="21C611B3"/>
    <w:rsid w:val="21CE87EE"/>
    <w:rsid w:val="21D44256"/>
    <w:rsid w:val="21DB90AB"/>
    <w:rsid w:val="220C1C82"/>
    <w:rsid w:val="221C7AA2"/>
    <w:rsid w:val="221F59A5"/>
    <w:rsid w:val="2220C0E6"/>
    <w:rsid w:val="22232528"/>
    <w:rsid w:val="22278C2C"/>
    <w:rsid w:val="2228EC95"/>
    <w:rsid w:val="22316BA2"/>
    <w:rsid w:val="223DB5BB"/>
    <w:rsid w:val="2243B407"/>
    <w:rsid w:val="225DB2C1"/>
    <w:rsid w:val="22610C2A"/>
    <w:rsid w:val="228FEA50"/>
    <w:rsid w:val="22957F1E"/>
    <w:rsid w:val="22A9ED16"/>
    <w:rsid w:val="22ABA263"/>
    <w:rsid w:val="22B43E33"/>
    <w:rsid w:val="22B87A10"/>
    <w:rsid w:val="22BE3B32"/>
    <w:rsid w:val="22C18E39"/>
    <w:rsid w:val="22C5C71B"/>
    <w:rsid w:val="22CD2E78"/>
    <w:rsid w:val="22CE49B8"/>
    <w:rsid w:val="22D12299"/>
    <w:rsid w:val="22D7C33F"/>
    <w:rsid w:val="22D84E56"/>
    <w:rsid w:val="22D86F9F"/>
    <w:rsid w:val="22DDEA8B"/>
    <w:rsid w:val="22E15445"/>
    <w:rsid w:val="22E48B97"/>
    <w:rsid w:val="22E888D8"/>
    <w:rsid w:val="22E987F6"/>
    <w:rsid w:val="22EA05EA"/>
    <w:rsid w:val="22EC2755"/>
    <w:rsid w:val="22EE0DE6"/>
    <w:rsid w:val="22EE2D7B"/>
    <w:rsid w:val="22F87C25"/>
    <w:rsid w:val="22FBABD7"/>
    <w:rsid w:val="22FC0612"/>
    <w:rsid w:val="230AA61F"/>
    <w:rsid w:val="23101D2E"/>
    <w:rsid w:val="2313E6B3"/>
    <w:rsid w:val="2314ABA9"/>
    <w:rsid w:val="231E153D"/>
    <w:rsid w:val="23285EC3"/>
    <w:rsid w:val="232F4C13"/>
    <w:rsid w:val="233B553B"/>
    <w:rsid w:val="23417B66"/>
    <w:rsid w:val="234AFE42"/>
    <w:rsid w:val="23511BBB"/>
    <w:rsid w:val="235A78F9"/>
    <w:rsid w:val="2362B77C"/>
    <w:rsid w:val="236B9501"/>
    <w:rsid w:val="236EFDCC"/>
    <w:rsid w:val="23909027"/>
    <w:rsid w:val="2394EFE4"/>
    <w:rsid w:val="239F617A"/>
    <w:rsid w:val="23A931B2"/>
    <w:rsid w:val="23AA11AD"/>
    <w:rsid w:val="23BB5234"/>
    <w:rsid w:val="23BC3302"/>
    <w:rsid w:val="23C07AA1"/>
    <w:rsid w:val="23D46012"/>
    <w:rsid w:val="23E0316E"/>
    <w:rsid w:val="23E538AB"/>
    <w:rsid w:val="23EAC8ED"/>
    <w:rsid w:val="23FD59F5"/>
    <w:rsid w:val="24115917"/>
    <w:rsid w:val="2417A8E4"/>
    <w:rsid w:val="24194FF4"/>
    <w:rsid w:val="243DC25C"/>
    <w:rsid w:val="2456B1F1"/>
    <w:rsid w:val="245825DC"/>
    <w:rsid w:val="24699845"/>
    <w:rsid w:val="2469D197"/>
    <w:rsid w:val="247CA383"/>
    <w:rsid w:val="247FE833"/>
    <w:rsid w:val="2486BBB7"/>
    <w:rsid w:val="248B036A"/>
    <w:rsid w:val="2494E94E"/>
    <w:rsid w:val="249FC7F6"/>
    <w:rsid w:val="24A0040A"/>
    <w:rsid w:val="24A2FD3E"/>
    <w:rsid w:val="24A7A04A"/>
    <w:rsid w:val="24A7D63C"/>
    <w:rsid w:val="24B8B6AE"/>
    <w:rsid w:val="24BF2B3C"/>
    <w:rsid w:val="24C027CF"/>
    <w:rsid w:val="24C2B786"/>
    <w:rsid w:val="24C593C2"/>
    <w:rsid w:val="24C99C01"/>
    <w:rsid w:val="24D4B66F"/>
    <w:rsid w:val="24E11B93"/>
    <w:rsid w:val="24E19938"/>
    <w:rsid w:val="24E25242"/>
    <w:rsid w:val="24EF0D58"/>
    <w:rsid w:val="24F5F291"/>
    <w:rsid w:val="24F86B40"/>
    <w:rsid w:val="24FEF328"/>
    <w:rsid w:val="2503B27A"/>
    <w:rsid w:val="2503BAB9"/>
    <w:rsid w:val="2509ACD2"/>
    <w:rsid w:val="250F7A3D"/>
    <w:rsid w:val="251236E1"/>
    <w:rsid w:val="251505AD"/>
    <w:rsid w:val="25174269"/>
    <w:rsid w:val="2528B613"/>
    <w:rsid w:val="252BF5A9"/>
    <w:rsid w:val="2535D13F"/>
    <w:rsid w:val="253AA7DE"/>
    <w:rsid w:val="2540A479"/>
    <w:rsid w:val="25458362"/>
    <w:rsid w:val="25469D6D"/>
    <w:rsid w:val="2562E89A"/>
    <w:rsid w:val="2577DD04"/>
    <w:rsid w:val="258662A6"/>
    <w:rsid w:val="25896FEE"/>
    <w:rsid w:val="25A2C5BD"/>
    <w:rsid w:val="25B15492"/>
    <w:rsid w:val="25B28D4B"/>
    <w:rsid w:val="25B3C579"/>
    <w:rsid w:val="25B77461"/>
    <w:rsid w:val="25CF2220"/>
    <w:rsid w:val="25D04471"/>
    <w:rsid w:val="25D20C55"/>
    <w:rsid w:val="25D96BC2"/>
    <w:rsid w:val="25F11748"/>
    <w:rsid w:val="25F3A3D5"/>
    <w:rsid w:val="25FD373F"/>
    <w:rsid w:val="2605542C"/>
    <w:rsid w:val="260B26F6"/>
    <w:rsid w:val="26127EAA"/>
    <w:rsid w:val="26173CFE"/>
    <w:rsid w:val="261C2BCC"/>
    <w:rsid w:val="2621BE23"/>
    <w:rsid w:val="26335C12"/>
    <w:rsid w:val="263D6D66"/>
    <w:rsid w:val="2645DFE5"/>
    <w:rsid w:val="2646C051"/>
    <w:rsid w:val="265C382B"/>
    <w:rsid w:val="2668A5A0"/>
    <w:rsid w:val="266D6A8E"/>
    <w:rsid w:val="26776AE7"/>
    <w:rsid w:val="267E00E6"/>
    <w:rsid w:val="2682BB12"/>
    <w:rsid w:val="268D88C5"/>
    <w:rsid w:val="2697428A"/>
    <w:rsid w:val="269B0C29"/>
    <w:rsid w:val="26A3F6DC"/>
    <w:rsid w:val="26A4A9D3"/>
    <w:rsid w:val="26A66EBA"/>
    <w:rsid w:val="26AFA0E3"/>
    <w:rsid w:val="26BD954C"/>
    <w:rsid w:val="26BEA998"/>
    <w:rsid w:val="26C6DBE3"/>
    <w:rsid w:val="26D2BC11"/>
    <w:rsid w:val="26D50F1F"/>
    <w:rsid w:val="26DA3016"/>
    <w:rsid w:val="26E8EE32"/>
    <w:rsid w:val="271083E8"/>
    <w:rsid w:val="27156D79"/>
    <w:rsid w:val="2724432C"/>
    <w:rsid w:val="2724BD78"/>
    <w:rsid w:val="272D03EE"/>
    <w:rsid w:val="27341A59"/>
    <w:rsid w:val="2747C9D8"/>
    <w:rsid w:val="275715CD"/>
    <w:rsid w:val="2766B7FD"/>
    <w:rsid w:val="27771F77"/>
    <w:rsid w:val="277747E3"/>
    <w:rsid w:val="27954916"/>
    <w:rsid w:val="27994568"/>
    <w:rsid w:val="27A10A2C"/>
    <w:rsid w:val="27A1BA3A"/>
    <w:rsid w:val="27A27360"/>
    <w:rsid w:val="27B23943"/>
    <w:rsid w:val="27B29F58"/>
    <w:rsid w:val="27B4D000"/>
    <w:rsid w:val="27B696B3"/>
    <w:rsid w:val="27CA9D32"/>
    <w:rsid w:val="27CF001A"/>
    <w:rsid w:val="27CF4DB1"/>
    <w:rsid w:val="27D133EA"/>
    <w:rsid w:val="27D1FE0B"/>
    <w:rsid w:val="27D3AE47"/>
    <w:rsid w:val="27D707EB"/>
    <w:rsid w:val="27DFA98D"/>
    <w:rsid w:val="27F3DEB8"/>
    <w:rsid w:val="27F97C18"/>
    <w:rsid w:val="27FD08EB"/>
    <w:rsid w:val="27FFE89B"/>
    <w:rsid w:val="28013EC9"/>
    <w:rsid w:val="280F4149"/>
    <w:rsid w:val="2818FB64"/>
    <w:rsid w:val="281A7714"/>
    <w:rsid w:val="281C30CE"/>
    <w:rsid w:val="28238E1B"/>
    <w:rsid w:val="282D17CC"/>
    <w:rsid w:val="282DF480"/>
    <w:rsid w:val="2830A8D0"/>
    <w:rsid w:val="284F3A22"/>
    <w:rsid w:val="2850B2C4"/>
    <w:rsid w:val="28545AE9"/>
    <w:rsid w:val="285F38F3"/>
    <w:rsid w:val="28636455"/>
    <w:rsid w:val="286617EB"/>
    <w:rsid w:val="28780308"/>
    <w:rsid w:val="2886E6C2"/>
    <w:rsid w:val="288790F5"/>
    <w:rsid w:val="288D5A2B"/>
    <w:rsid w:val="288EF5E5"/>
    <w:rsid w:val="289EA9C9"/>
    <w:rsid w:val="28A1A503"/>
    <w:rsid w:val="28B79D22"/>
    <w:rsid w:val="28C3E2AA"/>
    <w:rsid w:val="28C64323"/>
    <w:rsid w:val="28C8E54B"/>
    <w:rsid w:val="28D50112"/>
    <w:rsid w:val="28D8256D"/>
    <w:rsid w:val="28E042A4"/>
    <w:rsid w:val="28FF2F81"/>
    <w:rsid w:val="29000383"/>
    <w:rsid w:val="290038D5"/>
    <w:rsid w:val="29149317"/>
    <w:rsid w:val="29263794"/>
    <w:rsid w:val="292F3262"/>
    <w:rsid w:val="2932F7B8"/>
    <w:rsid w:val="293FA5F0"/>
    <w:rsid w:val="294A6715"/>
    <w:rsid w:val="295EBC0F"/>
    <w:rsid w:val="2972D84C"/>
    <w:rsid w:val="297A9746"/>
    <w:rsid w:val="297ACB52"/>
    <w:rsid w:val="29828B79"/>
    <w:rsid w:val="29836718"/>
    <w:rsid w:val="2983F2A8"/>
    <w:rsid w:val="298C10C3"/>
    <w:rsid w:val="298ED327"/>
    <w:rsid w:val="29916816"/>
    <w:rsid w:val="299BEAAB"/>
    <w:rsid w:val="29A3D858"/>
    <w:rsid w:val="29BB6EFD"/>
    <w:rsid w:val="29C1A284"/>
    <w:rsid w:val="29C3C0B9"/>
    <w:rsid w:val="29C9379F"/>
    <w:rsid w:val="29CB195A"/>
    <w:rsid w:val="29CD48E3"/>
    <w:rsid w:val="29E7D206"/>
    <w:rsid w:val="29EB6CF7"/>
    <w:rsid w:val="29F28B8F"/>
    <w:rsid w:val="29F6AB4E"/>
    <w:rsid w:val="2A1596A7"/>
    <w:rsid w:val="2A1DE2DF"/>
    <w:rsid w:val="2A26D096"/>
    <w:rsid w:val="2A29DA8D"/>
    <w:rsid w:val="2A2A998D"/>
    <w:rsid w:val="2A3C0176"/>
    <w:rsid w:val="2A40D0EB"/>
    <w:rsid w:val="2A42274E"/>
    <w:rsid w:val="2A4894D5"/>
    <w:rsid w:val="2A5AA9AE"/>
    <w:rsid w:val="2A61B1DA"/>
    <w:rsid w:val="2A61DD0C"/>
    <w:rsid w:val="2A61F325"/>
    <w:rsid w:val="2A76209A"/>
    <w:rsid w:val="2A7A86EB"/>
    <w:rsid w:val="2A80448D"/>
    <w:rsid w:val="2AA3C0E9"/>
    <w:rsid w:val="2AA65047"/>
    <w:rsid w:val="2AB0A6D6"/>
    <w:rsid w:val="2AB4B278"/>
    <w:rsid w:val="2ACBCC0D"/>
    <w:rsid w:val="2ACCC1A7"/>
    <w:rsid w:val="2AD0481B"/>
    <w:rsid w:val="2AD521A4"/>
    <w:rsid w:val="2AD5FF42"/>
    <w:rsid w:val="2AD803C9"/>
    <w:rsid w:val="2AD879D6"/>
    <w:rsid w:val="2AEE2907"/>
    <w:rsid w:val="2AFBCEAC"/>
    <w:rsid w:val="2B03813E"/>
    <w:rsid w:val="2B07449C"/>
    <w:rsid w:val="2B0AE2AB"/>
    <w:rsid w:val="2B0EA8AD"/>
    <w:rsid w:val="2B0EB63E"/>
    <w:rsid w:val="2B2CCA32"/>
    <w:rsid w:val="2B2E58B0"/>
    <w:rsid w:val="2B306FC3"/>
    <w:rsid w:val="2B3AFE90"/>
    <w:rsid w:val="2B3CFA5B"/>
    <w:rsid w:val="2B4462E1"/>
    <w:rsid w:val="2B4A0954"/>
    <w:rsid w:val="2B4ED787"/>
    <w:rsid w:val="2B62A624"/>
    <w:rsid w:val="2B83A267"/>
    <w:rsid w:val="2B88CF25"/>
    <w:rsid w:val="2B897A11"/>
    <w:rsid w:val="2B9693DE"/>
    <w:rsid w:val="2BA635C4"/>
    <w:rsid w:val="2BAA6E07"/>
    <w:rsid w:val="2BBE49C0"/>
    <w:rsid w:val="2BCC6009"/>
    <w:rsid w:val="2BCDFCE4"/>
    <w:rsid w:val="2BD2F113"/>
    <w:rsid w:val="2BD9F705"/>
    <w:rsid w:val="2BDBF488"/>
    <w:rsid w:val="2BF0EB31"/>
    <w:rsid w:val="2BF3E796"/>
    <w:rsid w:val="2BF646C0"/>
    <w:rsid w:val="2BF7D91E"/>
    <w:rsid w:val="2BFA84EB"/>
    <w:rsid w:val="2C095610"/>
    <w:rsid w:val="2C0B9B5E"/>
    <w:rsid w:val="2C15C1A7"/>
    <w:rsid w:val="2C187BB4"/>
    <w:rsid w:val="2C1F8764"/>
    <w:rsid w:val="2C2AAA40"/>
    <w:rsid w:val="2C2F828B"/>
    <w:rsid w:val="2C40E975"/>
    <w:rsid w:val="2C49AAE1"/>
    <w:rsid w:val="2C4E51A6"/>
    <w:rsid w:val="2C60B465"/>
    <w:rsid w:val="2C63AAFD"/>
    <w:rsid w:val="2C6B4770"/>
    <w:rsid w:val="2C76AABC"/>
    <w:rsid w:val="2C86AEEE"/>
    <w:rsid w:val="2C8EB9DE"/>
    <w:rsid w:val="2C95FD1D"/>
    <w:rsid w:val="2C9FADB2"/>
    <w:rsid w:val="2CA13396"/>
    <w:rsid w:val="2CA76F9B"/>
    <w:rsid w:val="2CA93643"/>
    <w:rsid w:val="2CB3F74C"/>
    <w:rsid w:val="2CBAB366"/>
    <w:rsid w:val="2CC0C23E"/>
    <w:rsid w:val="2CC49A66"/>
    <w:rsid w:val="2CC8D7B8"/>
    <w:rsid w:val="2CCE69B9"/>
    <w:rsid w:val="2CD0FCAD"/>
    <w:rsid w:val="2CD16E49"/>
    <w:rsid w:val="2CD1FDCB"/>
    <w:rsid w:val="2CD34F69"/>
    <w:rsid w:val="2CDB73F4"/>
    <w:rsid w:val="2CE256D6"/>
    <w:rsid w:val="2CE3D382"/>
    <w:rsid w:val="2CEA09B3"/>
    <w:rsid w:val="2CEE279B"/>
    <w:rsid w:val="2CEF6E55"/>
    <w:rsid w:val="2D092001"/>
    <w:rsid w:val="2D0C76C8"/>
    <w:rsid w:val="2D1DC41D"/>
    <w:rsid w:val="2D22DD6D"/>
    <w:rsid w:val="2D2C9085"/>
    <w:rsid w:val="2D4E0761"/>
    <w:rsid w:val="2D51C45D"/>
    <w:rsid w:val="2D584E04"/>
    <w:rsid w:val="2D5A8FF3"/>
    <w:rsid w:val="2D5BB058"/>
    <w:rsid w:val="2D668D74"/>
    <w:rsid w:val="2D69E12A"/>
    <w:rsid w:val="2D6ADF6A"/>
    <w:rsid w:val="2D6B64BE"/>
    <w:rsid w:val="2D6C289D"/>
    <w:rsid w:val="2D80A7C9"/>
    <w:rsid w:val="2D84939E"/>
    <w:rsid w:val="2D874F19"/>
    <w:rsid w:val="2D87F734"/>
    <w:rsid w:val="2DA1056F"/>
    <w:rsid w:val="2DC19FAC"/>
    <w:rsid w:val="2DC6BD02"/>
    <w:rsid w:val="2DCB857A"/>
    <w:rsid w:val="2DD0455B"/>
    <w:rsid w:val="2DD14962"/>
    <w:rsid w:val="2DD53672"/>
    <w:rsid w:val="2DEDA020"/>
    <w:rsid w:val="2E101305"/>
    <w:rsid w:val="2E116E6B"/>
    <w:rsid w:val="2E11D4F5"/>
    <w:rsid w:val="2E1D2D17"/>
    <w:rsid w:val="2E28E9B8"/>
    <w:rsid w:val="2E30630D"/>
    <w:rsid w:val="2E389E4C"/>
    <w:rsid w:val="2E3F9BC5"/>
    <w:rsid w:val="2E4CB34F"/>
    <w:rsid w:val="2E561A0B"/>
    <w:rsid w:val="2E5CE2F8"/>
    <w:rsid w:val="2E7CAA58"/>
    <w:rsid w:val="2E82D512"/>
    <w:rsid w:val="2E8679AD"/>
    <w:rsid w:val="2E8CF2E0"/>
    <w:rsid w:val="2E90E185"/>
    <w:rsid w:val="2E976717"/>
    <w:rsid w:val="2E9C34A2"/>
    <w:rsid w:val="2EA3290F"/>
    <w:rsid w:val="2EA84729"/>
    <w:rsid w:val="2EA949D2"/>
    <w:rsid w:val="2EAB70F8"/>
    <w:rsid w:val="2EB3DA94"/>
    <w:rsid w:val="2EC2081A"/>
    <w:rsid w:val="2ECEAA4F"/>
    <w:rsid w:val="2EDEFF15"/>
    <w:rsid w:val="2EE48205"/>
    <w:rsid w:val="2EF2DC1F"/>
    <w:rsid w:val="2EF807F0"/>
    <w:rsid w:val="2EF84D8D"/>
    <w:rsid w:val="2F032FBD"/>
    <w:rsid w:val="2F0AE8CD"/>
    <w:rsid w:val="2F34FE09"/>
    <w:rsid w:val="2F443472"/>
    <w:rsid w:val="2F4A6278"/>
    <w:rsid w:val="2F538B6E"/>
    <w:rsid w:val="2F5AC0D4"/>
    <w:rsid w:val="2F5D9C6D"/>
    <w:rsid w:val="2F5E91CE"/>
    <w:rsid w:val="2F606798"/>
    <w:rsid w:val="2F609FC0"/>
    <w:rsid w:val="2F7AD99C"/>
    <w:rsid w:val="2F91F592"/>
    <w:rsid w:val="2FA2A7DC"/>
    <w:rsid w:val="2FB1D629"/>
    <w:rsid w:val="2FBC975A"/>
    <w:rsid w:val="2FC211F3"/>
    <w:rsid w:val="2FCBF7B7"/>
    <w:rsid w:val="2FDA48F0"/>
    <w:rsid w:val="2FDDC5FD"/>
    <w:rsid w:val="2FE9AD93"/>
    <w:rsid w:val="30014720"/>
    <w:rsid w:val="30021113"/>
    <w:rsid w:val="3005439C"/>
    <w:rsid w:val="3010F399"/>
    <w:rsid w:val="301FF73F"/>
    <w:rsid w:val="3021AA75"/>
    <w:rsid w:val="302A235A"/>
    <w:rsid w:val="3040756D"/>
    <w:rsid w:val="30647F97"/>
    <w:rsid w:val="306EDCC8"/>
    <w:rsid w:val="308B3449"/>
    <w:rsid w:val="308D8819"/>
    <w:rsid w:val="30947811"/>
    <w:rsid w:val="30BB7180"/>
    <w:rsid w:val="30BFAE99"/>
    <w:rsid w:val="30D7DC0B"/>
    <w:rsid w:val="30FE38E9"/>
    <w:rsid w:val="3104A249"/>
    <w:rsid w:val="310DB0F9"/>
    <w:rsid w:val="311799DB"/>
    <w:rsid w:val="31187772"/>
    <w:rsid w:val="31209885"/>
    <w:rsid w:val="312793FB"/>
    <w:rsid w:val="312AB707"/>
    <w:rsid w:val="312C0918"/>
    <w:rsid w:val="312DFAEF"/>
    <w:rsid w:val="31431DB9"/>
    <w:rsid w:val="31455429"/>
    <w:rsid w:val="31481EEA"/>
    <w:rsid w:val="31593B18"/>
    <w:rsid w:val="315FE67D"/>
    <w:rsid w:val="316E692C"/>
    <w:rsid w:val="316ED8C1"/>
    <w:rsid w:val="31730ADA"/>
    <w:rsid w:val="317D09AF"/>
    <w:rsid w:val="31801788"/>
    <w:rsid w:val="31808B4F"/>
    <w:rsid w:val="3180F17F"/>
    <w:rsid w:val="319190F9"/>
    <w:rsid w:val="319C4EA0"/>
    <w:rsid w:val="319D5D3D"/>
    <w:rsid w:val="31AB74EF"/>
    <w:rsid w:val="31AD8855"/>
    <w:rsid w:val="31AEC7C3"/>
    <w:rsid w:val="31B6DF01"/>
    <w:rsid w:val="31B825F8"/>
    <w:rsid w:val="31C119BF"/>
    <w:rsid w:val="31C81C10"/>
    <w:rsid w:val="31CADE97"/>
    <w:rsid w:val="31D09A87"/>
    <w:rsid w:val="31E406F4"/>
    <w:rsid w:val="31EC116C"/>
    <w:rsid w:val="31EC6602"/>
    <w:rsid w:val="31F17481"/>
    <w:rsid w:val="31F1FF33"/>
    <w:rsid w:val="31F524F0"/>
    <w:rsid w:val="31F6DD6F"/>
    <w:rsid w:val="32022480"/>
    <w:rsid w:val="3203949C"/>
    <w:rsid w:val="3207F552"/>
    <w:rsid w:val="3208485B"/>
    <w:rsid w:val="32144117"/>
    <w:rsid w:val="3227AC43"/>
    <w:rsid w:val="323006FF"/>
    <w:rsid w:val="32338231"/>
    <w:rsid w:val="3237F0B4"/>
    <w:rsid w:val="32446778"/>
    <w:rsid w:val="326D75CA"/>
    <w:rsid w:val="326F91D9"/>
    <w:rsid w:val="32706650"/>
    <w:rsid w:val="32747243"/>
    <w:rsid w:val="328C582C"/>
    <w:rsid w:val="328EAEF3"/>
    <w:rsid w:val="329AB359"/>
    <w:rsid w:val="32A07A9D"/>
    <w:rsid w:val="32ADCAD4"/>
    <w:rsid w:val="32AE15EA"/>
    <w:rsid w:val="32B142B4"/>
    <w:rsid w:val="32BCF911"/>
    <w:rsid w:val="32C70C1B"/>
    <w:rsid w:val="32DFEF48"/>
    <w:rsid w:val="32E53014"/>
    <w:rsid w:val="32EDE0A2"/>
    <w:rsid w:val="32FF76EB"/>
    <w:rsid w:val="32FF80BA"/>
    <w:rsid w:val="3301DB03"/>
    <w:rsid w:val="330931AB"/>
    <w:rsid w:val="330DF964"/>
    <w:rsid w:val="3315A293"/>
    <w:rsid w:val="3316D56C"/>
    <w:rsid w:val="331BF18E"/>
    <w:rsid w:val="33209BF6"/>
    <w:rsid w:val="3333252B"/>
    <w:rsid w:val="33388286"/>
    <w:rsid w:val="33394D12"/>
    <w:rsid w:val="3353572B"/>
    <w:rsid w:val="335AA21A"/>
    <w:rsid w:val="335BF9EF"/>
    <w:rsid w:val="3361EF90"/>
    <w:rsid w:val="3363C16C"/>
    <w:rsid w:val="336B3193"/>
    <w:rsid w:val="336FADB1"/>
    <w:rsid w:val="3380167D"/>
    <w:rsid w:val="338B5CBF"/>
    <w:rsid w:val="338DE3B2"/>
    <w:rsid w:val="338FEB38"/>
    <w:rsid w:val="339361CD"/>
    <w:rsid w:val="339B45E6"/>
    <w:rsid w:val="339E6A47"/>
    <w:rsid w:val="33A10AC8"/>
    <w:rsid w:val="33AB36CF"/>
    <w:rsid w:val="33AF2B0E"/>
    <w:rsid w:val="33AF8E47"/>
    <w:rsid w:val="33AFE434"/>
    <w:rsid w:val="33BB4B8A"/>
    <w:rsid w:val="33BE9E0A"/>
    <w:rsid w:val="33C4B64D"/>
    <w:rsid w:val="33CB087F"/>
    <w:rsid w:val="33EA49D9"/>
    <w:rsid w:val="33EBCD08"/>
    <w:rsid w:val="33EC2B7B"/>
    <w:rsid w:val="33F07757"/>
    <w:rsid w:val="340EEF37"/>
    <w:rsid w:val="3410F6D9"/>
    <w:rsid w:val="341281A0"/>
    <w:rsid w:val="34195A09"/>
    <w:rsid w:val="341C92CF"/>
    <w:rsid w:val="342031EA"/>
    <w:rsid w:val="3425C930"/>
    <w:rsid w:val="34301C94"/>
    <w:rsid w:val="3432A584"/>
    <w:rsid w:val="34346518"/>
    <w:rsid w:val="3443A7B1"/>
    <w:rsid w:val="3448229F"/>
    <w:rsid w:val="344D8449"/>
    <w:rsid w:val="344F644E"/>
    <w:rsid w:val="345A4552"/>
    <w:rsid w:val="345C52DB"/>
    <w:rsid w:val="3466A3D8"/>
    <w:rsid w:val="347C95A5"/>
    <w:rsid w:val="349A9638"/>
    <w:rsid w:val="34AF3D84"/>
    <w:rsid w:val="34C0B83A"/>
    <w:rsid w:val="34C4AD23"/>
    <w:rsid w:val="34C62096"/>
    <w:rsid w:val="34D1BCB4"/>
    <w:rsid w:val="34D7EDB4"/>
    <w:rsid w:val="34DA4734"/>
    <w:rsid w:val="34EE51E4"/>
    <w:rsid w:val="34FAD6D2"/>
    <w:rsid w:val="35031892"/>
    <w:rsid w:val="35244382"/>
    <w:rsid w:val="352DDD80"/>
    <w:rsid w:val="35501F39"/>
    <w:rsid w:val="356127FE"/>
    <w:rsid w:val="356B0AE0"/>
    <w:rsid w:val="356E77F1"/>
    <w:rsid w:val="3578D73A"/>
    <w:rsid w:val="3587ABC2"/>
    <w:rsid w:val="3596B59A"/>
    <w:rsid w:val="359E0B7C"/>
    <w:rsid w:val="359FDCB6"/>
    <w:rsid w:val="35A2FB78"/>
    <w:rsid w:val="35A9AEB3"/>
    <w:rsid w:val="35A9C63B"/>
    <w:rsid w:val="35B16C8A"/>
    <w:rsid w:val="35B3B594"/>
    <w:rsid w:val="35BAA563"/>
    <w:rsid w:val="35BBF49A"/>
    <w:rsid w:val="35CEC951"/>
    <w:rsid w:val="35D7FE6B"/>
    <w:rsid w:val="35DACD30"/>
    <w:rsid w:val="35EB2DDB"/>
    <w:rsid w:val="35EED627"/>
    <w:rsid w:val="35F69452"/>
    <w:rsid w:val="35FF3C7E"/>
    <w:rsid w:val="3601CAD2"/>
    <w:rsid w:val="3608522B"/>
    <w:rsid w:val="361E6A87"/>
    <w:rsid w:val="362131AA"/>
    <w:rsid w:val="362F4CE4"/>
    <w:rsid w:val="3634177A"/>
    <w:rsid w:val="365005EA"/>
    <w:rsid w:val="3679D502"/>
    <w:rsid w:val="36802097"/>
    <w:rsid w:val="36878F65"/>
    <w:rsid w:val="368E75A9"/>
    <w:rsid w:val="3695135A"/>
    <w:rsid w:val="36982755"/>
    <w:rsid w:val="3698F824"/>
    <w:rsid w:val="36A2F173"/>
    <w:rsid w:val="36A4448B"/>
    <w:rsid w:val="36B96540"/>
    <w:rsid w:val="36BBAB6B"/>
    <w:rsid w:val="36BF336D"/>
    <w:rsid w:val="36C6DBAE"/>
    <w:rsid w:val="36D1BBAF"/>
    <w:rsid w:val="37058F76"/>
    <w:rsid w:val="370AEA44"/>
    <w:rsid w:val="37116E1C"/>
    <w:rsid w:val="3721A1E0"/>
    <w:rsid w:val="37271CA7"/>
    <w:rsid w:val="3732C68B"/>
    <w:rsid w:val="3734443D"/>
    <w:rsid w:val="3744B3B1"/>
    <w:rsid w:val="37465DC4"/>
    <w:rsid w:val="37486372"/>
    <w:rsid w:val="374ABD58"/>
    <w:rsid w:val="374C4FB6"/>
    <w:rsid w:val="3750CDE4"/>
    <w:rsid w:val="37556F1C"/>
    <w:rsid w:val="376A3F2F"/>
    <w:rsid w:val="3789D952"/>
    <w:rsid w:val="378AD020"/>
    <w:rsid w:val="3798BDE3"/>
    <w:rsid w:val="379FA873"/>
    <w:rsid w:val="37A52691"/>
    <w:rsid w:val="37AC77AF"/>
    <w:rsid w:val="37BF102F"/>
    <w:rsid w:val="37C88356"/>
    <w:rsid w:val="37E8D17A"/>
    <w:rsid w:val="38069AD7"/>
    <w:rsid w:val="38086909"/>
    <w:rsid w:val="380991ED"/>
    <w:rsid w:val="3819C5E3"/>
    <w:rsid w:val="381A6BE4"/>
    <w:rsid w:val="381CE325"/>
    <w:rsid w:val="38201C94"/>
    <w:rsid w:val="382AF5D0"/>
    <w:rsid w:val="382CAD47"/>
    <w:rsid w:val="3830E2F8"/>
    <w:rsid w:val="3839E080"/>
    <w:rsid w:val="383A5AA0"/>
    <w:rsid w:val="383F40AC"/>
    <w:rsid w:val="38427248"/>
    <w:rsid w:val="38427351"/>
    <w:rsid w:val="38541D80"/>
    <w:rsid w:val="385D0EDC"/>
    <w:rsid w:val="385D7022"/>
    <w:rsid w:val="385DDFD1"/>
    <w:rsid w:val="385E6F72"/>
    <w:rsid w:val="38600BBF"/>
    <w:rsid w:val="3863D9C8"/>
    <w:rsid w:val="3864EC91"/>
    <w:rsid w:val="38662274"/>
    <w:rsid w:val="38676774"/>
    <w:rsid w:val="3871A329"/>
    <w:rsid w:val="3875C45E"/>
    <w:rsid w:val="388C4FC4"/>
    <w:rsid w:val="3891B6C5"/>
    <w:rsid w:val="38990EAA"/>
    <w:rsid w:val="38A4ADFD"/>
    <w:rsid w:val="38A5BB7F"/>
    <w:rsid w:val="38A89BE3"/>
    <w:rsid w:val="38A8BA8D"/>
    <w:rsid w:val="38ABAF14"/>
    <w:rsid w:val="38AFE4E1"/>
    <w:rsid w:val="38C2B7F2"/>
    <w:rsid w:val="38DDA3F5"/>
    <w:rsid w:val="38DEB971"/>
    <w:rsid w:val="38F161D6"/>
    <w:rsid w:val="38F17D74"/>
    <w:rsid w:val="38FC5F57"/>
    <w:rsid w:val="390167AF"/>
    <w:rsid w:val="3904A55A"/>
    <w:rsid w:val="3910CD9C"/>
    <w:rsid w:val="39124A2F"/>
    <w:rsid w:val="3916465A"/>
    <w:rsid w:val="392F9F05"/>
    <w:rsid w:val="393474E2"/>
    <w:rsid w:val="393C6196"/>
    <w:rsid w:val="393DC4D8"/>
    <w:rsid w:val="39515DB4"/>
    <w:rsid w:val="3952E951"/>
    <w:rsid w:val="39567EF1"/>
    <w:rsid w:val="39683B42"/>
    <w:rsid w:val="3968453B"/>
    <w:rsid w:val="396F1C16"/>
    <w:rsid w:val="3979A8DE"/>
    <w:rsid w:val="3983091E"/>
    <w:rsid w:val="39A83049"/>
    <w:rsid w:val="39BF0080"/>
    <w:rsid w:val="39CCA2E9"/>
    <w:rsid w:val="39DD0734"/>
    <w:rsid w:val="39DD5F24"/>
    <w:rsid w:val="39DD7645"/>
    <w:rsid w:val="39E565E6"/>
    <w:rsid w:val="39EA391B"/>
    <w:rsid w:val="3A045F5C"/>
    <w:rsid w:val="3A05DE6F"/>
    <w:rsid w:val="3A185A46"/>
    <w:rsid w:val="3A2AAC70"/>
    <w:rsid w:val="3A35DBC9"/>
    <w:rsid w:val="3A3F1A51"/>
    <w:rsid w:val="3A491B05"/>
    <w:rsid w:val="3A4F8862"/>
    <w:rsid w:val="3A531786"/>
    <w:rsid w:val="3A63F779"/>
    <w:rsid w:val="3A71240C"/>
    <w:rsid w:val="3A77DA8E"/>
    <w:rsid w:val="3A825E1A"/>
    <w:rsid w:val="3A908D0B"/>
    <w:rsid w:val="3A9AE666"/>
    <w:rsid w:val="3AA99AA6"/>
    <w:rsid w:val="3AC8AB35"/>
    <w:rsid w:val="3ACFBA79"/>
    <w:rsid w:val="3AD17A0B"/>
    <w:rsid w:val="3AD79FF8"/>
    <w:rsid w:val="3ADEF08D"/>
    <w:rsid w:val="3AE5AC8F"/>
    <w:rsid w:val="3AE68BE0"/>
    <w:rsid w:val="3AEF1A61"/>
    <w:rsid w:val="3AF7C52A"/>
    <w:rsid w:val="3AFA00C2"/>
    <w:rsid w:val="3B049D9F"/>
    <w:rsid w:val="3B1115E5"/>
    <w:rsid w:val="3B1C4096"/>
    <w:rsid w:val="3B1C99E2"/>
    <w:rsid w:val="3B2F570A"/>
    <w:rsid w:val="3B2F8534"/>
    <w:rsid w:val="3B38602F"/>
    <w:rsid w:val="3B3B7121"/>
    <w:rsid w:val="3B4846C0"/>
    <w:rsid w:val="3B570180"/>
    <w:rsid w:val="3B7877FC"/>
    <w:rsid w:val="3B84B87A"/>
    <w:rsid w:val="3B85C470"/>
    <w:rsid w:val="3B8F0AAF"/>
    <w:rsid w:val="3B970A75"/>
    <w:rsid w:val="3BA03CED"/>
    <w:rsid w:val="3BA40B12"/>
    <w:rsid w:val="3BA5E8B3"/>
    <w:rsid w:val="3BA5FB31"/>
    <w:rsid w:val="3BAE40A0"/>
    <w:rsid w:val="3BB71C73"/>
    <w:rsid w:val="3BC1A48A"/>
    <w:rsid w:val="3BC208EE"/>
    <w:rsid w:val="3BC39B2B"/>
    <w:rsid w:val="3BC83DE4"/>
    <w:rsid w:val="3BCB622E"/>
    <w:rsid w:val="3BCD7335"/>
    <w:rsid w:val="3BDF7989"/>
    <w:rsid w:val="3BE114AC"/>
    <w:rsid w:val="3BE47569"/>
    <w:rsid w:val="3BE4F0F1"/>
    <w:rsid w:val="3BF021B2"/>
    <w:rsid w:val="3BF31BC2"/>
    <w:rsid w:val="3BFEFB22"/>
    <w:rsid w:val="3C218E3F"/>
    <w:rsid w:val="3C240545"/>
    <w:rsid w:val="3C28B8F0"/>
    <w:rsid w:val="3C31DC75"/>
    <w:rsid w:val="3C3B9C0D"/>
    <w:rsid w:val="3C442E92"/>
    <w:rsid w:val="3C530838"/>
    <w:rsid w:val="3C5B88F0"/>
    <w:rsid w:val="3C63C5D4"/>
    <w:rsid w:val="3C6B33CE"/>
    <w:rsid w:val="3C6C1874"/>
    <w:rsid w:val="3C73FA86"/>
    <w:rsid w:val="3C746381"/>
    <w:rsid w:val="3C7793AF"/>
    <w:rsid w:val="3C80AA04"/>
    <w:rsid w:val="3C987519"/>
    <w:rsid w:val="3C9911EF"/>
    <w:rsid w:val="3CA795FA"/>
    <w:rsid w:val="3CA88186"/>
    <w:rsid w:val="3CAE4BEE"/>
    <w:rsid w:val="3CAF4BC3"/>
    <w:rsid w:val="3CBC6638"/>
    <w:rsid w:val="3CBF7463"/>
    <w:rsid w:val="3CCCA9D2"/>
    <w:rsid w:val="3CD05345"/>
    <w:rsid w:val="3CD33FBC"/>
    <w:rsid w:val="3CDA6270"/>
    <w:rsid w:val="3D06B254"/>
    <w:rsid w:val="3D099CC5"/>
    <w:rsid w:val="3D09E7CE"/>
    <w:rsid w:val="3D0ACEB7"/>
    <w:rsid w:val="3D2B5FC7"/>
    <w:rsid w:val="3D33662A"/>
    <w:rsid w:val="3D36088B"/>
    <w:rsid w:val="3D433A43"/>
    <w:rsid w:val="3D5A0B12"/>
    <w:rsid w:val="3D6F1426"/>
    <w:rsid w:val="3D71DE24"/>
    <w:rsid w:val="3D734CD8"/>
    <w:rsid w:val="3D78656F"/>
    <w:rsid w:val="3D8045CA"/>
    <w:rsid w:val="3D9DC310"/>
    <w:rsid w:val="3DA565E9"/>
    <w:rsid w:val="3DA5FE83"/>
    <w:rsid w:val="3DB047CC"/>
    <w:rsid w:val="3DBB4BC4"/>
    <w:rsid w:val="3DC417F7"/>
    <w:rsid w:val="3DC46D07"/>
    <w:rsid w:val="3DC8B256"/>
    <w:rsid w:val="3DCB07DD"/>
    <w:rsid w:val="3DCC6B32"/>
    <w:rsid w:val="3DCF8AFE"/>
    <w:rsid w:val="3DD11C83"/>
    <w:rsid w:val="3DFC313F"/>
    <w:rsid w:val="3E08AA66"/>
    <w:rsid w:val="3E0B0CBD"/>
    <w:rsid w:val="3E0C1376"/>
    <w:rsid w:val="3E1033E2"/>
    <w:rsid w:val="3E10DFE5"/>
    <w:rsid w:val="3E15FCCD"/>
    <w:rsid w:val="3E18A00D"/>
    <w:rsid w:val="3E2483AC"/>
    <w:rsid w:val="3E41667C"/>
    <w:rsid w:val="3E46FFD5"/>
    <w:rsid w:val="3E4D3B8C"/>
    <w:rsid w:val="3E4F666F"/>
    <w:rsid w:val="3E55784B"/>
    <w:rsid w:val="3E5AB7BD"/>
    <w:rsid w:val="3E5E31CB"/>
    <w:rsid w:val="3E756D5D"/>
    <w:rsid w:val="3E75E5AA"/>
    <w:rsid w:val="3E771CBB"/>
    <w:rsid w:val="3E85999E"/>
    <w:rsid w:val="3E9AA87A"/>
    <w:rsid w:val="3EA909B5"/>
    <w:rsid w:val="3EAE186D"/>
    <w:rsid w:val="3EB17802"/>
    <w:rsid w:val="3EB97325"/>
    <w:rsid w:val="3EC0DE07"/>
    <w:rsid w:val="3ED0179D"/>
    <w:rsid w:val="3ED74777"/>
    <w:rsid w:val="3ED9F848"/>
    <w:rsid w:val="3ED9FA70"/>
    <w:rsid w:val="3EDEBA78"/>
    <w:rsid w:val="3EDFDDAA"/>
    <w:rsid w:val="3EE548FA"/>
    <w:rsid w:val="3EE8F6D4"/>
    <w:rsid w:val="3EED850C"/>
    <w:rsid w:val="3EFDCB97"/>
    <w:rsid w:val="3EFF6EE0"/>
    <w:rsid w:val="3F107D04"/>
    <w:rsid w:val="3F182A33"/>
    <w:rsid w:val="3F20EBC4"/>
    <w:rsid w:val="3F220F1F"/>
    <w:rsid w:val="3F2D0751"/>
    <w:rsid w:val="3F30284F"/>
    <w:rsid w:val="3F34BB79"/>
    <w:rsid w:val="3F3EA5DE"/>
    <w:rsid w:val="3F4AA97D"/>
    <w:rsid w:val="3F4C6D56"/>
    <w:rsid w:val="3F4E7AB0"/>
    <w:rsid w:val="3F5E2FA2"/>
    <w:rsid w:val="3F5FB587"/>
    <w:rsid w:val="3F6EC54F"/>
    <w:rsid w:val="3F736A7B"/>
    <w:rsid w:val="3F7AC1D5"/>
    <w:rsid w:val="3F7EEC86"/>
    <w:rsid w:val="3F841ACC"/>
    <w:rsid w:val="3F8C274B"/>
    <w:rsid w:val="3F942954"/>
    <w:rsid w:val="3F96C12D"/>
    <w:rsid w:val="3FAD1361"/>
    <w:rsid w:val="3FBBBE94"/>
    <w:rsid w:val="3FC68821"/>
    <w:rsid w:val="3FDCA838"/>
    <w:rsid w:val="3FE11F62"/>
    <w:rsid w:val="3FF50495"/>
    <w:rsid w:val="40019CF9"/>
    <w:rsid w:val="40050FC8"/>
    <w:rsid w:val="4016E5C1"/>
    <w:rsid w:val="401838A0"/>
    <w:rsid w:val="402C70B2"/>
    <w:rsid w:val="402D93C4"/>
    <w:rsid w:val="40405242"/>
    <w:rsid w:val="40491328"/>
    <w:rsid w:val="404B591E"/>
    <w:rsid w:val="405C262F"/>
    <w:rsid w:val="405D9D66"/>
    <w:rsid w:val="405DEB16"/>
    <w:rsid w:val="405EB1AB"/>
    <w:rsid w:val="405F2F65"/>
    <w:rsid w:val="40625CA4"/>
    <w:rsid w:val="407239AA"/>
    <w:rsid w:val="40781E36"/>
    <w:rsid w:val="4083CFFB"/>
    <w:rsid w:val="408BB8A7"/>
    <w:rsid w:val="408D7368"/>
    <w:rsid w:val="40980A5F"/>
    <w:rsid w:val="409F4D70"/>
    <w:rsid w:val="40ACB335"/>
    <w:rsid w:val="40C99126"/>
    <w:rsid w:val="40CEBBB4"/>
    <w:rsid w:val="40CF140E"/>
    <w:rsid w:val="40D01DA8"/>
    <w:rsid w:val="40D969A8"/>
    <w:rsid w:val="40DA763F"/>
    <w:rsid w:val="40E9362C"/>
    <w:rsid w:val="40EA5E1A"/>
    <w:rsid w:val="40EA88B1"/>
    <w:rsid w:val="410601D4"/>
    <w:rsid w:val="41090219"/>
    <w:rsid w:val="410D65B3"/>
    <w:rsid w:val="410F3E26"/>
    <w:rsid w:val="410F60D5"/>
    <w:rsid w:val="411095D3"/>
    <w:rsid w:val="41113BFD"/>
    <w:rsid w:val="41145A2B"/>
    <w:rsid w:val="4123090B"/>
    <w:rsid w:val="412C206D"/>
    <w:rsid w:val="41341362"/>
    <w:rsid w:val="4134BF55"/>
    <w:rsid w:val="413FB072"/>
    <w:rsid w:val="41404602"/>
    <w:rsid w:val="41497948"/>
    <w:rsid w:val="4153131B"/>
    <w:rsid w:val="4156F74D"/>
    <w:rsid w:val="415D878A"/>
    <w:rsid w:val="417BC57C"/>
    <w:rsid w:val="417F311D"/>
    <w:rsid w:val="4186E077"/>
    <w:rsid w:val="418A3923"/>
    <w:rsid w:val="418C3B37"/>
    <w:rsid w:val="41992CA1"/>
    <w:rsid w:val="419EB25F"/>
    <w:rsid w:val="419F13F8"/>
    <w:rsid w:val="41A2215F"/>
    <w:rsid w:val="41B5C119"/>
    <w:rsid w:val="41BA9F3D"/>
    <w:rsid w:val="41BE4588"/>
    <w:rsid w:val="41C7EC38"/>
    <w:rsid w:val="41CC5184"/>
    <w:rsid w:val="41D6A499"/>
    <w:rsid w:val="41DDD191"/>
    <w:rsid w:val="41DE3C7B"/>
    <w:rsid w:val="41ECE0A6"/>
    <w:rsid w:val="41F01DFE"/>
    <w:rsid w:val="41F3643C"/>
    <w:rsid w:val="41F9196A"/>
    <w:rsid w:val="420CF878"/>
    <w:rsid w:val="4215ED69"/>
    <w:rsid w:val="42160D6C"/>
    <w:rsid w:val="421B14E2"/>
    <w:rsid w:val="421B21F4"/>
    <w:rsid w:val="4220BDC2"/>
    <w:rsid w:val="4222BB9C"/>
    <w:rsid w:val="42233DEC"/>
    <w:rsid w:val="422FD490"/>
    <w:rsid w:val="423A2183"/>
    <w:rsid w:val="423FCC53"/>
    <w:rsid w:val="4248A9DC"/>
    <w:rsid w:val="424FE1F0"/>
    <w:rsid w:val="4256ABD3"/>
    <w:rsid w:val="4262D607"/>
    <w:rsid w:val="4265E04F"/>
    <w:rsid w:val="426C40DA"/>
    <w:rsid w:val="426D5881"/>
    <w:rsid w:val="4270A787"/>
    <w:rsid w:val="427CD171"/>
    <w:rsid w:val="42885C30"/>
    <w:rsid w:val="428C1D97"/>
    <w:rsid w:val="4293FF04"/>
    <w:rsid w:val="42A1291F"/>
    <w:rsid w:val="42A2457E"/>
    <w:rsid w:val="42A46E26"/>
    <w:rsid w:val="42AAC641"/>
    <w:rsid w:val="42B4F3E0"/>
    <w:rsid w:val="42B9CB0D"/>
    <w:rsid w:val="42D46603"/>
    <w:rsid w:val="42D57700"/>
    <w:rsid w:val="42DB2818"/>
    <w:rsid w:val="42E1B2EF"/>
    <w:rsid w:val="42E372AB"/>
    <w:rsid w:val="42F421D3"/>
    <w:rsid w:val="4300DC86"/>
    <w:rsid w:val="43017A4F"/>
    <w:rsid w:val="430525EE"/>
    <w:rsid w:val="4309E59C"/>
    <w:rsid w:val="430D845B"/>
    <w:rsid w:val="430FA3AE"/>
    <w:rsid w:val="4312967B"/>
    <w:rsid w:val="4318D695"/>
    <w:rsid w:val="431D920A"/>
    <w:rsid w:val="43237743"/>
    <w:rsid w:val="4326968B"/>
    <w:rsid w:val="43313F22"/>
    <w:rsid w:val="43350C97"/>
    <w:rsid w:val="433D334F"/>
    <w:rsid w:val="4364A77F"/>
    <w:rsid w:val="436C0DB0"/>
    <w:rsid w:val="4370B79A"/>
    <w:rsid w:val="43743100"/>
    <w:rsid w:val="4376F103"/>
    <w:rsid w:val="4387113F"/>
    <w:rsid w:val="4387B1EC"/>
    <w:rsid w:val="43971576"/>
    <w:rsid w:val="43A86F7E"/>
    <w:rsid w:val="43A9AAC5"/>
    <w:rsid w:val="43C59C15"/>
    <w:rsid w:val="43CB1BD4"/>
    <w:rsid w:val="43E14E66"/>
    <w:rsid w:val="43E86F12"/>
    <w:rsid w:val="43F61E37"/>
    <w:rsid w:val="43FA689B"/>
    <w:rsid w:val="4406F91C"/>
    <w:rsid w:val="441E6BA2"/>
    <w:rsid w:val="44225A38"/>
    <w:rsid w:val="4424C318"/>
    <w:rsid w:val="4424EE41"/>
    <w:rsid w:val="44294AE1"/>
    <w:rsid w:val="442DB68B"/>
    <w:rsid w:val="44420592"/>
    <w:rsid w:val="444759AD"/>
    <w:rsid w:val="444AAB9B"/>
    <w:rsid w:val="444E3489"/>
    <w:rsid w:val="444F6E39"/>
    <w:rsid w:val="4453968A"/>
    <w:rsid w:val="445D484F"/>
    <w:rsid w:val="445F8DD6"/>
    <w:rsid w:val="445FFFC0"/>
    <w:rsid w:val="446A59BF"/>
    <w:rsid w:val="44989E8A"/>
    <w:rsid w:val="44A48332"/>
    <w:rsid w:val="44AA785C"/>
    <w:rsid w:val="44B2D6A6"/>
    <w:rsid w:val="44BE18CE"/>
    <w:rsid w:val="44BF46FE"/>
    <w:rsid w:val="44CC6D5A"/>
    <w:rsid w:val="44CD2300"/>
    <w:rsid w:val="44D0BEEE"/>
    <w:rsid w:val="44D476C0"/>
    <w:rsid w:val="44DC3119"/>
    <w:rsid w:val="44DC9B18"/>
    <w:rsid w:val="44E0BF5E"/>
    <w:rsid w:val="44E80FE0"/>
    <w:rsid w:val="44EFFBE6"/>
    <w:rsid w:val="44F0F971"/>
    <w:rsid w:val="44FA4E37"/>
    <w:rsid w:val="4518D5F4"/>
    <w:rsid w:val="452020F7"/>
    <w:rsid w:val="452050F0"/>
    <w:rsid w:val="452506BB"/>
    <w:rsid w:val="453D5BCA"/>
    <w:rsid w:val="454AC8EA"/>
    <w:rsid w:val="454B0BE9"/>
    <w:rsid w:val="454C1F48"/>
    <w:rsid w:val="456694AD"/>
    <w:rsid w:val="4572B79E"/>
    <w:rsid w:val="45827B26"/>
    <w:rsid w:val="4584C5E2"/>
    <w:rsid w:val="45B2655D"/>
    <w:rsid w:val="45C47F0E"/>
    <w:rsid w:val="45CED4EF"/>
    <w:rsid w:val="45CEFD00"/>
    <w:rsid w:val="45D20A2C"/>
    <w:rsid w:val="4602006B"/>
    <w:rsid w:val="460A0836"/>
    <w:rsid w:val="4614A896"/>
    <w:rsid w:val="46153B0A"/>
    <w:rsid w:val="46174185"/>
    <w:rsid w:val="461E89C2"/>
    <w:rsid w:val="46335004"/>
    <w:rsid w:val="4634AF22"/>
    <w:rsid w:val="4654CC5E"/>
    <w:rsid w:val="465660ED"/>
    <w:rsid w:val="465B21CA"/>
    <w:rsid w:val="46622A25"/>
    <w:rsid w:val="46710FC4"/>
    <w:rsid w:val="46835FCE"/>
    <w:rsid w:val="468E6790"/>
    <w:rsid w:val="46A9035E"/>
    <w:rsid w:val="46ABF20B"/>
    <w:rsid w:val="46AC428F"/>
    <w:rsid w:val="46BA2663"/>
    <w:rsid w:val="46BDA1BF"/>
    <w:rsid w:val="46D4CB75"/>
    <w:rsid w:val="46E511FA"/>
    <w:rsid w:val="46F01523"/>
    <w:rsid w:val="47022DAA"/>
    <w:rsid w:val="47072C79"/>
    <w:rsid w:val="471C2811"/>
    <w:rsid w:val="471D5A79"/>
    <w:rsid w:val="471FEF0B"/>
    <w:rsid w:val="47343505"/>
    <w:rsid w:val="473615A6"/>
    <w:rsid w:val="47395A7D"/>
    <w:rsid w:val="474821A7"/>
    <w:rsid w:val="474E91C0"/>
    <w:rsid w:val="4753DEBF"/>
    <w:rsid w:val="47621060"/>
    <w:rsid w:val="477A097F"/>
    <w:rsid w:val="477E795B"/>
    <w:rsid w:val="4785A676"/>
    <w:rsid w:val="478B35C0"/>
    <w:rsid w:val="479217BA"/>
    <w:rsid w:val="479E80F9"/>
    <w:rsid w:val="47A66A94"/>
    <w:rsid w:val="47B10387"/>
    <w:rsid w:val="47B184C3"/>
    <w:rsid w:val="47BECDFA"/>
    <w:rsid w:val="47C9DE02"/>
    <w:rsid w:val="47CC0B27"/>
    <w:rsid w:val="47D81005"/>
    <w:rsid w:val="47DE4E82"/>
    <w:rsid w:val="47F59D11"/>
    <w:rsid w:val="47FD284E"/>
    <w:rsid w:val="48146DB0"/>
    <w:rsid w:val="4817F7A6"/>
    <w:rsid w:val="481DE12E"/>
    <w:rsid w:val="4840D68F"/>
    <w:rsid w:val="48434E60"/>
    <w:rsid w:val="4847A931"/>
    <w:rsid w:val="4847AA11"/>
    <w:rsid w:val="485192D2"/>
    <w:rsid w:val="485D8843"/>
    <w:rsid w:val="4874C89C"/>
    <w:rsid w:val="48777C8F"/>
    <w:rsid w:val="487E9E44"/>
    <w:rsid w:val="488C722F"/>
    <w:rsid w:val="489A658D"/>
    <w:rsid w:val="48BB17A7"/>
    <w:rsid w:val="48D1DA95"/>
    <w:rsid w:val="48DC446D"/>
    <w:rsid w:val="48E6B5E6"/>
    <w:rsid w:val="48E7823A"/>
    <w:rsid w:val="48F754AE"/>
    <w:rsid w:val="490D76A0"/>
    <w:rsid w:val="4915928C"/>
    <w:rsid w:val="49178E88"/>
    <w:rsid w:val="491C6736"/>
    <w:rsid w:val="495E043D"/>
    <w:rsid w:val="49606673"/>
    <w:rsid w:val="4966F79B"/>
    <w:rsid w:val="496CA20C"/>
    <w:rsid w:val="497C5ED5"/>
    <w:rsid w:val="49852EB5"/>
    <w:rsid w:val="4992F418"/>
    <w:rsid w:val="49975098"/>
    <w:rsid w:val="499C044D"/>
    <w:rsid w:val="49A54556"/>
    <w:rsid w:val="49B79C32"/>
    <w:rsid w:val="49B911FB"/>
    <w:rsid w:val="49C88E78"/>
    <w:rsid w:val="49D241FA"/>
    <w:rsid w:val="49DDA6F5"/>
    <w:rsid w:val="49E0F724"/>
    <w:rsid w:val="49EB8B83"/>
    <w:rsid w:val="49F3106D"/>
    <w:rsid w:val="4A06EE84"/>
    <w:rsid w:val="4A2081D1"/>
    <w:rsid w:val="4A20F70F"/>
    <w:rsid w:val="4A27C2AA"/>
    <w:rsid w:val="4A2A78B0"/>
    <w:rsid w:val="4A2C8036"/>
    <w:rsid w:val="4A49CD8B"/>
    <w:rsid w:val="4A4FB6D3"/>
    <w:rsid w:val="4A5031F1"/>
    <w:rsid w:val="4A50C780"/>
    <w:rsid w:val="4A53BE4C"/>
    <w:rsid w:val="4A613C96"/>
    <w:rsid w:val="4A61D25C"/>
    <w:rsid w:val="4A7A98B0"/>
    <w:rsid w:val="4A978C13"/>
    <w:rsid w:val="4A97F6C8"/>
    <w:rsid w:val="4AA1B9D9"/>
    <w:rsid w:val="4AABE2F7"/>
    <w:rsid w:val="4AB15E90"/>
    <w:rsid w:val="4AB9728B"/>
    <w:rsid w:val="4AE432F0"/>
    <w:rsid w:val="4AEDDDCF"/>
    <w:rsid w:val="4AEDEDD2"/>
    <w:rsid w:val="4B1429CE"/>
    <w:rsid w:val="4B1B1636"/>
    <w:rsid w:val="4B2D8A14"/>
    <w:rsid w:val="4B4F808A"/>
    <w:rsid w:val="4B4FF31F"/>
    <w:rsid w:val="4B5921DF"/>
    <w:rsid w:val="4B5EE31B"/>
    <w:rsid w:val="4B638652"/>
    <w:rsid w:val="4B6527C7"/>
    <w:rsid w:val="4B6D7D69"/>
    <w:rsid w:val="4B6F5835"/>
    <w:rsid w:val="4B75A735"/>
    <w:rsid w:val="4B892F9C"/>
    <w:rsid w:val="4B8F1AE5"/>
    <w:rsid w:val="4BA30ADB"/>
    <w:rsid w:val="4BA5A0B2"/>
    <w:rsid w:val="4BA99B9F"/>
    <w:rsid w:val="4BAB1B8B"/>
    <w:rsid w:val="4BACEB0D"/>
    <w:rsid w:val="4BBA920C"/>
    <w:rsid w:val="4BBFEE4A"/>
    <w:rsid w:val="4BCEBD62"/>
    <w:rsid w:val="4BDA3248"/>
    <w:rsid w:val="4BE5A65E"/>
    <w:rsid w:val="4BE64061"/>
    <w:rsid w:val="4BEA1BC6"/>
    <w:rsid w:val="4C13382E"/>
    <w:rsid w:val="4C1E89AC"/>
    <w:rsid w:val="4C1EB523"/>
    <w:rsid w:val="4C24DD67"/>
    <w:rsid w:val="4C317A8E"/>
    <w:rsid w:val="4C34BC97"/>
    <w:rsid w:val="4C402CC3"/>
    <w:rsid w:val="4C51DBF9"/>
    <w:rsid w:val="4C566D86"/>
    <w:rsid w:val="4C67ABCC"/>
    <w:rsid w:val="4C72C3EA"/>
    <w:rsid w:val="4C775EA1"/>
    <w:rsid w:val="4C78E513"/>
    <w:rsid w:val="4C7A5400"/>
    <w:rsid w:val="4C873C1A"/>
    <w:rsid w:val="4C8D7249"/>
    <w:rsid w:val="4C90B636"/>
    <w:rsid w:val="4C95A4FF"/>
    <w:rsid w:val="4C9A3923"/>
    <w:rsid w:val="4CA57DEE"/>
    <w:rsid w:val="4CA93C94"/>
    <w:rsid w:val="4CAF63B2"/>
    <w:rsid w:val="4CB685F4"/>
    <w:rsid w:val="4CB81015"/>
    <w:rsid w:val="4CBA9F61"/>
    <w:rsid w:val="4CC2CF8D"/>
    <w:rsid w:val="4CD55667"/>
    <w:rsid w:val="4CDF9274"/>
    <w:rsid w:val="4CE2BBE7"/>
    <w:rsid w:val="4CE369F7"/>
    <w:rsid w:val="4CE5E2F7"/>
    <w:rsid w:val="4D05415E"/>
    <w:rsid w:val="4D06026F"/>
    <w:rsid w:val="4D06E4CF"/>
    <w:rsid w:val="4D07FA6A"/>
    <w:rsid w:val="4D1BA1C0"/>
    <w:rsid w:val="4D25C0A5"/>
    <w:rsid w:val="4D294B31"/>
    <w:rsid w:val="4D38D288"/>
    <w:rsid w:val="4D391A91"/>
    <w:rsid w:val="4D414A72"/>
    <w:rsid w:val="4D4212E0"/>
    <w:rsid w:val="4D42FF84"/>
    <w:rsid w:val="4D48D9E9"/>
    <w:rsid w:val="4D4E7CC5"/>
    <w:rsid w:val="4D5792A5"/>
    <w:rsid w:val="4D5F5DAB"/>
    <w:rsid w:val="4D70FE24"/>
    <w:rsid w:val="4D716EF9"/>
    <w:rsid w:val="4D89C678"/>
    <w:rsid w:val="4D8FD8ED"/>
    <w:rsid w:val="4D943E85"/>
    <w:rsid w:val="4D96C612"/>
    <w:rsid w:val="4DAE7FD4"/>
    <w:rsid w:val="4DB3A0CA"/>
    <w:rsid w:val="4DB5D439"/>
    <w:rsid w:val="4DC57929"/>
    <w:rsid w:val="4DCC710F"/>
    <w:rsid w:val="4DCED03E"/>
    <w:rsid w:val="4DD2F12A"/>
    <w:rsid w:val="4DE053EE"/>
    <w:rsid w:val="4DE0543E"/>
    <w:rsid w:val="4DE4F56B"/>
    <w:rsid w:val="4DECEDCC"/>
    <w:rsid w:val="4DEE43B7"/>
    <w:rsid w:val="4DFAF314"/>
    <w:rsid w:val="4E126929"/>
    <w:rsid w:val="4E2109CC"/>
    <w:rsid w:val="4E25D4C0"/>
    <w:rsid w:val="4E2D0FE2"/>
    <w:rsid w:val="4E405B89"/>
    <w:rsid w:val="4E43795E"/>
    <w:rsid w:val="4E4EAFB8"/>
    <w:rsid w:val="4E5B3FFA"/>
    <w:rsid w:val="4E60CFD4"/>
    <w:rsid w:val="4E6635C6"/>
    <w:rsid w:val="4E6E6891"/>
    <w:rsid w:val="4E777A0E"/>
    <w:rsid w:val="4E9008D7"/>
    <w:rsid w:val="4EA86397"/>
    <w:rsid w:val="4EB58830"/>
    <w:rsid w:val="4EB7A037"/>
    <w:rsid w:val="4EC18BAB"/>
    <w:rsid w:val="4ED95C5F"/>
    <w:rsid w:val="4EE1DCB2"/>
    <w:rsid w:val="4EEC1ED8"/>
    <w:rsid w:val="4EF0FFFE"/>
    <w:rsid w:val="4EF291C0"/>
    <w:rsid w:val="4EF3EF8C"/>
    <w:rsid w:val="4EF90686"/>
    <w:rsid w:val="4F08DD0E"/>
    <w:rsid w:val="4F09E355"/>
    <w:rsid w:val="4F1895C6"/>
    <w:rsid w:val="4F195C96"/>
    <w:rsid w:val="4F1D5E9A"/>
    <w:rsid w:val="4F21BC88"/>
    <w:rsid w:val="4F26C293"/>
    <w:rsid w:val="4F423908"/>
    <w:rsid w:val="4F524E48"/>
    <w:rsid w:val="4F669632"/>
    <w:rsid w:val="4F6E900A"/>
    <w:rsid w:val="4F70F4C3"/>
    <w:rsid w:val="4F822A16"/>
    <w:rsid w:val="4F951EB5"/>
    <w:rsid w:val="4FAF89B6"/>
    <w:rsid w:val="4FB853E7"/>
    <w:rsid w:val="4FBD6D48"/>
    <w:rsid w:val="4FC170BE"/>
    <w:rsid w:val="4FC29B26"/>
    <w:rsid w:val="4FC49085"/>
    <w:rsid w:val="4FCF0B4A"/>
    <w:rsid w:val="4FD0A01A"/>
    <w:rsid w:val="4FD7F3CA"/>
    <w:rsid w:val="4FE8E455"/>
    <w:rsid w:val="4FED7516"/>
    <w:rsid w:val="4FF3DF9D"/>
    <w:rsid w:val="4FFF2FB7"/>
    <w:rsid w:val="500954A3"/>
    <w:rsid w:val="500BBC41"/>
    <w:rsid w:val="5014996E"/>
    <w:rsid w:val="5014E5A7"/>
    <w:rsid w:val="50152675"/>
    <w:rsid w:val="50184A17"/>
    <w:rsid w:val="5022B85F"/>
    <w:rsid w:val="502707C8"/>
    <w:rsid w:val="5029B56D"/>
    <w:rsid w:val="502BEB9A"/>
    <w:rsid w:val="503A7071"/>
    <w:rsid w:val="503EA507"/>
    <w:rsid w:val="50486D51"/>
    <w:rsid w:val="5049002C"/>
    <w:rsid w:val="504A1AF3"/>
    <w:rsid w:val="504C11F8"/>
    <w:rsid w:val="504CBC31"/>
    <w:rsid w:val="504EA8E9"/>
    <w:rsid w:val="5050A8AB"/>
    <w:rsid w:val="50516D7B"/>
    <w:rsid w:val="5056B8CD"/>
    <w:rsid w:val="50719CA6"/>
    <w:rsid w:val="5074276F"/>
    <w:rsid w:val="5075BDCB"/>
    <w:rsid w:val="50882C57"/>
    <w:rsid w:val="50920A12"/>
    <w:rsid w:val="50AA0C03"/>
    <w:rsid w:val="50B56EB8"/>
    <w:rsid w:val="50BC8593"/>
    <w:rsid w:val="50BD5B3B"/>
    <w:rsid w:val="50C1B209"/>
    <w:rsid w:val="50C62EBC"/>
    <w:rsid w:val="50C9C4F5"/>
    <w:rsid w:val="50CD8D99"/>
    <w:rsid w:val="50D41735"/>
    <w:rsid w:val="50D866FC"/>
    <w:rsid w:val="50F094CA"/>
    <w:rsid w:val="5111B6C1"/>
    <w:rsid w:val="5139EF29"/>
    <w:rsid w:val="51532A22"/>
    <w:rsid w:val="51576960"/>
    <w:rsid w:val="517C75E2"/>
    <w:rsid w:val="51827015"/>
    <w:rsid w:val="51845879"/>
    <w:rsid w:val="5196EBD9"/>
    <w:rsid w:val="51A2F50A"/>
    <w:rsid w:val="51A5F628"/>
    <w:rsid w:val="51A8C78A"/>
    <w:rsid w:val="51C2A5AE"/>
    <w:rsid w:val="51C58FC9"/>
    <w:rsid w:val="51D99E9A"/>
    <w:rsid w:val="51DB1376"/>
    <w:rsid w:val="51E378BB"/>
    <w:rsid w:val="51F706B8"/>
    <w:rsid w:val="51FB8D75"/>
    <w:rsid w:val="51FC571F"/>
    <w:rsid w:val="520A2D77"/>
    <w:rsid w:val="520E80E6"/>
    <w:rsid w:val="521C8425"/>
    <w:rsid w:val="52272713"/>
    <w:rsid w:val="522D9A26"/>
    <w:rsid w:val="522F1028"/>
    <w:rsid w:val="52339C8D"/>
    <w:rsid w:val="52369F3F"/>
    <w:rsid w:val="523D8474"/>
    <w:rsid w:val="524034B3"/>
    <w:rsid w:val="52419DD2"/>
    <w:rsid w:val="52467855"/>
    <w:rsid w:val="525A32C1"/>
    <w:rsid w:val="52612B02"/>
    <w:rsid w:val="526262F6"/>
    <w:rsid w:val="527647A7"/>
    <w:rsid w:val="527E7CC9"/>
    <w:rsid w:val="527F54B8"/>
    <w:rsid w:val="527FF26B"/>
    <w:rsid w:val="528316DF"/>
    <w:rsid w:val="528FFE52"/>
    <w:rsid w:val="5291EF25"/>
    <w:rsid w:val="529A44D5"/>
    <w:rsid w:val="529BE0B1"/>
    <w:rsid w:val="52A692B8"/>
    <w:rsid w:val="52C05A25"/>
    <w:rsid w:val="52C4B689"/>
    <w:rsid w:val="52C61422"/>
    <w:rsid w:val="52C74F56"/>
    <w:rsid w:val="52DCAEFD"/>
    <w:rsid w:val="52E4CD04"/>
    <w:rsid w:val="52F9179C"/>
    <w:rsid w:val="530593CB"/>
    <w:rsid w:val="5308A207"/>
    <w:rsid w:val="530AC4E8"/>
    <w:rsid w:val="531B8642"/>
    <w:rsid w:val="531BBB98"/>
    <w:rsid w:val="5327257E"/>
    <w:rsid w:val="532E5F72"/>
    <w:rsid w:val="532FB899"/>
    <w:rsid w:val="53316D03"/>
    <w:rsid w:val="533C9E97"/>
    <w:rsid w:val="534B442D"/>
    <w:rsid w:val="5350EB53"/>
    <w:rsid w:val="5360F25F"/>
    <w:rsid w:val="5362D8F3"/>
    <w:rsid w:val="53638390"/>
    <w:rsid w:val="536D15F3"/>
    <w:rsid w:val="536E28F0"/>
    <w:rsid w:val="5371E1A4"/>
    <w:rsid w:val="5375B454"/>
    <w:rsid w:val="537DE16A"/>
    <w:rsid w:val="5380EEE1"/>
    <w:rsid w:val="53813BFA"/>
    <w:rsid w:val="53960454"/>
    <w:rsid w:val="539D46D0"/>
    <w:rsid w:val="53AA7E05"/>
    <w:rsid w:val="53AAC81E"/>
    <w:rsid w:val="53B9A0B3"/>
    <w:rsid w:val="53C85ADF"/>
    <w:rsid w:val="53D2919C"/>
    <w:rsid w:val="53D46365"/>
    <w:rsid w:val="53D716B4"/>
    <w:rsid w:val="53D71816"/>
    <w:rsid w:val="53D79A2A"/>
    <w:rsid w:val="53DE3CF6"/>
    <w:rsid w:val="53DFD064"/>
    <w:rsid w:val="53E70A95"/>
    <w:rsid w:val="540CE854"/>
    <w:rsid w:val="540F9242"/>
    <w:rsid w:val="5410A1C1"/>
    <w:rsid w:val="5412CCD0"/>
    <w:rsid w:val="54171950"/>
    <w:rsid w:val="541C8FF8"/>
    <w:rsid w:val="542FF679"/>
    <w:rsid w:val="543634C2"/>
    <w:rsid w:val="54379CA0"/>
    <w:rsid w:val="54399855"/>
    <w:rsid w:val="5443BB2D"/>
    <w:rsid w:val="545565DF"/>
    <w:rsid w:val="547082F4"/>
    <w:rsid w:val="54751A3E"/>
    <w:rsid w:val="547C1D12"/>
    <w:rsid w:val="547D6634"/>
    <w:rsid w:val="5480B678"/>
    <w:rsid w:val="5481DF73"/>
    <w:rsid w:val="5486813D"/>
    <w:rsid w:val="5487A254"/>
    <w:rsid w:val="548D05F8"/>
    <w:rsid w:val="548EC365"/>
    <w:rsid w:val="5497E7E9"/>
    <w:rsid w:val="549AA5E8"/>
    <w:rsid w:val="54A133DD"/>
    <w:rsid w:val="54AD8626"/>
    <w:rsid w:val="54B5294F"/>
    <w:rsid w:val="54E64035"/>
    <w:rsid w:val="54E8AA1A"/>
    <w:rsid w:val="54F1DE1F"/>
    <w:rsid w:val="54FE9356"/>
    <w:rsid w:val="550F994E"/>
    <w:rsid w:val="5516E45E"/>
    <w:rsid w:val="5518A4AD"/>
    <w:rsid w:val="552482BA"/>
    <w:rsid w:val="552C7940"/>
    <w:rsid w:val="5534F3E0"/>
    <w:rsid w:val="55377973"/>
    <w:rsid w:val="553D4D3D"/>
    <w:rsid w:val="553DF863"/>
    <w:rsid w:val="55416B76"/>
    <w:rsid w:val="554C4430"/>
    <w:rsid w:val="554ECBC3"/>
    <w:rsid w:val="5557E19A"/>
    <w:rsid w:val="55724474"/>
    <w:rsid w:val="557BAAE8"/>
    <w:rsid w:val="55840474"/>
    <w:rsid w:val="55872E5A"/>
    <w:rsid w:val="558D7AB4"/>
    <w:rsid w:val="5598F057"/>
    <w:rsid w:val="55AD2184"/>
    <w:rsid w:val="55B26FFB"/>
    <w:rsid w:val="55B4FC5D"/>
    <w:rsid w:val="55C0B9C6"/>
    <w:rsid w:val="55C80B4A"/>
    <w:rsid w:val="55D56E53"/>
    <w:rsid w:val="55D8A815"/>
    <w:rsid w:val="55DB4EF1"/>
    <w:rsid w:val="55E4295A"/>
    <w:rsid w:val="55E5BE07"/>
    <w:rsid w:val="55EEAC7F"/>
    <w:rsid w:val="55F1DE45"/>
    <w:rsid w:val="55F62257"/>
    <w:rsid w:val="55FBC17B"/>
    <w:rsid w:val="5602B546"/>
    <w:rsid w:val="560F1C3B"/>
    <w:rsid w:val="56144FBF"/>
    <w:rsid w:val="56197A1F"/>
    <w:rsid w:val="561A1D60"/>
    <w:rsid w:val="562191F2"/>
    <w:rsid w:val="5624FBE4"/>
    <w:rsid w:val="562C8517"/>
    <w:rsid w:val="56343600"/>
    <w:rsid w:val="563B8779"/>
    <w:rsid w:val="564170E1"/>
    <w:rsid w:val="5652849E"/>
    <w:rsid w:val="565BE43D"/>
    <w:rsid w:val="5667C62A"/>
    <w:rsid w:val="567BC97A"/>
    <w:rsid w:val="568003A6"/>
    <w:rsid w:val="5683A821"/>
    <w:rsid w:val="568AFAA9"/>
    <w:rsid w:val="5698E4F3"/>
    <w:rsid w:val="569B1223"/>
    <w:rsid w:val="56AE6668"/>
    <w:rsid w:val="56B13D1B"/>
    <w:rsid w:val="56BBD20C"/>
    <w:rsid w:val="56BFB2E0"/>
    <w:rsid w:val="56C090DD"/>
    <w:rsid w:val="56C4323E"/>
    <w:rsid w:val="56D184C1"/>
    <w:rsid w:val="56DCFC16"/>
    <w:rsid w:val="56E26319"/>
    <w:rsid w:val="56F66DA2"/>
    <w:rsid w:val="570485FB"/>
    <w:rsid w:val="571053EC"/>
    <w:rsid w:val="5713A0D5"/>
    <w:rsid w:val="571DA853"/>
    <w:rsid w:val="5721BA32"/>
    <w:rsid w:val="573089D7"/>
    <w:rsid w:val="5740DCDE"/>
    <w:rsid w:val="57411F46"/>
    <w:rsid w:val="5744C83F"/>
    <w:rsid w:val="574B9AEA"/>
    <w:rsid w:val="574FB559"/>
    <w:rsid w:val="57548078"/>
    <w:rsid w:val="5754971D"/>
    <w:rsid w:val="575F2C7E"/>
    <w:rsid w:val="5768CCA6"/>
    <w:rsid w:val="577AC39C"/>
    <w:rsid w:val="577F64DB"/>
    <w:rsid w:val="57916CFB"/>
    <w:rsid w:val="5793E268"/>
    <w:rsid w:val="579654ED"/>
    <w:rsid w:val="579B9549"/>
    <w:rsid w:val="579DCD3A"/>
    <w:rsid w:val="57A5F8C7"/>
    <w:rsid w:val="57B4274F"/>
    <w:rsid w:val="57B5E16B"/>
    <w:rsid w:val="57B980C6"/>
    <w:rsid w:val="57BA875E"/>
    <w:rsid w:val="57BBDDB9"/>
    <w:rsid w:val="57C7090A"/>
    <w:rsid w:val="57CDB2D8"/>
    <w:rsid w:val="57D00D8C"/>
    <w:rsid w:val="57D3ADF4"/>
    <w:rsid w:val="57D96151"/>
    <w:rsid w:val="57E09B9F"/>
    <w:rsid w:val="57EA840D"/>
    <w:rsid w:val="57ED250E"/>
    <w:rsid w:val="57F9B84E"/>
    <w:rsid w:val="580682F6"/>
    <w:rsid w:val="5809F297"/>
    <w:rsid w:val="5809FAA9"/>
    <w:rsid w:val="580DCBFF"/>
    <w:rsid w:val="58207D70"/>
    <w:rsid w:val="582E78C1"/>
    <w:rsid w:val="5854FF46"/>
    <w:rsid w:val="585D8306"/>
    <w:rsid w:val="58627AC8"/>
    <w:rsid w:val="586E9A39"/>
    <w:rsid w:val="5870DBAD"/>
    <w:rsid w:val="587F9DF2"/>
    <w:rsid w:val="588A2437"/>
    <w:rsid w:val="5891B253"/>
    <w:rsid w:val="5896CC82"/>
    <w:rsid w:val="58A7D488"/>
    <w:rsid w:val="58B15160"/>
    <w:rsid w:val="58B26C4C"/>
    <w:rsid w:val="58BCA795"/>
    <w:rsid w:val="58C10E5D"/>
    <w:rsid w:val="58CF913C"/>
    <w:rsid w:val="58D9A4CE"/>
    <w:rsid w:val="58DE9BAE"/>
    <w:rsid w:val="590162D2"/>
    <w:rsid w:val="590A52DC"/>
    <w:rsid w:val="5916E115"/>
    <w:rsid w:val="5928D702"/>
    <w:rsid w:val="592E7183"/>
    <w:rsid w:val="59384076"/>
    <w:rsid w:val="593F6EAE"/>
    <w:rsid w:val="59421379"/>
    <w:rsid w:val="5942F33F"/>
    <w:rsid w:val="59459341"/>
    <w:rsid w:val="594731CF"/>
    <w:rsid w:val="595F9C58"/>
    <w:rsid w:val="5969A3CC"/>
    <w:rsid w:val="596AEF63"/>
    <w:rsid w:val="596C9F01"/>
    <w:rsid w:val="59775ED3"/>
    <w:rsid w:val="5978D0BE"/>
    <w:rsid w:val="597E12E1"/>
    <w:rsid w:val="598308FE"/>
    <w:rsid w:val="598423CD"/>
    <w:rsid w:val="598433FE"/>
    <w:rsid w:val="598745CE"/>
    <w:rsid w:val="598ECAE3"/>
    <w:rsid w:val="59914652"/>
    <w:rsid w:val="5997770F"/>
    <w:rsid w:val="599AFB8A"/>
    <w:rsid w:val="59AB3CFC"/>
    <w:rsid w:val="59ABBC44"/>
    <w:rsid w:val="59AE6232"/>
    <w:rsid w:val="59B305B0"/>
    <w:rsid w:val="59B69D9B"/>
    <w:rsid w:val="59BA347B"/>
    <w:rsid w:val="59BA5891"/>
    <w:rsid w:val="59BC7ACD"/>
    <w:rsid w:val="59C23992"/>
    <w:rsid w:val="59C92F68"/>
    <w:rsid w:val="59CA711B"/>
    <w:rsid w:val="59CD048A"/>
    <w:rsid w:val="59DBB9BE"/>
    <w:rsid w:val="59E10A81"/>
    <w:rsid w:val="59F0409E"/>
    <w:rsid w:val="59FE80A4"/>
    <w:rsid w:val="5A28B71F"/>
    <w:rsid w:val="5A2D2BF4"/>
    <w:rsid w:val="5A2DB383"/>
    <w:rsid w:val="5A30D119"/>
    <w:rsid w:val="5A32D2EC"/>
    <w:rsid w:val="5A3AAF14"/>
    <w:rsid w:val="5A3C6A34"/>
    <w:rsid w:val="5A45E75D"/>
    <w:rsid w:val="5A5ECC15"/>
    <w:rsid w:val="5A735962"/>
    <w:rsid w:val="5A74F734"/>
    <w:rsid w:val="5A75DDA6"/>
    <w:rsid w:val="5A766EC7"/>
    <w:rsid w:val="5A78C008"/>
    <w:rsid w:val="5A7BBB7C"/>
    <w:rsid w:val="5A80D9BB"/>
    <w:rsid w:val="5A8ADE58"/>
    <w:rsid w:val="5A97BD66"/>
    <w:rsid w:val="5A9B11D2"/>
    <w:rsid w:val="5A9C6F9E"/>
    <w:rsid w:val="5A9D3333"/>
    <w:rsid w:val="5AB27F68"/>
    <w:rsid w:val="5AB3080C"/>
    <w:rsid w:val="5ABBCE35"/>
    <w:rsid w:val="5AC22644"/>
    <w:rsid w:val="5AC6AF59"/>
    <w:rsid w:val="5AC748A1"/>
    <w:rsid w:val="5ACB70D4"/>
    <w:rsid w:val="5AD0538F"/>
    <w:rsid w:val="5AD642DC"/>
    <w:rsid w:val="5AD7A51C"/>
    <w:rsid w:val="5AD8E1D0"/>
    <w:rsid w:val="5AE33637"/>
    <w:rsid w:val="5AE9502D"/>
    <w:rsid w:val="5AEF6EAC"/>
    <w:rsid w:val="5AF2DF6A"/>
    <w:rsid w:val="5AFA9454"/>
    <w:rsid w:val="5AFCF34D"/>
    <w:rsid w:val="5B044DD4"/>
    <w:rsid w:val="5B0AD2DB"/>
    <w:rsid w:val="5B0FFDCC"/>
    <w:rsid w:val="5B1336E4"/>
    <w:rsid w:val="5B1DBCE1"/>
    <w:rsid w:val="5B21130F"/>
    <w:rsid w:val="5B217D5E"/>
    <w:rsid w:val="5B234BBB"/>
    <w:rsid w:val="5B24442B"/>
    <w:rsid w:val="5B335F9D"/>
    <w:rsid w:val="5B455782"/>
    <w:rsid w:val="5B470D5D"/>
    <w:rsid w:val="5B4841B7"/>
    <w:rsid w:val="5B4E790E"/>
    <w:rsid w:val="5B53515A"/>
    <w:rsid w:val="5B85E985"/>
    <w:rsid w:val="5B930A3B"/>
    <w:rsid w:val="5BA67011"/>
    <w:rsid w:val="5BB0C1E3"/>
    <w:rsid w:val="5BB840EC"/>
    <w:rsid w:val="5BC9E368"/>
    <w:rsid w:val="5BCA1D71"/>
    <w:rsid w:val="5BCA7E70"/>
    <w:rsid w:val="5BCB04BA"/>
    <w:rsid w:val="5BD59A50"/>
    <w:rsid w:val="5BD5E23D"/>
    <w:rsid w:val="5BD6C871"/>
    <w:rsid w:val="5BE57865"/>
    <w:rsid w:val="5BEC89B5"/>
    <w:rsid w:val="5BF63D12"/>
    <w:rsid w:val="5C07EB2F"/>
    <w:rsid w:val="5C17E121"/>
    <w:rsid w:val="5C1CB87F"/>
    <w:rsid w:val="5C31B25F"/>
    <w:rsid w:val="5C35DDE6"/>
    <w:rsid w:val="5C4CCE21"/>
    <w:rsid w:val="5C4E430E"/>
    <w:rsid w:val="5C6812E9"/>
    <w:rsid w:val="5C723401"/>
    <w:rsid w:val="5C7AA897"/>
    <w:rsid w:val="5C8030E6"/>
    <w:rsid w:val="5C83A322"/>
    <w:rsid w:val="5C85535F"/>
    <w:rsid w:val="5C8EFA6D"/>
    <w:rsid w:val="5C983E30"/>
    <w:rsid w:val="5CA3F7A6"/>
    <w:rsid w:val="5CA59C85"/>
    <w:rsid w:val="5CB0EC52"/>
    <w:rsid w:val="5CB7591B"/>
    <w:rsid w:val="5CBAD76F"/>
    <w:rsid w:val="5CBE3CE5"/>
    <w:rsid w:val="5CBF3F3C"/>
    <w:rsid w:val="5CD75E91"/>
    <w:rsid w:val="5CE3743B"/>
    <w:rsid w:val="5CEAD135"/>
    <w:rsid w:val="5CEE87B8"/>
    <w:rsid w:val="5CF8A4F0"/>
    <w:rsid w:val="5D050507"/>
    <w:rsid w:val="5D155FF5"/>
    <w:rsid w:val="5D1B1759"/>
    <w:rsid w:val="5D29B14A"/>
    <w:rsid w:val="5D347BE1"/>
    <w:rsid w:val="5D466F19"/>
    <w:rsid w:val="5D4DAB99"/>
    <w:rsid w:val="5D57681D"/>
    <w:rsid w:val="5D6041DE"/>
    <w:rsid w:val="5D716AB1"/>
    <w:rsid w:val="5D861F21"/>
    <w:rsid w:val="5D8F74E2"/>
    <w:rsid w:val="5D9CFCA3"/>
    <w:rsid w:val="5DA21A50"/>
    <w:rsid w:val="5DA9852A"/>
    <w:rsid w:val="5DB04565"/>
    <w:rsid w:val="5DCA861D"/>
    <w:rsid w:val="5DD61AE4"/>
    <w:rsid w:val="5DDB7A02"/>
    <w:rsid w:val="5DFFE582"/>
    <w:rsid w:val="5E021B1B"/>
    <w:rsid w:val="5E062783"/>
    <w:rsid w:val="5E0AD8C6"/>
    <w:rsid w:val="5E0AE680"/>
    <w:rsid w:val="5E0FCC43"/>
    <w:rsid w:val="5E21036F"/>
    <w:rsid w:val="5E21B048"/>
    <w:rsid w:val="5E22A3A2"/>
    <w:rsid w:val="5E248C04"/>
    <w:rsid w:val="5E298D10"/>
    <w:rsid w:val="5E2CEDEC"/>
    <w:rsid w:val="5E37C72C"/>
    <w:rsid w:val="5E5F8F60"/>
    <w:rsid w:val="5E677772"/>
    <w:rsid w:val="5E7D9DBB"/>
    <w:rsid w:val="5E913F8E"/>
    <w:rsid w:val="5EAE82A2"/>
    <w:rsid w:val="5EAF162D"/>
    <w:rsid w:val="5EBACD04"/>
    <w:rsid w:val="5EBB8431"/>
    <w:rsid w:val="5ED65720"/>
    <w:rsid w:val="5EEA4348"/>
    <w:rsid w:val="5EED5002"/>
    <w:rsid w:val="5EF72E7C"/>
    <w:rsid w:val="5EF790E2"/>
    <w:rsid w:val="5EF9ADAE"/>
    <w:rsid w:val="5F03A81F"/>
    <w:rsid w:val="5F08BF2F"/>
    <w:rsid w:val="5F18EDA2"/>
    <w:rsid w:val="5F1A1A25"/>
    <w:rsid w:val="5F2440C8"/>
    <w:rsid w:val="5F27C4FE"/>
    <w:rsid w:val="5F2861BA"/>
    <w:rsid w:val="5F2FE45A"/>
    <w:rsid w:val="5F331888"/>
    <w:rsid w:val="5F48AB52"/>
    <w:rsid w:val="5F4D0AAC"/>
    <w:rsid w:val="5F4EF3B2"/>
    <w:rsid w:val="5F4F55FA"/>
    <w:rsid w:val="5F52148C"/>
    <w:rsid w:val="5F579F2C"/>
    <w:rsid w:val="5F5CCD0D"/>
    <w:rsid w:val="5F60D92F"/>
    <w:rsid w:val="5F6422CB"/>
    <w:rsid w:val="5F64BC53"/>
    <w:rsid w:val="5F7BEE0A"/>
    <w:rsid w:val="5F844D5D"/>
    <w:rsid w:val="5F874963"/>
    <w:rsid w:val="5F94C192"/>
    <w:rsid w:val="5F971C67"/>
    <w:rsid w:val="5F9A4511"/>
    <w:rsid w:val="5FA9F1EC"/>
    <w:rsid w:val="5FBB43E4"/>
    <w:rsid w:val="5FBD6148"/>
    <w:rsid w:val="5FC77DBE"/>
    <w:rsid w:val="5FDB7086"/>
    <w:rsid w:val="5FE46EC2"/>
    <w:rsid w:val="5FF67EF6"/>
    <w:rsid w:val="600418AA"/>
    <w:rsid w:val="601382D9"/>
    <w:rsid w:val="60320500"/>
    <w:rsid w:val="603C4652"/>
    <w:rsid w:val="60414508"/>
    <w:rsid w:val="604A190A"/>
    <w:rsid w:val="604BE7A0"/>
    <w:rsid w:val="6071FF9D"/>
    <w:rsid w:val="60756155"/>
    <w:rsid w:val="607D3597"/>
    <w:rsid w:val="60A1EBBA"/>
    <w:rsid w:val="60A2A7B5"/>
    <w:rsid w:val="60BE0421"/>
    <w:rsid w:val="60C38BDE"/>
    <w:rsid w:val="60C3E286"/>
    <w:rsid w:val="60DC740A"/>
    <w:rsid w:val="60FDD02D"/>
    <w:rsid w:val="610B3C41"/>
    <w:rsid w:val="610CB100"/>
    <w:rsid w:val="6119B02E"/>
    <w:rsid w:val="612084C0"/>
    <w:rsid w:val="6126CC1B"/>
    <w:rsid w:val="61300440"/>
    <w:rsid w:val="6132C94E"/>
    <w:rsid w:val="613B992B"/>
    <w:rsid w:val="614FB46B"/>
    <w:rsid w:val="6150A2B2"/>
    <w:rsid w:val="61517CD5"/>
    <w:rsid w:val="615D12A7"/>
    <w:rsid w:val="61614B10"/>
    <w:rsid w:val="6164D2E1"/>
    <w:rsid w:val="616DF541"/>
    <w:rsid w:val="6178D2FD"/>
    <w:rsid w:val="617BEB6A"/>
    <w:rsid w:val="617F7434"/>
    <w:rsid w:val="618292C9"/>
    <w:rsid w:val="6189D8F0"/>
    <w:rsid w:val="618DF132"/>
    <w:rsid w:val="6195F919"/>
    <w:rsid w:val="619CB638"/>
    <w:rsid w:val="619D6430"/>
    <w:rsid w:val="61A0CD36"/>
    <w:rsid w:val="61A13CD5"/>
    <w:rsid w:val="61A6CF06"/>
    <w:rsid w:val="61ACD6F9"/>
    <w:rsid w:val="61AD3CA2"/>
    <w:rsid w:val="61B97F7B"/>
    <w:rsid w:val="61BC121C"/>
    <w:rsid w:val="61BD5F8A"/>
    <w:rsid w:val="61BDBC1A"/>
    <w:rsid w:val="61D4E06A"/>
    <w:rsid w:val="61D58300"/>
    <w:rsid w:val="61D70E5A"/>
    <w:rsid w:val="61E0CF1C"/>
    <w:rsid w:val="61E47834"/>
    <w:rsid w:val="61E4FD41"/>
    <w:rsid w:val="61F21E55"/>
    <w:rsid w:val="61F3E2EA"/>
    <w:rsid w:val="61F9EF8C"/>
    <w:rsid w:val="621F2481"/>
    <w:rsid w:val="6226EAC6"/>
    <w:rsid w:val="622742C5"/>
    <w:rsid w:val="62314EDA"/>
    <w:rsid w:val="62394B58"/>
    <w:rsid w:val="623FB49B"/>
    <w:rsid w:val="624BD94C"/>
    <w:rsid w:val="625FCA24"/>
    <w:rsid w:val="62654CBB"/>
    <w:rsid w:val="627C701E"/>
    <w:rsid w:val="627CB6BD"/>
    <w:rsid w:val="627D0E09"/>
    <w:rsid w:val="627D607C"/>
    <w:rsid w:val="6284AB6E"/>
    <w:rsid w:val="6296B3C6"/>
    <w:rsid w:val="6299ECA9"/>
    <w:rsid w:val="629E64DF"/>
    <w:rsid w:val="62A559E5"/>
    <w:rsid w:val="62C16DF2"/>
    <w:rsid w:val="62CF0EBA"/>
    <w:rsid w:val="62D25C6F"/>
    <w:rsid w:val="62E22A26"/>
    <w:rsid w:val="62E4AADB"/>
    <w:rsid w:val="62E73953"/>
    <w:rsid w:val="6308981B"/>
    <w:rsid w:val="63099B83"/>
    <w:rsid w:val="6316DB30"/>
    <w:rsid w:val="633840C5"/>
    <w:rsid w:val="6349DCA1"/>
    <w:rsid w:val="634D0771"/>
    <w:rsid w:val="634E91D7"/>
    <w:rsid w:val="634EC0A0"/>
    <w:rsid w:val="63582BB6"/>
    <w:rsid w:val="6365BF0B"/>
    <w:rsid w:val="6397C1FE"/>
    <w:rsid w:val="639E520B"/>
    <w:rsid w:val="63A2584A"/>
    <w:rsid w:val="63A301AD"/>
    <w:rsid w:val="63A468C6"/>
    <w:rsid w:val="63A529DA"/>
    <w:rsid w:val="63B468ED"/>
    <w:rsid w:val="63C07C75"/>
    <w:rsid w:val="63D47F42"/>
    <w:rsid w:val="63EA403A"/>
    <w:rsid w:val="63EFF5CF"/>
    <w:rsid w:val="63FCD387"/>
    <w:rsid w:val="63FE9841"/>
    <w:rsid w:val="6404FB49"/>
    <w:rsid w:val="6418AAB6"/>
    <w:rsid w:val="641C2D3B"/>
    <w:rsid w:val="641C81FA"/>
    <w:rsid w:val="6424CC52"/>
    <w:rsid w:val="642C06EC"/>
    <w:rsid w:val="6430E9D8"/>
    <w:rsid w:val="64371616"/>
    <w:rsid w:val="6438A550"/>
    <w:rsid w:val="6439DFCE"/>
    <w:rsid w:val="643E2F41"/>
    <w:rsid w:val="64441579"/>
    <w:rsid w:val="64444BE4"/>
    <w:rsid w:val="644817EC"/>
    <w:rsid w:val="6452D346"/>
    <w:rsid w:val="6484C378"/>
    <w:rsid w:val="64903541"/>
    <w:rsid w:val="6491983B"/>
    <w:rsid w:val="64936A84"/>
    <w:rsid w:val="6494A5F8"/>
    <w:rsid w:val="64976FA7"/>
    <w:rsid w:val="64A17BF2"/>
    <w:rsid w:val="64A5B3A4"/>
    <w:rsid w:val="64A78170"/>
    <w:rsid w:val="64AFD4E5"/>
    <w:rsid w:val="64BBA2A1"/>
    <w:rsid w:val="64BD0C51"/>
    <w:rsid w:val="64C5E10B"/>
    <w:rsid w:val="64D22287"/>
    <w:rsid w:val="64DC6CC7"/>
    <w:rsid w:val="64DF8B42"/>
    <w:rsid w:val="64E3F5A5"/>
    <w:rsid w:val="64F1139A"/>
    <w:rsid w:val="64FDFB8A"/>
    <w:rsid w:val="65019DCD"/>
    <w:rsid w:val="65030445"/>
    <w:rsid w:val="65070619"/>
    <w:rsid w:val="65079A43"/>
    <w:rsid w:val="6517F168"/>
    <w:rsid w:val="65182CEC"/>
    <w:rsid w:val="651B6A3C"/>
    <w:rsid w:val="6520D15A"/>
    <w:rsid w:val="6521243F"/>
    <w:rsid w:val="65212D03"/>
    <w:rsid w:val="6528E830"/>
    <w:rsid w:val="652CA97D"/>
    <w:rsid w:val="653CD860"/>
    <w:rsid w:val="654C2C17"/>
    <w:rsid w:val="6558F9C4"/>
    <w:rsid w:val="656B422C"/>
    <w:rsid w:val="657B0BC1"/>
    <w:rsid w:val="6581EEE9"/>
    <w:rsid w:val="6584FFE6"/>
    <w:rsid w:val="658BC630"/>
    <w:rsid w:val="658D3C0F"/>
    <w:rsid w:val="658F7DA6"/>
    <w:rsid w:val="659F6302"/>
    <w:rsid w:val="65A015CD"/>
    <w:rsid w:val="65AC393E"/>
    <w:rsid w:val="65AE62E2"/>
    <w:rsid w:val="65B48243"/>
    <w:rsid w:val="65B9F7B2"/>
    <w:rsid w:val="65C35F3A"/>
    <w:rsid w:val="65C4AD22"/>
    <w:rsid w:val="65C973F3"/>
    <w:rsid w:val="65D9C68C"/>
    <w:rsid w:val="65E7204D"/>
    <w:rsid w:val="65EE993C"/>
    <w:rsid w:val="65F50AD3"/>
    <w:rsid w:val="65FA53DB"/>
    <w:rsid w:val="65FAF792"/>
    <w:rsid w:val="65FF5443"/>
    <w:rsid w:val="660E13BC"/>
    <w:rsid w:val="66115D0B"/>
    <w:rsid w:val="66195A78"/>
    <w:rsid w:val="66214589"/>
    <w:rsid w:val="66243041"/>
    <w:rsid w:val="66254DB9"/>
    <w:rsid w:val="66280BC7"/>
    <w:rsid w:val="6629DEC8"/>
    <w:rsid w:val="66346B6D"/>
    <w:rsid w:val="663705E0"/>
    <w:rsid w:val="6639CA83"/>
    <w:rsid w:val="663B4F0F"/>
    <w:rsid w:val="663B6572"/>
    <w:rsid w:val="664CE871"/>
    <w:rsid w:val="665A473B"/>
    <w:rsid w:val="665D67F9"/>
    <w:rsid w:val="665FCA0D"/>
    <w:rsid w:val="66670425"/>
    <w:rsid w:val="666A7089"/>
    <w:rsid w:val="666D7238"/>
    <w:rsid w:val="668312E7"/>
    <w:rsid w:val="668BBDDB"/>
    <w:rsid w:val="669D1C45"/>
    <w:rsid w:val="66A0F735"/>
    <w:rsid w:val="66A47A5D"/>
    <w:rsid w:val="66A79CEA"/>
    <w:rsid w:val="66B657E4"/>
    <w:rsid w:val="66B8592A"/>
    <w:rsid w:val="66C5A28A"/>
    <w:rsid w:val="66C94BAD"/>
    <w:rsid w:val="66E97DA6"/>
    <w:rsid w:val="66EC771B"/>
    <w:rsid w:val="66F5B772"/>
    <w:rsid w:val="66FA094D"/>
    <w:rsid w:val="670C7ADC"/>
    <w:rsid w:val="670D660E"/>
    <w:rsid w:val="671DE51A"/>
    <w:rsid w:val="67242587"/>
    <w:rsid w:val="67288833"/>
    <w:rsid w:val="67299860"/>
    <w:rsid w:val="672DDB22"/>
    <w:rsid w:val="67373B29"/>
    <w:rsid w:val="67482591"/>
    <w:rsid w:val="674C720D"/>
    <w:rsid w:val="675D75D5"/>
    <w:rsid w:val="675F0F42"/>
    <w:rsid w:val="675F6983"/>
    <w:rsid w:val="676CE492"/>
    <w:rsid w:val="67733C70"/>
    <w:rsid w:val="67744D2F"/>
    <w:rsid w:val="677955AE"/>
    <w:rsid w:val="678295F9"/>
    <w:rsid w:val="6783D865"/>
    <w:rsid w:val="6794E7C7"/>
    <w:rsid w:val="679755CC"/>
    <w:rsid w:val="67C293D7"/>
    <w:rsid w:val="67C74A92"/>
    <w:rsid w:val="67C8D889"/>
    <w:rsid w:val="67CF03F1"/>
    <w:rsid w:val="67D214D3"/>
    <w:rsid w:val="67D41452"/>
    <w:rsid w:val="67D52BC2"/>
    <w:rsid w:val="67DCAF18"/>
    <w:rsid w:val="67DD7C37"/>
    <w:rsid w:val="67E48767"/>
    <w:rsid w:val="67E90F80"/>
    <w:rsid w:val="67EA2D22"/>
    <w:rsid w:val="67F3D9DD"/>
    <w:rsid w:val="67FFC8AF"/>
    <w:rsid w:val="6804628F"/>
    <w:rsid w:val="681CAC27"/>
    <w:rsid w:val="68306EC2"/>
    <w:rsid w:val="683FB340"/>
    <w:rsid w:val="6846897F"/>
    <w:rsid w:val="684F66B2"/>
    <w:rsid w:val="68677B0F"/>
    <w:rsid w:val="686DCEE9"/>
    <w:rsid w:val="6875B820"/>
    <w:rsid w:val="6887DA10"/>
    <w:rsid w:val="688F32A9"/>
    <w:rsid w:val="689547D8"/>
    <w:rsid w:val="689C0E12"/>
    <w:rsid w:val="68BBB123"/>
    <w:rsid w:val="68D4BD38"/>
    <w:rsid w:val="68DBC9B5"/>
    <w:rsid w:val="68E6E71A"/>
    <w:rsid w:val="68E850F1"/>
    <w:rsid w:val="68E9F770"/>
    <w:rsid w:val="68EA9FFB"/>
    <w:rsid w:val="68EB13FE"/>
    <w:rsid w:val="68F101EB"/>
    <w:rsid w:val="68F94636"/>
    <w:rsid w:val="68FC3C5F"/>
    <w:rsid w:val="68FF689C"/>
    <w:rsid w:val="6900DEB9"/>
    <w:rsid w:val="6904F8EE"/>
    <w:rsid w:val="6907B7C0"/>
    <w:rsid w:val="690CC31A"/>
    <w:rsid w:val="690D56FD"/>
    <w:rsid w:val="69117E42"/>
    <w:rsid w:val="69289DB9"/>
    <w:rsid w:val="6933D71B"/>
    <w:rsid w:val="69391A09"/>
    <w:rsid w:val="6939A007"/>
    <w:rsid w:val="693B5E0B"/>
    <w:rsid w:val="695332D9"/>
    <w:rsid w:val="695381AA"/>
    <w:rsid w:val="695FFC6A"/>
    <w:rsid w:val="6978C863"/>
    <w:rsid w:val="697ADC5C"/>
    <w:rsid w:val="697E4A14"/>
    <w:rsid w:val="69874136"/>
    <w:rsid w:val="6999AA82"/>
    <w:rsid w:val="699C86B5"/>
    <w:rsid w:val="69A605D0"/>
    <w:rsid w:val="69BBD455"/>
    <w:rsid w:val="69CA2818"/>
    <w:rsid w:val="69CE1C8E"/>
    <w:rsid w:val="69D3075B"/>
    <w:rsid w:val="69D439AA"/>
    <w:rsid w:val="69E220E9"/>
    <w:rsid w:val="69F289A2"/>
    <w:rsid w:val="69F41FC4"/>
    <w:rsid w:val="69F6E24B"/>
    <w:rsid w:val="69F9C497"/>
    <w:rsid w:val="6A30953B"/>
    <w:rsid w:val="6A391428"/>
    <w:rsid w:val="6A3E9A5B"/>
    <w:rsid w:val="6A41CEA9"/>
    <w:rsid w:val="6A58601F"/>
    <w:rsid w:val="6A586533"/>
    <w:rsid w:val="6A5A1B3D"/>
    <w:rsid w:val="6A67D613"/>
    <w:rsid w:val="6A69D2DB"/>
    <w:rsid w:val="6A6A9825"/>
    <w:rsid w:val="6A78E453"/>
    <w:rsid w:val="6A7CD605"/>
    <w:rsid w:val="6A7DD912"/>
    <w:rsid w:val="6A84F03C"/>
    <w:rsid w:val="6A9746DC"/>
    <w:rsid w:val="6A9BC38C"/>
    <w:rsid w:val="6A9BC9F4"/>
    <w:rsid w:val="6AA40824"/>
    <w:rsid w:val="6AA7AC8A"/>
    <w:rsid w:val="6AE1ACAE"/>
    <w:rsid w:val="6AE59176"/>
    <w:rsid w:val="6AE749C1"/>
    <w:rsid w:val="6AEDD506"/>
    <w:rsid w:val="6B00F570"/>
    <w:rsid w:val="6B049B54"/>
    <w:rsid w:val="6B12FA50"/>
    <w:rsid w:val="6B1321FC"/>
    <w:rsid w:val="6B17E61E"/>
    <w:rsid w:val="6B27EB5B"/>
    <w:rsid w:val="6B29183E"/>
    <w:rsid w:val="6B348B4A"/>
    <w:rsid w:val="6B3B850A"/>
    <w:rsid w:val="6B47756E"/>
    <w:rsid w:val="6B4C1C1B"/>
    <w:rsid w:val="6B4D80BB"/>
    <w:rsid w:val="6B5C2274"/>
    <w:rsid w:val="6B708D68"/>
    <w:rsid w:val="6B787718"/>
    <w:rsid w:val="6B7B1DE6"/>
    <w:rsid w:val="6B801CDD"/>
    <w:rsid w:val="6B8527FB"/>
    <w:rsid w:val="6B9EEA11"/>
    <w:rsid w:val="6BA2AE97"/>
    <w:rsid w:val="6BAFE539"/>
    <w:rsid w:val="6BB18960"/>
    <w:rsid w:val="6BC556A7"/>
    <w:rsid w:val="6BC620D0"/>
    <w:rsid w:val="6BC68133"/>
    <w:rsid w:val="6BD25880"/>
    <w:rsid w:val="6BD698E2"/>
    <w:rsid w:val="6BE6AF3F"/>
    <w:rsid w:val="6BEFBBD8"/>
    <w:rsid w:val="6BF0331E"/>
    <w:rsid w:val="6C091FF0"/>
    <w:rsid w:val="6C218624"/>
    <w:rsid w:val="6C2D115B"/>
    <w:rsid w:val="6C2D22E1"/>
    <w:rsid w:val="6C3376C1"/>
    <w:rsid w:val="6C35298E"/>
    <w:rsid w:val="6C3A275B"/>
    <w:rsid w:val="6C484FEB"/>
    <w:rsid w:val="6C5714E4"/>
    <w:rsid w:val="6C579100"/>
    <w:rsid w:val="6C5827EA"/>
    <w:rsid w:val="6C5F2E82"/>
    <w:rsid w:val="6C6B9A10"/>
    <w:rsid w:val="6C6DC371"/>
    <w:rsid w:val="6C745F93"/>
    <w:rsid w:val="6C7559DA"/>
    <w:rsid w:val="6C75C231"/>
    <w:rsid w:val="6C79219A"/>
    <w:rsid w:val="6C7B8F1D"/>
    <w:rsid w:val="6C85932E"/>
    <w:rsid w:val="6C8D8EAE"/>
    <w:rsid w:val="6C90F963"/>
    <w:rsid w:val="6C9424C8"/>
    <w:rsid w:val="6C99573B"/>
    <w:rsid w:val="6CA20CBC"/>
    <w:rsid w:val="6CBA48AA"/>
    <w:rsid w:val="6CBABDBD"/>
    <w:rsid w:val="6CC52EE9"/>
    <w:rsid w:val="6CC68C6F"/>
    <w:rsid w:val="6CF3D4EA"/>
    <w:rsid w:val="6CF41C2C"/>
    <w:rsid w:val="6CF78A9D"/>
    <w:rsid w:val="6CF87AF2"/>
    <w:rsid w:val="6D0151C5"/>
    <w:rsid w:val="6D0D4093"/>
    <w:rsid w:val="6D209222"/>
    <w:rsid w:val="6D214660"/>
    <w:rsid w:val="6D3291C9"/>
    <w:rsid w:val="6D340F9D"/>
    <w:rsid w:val="6D38AC1E"/>
    <w:rsid w:val="6D4119D3"/>
    <w:rsid w:val="6D532BD7"/>
    <w:rsid w:val="6D585AD7"/>
    <w:rsid w:val="6D5AD431"/>
    <w:rsid w:val="6D6EEE82"/>
    <w:rsid w:val="6D7B8FA1"/>
    <w:rsid w:val="6D8CFAA3"/>
    <w:rsid w:val="6D9BB7BA"/>
    <w:rsid w:val="6DA11C48"/>
    <w:rsid w:val="6DA3A6B9"/>
    <w:rsid w:val="6DA6D0B5"/>
    <w:rsid w:val="6DB7C980"/>
    <w:rsid w:val="6DBE3267"/>
    <w:rsid w:val="6DC248BC"/>
    <w:rsid w:val="6DEA5A98"/>
    <w:rsid w:val="6DF0ED61"/>
    <w:rsid w:val="6E022EC3"/>
    <w:rsid w:val="6E0CF406"/>
    <w:rsid w:val="6E1A5850"/>
    <w:rsid w:val="6E27E84B"/>
    <w:rsid w:val="6E3DB737"/>
    <w:rsid w:val="6E51EDE9"/>
    <w:rsid w:val="6E529310"/>
    <w:rsid w:val="6E56DE7E"/>
    <w:rsid w:val="6E589969"/>
    <w:rsid w:val="6E6E9154"/>
    <w:rsid w:val="6E6F0831"/>
    <w:rsid w:val="6E739B59"/>
    <w:rsid w:val="6E7BA790"/>
    <w:rsid w:val="6E857347"/>
    <w:rsid w:val="6E874F6B"/>
    <w:rsid w:val="6E8F4B45"/>
    <w:rsid w:val="6E94D510"/>
    <w:rsid w:val="6EA19B33"/>
    <w:rsid w:val="6EB592DE"/>
    <w:rsid w:val="6EB7B1AA"/>
    <w:rsid w:val="6EBAD83E"/>
    <w:rsid w:val="6EBBA84D"/>
    <w:rsid w:val="6EC49101"/>
    <w:rsid w:val="6ED5A08C"/>
    <w:rsid w:val="6ED8D17C"/>
    <w:rsid w:val="6EE3E5B1"/>
    <w:rsid w:val="6EE51670"/>
    <w:rsid w:val="6EE740D4"/>
    <w:rsid w:val="6EE8E0AD"/>
    <w:rsid w:val="6EE9A72D"/>
    <w:rsid w:val="6EF80297"/>
    <w:rsid w:val="6F0A8A99"/>
    <w:rsid w:val="6F0D6B64"/>
    <w:rsid w:val="6F153EAA"/>
    <w:rsid w:val="6F15D123"/>
    <w:rsid w:val="6F28945D"/>
    <w:rsid w:val="6F2BA480"/>
    <w:rsid w:val="6F2BAA9C"/>
    <w:rsid w:val="6F3A638C"/>
    <w:rsid w:val="6F537703"/>
    <w:rsid w:val="6F5D3C47"/>
    <w:rsid w:val="6F62F1AC"/>
    <w:rsid w:val="6F67D17A"/>
    <w:rsid w:val="6F6A884B"/>
    <w:rsid w:val="6F70631D"/>
    <w:rsid w:val="6F7576A9"/>
    <w:rsid w:val="6F800CB4"/>
    <w:rsid w:val="6F974D00"/>
    <w:rsid w:val="6F9A60D7"/>
    <w:rsid w:val="6F9BEA73"/>
    <w:rsid w:val="6FAC3101"/>
    <w:rsid w:val="6FAF99BB"/>
    <w:rsid w:val="6FB09BA2"/>
    <w:rsid w:val="6FC20548"/>
    <w:rsid w:val="6FC8FCBF"/>
    <w:rsid w:val="6FCC564A"/>
    <w:rsid w:val="6FDDDB31"/>
    <w:rsid w:val="6FE7ECDC"/>
    <w:rsid w:val="6FEE88E0"/>
    <w:rsid w:val="6FEFDF4E"/>
    <w:rsid w:val="6FF82792"/>
    <w:rsid w:val="6FFAE0B2"/>
    <w:rsid w:val="7000484C"/>
    <w:rsid w:val="700B49E9"/>
    <w:rsid w:val="7011353A"/>
    <w:rsid w:val="701806F4"/>
    <w:rsid w:val="701C2DEC"/>
    <w:rsid w:val="7029B7FA"/>
    <w:rsid w:val="703B2781"/>
    <w:rsid w:val="705A5628"/>
    <w:rsid w:val="707017B9"/>
    <w:rsid w:val="70752558"/>
    <w:rsid w:val="7078E657"/>
    <w:rsid w:val="707A5347"/>
    <w:rsid w:val="7088D6E6"/>
    <w:rsid w:val="7089C63F"/>
    <w:rsid w:val="708B0036"/>
    <w:rsid w:val="708DB06C"/>
    <w:rsid w:val="7093DF10"/>
    <w:rsid w:val="70A1F218"/>
    <w:rsid w:val="70A3AD09"/>
    <w:rsid w:val="70AE4C84"/>
    <w:rsid w:val="70BA9ED0"/>
    <w:rsid w:val="70C3FBB0"/>
    <w:rsid w:val="70E33D81"/>
    <w:rsid w:val="710186B7"/>
    <w:rsid w:val="7119B573"/>
    <w:rsid w:val="7123B2EA"/>
    <w:rsid w:val="712D200D"/>
    <w:rsid w:val="7134B0FE"/>
    <w:rsid w:val="7135AC6B"/>
    <w:rsid w:val="714A1E97"/>
    <w:rsid w:val="714BF7C5"/>
    <w:rsid w:val="714E3A96"/>
    <w:rsid w:val="7152B46E"/>
    <w:rsid w:val="715DCBA7"/>
    <w:rsid w:val="716307D6"/>
    <w:rsid w:val="71631285"/>
    <w:rsid w:val="716595C4"/>
    <w:rsid w:val="716CC85E"/>
    <w:rsid w:val="716DE123"/>
    <w:rsid w:val="716EE89D"/>
    <w:rsid w:val="71724150"/>
    <w:rsid w:val="7178A4E1"/>
    <w:rsid w:val="717CDA13"/>
    <w:rsid w:val="7183BD3D"/>
    <w:rsid w:val="7187A245"/>
    <w:rsid w:val="71A1D5CF"/>
    <w:rsid w:val="71A79C9E"/>
    <w:rsid w:val="71B9EDD0"/>
    <w:rsid w:val="71B9F4AE"/>
    <w:rsid w:val="71BF97C2"/>
    <w:rsid w:val="71C1DD5A"/>
    <w:rsid w:val="71C25A16"/>
    <w:rsid w:val="71DAC57C"/>
    <w:rsid w:val="71EA04CD"/>
    <w:rsid w:val="71EBBE5F"/>
    <w:rsid w:val="71F4C114"/>
    <w:rsid w:val="71FCAACC"/>
    <w:rsid w:val="72003939"/>
    <w:rsid w:val="7201F430"/>
    <w:rsid w:val="720DBC0F"/>
    <w:rsid w:val="7220DE09"/>
    <w:rsid w:val="7222F89C"/>
    <w:rsid w:val="7223E8D4"/>
    <w:rsid w:val="7251B272"/>
    <w:rsid w:val="725431F4"/>
    <w:rsid w:val="725441D1"/>
    <w:rsid w:val="7255B294"/>
    <w:rsid w:val="72700C19"/>
    <w:rsid w:val="72827961"/>
    <w:rsid w:val="729641EC"/>
    <w:rsid w:val="72ACA5C0"/>
    <w:rsid w:val="72B8717C"/>
    <w:rsid w:val="72BB0054"/>
    <w:rsid w:val="72BF5A84"/>
    <w:rsid w:val="72C3278F"/>
    <w:rsid w:val="72C65668"/>
    <w:rsid w:val="72CC8E99"/>
    <w:rsid w:val="72CE832A"/>
    <w:rsid w:val="72D2734F"/>
    <w:rsid w:val="72D4D411"/>
    <w:rsid w:val="72E07375"/>
    <w:rsid w:val="72E25AF6"/>
    <w:rsid w:val="7314F37F"/>
    <w:rsid w:val="731DC38E"/>
    <w:rsid w:val="731FF261"/>
    <w:rsid w:val="731FF340"/>
    <w:rsid w:val="73237E15"/>
    <w:rsid w:val="732B6B79"/>
    <w:rsid w:val="732F945F"/>
    <w:rsid w:val="732FB529"/>
    <w:rsid w:val="7330919B"/>
    <w:rsid w:val="7346FE4D"/>
    <w:rsid w:val="7348C8C2"/>
    <w:rsid w:val="734A3FB0"/>
    <w:rsid w:val="735D6C60"/>
    <w:rsid w:val="73782BD3"/>
    <w:rsid w:val="737C382F"/>
    <w:rsid w:val="73801D92"/>
    <w:rsid w:val="7380C20A"/>
    <w:rsid w:val="73889AFD"/>
    <w:rsid w:val="738CA9F7"/>
    <w:rsid w:val="739C9AE0"/>
    <w:rsid w:val="739EB982"/>
    <w:rsid w:val="73A3EB35"/>
    <w:rsid w:val="73AF6D6E"/>
    <w:rsid w:val="73B5AB7E"/>
    <w:rsid w:val="73BB29DD"/>
    <w:rsid w:val="73C9E2E1"/>
    <w:rsid w:val="73D4BC7B"/>
    <w:rsid w:val="73ED062E"/>
    <w:rsid w:val="73F73FB5"/>
    <w:rsid w:val="7402475A"/>
    <w:rsid w:val="7412AA0F"/>
    <w:rsid w:val="74193520"/>
    <w:rsid w:val="74294CA5"/>
    <w:rsid w:val="74388278"/>
    <w:rsid w:val="7456329C"/>
    <w:rsid w:val="747C1B90"/>
    <w:rsid w:val="747F231F"/>
    <w:rsid w:val="747F4C75"/>
    <w:rsid w:val="748272BD"/>
    <w:rsid w:val="7485398B"/>
    <w:rsid w:val="74A273A2"/>
    <w:rsid w:val="74A7651A"/>
    <w:rsid w:val="74A99155"/>
    <w:rsid w:val="74A9B2F5"/>
    <w:rsid w:val="74BBC016"/>
    <w:rsid w:val="74C5A2DC"/>
    <w:rsid w:val="74CACFBC"/>
    <w:rsid w:val="74CD1ADB"/>
    <w:rsid w:val="74CF6C06"/>
    <w:rsid w:val="74DC07EE"/>
    <w:rsid w:val="74E7D68D"/>
    <w:rsid w:val="74EA6FCF"/>
    <w:rsid w:val="74F0A5BD"/>
    <w:rsid w:val="74F58631"/>
    <w:rsid w:val="74FF53A9"/>
    <w:rsid w:val="7511C42E"/>
    <w:rsid w:val="75132335"/>
    <w:rsid w:val="75278234"/>
    <w:rsid w:val="7528638A"/>
    <w:rsid w:val="75292A80"/>
    <w:rsid w:val="753F0A37"/>
    <w:rsid w:val="7543788D"/>
    <w:rsid w:val="75520634"/>
    <w:rsid w:val="7557931B"/>
    <w:rsid w:val="756A5FC3"/>
    <w:rsid w:val="756C6710"/>
    <w:rsid w:val="756DF681"/>
    <w:rsid w:val="75875200"/>
    <w:rsid w:val="758A960A"/>
    <w:rsid w:val="75925853"/>
    <w:rsid w:val="759871F6"/>
    <w:rsid w:val="75A2A6AE"/>
    <w:rsid w:val="75A9E19E"/>
    <w:rsid w:val="75AB8414"/>
    <w:rsid w:val="75AD0A5E"/>
    <w:rsid w:val="75B36508"/>
    <w:rsid w:val="75BC1A75"/>
    <w:rsid w:val="75C4D868"/>
    <w:rsid w:val="75C6C149"/>
    <w:rsid w:val="75D1D502"/>
    <w:rsid w:val="75D7DA31"/>
    <w:rsid w:val="75D9671B"/>
    <w:rsid w:val="75DFADEF"/>
    <w:rsid w:val="75F569F6"/>
    <w:rsid w:val="75FF045C"/>
    <w:rsid w:val="7608EEE1"/>
    <w:rsid w:val="760BCE84"/>
    <w:rsid w:val="7615F0F1"/>
    <w:rsid w:val="76232932"/>
    <w:rsid w:val="76281C3E"/>
    <w:rsid w:val="762B6F44"/>
    <w:rsid w:val="762D639F"/>
    <w:rsid w:val="7636868E"/>
    <w:rsid w:val="763BDD87"/>
    <w:rsid w:val="763EE9D0"/>
    <w:rsid w:val="76457C8D"/>
    <w:rsid w:val="764593CE"/>
    <w:rsid w:val="7649EF9B"/>
    <w:rsid w:val="764D7BFA"/>
    <w:rsid w:val="76564E30"/>
    <w:rsid w:val="765DF38D"/>
    <w:rsid w:val="765FD893"/>
    <w:rsid w:val="766762F2"/>
    <w:rsid w:val="766A7D6B"/>
    <w:rsid w:val="766CB8DA"/>
    <w:rsid w:val="76727966"/>
    <w:rsid w:val="769063F3"/>
    <w:rsid w:val="76B028BE"/>
    <w:rsid w:val="76C4E2DE"/>
    <w:rsid w:val="76C99BED"/>
    <w:rsid w:val="76CC3B6A"/>
    <w:rsid w:val="76D6AE1D"/>
    <w:rsid w:val="76E42909"/>
    <w:rsid w:val="76F160FF"/>
    <w:rsid w:val="76F74975"/>
    <w:rsid w:val="76F8083E"/>
    <w:rsid w:val="76FC5CE6"/>
    <w:rsid w:val="76FCAE4E"/>
    <w:rsid w:val="77070652"/>
    <w:rsid w:val="770E52B3"/>
    <w:rsid w:val="7713C60C"/>
    <w:rsid w:val="771A3AF9"/>
    <w:rsid w:val="771BDCF9"/>
    <w:rsid w:val="77240AEF"/>
    <w:rsid w:val="772D3A87"/>
    <w:rsid w:val="772E9D25"/>
    <w:rsid w:val="7730DF61"/>
    <w:rsid w:val="7734650E"/>
    <w:rsid w:val="7735BA09"/>
    <w:rsid w:val="7735BA46"/>
    <w:rsid w:val="773CA040"/>
    <w:rsid w:val="773F6EB5"/>
    <w:rsid w:val="7740C3B2"/>
    <w:rsid w:val="774243B1"/>
    <w:rsid w:val="7751355A"/>
    <w:rsid w:val="775457C5"/>
    <w:rsid w:val="77548AD1"/>
    <w:rsid w:val="77560B37"/>
    <w:rsid w:val="7759CB38"/>
    <w:rsid w:val="777613DE"/>
    <w:rsid w:val="77792E48"/>
    <w:rsid w:val="77856047"/>
    <w:rsid w:val="7792C091"/>
    <w:rsid w:val="779467E2"/>
    <w:rsid w:val="7799C3DC"/>
    <w:rsid w:val="77A02987"/>
    <w:rsid w:val="77A44765"/>
    <w:rsid w:val="77A9424E"/>
    <w:rsid w:val="77AB4E28"/>
    <w:rsid w:val="77C3A094"/>
    <w:rsid w:val="77CBCF82"/>
    <w:rsid w:val="77D0573D"/>
    <w:rsid w:val="77D1A1C5"/>
    <w:rsid w:val="77D1BC8A"/>
    <w:rsid w:val="77D24F32"/>
    <w:rsid w:val="77D2D5B5"/>
    <w:rsid w:val="77E04C13"/>
    <w:rsid w:val="77E7ECF1"/>
    <w:rsid w:val="77F3F980"/>
    <w:rsid w:val="77F74FB9"/>
    <w:rsid w:val="780A9265"/>
    <w:rsid w:val="781A5A11"/>
    <w:rsid w:val="78213564"/>
    <w:rsid w:val="7830E127"/>
    <w:rsid w:val="7831E30E"/>
    <w:rsid w:val="7836ABB2"/>
    <w:rsid w:val="784A77C0"/>
    <w:rsid w:val="785201BC"/>
    <w:rsid w:val="787A3B28"/>
    <w:rsid w:val="787EC568"/>
    <w:rsid w:val="787FF339"/>
    <w:rsid w:val="788077C7"/>
    <w:rsid w:val="7883E57A"/>
    <w:rsid w:val="788EBB6C"/>
    <w:rsid w:val="78A924BB"/>
    <w:rsid w:val="78ADF7E4"/>
    <w:rsid w:val="78AFD029"/>
    <w:rsid w:val="78C324A1"/>
    <w:rsid w:val="78C7E4AA"/>
    <w:rsid w:val="78CEA56D"/>
    <w:rsid w:val="79065CF8"/>
    <w:rsid w:val="791EDBD1"/>
    <w:rsid w:val="792BE7C7"/>
    <w:rsid w:val="792E54CC"/>
    <w:rsid w:val="792E8B90"/>
    <w:rsid w:val="793AFC26"/>
    <w:rsid w:val="793BC463"/>
    <w:rsid w:val="7948E480"/>
    <w:rsid w:val="79514E20"/>
    <w:rsid w:val="7958505C"/>
    <w:rsid w:val="7965954D"/>
    <w:rsid w:val="7971EEEF"/>
    <w:rsid w:val="79790CEA"/>
    <w:rsid w:val="797C8C70"/>
    <w:rsid w:val="79869470"/>
    <w:rsid w:val="798AD924"/>
    <w:rsid w:val="798EB5BF"/>
    <w:rsid w:val="7991FC61"/>
    <w:rsid w:val="799CB016"/>
    <w:rsid w:val="79A08B0C"/>
    <w:rsid w:val="79A92CFC"/>
    <w:rsid w:val="79B28B56"/>
    <w:rsid w:val="79B608F3"/>
    <w:rsid w:val="79B8EB4E"/>
    <w:rsid w:val="79BCFAEA"/>
    <w:rsid w:val="79BF0C38"/>
    <w:rsid w:val="79BF3897"/>
    <w:rsid w:val="79C22B78"/>
    <w:rsid w:val="79C292AE"/>
    <w:rsid w:val="79D61E66"/>
    <w:rsid w:val="79E0A18B"/>
    <w:rsid w:val="79E368CF"/>
    <w:rsid w:val="79E4B256"/>
    <w:rsid w:val="7A044929"/>
    <w:rsid w:val="7A07D62F"/>
    <w:rsid w:val="7A096333"/>
    <w:rsid w:val="7A1669D7"/>
    <w:rsid w:val="7A24DE33"/>
    <w:rsid w:val="7A294E93"/>
    <w:rsid w:val="7A366A2D"/>
    <w:rsid w:val="7A3EB4B3"/>
    <w:rsid w:val="7A42F4BB"/>
    <w:rsid w:val="7A4A6AAF"/>
    <w:rsid w:val="7A4D7B2C"/>
    <w:rsid w:val="7A56B7F0"/>
    <w:rsid w:val="7A56CF14"/>
    <w:rsid w:val="7A6490D0"/>
    <w:rsid w:val="7A6D4874"/>
    <w:rsid w:val="7A75928C"/>
    <w:rsid w:val="7A7715FF"/>
    <w:rsid w:val="7A7EF587"/>
    <w:rsid w:val="7A80378C"/>
    <w:rsid w:val="7A8B96B6"/>
    <w:rsid w:val="7A920781"/>
    <w:rsid w:val="7A954BCF"/>
    <w:rsid w:val="7A99D49C"/>
    <w:rsid w:val="7ABAF26C"/>
    <w:rsid w:val="7ABD9A74"/>
    <w:rsid w:val="7AD3EC37"/>
    <w:rsid w:val="7AD80F23"/>
    <w:rsid w:val="7AE05C25"/>
    <w:rsid w:val="7AE17BD2"/>
    <w:rsid w:val="7AEAAEB7"/>
    <w:rsid w:val="7AEADF10"/>
    <w:rsid w:val="7AED6068"/>
    <w:rsid w:val="7AF8A7D7"/>
    <w:rsid w:val="7AF97B65"/>
    <w:rsid w:val="7AFABFA3"/>
    <w:rsid w:val="7AFF0AAD"/>
    <w:rsid w:val="7B045EB7"/>
    <w:rsid w:val="7B0493C1"/>
    <w:rsid w:val="7B0BFB75"/>
    <w:rsid w:val="7B28AA27"/>
    <w:rsid w:val="7B2D9109"/>
    <w:rsid w:val="7B341755"/>
    <w:rsid w:val="7B43B525"/>
    <w:rsid w:val="7B4C0B92"/>
    <w:rsid w:val="7B5DA971"/>
    <w:rsid w:val="7B5EC067"/>
    <w:rsid w:val="7B789D1A"/>
    <w:rsid w:val="7B7D09E8"/>
    <w:rsid w:val="7B882F42"/>
    <w:rsid w:val="7B90E9BC"/>
    <w:rsid w:val="7BA65F9D"/>
    <w:rsid w:val="7BAA3F0C"/>
    <w:rsid w:val="7BBDA8DC"/>
    <w:rsid w:val="7BBE2BA6"/>
    <w:rsid w:val="7BC3CFC8"/>
    <w:rsid w:val="7BCE1C25"/>
    <w:rsid w:val="7BD12FA4"/>
    <w:rsid w:val="7BE182DF"/>
    <w:rsid w:val="7BE5322B"/>
    <w:rsid w:val="7BEFC179"/>
    <w:rsid w:val="7BF3747C"/>
    <w:rsid w:val="7C06669A"/>
    <w:rsid w:val="7C182480"/>
    <w:rsid w:val="7C1FD042"/>
    <w:rsid w:val="7C2E770F"/>
    <w:rsid w:val="7C36485C"/>
    <w:rsid w:val="7C39CA16"/>
    <w:rsid w:val="7C46A82C"/>
    <w:rsid w:val="7C49CDF9"/>
    <w:rsid w:val="7C4AF102"/>
    <w:rsid w:val="7C4EFD06"/>
    <w:rsid w:val="7C5B048B"/>
    <w:rsid w:val="7C661D71"/>
    <w:rsid w:val="7C66CD1D"/>
    <w:rsid w:val="7C685976"/>
    <w:rsid w:val="7C6B0887"/>
    <w:rsid w:val="7C6BDF00"/>
    <w:rsid w:val="7C71AA64"/>
    <w:rsid w:val="7C79B39D"/>
    <w:rsid w:val="7C8187DD"/>
    <w:rsid w:val="7C8FF11E"/>
    <w:rsid w:val="7C979510"/>
    <w:rsid w:val="7CA8DE8C"/>
    <w:rsid w:val="7CB3BE1C"/>
    <w:rsid w:val="7CBBC2C6"/>
    <w:rsid w:val="7CBC0FCD"/>
    <w:rsid w:val="7CD34CBD"/>
    <w:rsid w:val="7CD6B181"/>
    <w:rsid w:val="7CD9C921"/>
    <w:rsid w:val="7CDF6BDA"/>
    <w:rsid w:val="7CE0AEC1"/>
    <w:rsid w:val="7CEB6FC8"/>
    <w:rsid w:val="7CF03B79"/>
    <w:rsid w:val="7CF157E2"/>
    <w:rsid w:val="7D03147F"/>
    <w:rsid w:val="7D1202FE"/>
    <w:rsid w:val="7D17AB72"/>
    <w:rsid w:val="7D1AB4B0"/>
    <w:rsid w:val="7D27AD2C"/>
    <w:rsid w:val="7D3C87D4"/>
    <w:rsid w:val="7D47D29E"/>
    <w:rsid w:val="7D573840"/>
    <w:rsid w:val="7D58AF10"/>
    <w:rsid w:val="7D659680"/>
    <w:rsid w:val="7D6A3AEE"/>
    <w:rsid w:val="7D6E681B"/>
    <w:rsid w:val="7D6FDF9D"/>
    <w:rsid w:val="7D71E9DB"/>
    <w:rsid w:val="7D73C0D5"/>
    <w:rsid w:val="7D8002F6"/>
    <w:rsid w:val="7D86A5E3"/>
    <w:rsid w:val="7D8A7E88"/>
    <w:rsid w:val="7D92FA30"/>
    <w:rsid w:val="7DA71857"/>
    <w:rsid w:val="7DAE239C"/>
    <w:rsid w:val="7DB1579B"/>
    <w:rsid w:val="7DB1F33A"/>
    <w:rsid w:val="7DB7CFD1"/>
    <w:rsid w:val="7DCE0818"/>
    <w:rsid w:val="7DD8BD1F"/>
    <w:rsid w:val="7DE13C28"/>
    <w:rsid w:val="7DEB26E6"/>
    <w:rsid w:val="7DF56E53"/>
    <w:rsid w:val="7E077AD1"/>
    <w:rsid w:val="7E0CAF5C"/>
    <w:rsid w:val="7E27352B"/>
    <w:rsid w:val="7E2A696B"/>
    <w:rsid w:val="7E2DF2A9"/>
    <w:rsid w:val="7E32CB6C"/>
    <w:rsid w:val="7E330F49"/>
    <w:rsid w:val="7E333C40"/>
    <w:rsid w:val="7E3A8040"/>
    <w:rsid w:val="7E3C2CB4"/>
    <w:rsid w:val="7E404BCE"/>
    <w:rsid w:val="7E44B70B"/>
    <w:rsid w:val="7E4980D3"/>
    <w:rsid w:val="7E4E976B"/>
    <w:rsid w:val="7E50DB0C"/>
    <w:rsid w:val="7E53D5D0"/>
    <w:rsid w:val="7E53EC5C"/>
    <w:rsid w:val="7E848037"/>
    <w:rsid w:val="7E909E66"/>
    <w:rsid w:val="7EA388C7"/>
    <w:rsid w:val="7EA62134"/>
    <w:rsid w:val="7EB1280D"/>
    <w:rsid w:val="7EB1E61F"/>
    <w:rsid w:val="7EB5B674"/>
    <w:rsid w:val="7EC32BD1"/>
    <w:rsid w:val="7EC8B548"/>
    <w:rsid w:val="7ECA2D58"/>
    <w:rsid w:val="7ED8EB45"/>
    <w:rsid w:val="7EEE7049"/>
    <w:rsid w:val="7EFF04FA"/>
    <w:rsid w:val="7F07AC68"/>
    <w:rsid w:val="7F15F25E"/>
    <w:rsid w:val="7F1DDBD2"/>
    <w:rsid w:val="7F22080B"/>
    <w:rsid w:val="7F2729F3"/>
    <w:rsid w:val="7F295255"/>
    <w:rsid w:val="7F2E1D9C"/>
    <w:rsid w:val="7F2F80EB"/>
    <w:rsid w:val="7F3E547F"/>
    <w:rsid w:val="7F47E914"/>
    <w:rsid w:val="7F4DCFCE"/>
    <w:rsid w:val="7F576218"/>
    <w:rsid w:val="7F5E24D8"/>
    <w:rsid w:val="7F7AED7B"/>
    <w:rsid w:val="7F845C5A"/>
    <w:rsid w:val="7F8852D0"/>
    <w:rsid w:val="7F8E80D3"/>
    <w:rsid w:val="7F99328B"/>
    <w:rsid w:val="7FA22991"/>
    <w:rsid w:val="7FB8D1A3"/>
    <w:rsid w:val="7FC4D4F4"/>
    <w:rsid w:val="7FD66F8C"/>
    <w:rsid w:val="7FD704BF"/>
    <w:rsid w:val="7FDA9441"/>
    <w:rsid w:val="7FE3AEED"/>
    <w:rsid w:val="7FFB44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41B4916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ＭＳ ゴシック" w:eastAsia="ＭＳ ゴシック" w:hAnsi="ＭＳ ゴシック" w:cstheme="minorBidi"/>
        <w:kern w:val="2"/>
        <w:sz w:val="24"/>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00FD8"/>
    <w:pPr>
      <w:keepNext/>
      <w:outlineLvl w:val="0"/>
    </w:pPr>
    <w:rPr>
      <w:rFonts w:asciiTheme="majorHAnsi" w:eastAsiaTheme="majorEastAsia" w:hAnsiTheme="majorHAnsi" w:cstheme="majorBidi"/>
      <w:szCs w:val="24"/>
    </w:rPr>
  </w:style>
  <w:style w:type="paragraph" w:styleId="2">
    <w:name w:val="heading 2"/>
    <w:basedOn w:val="a"/>
    <w:next w:val="a"/>
    <w:link w:val="20"/>
    <w:uiPriority w:val="9"/>
    <w:unhideWhenUsed/>
    <w:qFormat/>
    <w:rsid w:val="00A00FD8"/>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A00FD8"/>
    <w:pPr>
      <w:keepNext/>
      <w:ind w:leftChars="400" w:left="400"/>
      <w:outlineLvl w:val="2"/>
    </w:pPr>
    <w:rPr>
      <w:rFonts w:asciiTheme="majorHAnsi" w:eastAsiaTheme="majorEastAsia" w:hAnsiTheme="majorHAnsi" w:cstheme="majorBidi"/>
    </w:rPr>
  </w:style>
  <w:style w:type="paragraph" w:styleId="4">
    <w:name w:val="heading 4"/>
    <w:basedOn w:val="a"/>
    <w:next w:val="a"/>
    <w:link w:val="40"/>
    <w:unhideWhenUsed/>
    <w:qFormat/>
    <w:rsid w:val="001623A9"/>
    <w:pPr>
      <w:keepNext/>
      <w:ind w:leftChars="400" w:left="400"/>
      <w:outlineLvl w:val="3"/>
    </w:pPr>
    <w:rPr>
      <w:b/>
      <w:bCs/>
    </w:rPr>
  </w:style>
  <w:style w:type="paragraph" w:styleId="5">
    <w:name w:val="heading 5"/>
    <w:basedOn w:val="a"/>
    <w:next w:val="a"/>
    <w:link w:val="50"/>
    <w:qFormat/>
    <w:rsid w:val="0089221A"/>
    <w:pPr>
      <w:widowControl/>
      <w:numPr>
        <w:ilvl w:val="4"/>
        <w:numId w:val="1"/>
      </w:numPr>
      <w:spacing w:before="360" w:after="220"/>
      <w:jc w:val="left"/>
      <w:outlineLvl w:val="4"/>
    </w:pPr>
    <w:rPr>
      <w:rFonts w:ascii="Henderson BCG Serif" w:eastAsia="Times New Roman" w:hAnsi="Henderson BCG Serif" w:cs="Times New Roman"/>
      <w:bCs/>
      <w:iCs/>
      <w:kern w:val="0"/>
      <w:sz w:val="22"/>
      <w:szCs w:val="26"/>
    </w:rPr>
  </w:style>
  <w:style w:type="paragraph" w:styleId="6">
    <w:name w:val="heading 6"/>
    <w:basedOn w:val="a"/>
    <w:next w:val="a"/>
    <w:link w:val="60"/>
    <w:uiPriority w:val="9"/>
    <w:semiHidden/>
    <w:unhideWhenUsed/>
    <w:qFormat/>
    <w:rsid w:val="0089221A"/>
    <w:pPr>
      <w:keepNext/>
      <w:ind w:leftChars="800" w:left="800"/>
      <w:outlineLvl w:val="5"/>
    </w:pPr>
    <w:rPr>
      <w:b/>
      <w:bCs/>
      <w:sz w:val="28"/>
    </w:rPr>
  </w:style>
  <w:style w:type="paragraph" w:styleId="7">
    <w:name w:val="heading 7"/>
    <w:basedOn w:val="a"/>
    <w:next w:val="a"/>
    <w:link w:val="70"/>
    <w:uiPriority w:val="9"/>
    <w:unhideWhenUsed/>
    <w:qFormat/>
    <w:rsid w:val="0089221A"/>
    <w:pPr>
      <w:keepNext/>
      <w:ind w:leftChars="800" w:left="800"/>
      <w:outlineLvl w:val="6"/>
    </w:pPr>
    <w:rPr>
      <w:rFonts w:ascii="ＭＳ 明朝" w:eastAsia="ＭＳ 明朝" w:hAnsi="ＭＳ 明朝"/>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F3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第○部"/>
    <w:basedOn w:val="a"/>
    <w:link w:val="a5"/>
    <w:qFormat/>
    <w:rsid w:val="00EC2158"/>
    <w:rPr>
      <w:b/>
      <w:sz w:val="28"/>
      <w:szCs w:val="32"/>
    </w:rPr>
  </w:style>
  <w:style w:type="paragraph" w:customStyle="1" w:styleId="a6">
    <w:name w:val="１．２．３．"/>
    <w:basedOn w:val="a"/>
    <w:link w:val="a7"/>
    <w:qFormat/>
    <w:rsid w:val="00410812"/>
    <w:pPr>
      <w:widowControl/>
      <w:jc w:val="left"/>
    </w:pPr>
    <w:rPr>
      <w:b/>
      <w:bCs/>
      <w:sz w:val="28"/>
      <w:szCs w:val="24"/>
    </w:rPr>
  </w:style>
  <w:style w:type="character" w:customStyle="1" w:styleId="a5">
    <w:name w:val="第○部 (文字)"/>
    <w:basedOn w:val="a0"/>
    <w:link w:val="a4"/>
    <w:rsid w:val="00EC2158"/>
    <w:rPr>
      <w:b/>
      <w:sz w:val="28"/>
      <w:szCs w:val="32"/>
    </w:rPr>
  </w:style>
  <w:style w:type="paragraph" w:customStyle="1" w:styleId="a8">
    <w:name w:val="（１）（２）（３）"/>
    <w:basedOn w:val="a"/>
    <w:link w:val="a9"/>
    <w:qFormat/>
    <w:rsid w:val="006B1590"/>
    <w:pPr>
      <w:widowControl/>
      <w:spacing w:afterLines="30" w:after="30"/>
      <w:jc w:val="left"/>
    </w:pPr>
    <w:rPr>
      <w:b/>
      <w:bCs/>
    </w:rPr>
  </w:style>
  <w:style w:type="character" w:customStyle="1" w:styleId="a7">
    <w:name w:val="１．２．３． (文字)"/>
    <w:basedOn w:val="a0"/>
    <w:link w:val="a6"/>
    <w:rsid w:val="00410812"/>
    <w:rPr>
      <w:b/>
      <w:bCs/>
      <w:sz w:val="28"/>
      <w:szCs w:val="24"/>
    </w:rPr>
  </w:style>
  <w:style w:type="paragraph" w:customStyle="1" w:styleId="aa">
    <w:name w:val="本文（１）（２）（３）"/>
    <w:basedOn w:val="a"/>
    <w:link w:val="ab"/>
    <w:qFormat/>
    <w:rsid w:val="00B15950"/>
    <w:pPr>
      <w:widowControl/>
      <w:spacing w:line="320" w:lineRule="exact"/>
      <w:ind w:leftChars="200" w:left="200" w:firstLineChars="100" w:firstLine="100"/>
    </w:pPr>
    <w:rPr>
      <w:rFonts w:ascii="ＭＳ 明朝" w:eastAsia="ＭＳ 明朝" w:hAnsi="ＭＳ 明朝"/>
    </w:rPr>
  </w:style>
  <w:style w:type="character" w:customStyle="1" w:styleId="a9">
    <w:name w:val="（１）（２）（３） (文字)"/>
    <w:basedOn w:val="a0"/>
    <w:link w:val="a8"/>
    <w:rsid w:val="006B1590"/>
    <w:rPr>
      <w:b/>
      <w:bCs/>
    </w:rPr>
  </w:style>
  <w:style w:type="paragraph" w:customStyle="1" w:styleId="ac">
    <w:name w:val="本文①②③"/>
    <w:basedOn w:val="a"/>
    <w:link w:val="ad"/>
    <w:qFormat/>
    <w:rsid w:val="00F02BB1"/>
    <w:pPr>
      <w:widowControl/>
      <w:spacing w:line="320" w:lineRule="exact"/>
      <w:ind w:leftChars="300" w:left="300" w:firstLineChars="100" w:firstLine="100"/>
    </w:pPr>
    <w:rPr>
      <w:rFonts w:ascii="ＭＳ 明朝" w:eastAsia="ＭＳ 明朝" w:hAnsi="ＭＳ 明朝"/>
    </w:rPr>
  </w:style>
  <w:style w:type="character" w:customStyle="1" w:styleId="ab">
    <w:name w:val="本文（１）（２）（３） (文字)"/>
    <w:basedOn w:val="a0"/>
    <w:link w:val="aa"/>
    <w:rsid w:val="00B15950"/>
    <w:rPr>
      <w:rFonts w:ascii="ＭＳ 明朝" w:eastAsia="ＭＳ 明朝" w:hAnsi="ＭＳ 明朝"/>
    </w:rPr>
  </w:style>
  <w:style w:type="paragraph" w:styleId="ae">
    <w:name w:val="header"/>
    <w:basedOn w:val="a"/>
    <w:link w:val="af"/>
    <w:uiPriority w:val="99"/>
    <w:unhideWhenUsed/>
    <w:rsid w:val="002A32E7"/>
    <w:pPr>
      <w:tabs>
        <w:tab w:val="center" w:pos="4252"/>
        <w:tab w:val="right" w:pos="8504"/>
      </w:tabs>
      <w:snapToGrid w:val="0"/>
    </w:pPr>
  </w:style>
  <w:style w:type="character" w:customStyle="1" w:styleId="ad">
    <w:name w:val="本文①②③ (文字)"/>
    <w:basedOn w:val="a0"/>
    <w:link w:val="ac"/>
    <w:rsid w:val="00F02BB1"/>
    <w:rPr>
      <w:rFonts w:ascii="ＭＳ 明朝" w:eastAsia="ＭＳ 明朝" w:hAnsi="ＭＳ 明朝"/>
    </w:rPr>
  </w:style>
  <w:style w:type="character" w:customStyle="1" w:styleId="af">
    <w:name w:val="ヘッダー (文字)"/>
    <w:basedOn w:val="a0"/>
    <w:link w:val="ae"/>
    <w:uiPriority w:val="99"/>
    <w:rsid w:val="002A32E7"/>
  </w:style>
  <w:style w:type="paragraph" w:styleId="af0">
    <w:name w:val="footer"/>
    <w:basedOn w:val="a"/>
    <w:link w:val="af1"/>
    <w:uiPriority w:val="99"/>
    <w:unhideWhenUsed/>
    <w:rsid w:val="002A32E7"/>
    <w:pPr>
      <w:tabs>
        <w:tab w:val="center" w:pos="4252"/>
        <w:tab w:val="right" w:pos="8504"/>
      </w:tabs>
      <w:snapToGrid w:val="0"/>
    </w:pPr>
  </w:style>
  <w:style w:type="character" w:customStyle="1" w:styleId="af1">
    <w:name w:val="フッター (文字)"/>
    <w:basedOn w:val="a0"/>
    <w:link w:val="af0"/>
    <w:uiPriority w:val="99"/>
    <w:rsid w:val="002A32E7"/>
  </w:style>
  <w:style w:type="paragraph" w:styleId="af2">
    <w:name w:val="Balloon Text"/>
    <w:basedOn w:val="a"/>
    <w:link w:val="af3"/>
    <w:uiPriority w:val="99"/>
    <w:semiHidden/>
    <w:unhideWhenUsed/>
    <w:rsid w:val="00ED1F12"/>
    <w:rPr>
      <w:rFonts w:asciiTheme="majorHAnsi" w:eastAsiaTheme="majorEastAsia" w:hAnsiTheme="majorHAnsi" w:cstheme="majorBidi"/>
      <w:sz w:val="18"/>
      <w:szCs w:val="18"/>
    </w:rPr>
  </w:style>
  <w:style w:type="character" w:customStyle="1" w:styleId="af3">
    <w:name w:val="吹き出し (文字)"/>
    <w:basedOn w:val="a0"/>
    <w:link w:val="af2"/>
    <w:uiPriority w:val="99"/>
    <w:semiHidden/>
    <w:rsid w:val="00ED1F12"/>
    <w:rPr>
      <w:rFonts w:asciiTheme="majorHAnsi" w:eastAsiaTheme="majorEastAsia" w:hAnsiTheme="majorHAnsi" w:cstheme="majorBidi"/>
      <w:sz w:val="18"/>
      <w:szCs w:val="18"/>
    </w:rPr>
  </w:style>
  <w:style w:type="paragraph" w:styleId="af4">
    <w:name w:val="footnote text"/>
    <w:basedOn w:val="a"/>
    <w:link w:val="af5"/>
    <w:uiPriority w:val="99"/>
    <w:unhideWhenUsed/>
    <w:rsid w:val="00F0238D"/>
    <w:pPr>
      <w:snapToGrid w:val="0"/>
      <w:ind w:left="50" w:hangingChars="50" w:hanging="50"/>
    </w:pPr>
    <w:rPr>
      <w:rFonts w:ascii="ＭＳ 明朝" w:eastAsia="ＭＳ 明朝" w:hAnsi="ＭＳ 明朝"/>
      <w:sz w:val="20"/>
    </w:rPr>
  </w:style>
  <w:style w:type="character" w:customStyle="1" w:styleId="af5">
    <w:name w:val="脚注文字列 (文字)"/>
    <w:basedOn w:val="a0"/>
    <w:link w:val="af4"/>
    <w:uiPriority w:val="99"/>
    <w:rsid w:val="00F0238D"/>
    <w:rPr>
      <w:rFonts w:ascii="ＭＳ 明朝" w:eastAsia="ＭＳ 明朝" w:hAnsi="ＭＳ 明朝"/>
      <w:sz w:val="20"/>
    </w:rPr>
  </w:style>
  <w:style w:type="character" w:styleId="af6">
    <w:name w:val="footnote reference"/>
    <w:basedOn w:val="a0"/>
    <w:uiPriority w:val="99"/>
    <w:unhideWhenUsed/>
    <w:rsid w:val="00F42434"/>
    <w:rPr>
      <w:vertAlign w:val="superscript"/>
    </w:rPr>
  </w:style>
  <w:style w:type="paragraph" w:customStyle="1" w:styleId="af7">
    <w:name w:val="アイウ"/>
    <w:basedOn w:val="a"/>
    <w:link w:val="af8"/>
    <w:qFormat/>
    <w:rsid w:val="004C7714"/>
    <w:pPr>
      <w:widowControl/>
      <w:ind w:leftChars="300" w:left="680"/>
    </w:pPr>
    <w:rPr>
      <w:b/>
      <w:bCs/>
    </w:rPr>
  </w:style>
  <w:style w:type="paragraph" w:customStyle="1" w:styleId="af9">
    <w:name w:val="本文アイウ"/>
    <w:basedOn w:val="a"/>
    <w:link w:val="afa"/>
    <w:qFormat/>
    <w:rsid w:val="00F02BB1"/>
    <w:pPr>
      <w:spacing w:line="320" w:lineRule="exact"/>
      <w:ind w:leftChars="400" w:left="400" w:firstLineChars="100" w:firstLine="100"/>
    </w:pPr>
    <w:rPr>
      <w:rFonts w:ascii="ＭＳ 明朝" w:eastAsia="ＭＳ 明朝" w:hAnsi="ＭＳ 明朝"/>
    </w:rPr>
  </w:style>
  <w:style w:type="character" w:customStyle="1" w:styleId="af8">
    <w:name w:val="アイウ (文字)"/>
    <w:basedOn w:val="a0"/>
    <w:link w:val="af7"/>
    <w:rsid w:val="004C7714"/>
    <w:rPr>
      <w:b/>
      <w:bCs/>
    </w:rPr>
  </w:style>
  <w:style w:type="paragraph" w:customStyle="1" w:styleId="afb">
    <w:name w:val="①②③"/>
    <w:basedOn w:val="a"/>
    <w:link w:val="afc"/>
    <w:qFormat/>
    <w:rsid w:val="00926E0A"/>
    <w:pPr>
      <w:widowControl/>
      <w:ind w:leftChars="200" w:left="453"/>
    </w:pPr>
    <w:rPr>
      <w:b/>
      <w:bCs/>
    </w:rPr>
  </w:style>
  <w:style w:type="character" w:customStyle="1" w:styleId="afa">
    <w:name w:val="本文アイウ (文字)"/>
    <w:basedOn w:val="a0"/>
    <w:link w:val="af9"/>
    <w:rsid w:val="00F02BB1"/>
    <w:rPr>
      <w:rFonts w:ascii="ＭＳ 明朝" w:eastAsia="ＭＳ 明朝" w:hAnsi="ＭＳ 明朝"/>
    </w:rPr>
  </w:style>
  <w:style w:type="character" w:customStyle="1" w:styleId="afc">
    <w:name w:val="①②③ (文字)"/>
    <w:basedOn w:val="a0"/>
    <w:link w:val="afb"/>
    <w:rsid w:val="00926E0A"/>
    <w:rPr>
      <w:b/>
      <w:bCs/>
    </w:rPr>
  </w:style>
  <w:style w:type="character" w:styleId="afd">
    <w:name w:val="annotation reference"/>
    <w:basedOn w:val="a0"/>
    <w:uiPriority w:val="99"/>
    <w:semiHidden/>
    <w:unhideWhenUsed/>
    <w:rsid w:val="00F10D8F"/>
    <w:rPr>
      <w:sz w:val="18"/>
      <w:szCs w:val="18"/>
    </w:rPr>
  </w:style>
  <w:style w:type="paragraph" w:styleId="afe">
    <w:name w:val="annotation text"/>
    <w:basedOn w:val="a"/>
    <w:link w:val="aff"/>
    <w:uiPriority w:val="99"/>
    <w:unhideWhenUsed/>
    <w:rsid w:val="00F10D8F"/>
    <w:pPr>
      <w:jc w:val="left"/>
    </w:pPr>
  </w:style>
  <w:style w:type="character" w:customStyle="1" w:styleId="aff">
    <w:name w:val="コメント文字列 (文字)"/>
    <w:basedOn w:val="a0"/>
    <w:link w:val="afe"/>
    <w:uiPriority w:val="99"/>
    <w:rsid w:val="00F10D8F"/>
  </w:style>
  <w:style w:type="paragraph" w:styleId="aff0">
    <w:name w:val="annotation subject"/>
    <w:basedOn w:val="afe"/>
    <w:next w:val="afe"/>
    <w:link w:val="aff1"/>
    <w:uiPriority w:val="99"/>
    <w:semiHidden/>
    <w:unhideWhenUsed/>
    <w:rsid w:val="00F10D8F"/>
    <w:rPr>
      <w:b/>
      <w:bCs/>
    </w:rPr>
  </w:style>
  <w:style w:type="character" w:customStyle="1" w:styleId="aff1">
    <w:name w:val="コメント内容 (文字)"/>
    <w:basedOn w:val="aff"/>
    <w:link w:val="aff0"/>
    <w:uiPriority w:val="99"/>
    <w:semiHidden/>
    <w:rsid w:val="00F10D8F"/>
    <w:rPr>
      <w:b/>
      <w:bCs/>
    </w:rPr>
  </w:style>
  <w:style w:type="paragraph" w:customStyle="1" w:styleId="Default">
    <w:name w:val="Default"/>
    <w:rsid w:val="004A4DD9"/>
    <w:pPr>
      <w:widowControl w:val="0"/>
      <w:autoSpaceDE w:val="0"/>
      <w:autoSpaceDN w:val="0"/>
      <w:adjustRightInd w:val="0"/>
    </w:pPr>
    <w:rPr>
      <w:rFonts w:ascii="ＭＳ" w:eastAsia="ＭＳ" w:hAnsiTheme="minorHAnsi" w:cs="ＭＳ"/>
      <w:color w:val="000000"/>
      <w:kern w:val="0"/>
      <w:szCs w:val="24"/>
    </w:rPr>
  </w:style>
  <w:style w:type="paragraph" w:styleId="aff2">
    <w:name w:val="Revision"/>
    <w:hidden/>
    <w:uiPriority w:val="99"/>
    <w:semiHidden/>
    <w:rsid w:val="00A872C2"/>
  </w:style>
  <w:style w:type="character" w:styleId="aff3">
    <w:name w:val="Hyperlink"/>
    <w:basedOn w:val="a0"/>
    <w:uiPriority w:val="99"/>
    <w:unhideWhenUsed/>
    <w:rsid w:val="0078681B"/>
    <w:rPr>
      <w:color w:val="0563C1" w:themeColor="hyperlink"/>
      <w:u w:val="single"/>
    </w:rPr>
  </w:style>
  <w:style w:type="character" w:styleId="aff4">
    <w:name w:val="Unresolved Mention"/>
    <w:basedOn w:val="a0"/>
    <w:uiPriority w:val="99"/>
    <w:unhideWhenUsed/>
    <w:rsid w:val="00CF5EBB"/>
    <w:rPr>
      <w:color w:val="605E5C"/>
      <w:shd w:val="clear" w:color="auto" w:fill="E1DFDD"/>
    </w:rPr>
  </w:style>
  <w:style w:type="character" w:styleId="aff5">
    <w:name w:val="Mention"/>
    <w:basedOn w:val="a0"/>
    <w:uiPriority w:val="99"/>
    <w:unhideWhenUsed/>
    <w:rsid w:val="00EB614D"/>
    <w:rPr>
      <w:color w:val="2B579A"/>
      <w:shd w:val="clear" w:color="auto" w:fill="E1DFDD"/>
    </w:rPr>
  </w:style>
  <w:style w:type="character" w:customStyle="1" w:styleId="10">
    <w:name w:val="見出し 1 (文字)"/>
    <w:basedOn w:val="a0"/>
    <w:link w:val="1"/>
    <w:uiPriority w:val="9"/>
    <w:rsid w:val="00A00FD8"/>
    <w:rPr>
      <w:rFonts w:asciiTheme="majorHAnsi" w:eastAsiaTheme="majorEastAsia" w:hAnsiTheme="majorHAnsi" w:cstheme="majorBidi"/>
      <w:szCs w:val="24"/>
    </w:rPr>
  </w:style>
  <w:style w:type="character" w:customStyle="1" w:styleId="20">
    <w:name w:val="見出し 2 (文字)"/>
    <w:basedOn w:val="a0"/>
    <w:link w:val="2"/>
    <w:uiPriority w:val="9"/>
    <w:rsid w:val="00A00FD8"/>
    <w:rPr>
      <w:rFonts w:asciiTheme="majorHAnsi" w:eastAsiaTheme="majorEastAsia" w:hAnsiTheme="majorHAnsi" w:cstheme="majorBidi"/>
    </w:rPr>
  </w:style>
  <w:style w:type="character" w:customStyle="1" w:styleId="30">
    <w:name w:val="見出し 3 (文字)"/>
    <w:basedOn w:val="a0"/>
    <w:link w:val="3"/>
    <w:uiPriority w:val="9"/>
    <w:rsid w:val="00A00FD8"/>
    <w:rPr>
      <w:rFonts w:asciiTheme="majorHAnsi" w:eastAsiaTheme="majorEastAsia" w:hAnsiTheme="majorHAnsi" w:cstheme="majorBidi"/>
    </w:rPr>
  </w:style>
  <w:style w:type="paragraph" w:styleId="aff6">
    <w:name w:val="TOC Heading"/>
    <w:basedOn w:val="1"/>
    <w:next w:val="a"/>
    <w:uiPriority w:val="39"/>
    <w:unhideWhenUsed/>
    <w:qFormat/>
    <w:rsid w:val="009A702C"/>
    <w:pPr>
      <w:keepLines/>
      <w:widowControl/>
      <w:spacing w:before="240" w:line="259" w:lineRule="auto"/>
      <w:jc w:val="left"/>
      <w:outlineLvl w:val="9"/>
    </w:pPr>
    <w:rPr>
      <w:color w:val="2F5496" w:themeColor="accent1" w:themeShade="BF"/>
      <w:kern w:val="0"/>
      <w:sz w:val="32"/>
      <w:szCs w:val="32"/>
    </w:rPr>
  </w:style>
  <w:style w:type="paragraph" w:styleId="11">
    <w:name w:val="toc 1"/>
    <w:basedOn w:val="a"/>
    <w:next w:val="a"/>
    <w:autoRedefine/>
    <w:uiPriority w:val="39"/>
    <w:unhideWhenUsed/>
    <w:rsid w:val="00BF5058"/>
    <w:pPr>
      <w:tabs>
        <w:tab w:val="right" w:leader="dot" w:pos="9060"/>
      </w:tabs>
    </w:pPr>
  </w:style>
  <w:style w:type="paragraph" w:styleId="21">
    <w:name w:val="toc 2"/>
    <w:basedOn w:val="a"/>
    <w:next w:val="a"/>
    <w:autoRedefine/>
    <w:uiPriority w:val="39"/>
    <w:unhideWhenUsed/>
    <w:rsid w:val="009F375F"/>
    <w:pPr>
      <w:tabs>
        <w:tab w:val="right" w:leader="dot" w:pos="9060"/>
      </w:tabs>
      <w:ind w:leftChars="100" w:left="227"/>
    </w:pPr>
  </w:style>
  <w:style w:type="paragraph" w:styleId="31">
    <w:name w:val="toc 3"/>
    <w:basedOn w:val="a"/>
    <w:next w:val="a"/>
    <w:autoRedefine/>
    <w:uiPriority w:val="39"/>
    <w:unhideWhenUsed/>
    <w:rsid w:val="00101E56"/>
    <w:pPr>
      <w:tabs>
        <w:tab w:val="right" w:leader="dot" w:pos="9060"/>
      </w:tabs>
      <w:ind w:leftChars="200" w:left="453"/>
    </w:pPr>
  </w:style>
  <w:style w:type="character" w:customStyle="1" w:styleId="40">
    <w:name w:val="見出し 4 (文字)"/>
    <w:basedOn w:val="a0"/>
    <w:link w:val="4"/>
    <w:rsid w:val="001623A9"/>
    <w:rPr>
      <w:b/>
      <w:bCs/>
    </w:rPr>
  </w:style>
  <w:style w:type="character" w:customStyle="1" w:styleId="50">
    <w:name w:val="見出し 5 (文字)"/>
    <w:basedOn w:val="a0"/>
    <w:link w:val="5"/>
    <w:rsid w:val="0089221A"/>
    <w:rPr>
      <w:rFonts w:ascii="Henderson BCG Serif" w:eastAsia="Times New Roman" w:hAnsi="Henderson BCG Serif" w:cs="Times New Roman"/>
      <w:bCs/>
      <w:iCs/>
      <w:kern w:val="0"/>
      <w:sz w:val="22"/>
      <w:szCs w:val="26"/>
    </w:rPr>
  </w:style>
  <w:style w:type="paragraph" w:customStyle="1" w:styleId="61">
    <w:name w:val="見出し 61"/>
    <w:basedOn w:val="a"/>
    <w:next w:val="a"/>
    <w:uiPriority w:val="9"/>
    <w:unhideWhenUsed/>
    <w:qFormat/>
    <w:rsid w:val="0089221A"/>
    <w:pPr>
      <w:keepNext/>
      <w:pBdr>
        <w:bottom w:val="single" w:sz="12" w:space="1" w:color="auto"/>
      </w:pBdr>
      <w:spacing w:line="320" w:lineRule="exact"/>
      <w:ind w:leftChars="100" w:left="100"/>
      <w:jc w:val="left"/>
      <w:outlineLvl w:val="5"/>
    </w:pPr>
    <w:rPr>
      <w:rFonts w:ascii="ＭＳ 明朝" w:hAnsi="ＭＳ 明朝"/>
      <w:b/>
      <w:bCs/>
      <w:sz w:val="28"/>
      <w:szCs w:val="21"/>
    </w:rPr>
  </w:style>
  <w:style w:type="character" w:customStyle="1" w:styleId="70">
    <w:name w:val="見出し 7 (文字)"/>
    <w:basedOn w:val="a0"/>
    <w:link w:val="7"/>
    <w:uiPriority w:val="9"/>
    <w:rsid w:val="0089221A"/>
    <w:rPr>
      <w:rFonts w:ascii="ＭＳ 明朝" w:eastAsia="ＭＳ 明朝" w:hAnsi="ＭＳ 明朝"/>
      <w:sz w:val="21"/>
      <w:szCs w:val="21"/>
    </w:rPr>
  </w:style>
  <w:style w:type="numbering" w:customStyle="1" w:styleId="12">
    <w:name w:val="リストなし1"/>
    <w:next w:val="a2"/>
    <w:uiPriority w:val="99"/>
    <w:semiHidden/>
    <w:unhideWhenUsed/>
    <w:rsid w:val="0089221A"/>
  </w:style>
  <w:style w:type="paragraph" w:styleId="aff7">
    <w:name w:val="List Paragraph"/>
    <w:basedOn w:val="a"/>
    <w:uiPriority w:val="34"/>
    <w:qFormat/>
    <w:rsid w:val="0089221A"/>
    <w:pPr>
      <w:ind w:leftChars="400" w:left="840"/>
    </w:pPr>
    <w:rPr>
      <w:rFonts w:ascii="ＭＳ 明朝" w:eastAsia="ＭＳ 明朝" w:hAnsi="ＭＳ 明朝"/>
      <w:sz w:val="21"/>
      <w:szCs w:val="21"/>
    </w:rPr>
  </w:style>
  <w:style w:type="paragraph" w:styleId="Web">
    <w:name w:val="Normal (Web)"/>
    <w:basedOn w:val="a"/>
    <w:uiPriority w:val="99"/>
    <w:unhideWhenUsed/>
    <w:rsid w:val="0089221A"/>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ff8">
    <w:name w:val="Date"/>
    <w:basedOn w:val="a"/>
    <w:next w:val="a"/>
    <w:link w:val="aff9"/>
    <w:uiPriority w:val="99"/>
    <w:semiHidden/>
    <w:unhideWhenUsed/>
    <w:rsid w:val="0089221A"/>
    <w:rPr>
      <w:rFonts w:ascii="ＭＳ 明朝" w:eastAsia="ＭＳ 明朝" w:hAnsi="ＭＳ 明朝"/>
      <w:sz w:val="21"/>
      <w:szCs w:val="21"/>
    </w:rPr>
  </w:style>
  <w:style w:type="character" w:customStyle="1" w:styleId="aff9">
    <w:name w:val="日付 (文字)"/>
    <w:basedOn w:val="a0"/>
    <w:link w:val="aff8"/>
    <w:uiPriority w:val="99"/>
    <w:semiHidden/>
    <w:rsid w:val="0089221A"/>
    <w:rPr>
      <w:rFonts w:ascii="ＭＳ 明朝" w:eastAsia="ＭＳ 明朝" w:hAnsi="ＭＳ 明朝"/>
      <w:sz w:val="21"/>
      <w:szCs w:val="21"/>
    </w:rPr>
  </w:style>
  <w:style w:type="character" w:styleId="affa">
    <w:name w:val="Strong"/>
    <w:basedOn w:val="a0"/>
    <w:uiPriority w:val="22"/>
    <w:qFormat/>
    <w:rsid w:val="0089221A"/>
    <w:rPr>
      <w:b/>
      <w:bCs/>
    </w:rPr>
  </w:style>
  <w:style w:type="paragraph" w:styleId="affb">
    <w:name w:val="endnote text"/>
    <w:basedOn w:val="a"/>
    <w:link w:val="affc"/>
    <w:uiPriority w:val="99"/>
    <w:semiHidden/>
    <w:unhideWhenUsed/>
    <w:rsid w:val="0089221A"/>
    <w:pPr>
      <w:snapToGrid w:val="0"/>
      <w:jc w:val="left"/>
    </w:pPr>
    <w:rPr>
      <w:rFonts w:ascii="ＭＳ 明朝" w:eastAsia="ＭＳ 明朝" w:hAnsi="ＭＳ 明朝"/>
      <w:sz w:val="21"/>
      <w:szCs w:val="21"/>
    </w:rPr>
  </w:style>
  <w:style w:type="character" w:customStyle="1" w:styleId="affc">
    <w:name w:val="文末脚注文字列 (文字)"/>
    <w:basedOn w:val="a0"/>
    <w:link w:val="affb"/>
    <w:uiPriority w:val="99"/>
    <w:semiHidden/>
    <w:rsid w:val="0089221A"/>
    <w:rPr>
      <w:rFonts w:ascii="ＭＳ 明朝" w:eastAsia="ＭＳ 明朝" w:hAnsi="ＭＳ 明朝"/>
      <w:sz w:val="21"/>
      <w:szCs w:val="21"/>
    </w:rPr>
  </w:style>
  <w:style w:type="character" w:styleId="affd">
    <w:name w:val="endnote reference"/>
    <w:basedOn w:val="a0"/>
    <w:uiPriority w:val="99"/>
    <w:semiHidden/>
    <w:unhideWhenUsed/>
    <w:rsid w:val="0089221A"/>
    <w:rPr>
      <w:vertAlign w:val="superscript"/>
    </w:rPr>
  </w:style>
  <w:style w:type="table" w:customStyle="1" w:styleId="13">
    <w:name w:val="表 (格子)1"/>
    <w:basedOn w:val="a1"/>
    <w:next w:val="a3"/>
    <w:uiPriority w:val="39"/>
    <w:rsid w:val="0089221A"/>
    <w:rPr>
      <w:rFonts w:ascii="ＭＳ 明朝" w:eastAsia="ＭＳ 明朝" w:hAnsi="ＭＳ 明朝"/>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Quote"/>
    <w:basedOn w:val="a"/>
    <w:next w:val="a"/>
    <w:link w:val="afff"/>
    <w:uiPriority w:val="29"/>
    <w:qFormat/>
    <w:rsid w:val="0089221A"/>
    <w:pPr>
      <w:pBdr>
        <w:top w:val="single" w:sz="4" w:space="1" w:color="auto"/>
        <w:left w:val="single" w:sz="4" w:space="4" w:color="auto"/>
        <w:bottom w:val="single" w:sz="4" w:space="1" w:color="auto"/>
        <w:right w:val="single" w:sz="4" w:space="4" w:color="auto"/>
      </w:pBdr>
      <w:jc w:val="left"/>
    </w:pPr>
    <w:rPr>
      <w:rFonts w:ascii="ＭＳ 明朝" w:eastAsia="ＭＳ 明朝" w:hAnsi="ＭＳ 明朝"/>
      <w:iCs/>
      <w:szCs w:val="21"/>
    </w:rPr>
  </w:style>
  <w:style w:type="character" w:customStyle="1" w:styleId="afff">
    <w:name w:val="引用文 (文字)"/>
    <w:basedOn w:val="a0"/>
    <w:link w:val="affe"/>
    <w:uiPriority w:val="29"/>
    <w:rsid w:val="0089221A"/>
    <w:rPr>
      <w:rFonts w:ascii="ＭＳ 明朝" w:eastAsia="ＭＳ 明朝" w:hAnsi="ＭＳ 明朝"/>
      <w:iCs/>
      <w:szCs w:val="21"/>
    </w:rPr>
  </w:style>
  <w:style w:type="paragraph" w:customStyle="1" w:styleId="210">
    <w:name w:val="引用文 21"/>
    <w:basedOn w:val="a"/>
    <w:next w:val="a"/>
    <w:uiPriority w:val="30"/>
    <w:qFormat/>
    <w:rsid w:val="0089221A"/>
    <w:pPr>
      <w:pBdr>
        <w:top w:val="dashed" w:sz="4" w:space="10" w:color="000000"/>
        <w:left w:val="dashed" w:sz="4" w:space="4" w:color="000000"/>
        <w:bottom w:val="dashed" w:sz="4" w:space="10" w:color="000000"/>
        <w:right w:val="dashed" w:sz="4" w:space="4" w:color="000000"/>
      </w:pBdr>
      <w:spacing w:before="360" w:after="360"/>
      <w:ind w:left="864" w:right="864"/>
      <w:jc w:val="left"/>
    </w:pPr>
    <w:rPr>
      <w:rFonts w:ascii="ＭＳ 明朝" w:eastAsia="ＭＳ 明朝" w:hAnsi="ＭＳ 明朝"/>
      <w:i/>
      <w:iCs/>
      <w:color w:val="000000"/>
      <w:szCs w:val="21"/>
    </w:rPr>
  </w:style>
  <w:style w:type="character" w:customStyle="1" w:styleId="22">
    <w:name w:val="引用文 2 (文字)"/>
    <w:basedOn w:val="a0"/>
    <w:link w:val="23"/>
    <w:uiPriority w:val="30"/>
    <w:rsid w:val="0089221A"/>
    <w:rPr>
      <w:i/>
      <w:iCs/>
      <w:color w:val="000000"/>
      <w:sz w:val="24"/>
    </w:rPr>
  </w:style>
  <w:style w:type="character" w:customStyle="1" w:styleId="60">
    <w:name w:val="見出し 6 (文字)"/>
    <w:basedOn w:val="a0"/>
    <w:link w:val="6"/>
    <w:uiPriority w:val="9"/>
    <w:rsid w:val="0089221A"/>
    <w:rPr>
      <w:rFonts w:eastAsia="ＭＳ ゴシック"/>
      <w:b/>
      <w:bCs/>
      <w:sz w:val="28"/>
    </w:rPr>
  </w:style>
  <w:style w:type="table" w:customStyle="1" w:styleId="14">
    <w:name w:val="表 (格子) 淡色1"/>
    <w:basedOn w:val="a1"/>
    <w:next w:val="afff0"/>
    <w:uiPriority w:val="40"/>
    <w:rsid w:val="0089221A"/>
    <w:rPr>
      <w:rFonts w:ascii="ＭＳ 明朝" w:eastAsia="ＭＳ 明朝" w:hAnsi="ＭＳ 明朝"/>
      <w:sz w:val="21"/>
      <w:szCs w:val="2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41">
    <w:name w:val="目次 41"/>
    <w:basedOn w:val="a"/>
    <w:next w:val="a"/>
    <w:autoRedefine/>
    <w:uiPriority w:val="39"/>
    <w:unhideWhenUsed/>
    <w:rsid w:val="0089221A"/>
    <w:pPr>
      <w:tabs>
        <w:tab w:val="left" w:pos="1470"/>
        <w:tab w:val="right" w:leader="dot" w:pos="9060"/>
      </w:tabs>
      <w:ind w:leftChars="300" w:left="1050" w:rightChars="200" w:right="420" w:hangingChars="200" w:hanging="420"/>
    </w:pPr>
    <w:rPr>
      <w:rFonts w:hAnsi="ＭＳ 明朝"/>
      <w:b/>
      <w:sz w:val="21"/>
      <w:szCs w:val="21"/>
    </w:rPr>
  </w:style>
  <w:style w:type="character" w:styleId="afff1">
    <w:name w:val="line number"/>
    <w:basedOn w:val="a0"/>
    <w:uiPriority w:val="99"/>
    <w:semiHidden/>
    <w:unhideWhenUsed/>
    <w:rsid w:val="0089221A"/>
  </w:style>
  <w:style w:type="paragraph" w:styleId="afff2">
    <w:name w:val="Plain Text"/>
    <w:basedOn w:val="a"/>
    <w:link w:val="afff3"/>
    <w:uiPriority w:val="99"/>
    <w:unhideWhenUsed/>
    <w:rsid w:val="0089221A"/>
    <w:pPr>
      <w:jc w:val="left"/>
    </w:pPr>
    <w:rPr>
      <w:rFonts w:ascii="Meiryo UI" w:eastAsia="Meiryo UI" w:hAnsi="Courier New" w:cs="Courier New"/>
      <w:sz w:val="18"/>
      <w:szCs w:val="21"/>
    </w:rPr>
  </w:style>
  <w:style w:type="character" w:customStyle="1" w:styleId="afff3">
    <w:name w:val="書式なし (文字)"/>
    <w:basedOn w:val="a0"/>
    <w:link w:val="afff2"/>
    <w:uiPriority w:val="99"/>
    <w:rsid w:val="0089221A"/>
    <w:rPr>
      <w:rFonts w:ascii="Meiryo UI" w:eastAsia="Meiryo UI" w:hAnsi="Courier New" w:cs="Courier New"/>
      <w:sz w:val="18"/>
      <w:szCs w:val="21"/>
    </w:rPr>
  </w:style>
  <w:style w:type="paragraph" w:styleId="15">
    <w:name w:val="index 1"/>
    <w:basedOn w:val="a"/>
    <w:next w:val="a"/>
    <w:autoRedefine/>
    <w:uiPriority w:val="99"/>
    <w:unhideWhenUsed/>
    <w:rsid w:val="008306A0"/>
    <w:pPr>
      <w:tabs>
        <w:tab w:val="right" w:leader="dot" w:pos="9628"/>
      </w:tabs>
      <w:overflowPunct w:val="0"/>
      <w:autoSpaceDE w:val="0"/>
      <w:autoSpaceDN w:val="0"/>
      <w:ind w:left="709" w:right="-1" w:hanging="210"/>
      <w:jc w:val="left"/>
    </w:pPr>
    <w:rPr>
      <w:rFonts w:cs="ＭＳ ゴシック"/>
      <w:b/>
      <w:noProof/>
      <w:sz w:val="18"/>
      <w:szCs w:val="18"/>
    </w:rPr>
  </w:style>
  <w:style w:type="paragraph" w:customStyle="1" w:styleId="211">
    <w:name w:val="索引 21"/>
    <w:basedOn w:val="a"/>
    <w:next w:val="a"/>
    <w:autoRedefine/>
    <w:uiPriority w:val="99"/>
    <w:unhideWhenUsed/>
    <w:rsid w:val="0089221A"/>
    <w:pPr>
      <w:ind w:left="420" w:hanging="210"/>
      <w:jc w:val="left"/>
    </w:pPr>
    <w:rPr>
      <w:rFonts w:ascii="ＭＳ 明朝" w:eastAsia="ＭＳ 明朝" w:hAnsi="ＭＳ 明朝"/>
      <w:sz w:val="18"/>
      <w:szCs w:val="18"/>
    </w:rPr>
  </w:style>
  <w:style w:type="paragraph" w:customStyle="1" w:styleId="310">
    <w:name w:val="索引 31"/>
    <w:basedOn w:val="a"/>
    <w:next w:val="a"/>
    <w:autoRedefine/>
    <w:uiPriority w:val="99"/>
    <w:unhideWhenUsed/>
    <w:rsid w:val="0089221A"/>
    <w:pPr>
      <w:ind w:left="630" w:hanging="210"/>
      <w:jc w:val="left"/>
    </w:pPr>
    <w:rPr>
      <w:rFonts w:ascii="ＭＳ 明朝" w:eastAsia="ＭＳ 明朝" w:hAnsi="ＭＳ 明朝"/>
      <w:sz w:val="18"/>
      <w:szCs w:val="18"/>
    </w:rPr>
  </w:style>
  <w:style w:type="paragraph" w:customStyle="1" w:styleId="410">
    <w:name w:val="索引 41"/>
    <w:basedOn w:val="a"/>
    <w:next w:val="a"/>
    <w:autoRedefine/>
    <w:uiPriority w:val="99"/>
    <w:unhideWhenUsed/>
    <w:rsid w:val="0089221A"/>
    <w:pPr>
      <w:ind w:left="840" w:hanging="210"/>
      <w:jc w:val="left"/>
    </w:pPr>
    <w:rPr>
      <w:rFonts w:ascii="ＭＳ 明朝" w:eastAsia="ＭＳ 明朝" w:hAnsi="ＭＳ 明朝"/>
      <w:sz w:val="18"/>
      <w:szCs w:val="18"/>
    </w:rPr>
  </w:style>
  <w:style w:type="paragraph" w:customStyle="1" w:styleId="51">
    <w:name w:val="索引 51"/>
    <w:basedOn w:val="a"/>
    <w:next w:val="a"/>
    <w:autoRedefine/>
    <w:uiPriority w:val="99"/>
    <w:unhideWhenUsed/>
    <w:rsid w:val="0089221A"/>
    <w:pPr>
      <w:ind w:left="1050" w:hanging="210"/>
      <w:jc w:val="left"/>
    </w:pPr>
    <w:rPr>
      <w:rFonts w:ascii="ＭＳ 明朝" w:eastAsia="ＭＳ 明朝" w:hAnsi="ＭＳ 明朝"/>
      <w:sz w:val="18"/>
      <w:szCs w:val="18"/>
    </w:rPr>
  </w:style>
  <w:style w:type="paragraph" w:customStyle="1" w:styleId="610">
    <w:name w:val="索引 61"/>
    <w:basedOn w:val="a"/>
    <w:next w:val="a"/>
    <w:autoRedefine/>
    <w:uiPriority w:val="99"/>
    <w:unhideWhenUsed/>
    <w:rsid w:val="0089221A"/>
    <w:pPr>
      <w:ind w:left="1260" w:hanging="210"/>
      <w:jc w:val="left"/>
    </w:pPr>
    <w:rPr>
      <w:rFonts w:ascii="ＭＳ 明朝" w:eastAsia="ＭＳ 明朝" w:hAnsi="ＭＳ 明朝"/>
      <w:sz w:val="18"/>
      <w:szCs w:val="18"/>
    </w:rPr>
  </w:style>
  <w:style w:type="paragraph" w:customStyle="1" w:styleId="71">
    <w:name w:val="索引 71"/>
    <w:basedOn w:val="a"/>
    <w:next w:val="a"/>
    <w:autoRedefine/>
    <w:uiPriority w:val="99"/>
    <w:unhideWhenUsed/>
    <w:rsid w:val="0089221A"/>
    <w:pPr>
      <w:ind w:left="1470" w:hanging="210"/>
      <w:jc w:val="left"/>
    </w:pPr>
    <w:rPr>
      <w:rFonts w:ascii="ＭＳ 明朝" w:eastAsia="ＭＳ 明朝" w:hAnsi="ＭＳ 明朝"/>
      <w:sz w:val="18"/>
      <w:szCs w:val="18"/>
    </w:rPr>
  </w:style>
  <w:style w:type="paragraph" w:customStyle="1" w:styleId="81">
    <w:name w:val="索引 81"/>
    <w:basedOn w:val="a"/>
    <w:next w:val="a"/>
    <w:autoRedefine/>
    <w:uiPriority w:val="99"/>
    <w:unhideWhenUsed/>
    <w:rsid w:val="0089221A"/>
    <w:pPr>
      <w:ind w:left="1680" w:hanging="210"/>
      <w:jc w:val="left"/>
    </w:pPr>
    <w:rPr>
      <w:rFonts w:ascii="ＭＳ 明朝" w:eastAsia="ＭＳ 明朝" w:hAnsi="ＭＳ 明朝"/>
      <w:sz w:val="18"/>
      <w:szCs w:val="18"/>
    </w:rPr>
  </w:style>
  <w:style w:type="paragraph" w:customStyle="1" w:styleId="91">
    <w:name w:val="索引 91"/>
    <w:basedOn w:val="a"/>
    <w:next w:val="a"/>
    <w:autoRedefine/>
    <w:uiPriority w:val="99"/>
    <w:unhideWhenUsed/>
    <w:rsid w:val="0089221A"/>
    <w:pPr>
      <w:ind w:left="1890" w:hanging="210"/>
      <w:jc w:val="left"/>
    </w:pPr>
    <w:rPr>
      <w:rFonts w:ascii="ＭＳ 明朝" w:eastAsia="ＭＳ 明朝" w:hAnsi="ＭＳ 明朝"/>
      <w:sz w:val="18"/>
      <w:szCs w:val="18"/>
    </w:rPr>
  </w:style>
  <w:style w:type="paragraph" w:customStyle="1" w:styleId="16">
    <w:name w:val="索引見出し1"/>
    <w:basedOn w:val="a"/>
    <w:next w:val="15"/>
    <w:uiPriority w:val="99"/>
    <w:unhideWhenUsed/>
    <w:rsid w:val="0089221A"/>
    <w:pPr>
      <w:spacing w:before="240" w:after="120"/>
      <w:ind w:left="140"/>
      <w:jc w:val="left"/>
    </w:pPr>
    <w:rPr>
      <w:rFonts w:hAnsi="ＭＳ 明朝"/>
      <w:b/>
      <w:bCs/>
      <w:sz w:val="28"/>
      <w:szCs w:val="28"/>
    </w:rPr>
  </w:style>
  <w:style w:type="paragraph" w:styleId="52">
    <w:name w:val="toc 5"/>
    <w:basedOn w:val="a"/>
    <w:next w:val="a"/>
    <w:autoRedefine/>
    <w:uiPriority w:val="39"/>
    <w:unhideWhenUsed/>
    <w:rsid w:val="0089221A"/>
    <w:pPr>
      <w:ind w:leftChars="400" w:left="840"/>
    </w:pPr>
    <w:rPr>
      <w:rFonts w:ascii="ＭＳ 明朝" w:eastAsia="ＭＳ 明朝" w:hAnsi="ＭＳ 明朝"/>
      <w:sz w:val="21"/>
      <w:szCs w:val="21"/>
    </w:rPr>
  </w:style>
  <w:style w:type="paragraph" w:styleId="62">
    <w:name w:val="toc 6"/>
    <w:basedOn w:val="a"/>
    <w:next w:val="a"/>
    <w:autoRedefine/>
    <w:uiPriority w:val="39"/>
    <w:unhideWhenUsed/>
    <w:rsid w:val="0089221A"/>
    <w:pPr>
      <w:ind w:leftChars="500" w:left="1050"/>
    </w:pPr>
    <w:rPr>
      <w:rFonts w:ascii="ＭＳ 明朝" w:eastAsia="ＭＳ 明朝" w:hAnsi="ＭＳ 明朝"/>
      <w:sz w:val="21"/>
      <w:szCs w:val="21"/>
    </w:rPr>
  </w:style>
  <w:style w:type="paragraph" w:styleId="72">
    <w:name w:val="toc 7"/>
    <w:basedOn w:val="a"/>
    <w:next w:val="a"/>
    <w:autoRedefine/>
    <w:uiPriority w:val="39"/>
    <w:unhideWhenUsed/>
    <w:rsid w:val="0089221A"/>
    <w:pPr>
      <w:ind w:leftChars="600" w:left="1260"/>
    </w:pPr>
    <w:rPr>
      <w:rFonts w:ascii="ＭＳ 明朝" w:eastAsia="ＭＳ 明朝" w:hAnsi="ＭＳ 明朝"/>
      <w:sz w:val="21"/>
      <w:szCs w:val="21"/>
    </w:rPr>
  </w:style>
  <w:style w:type="paragraph" w:styleId="8">
    <w:name w:val="toc 8"/>
    <w:basedOn w:val="a"/>
    <w:next w:val="a"/>
    <w:autoRedefine/>
    <w:uiPriority w:val="39"/>
    <w:unhideWhenUsed/>
    <w:rsid w:val="0089221A"/>
    <w:pPr>
      <w:ind w:leftChars="700" w:left="1470"/>
    </w:pPr>
    <w:rPr>
      <w:rFonts w:ascii="ＭＳ 明朝" w:eastAsia="ＭＳ 明朝" w:hAnsi="ＭＳ 明朝"/>
      <w:sz w:val="21"/>
      <w:szCs w:val="21"/>
    </w:rPr>
  </w:style>
  <w:style w:type="paragraph" w:styleId="9">
    <w:name w:val="toc 9"/>
    <w:basedOn w:val="a"/>
    <w:next w:val="a"/>
    <w:autoRedefine/>
    <w:uiPriority w:val="39"/>
    <w:unhideWhenUsed/>
    <w:rsid w:val="0089221A"/>
    <w:pPr>
      <w:ind w:leftChars="800" w:left="1680"/>
    </w:pPr>
    <w:rPr>
      <w:rFonts w:ascii="ＭＳ 明朝" w:eastAsia="ＭＳ 明朝" w:hAnsi="ＭＳ 明朝"/>
      <w:sz w:val="21"/>
      <w:szCs w:val="21"/>
    </w:rPr>
  </w:style>
  <w:style w:type="character" w:customStyle="1" w:styleId="17">
    <w:name w:val="表示したハイパーリンク1"/>
    <w:basedOn w:val="a0"/>
    <w:uiPriority w:val="99"/>
    <w:semiHidden/>
    <w:unhideWhenUsed/>
    <w:rsid w:val="0089221A"/>
    <w:rPr>
      <w:color w:val="800080"/>
      <w:u w:val="single"/>
    </w:rPr>
  </w:style>
  <w:style w:type="paragraph" w:customStyle="1" w:styleId="afff4">
    <w:name w:val="ラベル_インフラ"/>
    <w:basedOn w:val="a"/>
    <w:link w:val="afff5"/>
    <w:qFormat/>
    <w:rsid w:val="0089221A"/>
    <w:pPr>
      <w:spacing w:line="120" w:lineRule="exact"/>
      <w:jc w:val="center"/>
    </w:pPr>
    <w:rPr>
      <w:b/>
      <w:color w:val="000000"/>
      <w:sz w:val="12"/>
      <w:szCs w:val="21"/>
    </w:rPr>
  </w:style>
  <w:style w:type="character" w:customStyle="1" w:styleId="afff5">
    <w:name w:val="ラベル_インフラ (文字)"/>
    <w:basedOn w:val="a0"/>
    <w:link w:val="afff4"/>
    <w:rsid w:val="0089221A"/>
    <w:rPr>
      <w:b/>
      <w:color w:val="000000"/>
      <w:sz w:val="12"/>
      <w:szCs w:val="21"/>
    </w:rPr>
  </w:style>
  <w:style w:type="paragraph" w:styleId="23">
    <w:name w:val="Intense Quote"/>
    <w:basedOn w:val="a"/>
    <w:next w:val="a"/>
    <w:link w:val="22"/>
    <w:uiPriority w:val="30"/>
    <w:qFormat/>
    <w:rsid w:val="0089221A"/>
    <w:pPr>
      <w:pBdr>
        <w:top w:val="single" w:sz="4" w:space="10" w:color="4472C4" w:themeColor="accent1"/>
        <w:bottom w:val="single" w:sz="4" w:space="10" w:color="4472C4" w:themeColor="accent1"/>
      </w:pBdr>
      <w:spacing w:before="360" w:after="360"/>
      <w:ind w:left="864" w:right="864"/>
      <w:jc w:val="center"/>
    </w:pPr>
    <w:rPr>
      <w:i/>
      <w:iCs/>
      <w:color w:val="000000"/>
    </w:rPr>
  </w:style>
  <w:style w:type="character" w:customStyle="1" w:styleId="212">
    <w:name w:val="引用文 2 (文字)1"/>
    <w:basedOn w:val="a0"/>
    <w:uiPriority w:val="30"/>
    <w:rsid w:val="0089221A"/>
    <w:rPr>
      <w:i/>
      <w:iCs/>
      <w:color w:val="4472C4" w:themeColor="accent1"/>
    </w:rPr>
  </w:style>
  <w:style w:type="character" w:customStyle="1" w:styleId="611">
    <w:name w:val="見出し 6 (文字)1"/>
    <w:basedOn w:val="a0"/>
    <w:uiPriority w:val="9"/>
    <w:semiHidden/>
    <w:rsid w:val="0089221A"/>
    <w:rPr>
      <w:b/>
      <w:bCs/>
    </w:rPr>
  </w:style>
  <w:style w:type="table" w:styleId="afff0">
    <w:name w:val="Grid Table Light"/>
    <w:basedOn w:val="a1"/>
    <w:uiPriority w:val="40"/>
    <w:rsid w:val="0089221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ff6">
    <w:name w:val="FollowedHyperlink"/>
    <w:basedOn w:val="a0"/>
    <w:uiPriority w:val="99"/>
    <w:semiHidden/>
    <w:unhideWhenUsed/>
    <w:rsid w:val="0089221A"/>
    <w:rPr>
      <w:color w:val="954F72" w:themeColor="followedHyperlink"/>
      <w:u w:val="single"/>
    </w:rPr>
  </w:style>
  <w:style w:type="paragraph" w:customStyle="1" w:styleId="18">
    <w:name w:val="スタイル1"/>
    <w:qFormat/>
    <w:rsid w:val="003B075A"/>
    <w:pPr>
      <w:spacing w:line="340" w:lineRule="exact"/>
      <w:ind w:leftChars="187" w:left="449"/>
    </w:pPr>
    <w:rPr>
      <w:rFonts w:ascii="ＭＳ 明朝" w:hAnsi="ＭＳ 明朝"/>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49781">
      <w:bodyDiv w:val="1"/>
      <w:marLeft w:val="0"/>
      <w:marRight w:val="0"/>
      <w:marTop w:val="0"/>
      <w:marBottom w:val="0"/>
      <w:divBdr>
        <w:top w:val="none" w:sz="0" w:space="0" w:color="auto"/>
        <w:left w:val="none" w:sz="0" w:space="0" w:color="auto"/>
        <w:bottom w:val="none" w:sz="0" w:space="0" w:color="auto"/>
        <w:right w:val="none" w:sz="0" w:space="0" w:color="auto"/>
      </w:divBdr>
    </w:div>
    <w:div w:id="151339821">
      <w:bodyDiv w:val="1"/>
      <w:marLeft w:val="0"/>
      <w:marRight w:val="0"/>
      <w:marTop w:val="0"/>
      <w:marBottom w:val="0"/>
      <w:divBdr>
        <w:top w:val="none" w:sz="0" w:space="0" w:color="auto"/>
        <w:left w:val="none" w:sz="0" w:space="0" w:color="auto"/>
        <w:bottom w:val="none" w:sz="0" w:space="0" w:color="auto"/>
        <w:right w:val="none" w:sz="0" w:space="0" w:color="auto"/>
      </w:divBdr>
    </w:div>
    <w:div w:id="296447366">
      <w:bodyDiv w:val="1"/>
      <w:marLeft w:val="0"/>
      <w:marRight w:val="0"/>
      <w:marTop w:val="0"/>
      <w:marBottom w:val="0"/>
      <w:divBdr>
        <w:top w:val="none" w:sz="0" w:space="0" w:color="auto"/>
        <w:left w:val="none" w:sz="0" w:space="0" w:color="auto"/>
        <w:bottom w:val="none" w:sz="0" w:space="0" w:color="auto"/>
        <w:right w:val="none" w:sz="0" w:space="0" w:color="auto"/>
      </w:divBdr>
    </w:div>
    <w:div w:id="297228068">
      <w:bodyDiv w:val="1"/>
      <w:marLeft w:val="0"/>
      <w:marRight w:val="0"/>
      <w:marTop w:val="0"/>
      <w:marBottom w:val="0"/>
      <w:divBdr>
        <w:top w:val="none" w:sz="0" w:space="0" w:color="auto"/>
        <w:left w:val="none" w:sz="0" w:space="0" w:color="auto"/>
        <w:bottom w:val="none" w:sz="0" w:space="0" w:color="auto"/>
        <w:right w:val="none" w:sz="0" w:space="0" w:color="auto"/>
      </w:divBdr>
      <w:divsChild>
        <w:div w:id="792752480">
          <w:marLeft w:val="0"/>
          <w:marRight w:val="0"/>
          <w:marTop w:val="0"/>
          <w:marBottom w:val="0"/>
          <w:divBdr>
            <w:top w:val="none" w:sz="0" w:space="0" w:color="auto"/>
            <w:left w:val="none" w:sz="0" w:space="0" w:color="auto"/>
            <w:bottom w:val="none" w:sz="0" w:space="0" w:color="auto"/>
            <w:right w:val="none" w:sz="0" w:space="0" w:color="auto"/>
          </w:divBdr>
        </w:div>
      </w:divsChild>
    </w:div>
    <w:div w:id="302200996">
      <w:bodyDiv w:val="1"/>
      <w:marLeft w:val="0"/>
      <w:marRight w:val="0"/>
      <w:marTop w:val="0"/>
      <w:marBottom w:val="0"/>
      <w:divBdr>
        <w:top w:val="none" w:sz="0" w:space="0" w:color="auto"/>
        <w:left w:val="none" w:sz="0" w:space="0" w:color="auto"/>
        <w:bottom w:val="none" w:sz="0" w:space="0" w:color="auto"/>
        <w:right w:val="none" w:sz="0" w:space="0" w:color="auto"/>
      </w:divBdr>
    </w:div>
    <w:div w:id="328873568">
      <w:bodyDiv w:val="1"/>
      <w:marLeft w:val="0"/>
      <w:marRight w:val="0"/>
      <w:marTop w:val="0"/>
      <w:marBottom w:val="0"/>
      <w:divBdr>
        <w:top w:val="none" w:sz="0" w:space="0" w:color="auto"/>
        <w:left w:val="none" w:sz="0" w:space="0" w:color="auto"/>
        <w:bottom w:val="none" w:sz="0" w:space="0" w:color="auto"/>
        <w:right w:val="none" w:sz="0" w:space="0" w:color="auto"/>
      </w:divBdr>
    </w:div>
    <w:div w:id="332296456">
      <w:bodyDiv w:val="1"/>
      <w:marLeft w:val="0"/>
      <w:marRight w:val="0"/>
      <w:marTop w:val="0"/>
      <w:marBottom w:val="0"/>
      <w:divBdr>
        <w:top w:val="none" w:sz="0" w:space="0" w:color="auto"/>
        <w:left w:val="none" w:sz="0" w:space="0" w:color="auto"/>
        <w:bottom w:val="none" w:sz="0" w:space="0" w:color="auto"/>
        <w:right w:val="none" w:sz="0" w:space="0" w:color="auto"/>
      </w:divBdr>
    </w:div>
    <w:div w:id="398094482">
      <w:bodyDiv w:val="1"/>
      <w:marLeft w:val="0"/>
      <w:marRight w:val="0"/>
      <w:marTop w:val="0"/>
      <w:marBottom w:val="0"/>
      <w:divBdr>
        <w:top w:val="none" w:sz="0" w:space="0" w:color="auto"/>
        <w:left w:val="none" w:sz="0" w:space="0" w:color="auto"/>
        <w:bottom w:val="none" w:sz="0" w:space="0" w:color="auto"/>
        <w:right w:val="none" w:sz="0" w:space="0" w:color="auto"/>
      </w:divBdr>
    </w:div>
    <w:div w:id="419567841">
      <w:bodyDiv w:val="1"/>
      <w:marLeft w:val="0"/>
      <w:marRight w:val="0"/>
      <w:marTop w:val="0"/>
      <w:marBottom w:val="0"/>
      <w:divBdr>
        <w:top w:val="none" w:sz="0" w:space="0" w:color="auto"/>
        <w:left w:val="none" w:sz="0" w:space="0" w:color="auto"/>
        <w:bottom w:val="none" w:sz="0" w:space="0" w:color="auto"/>
        <w:right w:val="none" w:sz="0" w:space="0" w:color="auto"/>
      </w:divBdr>
    </w:div>
    <w:div w:id="442071742">
      <w:bodyDiv w:val="1"/>
      <w:marLeft w:val="0"/>
      <w:marRight w:val="0"/>
      <w:marTop w:val="0"/>
      <w:marBottom w:val="0"/>
      <w:divBdr>
        <w:top w:val="none" w:sz="0" w:space="0" w:color="auto"/>
        <w:left w:val="none" w:sz="0" w:space="0" w:color="auto"/>
        <w:bottom w:val="none" w:sz="0" w:space="0" w:color="auto"/>
        <w:right w:val="none" w:sz="0" w:space="0" w:color="auto"/>
      </w:divBdr>
      <w:divsChild>
        <w:div w:id="967785714">
          <w:marLeft w:val="0"/>
          <w:marRight w:val="0"/>
          <w:marTop w:val="0"/>
          <w:marBottom w:val="0"/>
          <w:divBdr>
            <w:top w:val="none" w:sz="0" w:space="0" w:color="auto"/>
            <w:left w:val="none" w:sz="0" w:space="0" w:color="auto"/>
            <w:bottom w:val="none" w:sz="0" w:space="0" w:color="auto"/>
            <w:right w:val="none" w:sz="0" w:space="0" w:color="auto"/>
          </w:divBdr>
        </w:div>
      </w:divsChild>
    </w:div>
    <w:div w:id="501819740">
      <w:bodyDiv w:val="1"/>
      <w:marLeft w:val="0"/>
      <w:marRight w:val="0"/>
      <w:marTop w:val="0"/>
      <w:marBottom w:val="0"/>
      <w:divBdr>
        <w:top w:val="none" w:sz="0" w:space="0" w:color="auto"/>
        <w:left w:val="none" w:sz="0" w:space="0" w:color="auto"/>
        <w:bottom w:val="none" w:sz="0" w:space="0" w:color="auto"/>
        <w:right w:val="none" w:sz="0" w:space="0" w:color="auto"/>
      </w:divBdr>
    </w:div>
    <w:div w:id="626278247">
      <w:bodyDiv w:val="1"/>
      <w:marLeft w:val="0"/>
      <w:marRight w:val="0"/>
      <w:marTop w:val="0"/>
      <w:marBottom w:val="0"/>
      <w:divBdr>
        <w:top w:val="none" w:sz="0" w:space="0" w:color="auto"/>
        <w:left w:val="none" w:sz="0" w:space="0" w:color="auto"/>
        <w:bottom w:val="none" w:sz="0" w:space="0" w:color="auto"/>
        <w:right w:val="none" w:sz="0" w:space="0" w:color="auto"/>
      </w:divBdr>
      <w:divsChild>
        <w:div w:id="1626351006">
          <w:marLeft w:val="0"/>
          <w:marRight w:val="0"/>
          <w:marTop w:val="0"/>
          <w:marBottom w:val="0"/>
          <w:divBdr>
            <w:top w:val="none" w:sz="0" w:space="0" w:color="auto"/>
            <w:left w:val="none" w:sz="0" w:space="0" w:color="auto"/>
            <w:bottom w:val="none" w:sz="0" w:space="0" w:color="auto"/>
            <w:right w:val="none" w:sz="0" w:space="0" w:color="auto"/>
          </w:divBdr>
        </w:div>
      </w:divsChild>
    </w:div>
    <w:div w:id="705370257">
      <w:bodyDiv w:val="1"/>
      <w:marLeft w:val="0"/>
      <w:marRight w:val="0"/>
      <w:marTop w:val="0"/>
      <w:marBottom w:val="0"/>
      <w:divBdr>
        <w:top w:val="none" w:sz="0" w:space="0" w:color="auto"/>
        <w:left w:val="none" w:sz="0" w:space="0" w:color="auto"/>
        <w:bottom w:val="none" w:sz="0" w:space="0" w:color="auto"/>
        <w:right w:val="none" w:sz="0" w:space="0" w:color="auto"/>
      </w:divBdr>
    </w:div>
    <w:div w:id="721683494">
      <w:bodyDiv w:val="1"/>
      <w:marLeft w:val="0"/>
      <w:marRight w:val="0"/>
      <w:marTop w:val="0"/>
      <w:marBottom w:val="0"/>
      <w:divBdr>
        <w:top w:val="none" w:sz="0" w:space="0" w:color="auto"/>
        <w:left w:val="none" w:sz="0" w:space="0" w:color="auto"/>
        <w:bottom w:val="none" w:sz="0" w:space="0" w:color="auto"/>
        <w:right w:val="none" w:sz="0" w:space="0" w:color="auto"/>
      </w:divBdr>
    </w:div>
    <w:div w:id="787505717">
      <w:bodyDiv w:val="1"/>
      <w:marLeft w:val="0"/>
      <w:marRight w:val="0"/>
      <w:marTop w:val="0"/>
      <w:marBottom w:val="0"/>
      <w:divBdr>
        <w:top w:val="none" w:sz="0" w:space="0" w:color="auto"/>
        <w:left w:val="none" w:sz="0" w:space="0" w:color="auto"/>
        <w:bottom w:val="none" w:sz="0" w:space="0" w:color="auto"/>
        <w:right w:val="none" w:sz="0" w:space="0" w:color="auto"/>
      </w:divBdr>
    </w:div>
    <w:div w:id="875969698">
      <w:bodyDiv w:val="1"/>
      <w:marLeft w:val="0"/>
      <w:marRight w:val="0"/>
      <w:marTop w:val="0"/>
      <w:marBottom w:val="0"/>
      <w:divBdr>
        <w:top w:val="none" w:sz="0" w:space="0" w:color="auto"/>
        <w:left w:val="none" w:sz="0" w:space="0" w:color="auto"/>
        <w:bottom w:val="none" w:sz="0" w:space="0" w:color="auto"/>
        <w:right w:val="none" w:sz="0" w:space="0" w:color="auto"/>
      </w:divBdr>
      <w:divsChild>
        <w:div w:id="397288809">
          <w:marLeft w:val="0"/>
          <w:marRight w:val="0"/>
          <w:marTop w:val="0"/>
          <w:marBottom w:val="0"/>
          <w:divBdr>
            <w:top w:val="none" w:sz="0" w:space="0" w:color="auto"/>
            <w:left w:val="none" w:sz="0" w:space="0" w:color="auto"/>
            <w:bottom w:val="none" w:sz="0" w:space="0" w:color="auto"/>
            <w:right w:val="none" w:sz="0" w:space="0" w:color="auto"/>
          </w:divBdr>
        </w:div>
      </w:divsChild>
    </w:div>
    <w:div w:id="911357931">
      <w:bodyDiv w:val="1"/>
      <w:marLeft w:val="0"/>
      <w:marRight w:val="0"/>
      <w:marTop w:val="0"/>
      <w:marBottom w:val="0"/>
      <w:divBdr>
        <w:top w:val="none" w:sz="0" w:space="0" w:color="auto"/>
        <w:left w:val="none" w:sz="0" w:space="0" w:color="auto"/>
        <w:bottom w:val="none" w:sz="0" w:space="0" w:color="auto"/>
        <w:right w:val="none" w:sz="0" w:space="0" w:color="auto"/>
      </w:divBdr>
      <w:divsChild>
        <w:div w:id="939024696">
          <w:marLeft w:val="0"/>
          <w:marRight w:val="0"/>
          <w:marTop w:val="0"/>
          <w:marBottom w:val="0"/>
          <w:divBdr>
            <w:top w:val="none" w:sz="0" w:space="0" w:color="auto"/>
            <w:left w:val="none" w:sz="0" w:space="0" w:color="auto"/>
            <w:bottom w:val="none" w:sz="0" w:space="0" w:color="auto"/>
            <w:right w:val="none" w:sz="0" w:space="0" w:color="auto"/>
          </w:divBdr>
        </w:div>
      </w:divsChild>
    </w:div>
    <w:div w:id="1017345038">
      <w:bodyDiv w:val="1"/>
      <w:marLeft w:val="0"/>
      <w:marRight w:val="0"/>
      <w:marTop w:val="0"/>
      <w:marBottom w:val="0"/>
      <w:divBdr>
        <w:top w:val="none" w:sz="0" w:space="0" w:color="auto"/>
        <w:left w:val="none" w:sz="0" w:space="0" w:color="auto"/>
        <w:bottom w:val="none" w:sz="0" w:space="0" w:color="auto"/>
        <w:right w:val="none" w:sz="0" w:space="0" w:color="auto"/>
      </w:divBdr>
    </w:div>
    <w:div w:id="1051076235">
      <w:bodyDiv w:val="1"/>
      <w:marLeft w:val="0"/>
      <w:marRight w:val="0"/>
      <w:marTop w:val="0"/>
      <w:marBottom w:val="0"/>
      <w:divBdr>
        <w:top w:val="none" w:sz="0" w:space="0" w:color="auto"/>
        <w:left w:val="none" w:sz="0" w:space="0" w:color="auto"/>
        <w:bottom w:val="none" w:sz="0" w:space="0" w:color="auto"/>
        <w:right w:val="none" w:sz="0" w:space="0" w:color="auto"/>
      </w:divBdr>
      <w:divsChild>
        <w:div w:id="513497652">
          <w:marLeft w:val="576"/>
          <w:marRight w:val="0"/>
          <w:marTop w:val="0"/>
          <w:marBottom w:val="0"/>
          <w:divBdr>
            <w:top w:val="none" w:sz="0" w:space="0" w:color="auto"/>
            <w:left w:val="none" w:sz="0" w:space="0" w:color="auto"/>
            <w:bottom w:val="none" w:sz="0" w:space="0" w:color="auto"/>
            <w:right w:val="none" w:sz="0" w:space="0" w:color="auto"/>
          </w:divBdr>
        </w:div>
        <w:div w:id="1303121684">
          <w:marLeft w:val="576"/>
          <w:marRight w:val="0"/>
          <w:marTop w:val="0"/>
          <w:marBottom w:val="0"/>
          <w:divBdr>
            <w:top w:val="none" w:sz="0" w:space="0" w:color="auto"/>
            <w:left w:val="none" w:sz="0" w:space="0" w:color="auto"/>
            <w:bottom w:val="none" w:sz="0" w:space="0" w:color="auto"/>
            <w:right w:val="none" w:sz="0" w:space="0" w:color="auto"/>
          </w:divBdr>
        </w:div>
        <w:div w:id="2064021517">
          <w:marLeft w:val="576"/>
          <w:marRight w:val="0"/>
          <w:marTop w:val="0"/>
          <w:marBottom w:val="0"/>
          <w:divBdr>
            <w:top w:val="none" w:sz="0" w:space="0" w:color="auto"/>
            <w:left w:val="none" w:sz="0" w:space="0" w:color="auto"/>
            <w:bottom w:val="none" w:sz="0" w:space="0" w:color="auto"/>
            <w:right w:val="none" w:sz="0" w:space="0" w:color="auto"/>
          </w:divBdr>
        </w:div>
      </w:divsChild>
    </w:div>
    <w:div w:id="1082794533">
      <w:bodyDiv w:val="1"/>
      <w:marLeft w:val="0"/>
      <w:marRight w:val="0"/>
      <w:marTop w:val="0"/>
      <w:marBottom w:val="0"/>
      <w:divBdr>
        <w:top w:val="none" w:sz="0" w:space="0" w:color="auto"/>
        <w:left w:val="none" w:sz="0" w:space="0" w:color="auto"/>
        <w:bottom w:val="none" w:sz="0" w:space="0" w:color="auto"/>
        <w:right w:val="none" w:sz="0" w:space="0" w:color="auto"/>
      </w:divBdr>
      <w:divsChild>
        <w:div w:id="739596262">
          <w:marLeft w:val="0"/>
          <w:marRight w:val="0"/>
          <w:marTop w:val="0"/>
          <w:marBottom w:val="0"/>
          <w:divBdr>
            <w:top w:val="none" w:sz="0" w:space="0" w:color="auto"/>
            <w:left w:val="none" w:sz="0" w:space="0" w:color="auto"/>
            <w:bottom w:val="none" w:sz="0" w:space="0" w:color="auto"/>
            <w:right w:val="none" w:sz="0" w:space="0" w:color="auto"/>
          </w:divBdr>
        </w:div>
      </w:divsChild>
    </w:div>
    <w:div w:id="1099255871">
      <w:bodyDiv w:val="1"/>
      <w:marLeft w:val="0"/>
      <w:marRight w:val="0"/>
      <w:marTop w:val="0"/>
      <w:marBottom w:val="0"/>
      <w:divBdr>
        <w:top w:val="none" w:sz="0" w:space="0" w:color="auto"/>
        <w:left w:val="none" w:sz="0" w:space="0" w:color="auto"/>
        <w:bottom w:val="none" w:sz="0" w:space="0" w:color="auto"/>
        <w:right w:val="none" w:sz="0" w:space="0" w:color="auto"/>
      </w:divBdr>
    </w:div>
    <w:div w:id="1104765492">
      <w:bodyDiv w:val="1"/>
      <w:marLeft w:val="0"/>
      <w:marRight w:val="0"/>
      <w:marTop w:val="0"/>
      <w:marBottom w:val="0"/>
      <w:divBdr>
        <w:top w:val="none" w:sz="0" w:space="0" w:color="auto"/>
        <w:left w:val="none" w:sz="0" w:space="0" w:color="auto"/>
        <w:bottom w:val="none" w:sz="0" w:space="0" w:color="auto"/>
        <w:right w:val="none" w:sz="0" w:space="0" w:color="auto"/>
      </w:divBdr>
      <w:divsChild>
        <w:div w:id="1630547766">
          <w:marLeft w:val="0"/>
          <w:marRight w:val="0"/>
          <w:marTop w:val="0"/>
          <w:marBottom w:val="0"/>
          <w:divBdr>
            <w:top w:val="none" w:sz="0" w:space="0" w:color="auto"/>
            <w:left w:val="none" w:sz="0" w:space="0" w:color="auto"/>
            <w:bottom w:val="none" w:sz="0" w:space="0" w:color="auto"/>
            <w:right w:val="none" w:sz="0" w:space="0" w:color="auto"/>
          </w:divBdr>
        </w:div>
      </w:divsChild>
    </w:div>
    <w:div w:id="1121607336">
      <w:bodyDiv w:val="1"/>
      <w:marLeft w:val="0"/>
      <w:marRight w:val="0"/>
      <w:marTop w:val="0"/>
      <w:marBottom w:val="0"/>
      <w:divBdr>
        <w:top w:val="none" w:sz="0" w:space="0" w:color="auto"/>
        <w:left w:val="none" w:sz="0" w:space="0" w:color="auto"/>
        <w:bottom w:val="none" w:sz="0" w:space="0" w:color="auto"/>
        <w:right w:val="none" w:sz="0" w:space="0" w:color="auto"/>
      </w:divBdr>
    </w:div>
    <w:div w:id="1126198429">
      <w:bodyDiv w:val="1"/>
      <w:marLeft w:val="0"/>
      <w:marRight w:val="0"/>
      <w:marTop w:val="0"/>
      <w:marBottom w:val="0"/>
      <w:divBdr>
        <w:top w:val="none" w:sz="0" w:space="0" w:color="auto"/>
        <w:left w:val="none" w:sz="0" w:space="0" w:color="auto"/>
        <w:bottom w:val="none" w:sz="0" w:space="0" w:color="auto"/>
        <w:right w:val="none" w:sz="0" w:space="0" w:color="auto"/>
      </w:divBdr>
    </w:div>
    <w:div w:id="1265109050">
      <w:bodyDiv w:val="1"/>
      <w:marLeft w:val="0"/>
      <w:marRight w:val="0"/>
      <w:marTop w:val="0"/>
      <w:marBottom w:val="0"/>
      <w:divBdr>
        <w:top w:val="none" w:sz="0" w:space="0" w:color="auto"/>
        <w:left w:val="none" w:sz="0" w:space="0" w:color="auto"/>
        <w:bottom w:val="none" w:sz="0" w:space="0" w:color="auto"/>
        <w:right w:val="none" w:sz="0" w:space="0" w:color="auto"/>
      </w:divBdr>
      <w:divsChild>
        <w:div w:id="1158112565">
          <w:marLeft w:val="0"/>
          <w:marRight w:val="0"/>
          <w:marTop w:val="0"/>
          <w:marBottom w:val="0"/>
          <w:divBdr>
            <w:top w:val="none" w:sz="0" w:space="0" w:color="auto"/>
            <w:left w:val="none" w:sz="0" w:space="0" w:color="auto"/>
            <w:bottom w:val="none" w:sz="0" w:space="0" w:color="auto"/>
            <w:right w:val="none" w:sz="0" w:space="0" w:color="auto"/>
          </w:divBdr>
          <w:divsChild>
            <w:div w:id="85618301">
              <w:marLeft w:val="0"/>
              <w:marRight w:val="0"/>
              <w:marTop w:val="0"/>
              <w:marBottom w:val="0"/>
              <w:divBdr>
                <w:top w:val="none" w:sz="0" w:space="0" w:color="auto"/>
                <w:left w:val="none" w:sz="0" w:space="0" w:color="auto"/>
                <w:bottom w:val="none" w:sz="0" w:space="0" w:color="auto"/>
                <w:right w:val="none" w:sz="0" w:space="0" w:color="auto"/>
              </w:divBdr>
            </w:div>
            <w:div w:id="247467848">
              <w:marLeft w:val="0"/>
              <w:marRight w:val="0"/>
              <w:marTop w:val="0"/>
              <w:marBottom w:val="0"/>
              <w:divBdr>
                <w:top w:val="none" w:sz="0" w:space="0" w:color="auto"/>
                <w:left w:val="none" w:sz="0" w:space="0" w:color="auto"/>
                <w:bottom w:val="none" w:sz="0" w:space="0" w:color="auto"/>
                <w:right w:val="none" w:sz="0" w:space="0" w:color="auto"/>
              </w:divBdr>
            </w:div>
            <w:div w:id="405962291">
              <w:marLeft w:val="0"/>
              <w:marRight w:val="0"/>
              <w:marTop w:val="0"/>
              <w:marBottom w:val="0"/>
              <w:divBdr>
                <w:top w:val="none" w:sz="0" w:space="0" w:color="auto"/>
                <w:left w:val="none" w:sz="0" w:space="0" w:color="auto"/>
                <w:bottom w:val="none" w:sz="0" w:space="0" w:color="auto"/>
                <w:right w:val="none" w:sz="0" w:space="0" w:color="auto"/>
              </w:divBdr>
            </w:div>
            <w:div w:id="140892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5182">
      <w:bodyDiv w:val="1"/>
      <w:marLeft w:val="0"/>
      <w:marRight w:val="0"/>
      <w:marTop w:val="0"/>
      <w:marBottom w:val="0"/>
      <w:divBdr>
        <w:top w:val="none" w:sz="0" w:space="0" w:color="auto"/>
        <w:left w:val="none" w:sz="0" w:space="0" w:color="auto"/>
        <w:bottom w:val="none" w:sz="0" w:space="0" w:color="auto"/>
        <w:right w:val="none" w:sz="0" w:space="0" w:color="auto"/>
      </w:divBdr>
      <w:divsChild>
        <w:div w:id="99424073">
          <w:marLeft w:val="0"/>
          <w:marRight w:val="0"/>
          <w:marTop w:val="0"/>
          <w:marBottom w:val="0"/>
          <w:divBdr>
            <w:top w:val="none" w:sz="0" w:space="0" w:color="auto"/>
            <w:left w:val="none" w:sz="0" w:space="0" w:color="auto"/>
            <w:bottom w:val="none" w:sz="0" w:space="0" w:color="auto"/>
            <w:right w:val="none" w:sz="0" w:space="0" w:color="auto"/>
          </w:divBdr>
        </w:div>
      </w:divsChild>
    </w:div>
    <w:div w:id="1436830149">
      <w:bodyDiv w:val="1"/>
      <w:marLeft w:val="0"/>
      <w:marRight w:val="0"/>
      <w:marTop w:val="0"/>
      <w:marBottom w:val="0"/>
      <w:divBdr>
        <w:top w:val="none" w:sz="0" w:space="0" w:color="auto"/>
        <w:left w:val="none" w:sz="0" w:space="0" w:color="auto"/>
        <w:bottom w:val="none" w:sz="0" w:space="0" w:color="auto"/>
        <w:right w:val="none" w:sz="0" w:space="0" w:color="auto"/>
      </w:divBdr>
      <w:divsChild>
        <w:div w:id="613637706">
          <w:marLeft w:val="0"/>
          <w:marRight w:val="0"/>
          <w:marTop w:val="0"/>
          <w:marBottom w:val="0"/>
          <w:divBdr>
            <w:top w:val="none" w:sz="0" w:space="0" w:color="auto"/>
            <w:left w:val="none" w:sz="0" w:space="0" w:color="auto"/>
            <w:bottom w:val="none" w:sz="0" w:space="0" w:color="auto"/>
            <w:right w:val="none" w:sz="0" w:space="0" w:color="auto"/>
          </w:divBdr>
        </w:div>
      </w:divsChild>
    </w:div>
    <w:div w:id="1446075212">
      <w:bodyDiv w:val="1"/>
      <w:marLeft w:val="0"/>
      <w:marRight w:val="0"/>
      <w:marTop w:val="0"/>
      <w:marBottom w:val="0"/>
      <w:divBdr>
        <w:top w:val="none" w:sz="0" w:space="0" w:color="auto"/>
        <w:left w:val="none" w:sz="0" w:space="0" w:color="auto"/>
        <w:bottom w:val="none" w:sz="0" w:space="0" w:color="auto"/>
        <w:right w:val="none" w:sz="0" w:space="0" w:color="auto"/>
      </w:divBdr>
      <w:divsChild>
        <w:div w:id="554662416">
          <w:marLeft w:val="0"/>
          <w:marRight w:val="0"/>
          <w:marTop w:val="0"/>
          <w:marBottom w:val="0"/>
          <w:divBdr>
            <w:top w:val="none" w:sz="0" w:space="0" w:color="auto"/>
            <w:left w:val="none" w:sz="0" w:space="0" w:color="auto"/>
            <w:bottom w:val="none" w:sz="0" w:space="0" w:color="auto"/>
            <w:right w:val="none" w:sz="0" w:space="0" w:color="auto"/>
          </w:divBdr>
        </w:div>
      </w:divsChild>
    </w:div>
    <w:div w:id="1457218542">
      <w:bodyDiv w:val="1"/>
      <w:marLeft w:val="0"/>
      <w:marRight w:val="0"/>
      <w:marTop w:val="0"/>
      <w:marBottom w:val="0"/>
      <w:divBdr>
        <w:top w:val="none" w:sz="0" w:space="0" w:color="auto"/>
        <w:left w:val="none" w:sz="0" w:space="0" w:color="auto"/>
        <w:bottom w:val="none" w:sz="0" w:space="0" w:color="auto"/>
        <w:right w:val="none" w:sz="0" w:space="0" w:color="auto"/>
      </w:divBdr>
    </w:div>
    <w:div w:id="1503206744">
      <w:bodyDiv w:val="1"/>
      <w:marLeft w:val="0"/>
      <w:marRight w:val="0"/>
      <w:marTop w:val="0"/>
      <w:marBottom w:val="0"/>
      <w:divBdr>
        <w:top w:val="none" w:sz="0" w:space="0" w:color="auto"/>
        <w:left w:val="none" w:sz="0" w:space="0" w:color="auto"/>
        <w:bottom w:val="none" w:sz="0" w:space="0" w:color="auto"/>
        <w:right w:val="none" w:sz="0" w:space="0" w:color="auto"/>
      </w:divBdr>
    </w:div>
    <w:div w:id="1558317780">
      <w:bodyDiv w:val="1"/>
      <w:marLeft w:val="0"/>
      <w:marRight w:val="0"/>
      <w:marTop w:val="0"/>
      <w:marBottom w:val="0"/>
      <w:divBdr>
        <w:top w:val="none" w:sz="0" w:space="0" w:color="auto"/>
        <w:left w:val="none" w:sz="0" w:space="0" w:color="auto"/>
        <w:bottom w:val="none" w:sz="0" w:space="0" w:color="auto"/>
        <w:right w:val="none" w:sz="0" w:space="0" w:color="auto"/>
      </w:divBdr>
    </w:div>
    <w:div w:id="1616785864">
      <w:bodyDiv w:val="1"/>
      <w:marLeft w:val="0"/>
      <w:marRight w:val="0"/>
      <w:marTop w:val="0"/>
      <w:marBottom w:val="0"/>
      <w:divBdr>
        <w:top w:val="none" w:sz="0" w:space="0" w:color="auto"/>
        <w:left w:val="none" w:sz="0" w:space="0" w:color="auto"/>
        <w:bottom w:val="none" w:sz="0" w:space="0" w:color="auto"/>
        <w:right w:val="none" w:sz="0" w:space="0" w:color="auto"/>
      </w:divBdr>
      <w:divsChild>
        <w:div w:id="1751735001">
          <w:marLeft w:val="0"/>
          <w:marRight w:val="0"/>
          <w:marTop w:val="0"/>
          <w:marBottom w:val="0"/>
          <w:divBdr>
            <w:top w:val="none" w:sz="0" w:space="0" w:color="auto"/>
            <w:left w:val="none" w:sz="0" w:space="0" w:color="auto"/>
            <w:bottom w:val="none" w:sz="0" w:space="0" w:color="auto"/>
            <w:right w:val="none" w:sz="0" w:space="0" w:color="auto"/>
          </w:divBdr>
          <w:divsChild>
            <w:div w:id="241064521">
              <w:marLeft w:val="0"/>
              <w:marRight w:val="0"/>
              <w:marTop w:val="0"/>
              <w:marBottom w:val="0"/>
              <w:divBdr>
                <w:top w:val="none" w:sz="0" w:space="0" w:color="auto"/>
                <w:left w:val="none" w:sz="0" w:space="0" w:color="auto"/>
                <w:bottom w:val="none" w:sz="0" w:space="0" w:color="auto"/>
                <w:right w:val="none" w:sz="0" w:space="0" w:color="auto"/>
              </w:divBdr>
            </w:div>
            <w:div w:id="890120117">
              <w:marLeft w:val="0"/>
              <w:marRight w:val="0"/>
              <w:marTop w:val="0"/>
              <w:marBottom w:val="0"/>
              <w:divBdr>
                <w:top w:val="none" w:sz="0" w:space="0" w:color="auto"/>
                <w:left w:val="none" w:sz="0" w:space="0" w:color="auto"/>
                <w:bottom w:val="none" w:sz="0" w:space="0" w:color="auto"/>
                <w:right w:val="none" w:sz="0" w:space="0" w:color="auto"/>
              </w:divBdr>
              <w:divsChild>
                <w:div w:id="1164247258">
                  <w:marLeft w:val="0"/>
                  <w:marRight w:val="0"/>
                  <w:marTop w:val="0"/>
                  <w:marBottom w:val="0"/>
                  <w:divBdr>
                    <w:top w:val="none" w:sz="0" w:space="0" w:color="auto"/>
                    <w:left w:val="none" w:sz="0" w:space="0" w:color="auto"/>
                    <w:bottom w:val="none" w:sz="0" w:space="0" w:color="auto"/>
                    <w:right w:val="none" w:sz="0" w:space="0" w:color="auto"/>
                  </w:divBdr>
                  <w:divsChild>
                    <w:div w:id="697052592">
                      <w:marLeft w:val="0"/>
                      <w:marRight w:val="0"/>
                      <w:marTop w:val="0"/>
                      <w:marBottom w:val="0"/>
                      <w:divBdr>
                        <w:top w:val="none" w:sz="0" w:space="0" w:color="auto"/>
                        <w:left w:val="none" w:sz="0" w:space="0" w:color="auto"/>
                        <w:bottom w:val="none" w:sz="0" w:space="0" w:color="auto"/>
                        <w:right w:val="none" w:sz="0" w:space="0" w:color="auto"/>
                      </w:divBdr>
                      <w:divsChild>
                        <w:div w:id="1528250177">
                          <w:marLeft w:val="0"/>
                          <w:marRight w:val="0"/>
                          <w:marTop w:val="0"/>
                          <w:marBottom w:val="0"/>
                          <w:divBdr>
                            <w:top w:val="none" w:sz="0" w:space="0" w:color="auto"/>
                            <w:left w:val="none" w:sz="0" w:space="0" w:color="auto"/>
                            <w:bottom w:val="none" w:sz="0" w:space="0" w:color="auto"/>
                            <w:right w:val="none" w:sz="0" w:space="0" w:color="auto"/>
                          </w:divBdr>
                          <w:divsChild>
                            <w:div w:id="887373877">
                              <w:marLeft w:val="0"/>
                              <w:marRight w:val="0"/>
                              <w:marTop w:val="0"/>
                              <w:marBottom w:val="0"/>
                              <w:divBdr>
                                <w:top w:val="none" w:sz="0" w:space="0" w:color="auto"/>
                                <w:left w:val="none" w:sz="0" w:space="0" w:color="auto"/>
                                <w:bottom w:val="none" w:sz="0" w:space="0" w:color="auto"/>
                                <w:right w:val="none" w:sz="0" w:space="0" w:color="auto"/>
                              </w:divBdr>
                              <w:divsChild>
                                <w:div w:id="94916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068337">
              <w:marLeft w:val="0"/>
              <w:marRight w:val="0"/>
              <w:marTop w:val="0"/>
              <w:marBottom w:val="0"/>
              <w:divBdr>
                <w:top w:val="none" w:sz="0" w:space="0" w:color="auto"/>
                <w:left w:val="none" w:sz="0" w:space="0" w:color="auto"/>
                <w:bottom w:val="none" w:sz="0" w:space="0" w:color="auto"/>
                <w:right w:val="none" w:sz="0" w:space="0" w:color="auto"/>
              </w:divBdr>
              <w:divsChild>
                <w:div w:id="416709555">
                  <w:marLeft w:val="0"/>
                  <w:marRight w:val="0"/>
                  <w:marTop w:val="0"/>
                  <w:marBottom w:val="0"/>
                  <w:divBdr>
                    <w:top w:val="none" w:sz="0" w:space="0" w:color="auto"/>
                    <w:left w:val="none" w:sz="0" w:space="0" w:color="auto"/>
                    <w:bottom w:val="none" w:sz="0" w:space="0" w:color="auto"/>
                    <w:right w:val="none" w:sz="0" w:space="0" w:color="auto"/>
                  </w:divBdr>
                  <w:divsChild>
                    <w:div w:id="1828158857">
                      <w:marLeft w:val="0"/>
                      <w:marRight w:val="0"/>
                      <w:marTop w:val="0"/>
                      <w:marBottom w:val="0"/>
                      <w:divBdr>
                        <w:top w:val="none" w:sz="0" w:space="0" w:color="auto"/>
                        <w:left w:val="none" w:sz="0" w:space="0" w:color="auto"/>
                        <w:bottom w:val="none" w:sz="0" w:space="0" w:color="auto"/>
                        <w:right w:val="none" w:sz="0" w:space="0" w:color="auto"/>
                      </w:divBdr>
                      <w:divsChild>
                        <w:div w:id="1586649544">
                          <w:marLeft w:val="0"/>
                          <w:marRight w:val="0"/>
                          <w:marTop w:val="0"/>
                          <w:marBottom w:val="0"/>
                          <w:divBdr>
                            <w:top w:val="none" w:sz="0" w:space="0" w:color="auto"/>
                            <w:left w:val="none" w:sz="0" w:space="0" w:color="auto"/>
                            <w:bottom w:val="none" w:sz="0" w:space="0" w:color="auto"/>
                            <w:right w:val="none" w:sz="0" w:space="0" w:color="auto"/>
                          </w:divBdr>
                          <w:divsChild>
                            <w:div w:id="487553842">
                              <w:marLeft w:val="0"/>
                              <w:marRight w:val="0"/>
                              <w:marTop w:val="0"/>
                              <w:marBottom w:val="0"/>
                              <w:divBdr>
                                <w:top w:val="none" w:sz="0" w:space="0" w:color="auto"/>
                                <w:left w:val="none" w:sz="0" w:space="0" w:color="auto"/>
                                <w:bottom w:val="none" w:sz="0" w:space="0" w:color="auto"/>
                                <w:right w:val="none" w:sz="0" w:space="0" w:color="auto"/>
                              </w:divBdr>
                              <w:divsChild>
                                <w:div w:id="887423187">
                                  <w:marLeft w:val="0"/>
                                  <w:marRight w:val="0"/>
                                  <w:marTop w:val="0"/>
                                  <w:marBottom w:val="0"/>
                                  <w:divBdr>
                                    <w:top w:val="none" w:sz="0" w:space="0" w:color="auto"/>
                                    <w:left w:val="none" w:sz="0" w:space="0" w:color="auto"/>
                                    <w:bottom w:val="none" w:sz="0" w:space="0" w:color="auto"/>
                                    <w:right w:val="none" w:sz="0" w:space="0" w:color="auto"/>
                                  </w:divBdr>
                                </w:div>
                                <w:div w:id="1271430636">
                                  <w:marLeft w:val="0"/>
                                  <w:marRight w:val="0"/>
                                  <w:marTop w:val="0"/>
                                  <w:marBottom w:val="0"/>
                                  <w:divBdr>
                                    <w:top w:val="none" w:sz="0" w:space="0" w:color="auto"/>
                                    <w:left w:val="none" w:sz="0" w:space="0" w:color="auto"/>
                                    <w:bottom w:val="none" w:sz="0" w:space="0" w:color="auto"/>
                                    <w:right w:val="none" w:sz="0" w:space="0" w:color="auto"/>
                                  </w:divBdr>
                                </w:div>
                                <w:div w:id="20729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8144549">
      <w:bodyDiv w:val="1"/>
      <w:marLeft w:val="0"/>
      <w:marRight w:val="0"/>
      <w:marTop w:val="0"/>
      <w:marBottom w:val="0"/>
      <w:divBdr>
        <w:top w:val="none" w:sz="0" w:space="0" w:color="auto"/>
        <w:left w:val="none" w:sz="0" w:space="0" w:color="auto"/>
        <w:bottom w:val="none" w:sz="0" w:space="0" w:color="auto"/>
        <w:right w:val="none" w:sz="0" w:space="0" w:color="auto"/>
      </w:divBdr>
    </w:div>
    <w:div w:id="1705211611">
      <w:bodyDiv w:val="1"/>
      <w:marLeft w:val="0"/>
      <w:marRight w:val="0"/>
      <w:marTop w:val="0"/>
      <w:marBottom w:val="0"/>
      <w:divBdr>
        <w:top w:val="none" w:sz="0" w:space="0" w:color="auto"/>
        <w:left w:val="none" w:sz="0" w:space="0" w:color="auto"/>
        <w:bottom w:val="none" w:sz="0" w:space="0" w:color="auto"/>
        <w:right w:val="none" w:sz="0" w:space="0" w:color="auto"/>
      </w:divBdr>
      <w:divsChild>
        <w:div w:id="1958100308">
          <w:marLeft w:val="0"/>
          <w:marRight w:val="0"/>
          <w:marTop w:val="0"/>
          <w:marBottom w:val="0"/>
          <w:divBdr>
            <w:top w:val="none" w:sz="0" w:space="0" w:color="auto"/>
            <w:left w:val="none" w:sz="0" w:space="0" w:color="auto"/>
            <w:bottom w:val="none" w:sz="0" w:space="0" w:color="auto"/>
            <w:right w:val="none" w:sz="0" w:space="0" w:color="auto"/>
          </w:divBdr>
        </w:div>
      </w:divsChild>
    </w:div>
    <w:div w:id="1705523241">
      <w:bodyDiv w:val="1"/>
      <w:marLeft w:val="0"/>
      <w:marRight w:val="0"/>
      <w:marTop w:val="0"/>
      <w:marBottom w:val="0"/>
      <w:divBdr>
        <w:top w:val="none" w:sz="0" w:space="0" w:color="auto"/>
        <w:left w:val="none" w:sz="0" w:space="0" w:color="auto"/>
        <w:bottom w:val="none" w:sz="0" w:space="0" w:color="auto"/>
        <w:right w:val="none" w:sz="0" w:space="0" w:color="auto"/>
      </w:divBdr>
    </w:div>
    <w:div w:id="1717512594">
      <w:bodyDiv w:val="1"/>
      <w:marLeft w:val="0"/>
      <w:marRight w:val="0"/>
      <w:marTop w:val="0"/>
      <w:marBottom w:val="0"/>
      <w:divBdr>
        <w:top w:val="none" w:sz="0" w:space="0" w:color="auto"/>
        <w:left w:val="none" w:sz="0" w:space="0" w:color="auto"/>
        <w:bottom w:val="none" w:sz="0" w:space="0" w:color="auto"/>
        <w:right w:val="none" w:sz="0" w:space="0" w:color="auto"/>
      </w:divBdr>
      <w:divsChild>
        <w:div w:id="1824468698">
          <w:marLeft w:val="0"/>
          <w:marRight w:val="0"/>
          <w:marTop w:val="0"/>
          <w:marBottom w:val="0"/>
          <w:divBdr>
            <w:top w:val="none" w:sz="0" w:space="0" w:color="auto"/>
            <w:left w:val="none" w:sz="0" w:space="0" w:color="auto"/>
            <w:bottom w:val="none" w:sz="0" w:space="0" w:color="auto"/>
            <w:right w:val="none" w:sz="0" w:space="0" w:color="auto"/>
          </w:divBdr>
        </w:div>
      </w:divsChild>
    </w:div>
    <w:div w:id="1863980317">
      <w:bodyDiv w:val="1"/>
      <w:marLeft w:val="0"/>
      <w:marRight w:val="0"/>
      <w:marTop w:val="0"/>
      <w:marBottom w:val="0"/>
      <w:divBdr>
        <w:top w:val="none" w:sz="0" w:space="0" w:color="auto"/>
        <w:left w:val="none" w:sz="0" w:space="0" w:color="auto"/>
        <w:bottom w:val="none" w:sz="0" w:space="0" w:color="auto"/>
        <w:right w:val="none" w:sz="0" w:space="0" w:color="auto"/>
      </w:divBdr>
    </w:div>
    <w:div w:id="1893999305">
      <w:bodyDiv w:val="1"/>
      <w:marLeft w:val="0"/>
      <w:marRight w:val="0"/>
      <w:marTop w:val="0"/>
      <w:marBottom w:val="0"/>
      <w:divBdr>
        <w:top w:val="none" w:sz="0" w:space="0" w:color="auto"/>
        <w:left w:val="none" w:sz="0" w:space="0" w:color="auto"/>
        <w:bottom w:val="none" w:sz="0" w:space="0" w:color="auto"/>
        <w:right w:val="none" w:sz="0" w:space="0" w:color="auto"/>
      </w:divBdr>
    </w:div>
    <w:div w:id="1951352789">
      <w:bodyDiv w:val="1"/>
      <w:marLeft w:val="0"/>
      <w:marRight w:val="0"/>
      <w:marTop w:val="0"/>
      <w:marBottom w:val="0"/>
      <w:divBdr>
        <w:top w:val="none" w:sz="0" w:space="0" w:color="auto"/>
        <w:left w:val="none" w:sz="0" w:space="0" w:color="auto"/>
        <w:bottom w:val="none" w:sz="0" w:space="0" w:color="auto"/>
        <w:right w:val="none" w:sz="0" w:space="0" w:color="auto"/>
      </w:divBdr>
    </w:div>
    <w:div w:id="1958024314">
      <w:bodyDiv w:val="1"/>
      <w:marLeft w:val="0"/>
      <w:marRight w:val="0"/>
      <w:marTop w:val="0"/>
      <w:marBottom w:val="0"/>
      <w:divBdr>
        <w:top w:val="none" w:sz="0" w:space="0" w:color="auto"/>
        <w:left w:val="none" w:sz="0" w:space="0" w:color="auto"/>
        <w:bottom w:val="none" w:sz="0" w:space="0" w:color="auto"/>
        <w:right w:val="none" w:sz="0" w:space="0" w:color="auto"/>
      </w:divBdr>
      <w:divsChild>
        <w:div w:id="608245811">
          <w:marLeft w:val="130"/>
          <w:marRight w:val="0"/>
          <w:marTop w:val="0"/>
          <w:marBottom w:val="0"/>
          <w:divBdr>
            <w:top w:val="none" w:sz="0" w:space="0" w:color="auto"/>
            <w:left w:val="none" w:sz="0" w:space="0" w:color="auto"/>
            <w:bottom w:val="none" w:sz="0" w:space="0" w:color="auto"/>
            <w:right w:val="none" w:sz="0" w:space="0" w:color="auto"/>
          </w:divBdr>
        </w:div>
        <w:div w:id="1103257608">
          <w:marLeft w:val="130"/>
          <w:marRight w:val="0"/>
          <w:marTop w:val="0"/>
          <w:marBottom w:val="0"/>
          <w:divBdr>
            <w:top w:val="none" w:sz="0" w:space="0" w:color="auto"/>
            <w:left w:val="none" w:sz="0" w:space="0" w:color="auto"/>
            <w:bottom w:val="none" w:sz="0" w:space="0" w:color="auto"/>
            <w:right w:val="none" w:sz="0" w:space="0" w:color="auto"/>
          </w:divBdr>
        </w:div>
        <w:div w:id="1427846817">
          <w:marLeft w:val="130"/>
          <w:marRight w:val="0"/>
          <w:marTop w:val="0"/>
          <w:marBottom w:val="0"/>
          <w:divBdr>
            <w:top w:val="none" w:sz="0" w:space="0" w:color="auto"/>
            <w:left w:val="none" w:sz="0" w:space="0" w:color="auto"/>
            <w:bottom w:val="none" w:sz="0" w:space="0" w:color="auto"/>
            <w:right w:val="none" w:sz="0" w:space="0" w:color="auto"/>
          </w:divBdr>
        </w:div>
      </w:divsChild>
    </w:div>
    <w:div w:id="2001498314">
      <w:bodyDiv w:val="1"/>
      <w:marLeft w:val="0"/>
      <w:marRight w:val="0"/>
      <w:marTop w:val="0"/>
      <w:marBottom w:val="0"/>
      <w:divBdr>
        <w:top w:val="none" w:sz="0" w:space="0" w:color="auto"/>
        <w:left w:val="none" w:sz="0" w:space="0" w:color="auto"/>
        <w:bottom w:val="none" w:sz="0" w:space="0" w:color="auto"/>
        <w:right w:val="none" w:sz="0" w:space="0" w:color="auto"/>
      </w:divBdr>
      <w:divsChild>
        <w:div w:id="802501322">
          <w:marLeft w:val="0"/>
          <w:marRight w:val="0"/>
          <w:marTop w:val="0"/>
          <w:marBottom w:val="0"/>
          <w:divBdr>
            <w:top w:val="none" w:sz="0" w:space="0" w:color="auto"/>
            <w:left w:val="none" w:sz="0" w:space="0" w:color="auto"/>
            <w:bottom w:val="none" w:sz="0" w:space="0" w:color="auto"/>
            <w:right w:val="none" w:sz="0" w:space="0" w:color="auto"/>
          </w:divBdr>
        </w:div>
      </w:divsChild>
    </w:div>
    <w:div w:id="209447262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customXml" Target="../customXml/item3.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customXml" Target="../customXml/item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8684AFC7BA4E946AF96F6A5CBEE62BB" ma:contentTypeVersion="36" ma:contentTypeDescription="新しいドキュメントを作成します。" ma:contentTypeScope="" ma:versionID="2912107b7264d4aefd251cad6a34db0d">
  <xsd:schema xmlns:xsd="http://www.w3.org/2001/XMLSchema" xmlns:xs="http://www.w3.org/2001/XMLSchema" xmlns:p="http://schemas.microsoft.com/office/2006/metadata/properties" xmlns:ns1="http://schemas.microsoft.com/sharepoint/v3" xmlns:ns2="89559dea-130d-4237-8e78-1ce7f44b9a24" xmlns:ns3="0e1d05ab-b491-48cc-a1d7-91236226a3a4" targetNamespace="http://schemas.microsoft.com/office/2006/metadata/properties" ma:root="true" ma:fieldsID="3bdf01f10b0338da7a5a85bd71431d3e" ns1:_="" ns2:_="" ns3:_="">
    <xsd:import namespace="http://schemas.microsoft.com/sharepoint/v3"/>
    <xsd:import namespace="89559dea-130d-4237-8e78-1ce7f44b9a24"/>
    <xsd:import namespace="0e1d05ab-b491-48cc-a1d7-91236226a3a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1:_ip_UnifiedCompliancePolicyProperties" minOccurs="0"/>
                <xsd:element ref="ns1:_ip_UnifiedCompliancePolicyUIAction" minOccurs="0"/>
                <xsd:element ref="ns3:MediaServiceLocation" minOccurs="0"/>
                <xsd:element ref="ns2:SharedWithUsers" minOccurs="0"/>
                <xsd:element ref="ns2:SharedWithDetails" minOccurs="0"/>
                <xsd:element ref="ns3:d1ca"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統合コンプライアンス ポリシーのプロパティ" ma:hidden="true" ma:internalName="_ip_UnifiedCompliancePolicyProperties">
      <xsd:simpleType>
        <xsd:restriction base="dms:Note"/>
      </xsd:simpleType>
    </xsd:element>
    <xsd:element name="_ip_UnifiedCompliancePolicyUIAction" ma:index="21" nillable="true" ma:displayName="統合コンプライアンス ポリシーの UI アクション"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559dea-130d-4237-8e78-1ce7f44b9a24" elementFormDefault="qualified">
    <xsd:import namespace="http://schemas.microsoft.com/office/2006/documentManagement/types"/>
    <xsd:import namespace="http://schemas.microsoft.com/office/infopath/2007/PartnerControls"/>
    <xsd:element name="_dlc_DocId" ma:index="8" nillable="true" ma:displayName="ドキュメント ID 値" ma:description="このアイテムに割り当てられているドキュメント ID の値です。" ma:internalName="_dlc_DocId" ma:readOnly="true">
      <xsd:simpleType>
        <xsd:restriction base="dms:Text"/>
      </xsd:simpleType>
    </xsd:element>
    <xsd:element name="_dlc_DocIdUrl" ma:index="9" nillable="true" ma:displayName="ドキュメントID:" ma:description="このドキュメントへの常時接続リンクです。"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を保持" ma:description="追加時に ID を保持します。" ma:hidden="true" ma:internalName="_dlc_DocIdPersistId" ma:readOnly="true">
      <xsd:simpleType>
        <xsd:restriction base="dms:Boolean"/>
      </xsd:simpleType>
    </xsd:element>
    <xsd:element name="SharedWithUsers" ma:index="23"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共有相手の詳細情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1d05ab-b491-48cc-a1d7-91236226a3a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d1ca" ma:index="25" nillable="true" ma:displayName="数値" ma:internalName="d1ca">
      <xsd:simpleType>
        <xsd:restriction base="dms:Number"/>
      </xsd:simpleType>
    </xsd:element>
    <xsd:element name="_Flow_SignoffStatus" ma:index="26" nillable="true" ma:displayName="承認の状態" ma:internalName="_x627f__x8a8d__x306e__x72b6__x614b_">
      <xsd:simpleType>
        <xsd:restriction base="dms:Text"/>
      </xsd:simpleType>
    </xsd:element>
    <xsd:element name="MediaLengthInSeconds" ma:index="2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89559dea-130d-4237-8e78-1ce7f44b9a24">DIGI-808455956-3344682</_dlc_DocId>
    <_Flow_SignoffStatus xmlns="0e1d05ab-b491-48cc-a1d7-91236226a3a4" xsi:nil="true"/>
    <d1ca xmlns="0e1d05ab-b491-48cc-a1d7-91236226a3a4" xsi:nil="true"/>
    <_ip_UnifiedCompliancePolicyUIAction xmlns="http://schemas.microsoft.com/sharepoint/v3" xsi:nil="true"/>
    <_dlc_DocIdUrl xmlns="89559dea-130d-4237-8e78-1ce7f44b9a24">
      <Url>https://digitalgojp.sharepoint.com/sites/digi_portal/_layouts/15/DocIdRedir.aspx?ID=DIGI-808455956-3344682</Url>
      <Description>DIGI-808455956-3344682</Description>
    </_dlc_DocIdUrl>
    <_ip_UnifiedCompliancePolicyProperties xmlns="http://schemas.microsoft.com/sharepoint/v3" xsi:nil="true"/>
  </documentManagement>
</p:properties>
</file>

<file path=customXml/itemProps1.xml><?xml version="1.0" encoding="utf-8"?>
<ds:datastoreItem xmlns:ds="http://schemas.openxmlformats.org/officeDocument/2006/customXml" ds:itemID="{A863E53F-18F9-4F84-8E64-322733D53657}">
  <ds:schemaRefs>
    <ds:schemaRef ds:uri="http://schemas.openxmlformats.org/officeDocument/2006/bibliography"/>
  </ds:schemaRefs>
</ds:datastoreItem>
</file>

<file path=customXml/itemProps2.xml><?xml version="1.0" encoding="utf-8"?>
<ds:datastoreItem xmlns:ds="http://schemas.openxmlformats.org/officeDocument/2006/customXml" ds:itemID="{9FF85D8A-2BB8-4E7F-BE6E-26C8591B417E}"/>
</file>

<file path=customXml/itemProps3.xml><?xml version="1.0" encoding="utf-8"?>
<ds:datastoreItem xmlns:ds="http://schemas.openxmlformats.org/officeDocument/2006/customXml" ds:itemID="{B0C9352E-E8B1-4068-A915-311916C33799}"/>
</file>

<file path=customXml/itemProps4.xml><?xml version="1.0" encoding="utf-8"?>
<ds:datastoreItem xmlns:ds="http://schemas.openxmlformats.org/officeDocument/2006/customXml" ds:itemID="{FE62D4FD-D121-4D17-928F-33082EA4AE1A}"/>
</file>

<file path=customXml/itemProps5.xml><?xml version="1.0" encoding="utf-8"?>
<ds:datastoreItem xmlns:ds="http://schemas.openxmlformats.org/officeDocument/2006/customXml" ds:itemID="{00FDDF66-56BF-4F60-9936-CB252AC0A02C}"/>
</file>

<file path=docProps/app.xml><?xml version="1.0" encoding="utf-8"?>
<Properties xmlns="http://schemas.openxmlformats.org/officeDocument/2006/extended-properties" xmlns:vt="http://schemas.openxmlformats.org/officeDocument/2006/docPropsVTypes">
  <Template>Normal.dotm</Template>
  <TotalTime>0</TotalTime>
  <Pages>124</Pages>
  <Words>18158</Words>
  <Characters>103505</Characters>
  <Application>Microsoft Office Word</Application>
  <DocSecurity>0</DocSecurity>
  <Lines>862</Lines>
  <Paragraphs>242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121421</CharactersWithSpaces>
  <SharedDoc>false</SharedDoc>
  <HLinks>
    <vt:vector size="366" baseType="variant">
      <vt:variant>
        <vt:i4>1900604</vt:i4>
      </vt:variant>
      <vt:variant>
        <vt:i4>362</vt:i4>
      </vt:variant>
      <vt:variant>
        <vt:i4>0</vt:i4>
      </vt:variant>
      <vt:variant>
        <vt:i4>5</vt:i4>
      </vt:variant>
      <vt:variant>
        <vt:lpwstr/>
      </vt:variant>
      <vt:variant>
        <vt:lpwstr>_Toc89627554</vt:lpwstr>
      </vt:variant>
      <vt:variant>
        <vt:i4>1703996</vt:i4>
      </vt:variant>
      <vt:variant>
        <vt:i4>356</vt:i4>
      </vt:variant>
      <vt:variant>
        <vt:i4>0</vt:i4>
      </vt:variant>
      <vt:variant>
        <vt:i4>5</vt:i4>
      </vt:variant>
      <vt:variant>
        <vt:lpwstr/>
      </vt:variant>
      <vt:variant>
        <vt:lpwstr>_Toc89627553</vt:lpwstr>
      </vt:variant>
      <vt:variant>
        <vt:i4>1769532</vt:i4>
      </vt:variant>
      <vt:variant>
        <vt:i4>350</vt:i4>
      </vt:variant>
      <vt:variant>
        <vt:i4>0</vt:i4>
      </vt:variant>
      <vt:variant>
        <vt:i4>5</vt:i4>
      </vt:variant>
      <vt:variant>
        <vt:lpwstr/>
      </vt:variant>
      <vt:variant>
        <vt:lpwstr>_Toc89627552</vt:lpwstr>
      </vt:variant>
      <vt:variant>
        <vt:i4>1572924</vt:i4>
      </vt:variant>
      <vt:variant>
        <vt:i4>344</vt:i4>
      </vt:variant>
      <vt:variant>
        <vt:i4>0</vt:i4>
      </vt:variant>
      <vt:variant>
        <vt:i4>5</vt:i4>
      </vt:variant>
      <vt:variant>
        <vt:lpwstr/>
      </vt:variant>
      <vt:variant>
        <vt:lpwstr>_Toc89627551</vt:lpwstr>
      </vt:variant>
      <vt:variant>
        <vt:i4>1638460</vt:i4>
      </vt:variant>
      <vt:variant>
        <vt:i4>338</vt:i4>
      </vt:variant>
      <vt:variant>
        <vt:i4>0</vt:i4>
      </vt:variant>
      <vt:variant>
        <vt:i4>5</vt:i4>
      </vt:variant>
      <vt:variant>
        <vt:lpwstr/>
      </vt:variant>
      <vt:variant>
        <vt:lpwstr>_Toc89627550</vt:lpwstr>
      </vt:variant>
      <vt:variant>
        <vt:i4>1048637</vt:i4>
      </vt:variant>
      <vt:variant>
        <vt:i4>332</vt:i4>
      </vt:variant>
      <vt:variant>
        <vt:i4>0</vt:i4>
      </vt:variant>
      <vt:variant>
        <vt:i4>5</vt:i4>
      </vt:variant>
      <vt:variant>
        <vt:lpwstr/>
      </vt:variant>
      <vt:variant>
        <vt:lpwstr>_Toc89627549</vt:lpwstr>
      </vt:variant>
      <vt:variant>
        <vt:i4>1114173</vt:i4>
      </vt:variant>
      <vt:variant>
        <vt:i4>326</vt:i4>
      </vt:variant>
      <vt:variant>
        <vt:i4>0</vt:i4>
      </vt:variant>
      <vt:variant>
        <vt:i4>5</vt:i4>
      </vt:variant>
      <vt:variant>
        <vt:lpwstr/>
      </vt:variant>
      <vt:variant>
        <vt:lpwstr>_Toc89627548</vt:lpwstr>
      </vt:variant>
      <vt:variant>
        <vt:i4>1966141</vt:i4>
      </vt:variant>
      <vt:variant>
        <vt:i4>320</vt:i4>
      </vt:variant>
      <vt:variant>
        <vt:i4>0</vt:i4>
      </vt:variant>
      <vt:variant>
        <vt:i4>5</vt:i4>
      </vt:variant>
      <vt:variant>
        <vt:lpwstr/>
      </vt:variant>
      <vt:variant>
        <vt:lpwstr>_Toc89627547</vt:lpwstr>
      </vt:variant>
      <vt:variant>
        <vt:i4>2031677</vt:i4>
      </vt:variant>
      <vt:variant>
        <vt:i4>314</vt:i4>
      </vt:variant>
      <vt:variant>
        <vt:i4>0</vt:i4>
      </vt:variant>
      <vt:variant>
        <vt:i4>5</vt:i4>
      </vt:variant>
      <vt:variant>
        <vt:lpwstr/>
      </vt:variant>
      <vt:variant>
        <vt:lpwstr>_Toc89627546</vt:lpwstr>
      </vt:variant>
      <vt:variant>
        <vt:i4>1835069</vt:i4>
      </vt:variant>
      <vt:variant>
        <vt:i4>308</vt:i4>
      </vt:variant>
      <vt:variant>
        <vt:i4>0</vt:i4>
      </vt:variant>
      <vt:variant>
        <vt:i4>5</vt:i4>
      </vt:variant>
      <vt:variant>
        <vt:lpwstr/>
      </vt:variant>
      <vt:variant>
        <vt:lpwstr>_Toc89627545</vt:lpwstr>
      </vt:variant>
      <vt:variant>
        <vt:i4>1900605</vt:i4>
      </vt:variant>
      <vt:variant>
        <vt:i4>302</vt:i4>
      </vt:variant>
      <vt:variant>
        <vt:i4>0</vt:i4>
      </vt:variant>
      <vt:variant>
        <vt:i4>5</vt:i4>
      </vt:variant>
      <vt:variant>
        <vt:lpwstr/>
      </vt:variant>
      <vt:variant>
        <vt:lpwstr>_Toc89627544</vt:lpwstr>
      </vt:variant>
      <vt:variant>
        <vt:i4>1703997</vt:i4>
      </vt:variant>
      <vt:variant>
        <vt:i4>296</vt:i4>
      </vt:variant>
      <vt:variant>
        <vt:i4>0</vt:i4>
      </vt:variant>
      <vt:variant>
        <vt:i4>5</vt:i4>
      </vt:variant>
      <vt:variant>
        <vt:lpwstr/>
      </vt:variant>
      <vt:variant>
        <vt:lpwstr>_Toc89627543</vt:lpwstr>
      </vt:variant>
      <vt:variant>
        <vt:i4>1769533</vt:i4>
      </vt:variant>
      <vt:variant>
        <vt:i4>290</vt:i4>
      </vt:variant>
      <vt:variant>
        <vt:i4>0</vt:i4>
      </vt:variant>
      <vt:variant>
        <vt:i4>5</vt:i4>
      </vt:variant>
      <vt:variant>
        <vt:lpwstr/>
      </vt:variant>
      <vt:variant>
        <vt:lpwstr>_Toc89627542</vt:lpwstr>
      </vt:variant>
      <vt:variant>
        <vt:i4>1572925</vt:i4>
      </vt:variant>
      <vt:variant>
        <vt:i4>284</vt:i4>
      </vt:variant>
      <vt:variant>
        <vt:i4>0</vt:i4>
      </vt:variant>
      <vt:variant>
        <vt:i4>5</vt:i4>
      </vt:variant>
      <vt:variant>
        <vt:lpwstr/>
      </vt:variant>
      <vt:variant>
        <vt:lpwstr>_Toc89627541</vt:lpwstr>
      </vt:variant>
      <vt:variant>
        <vt:i4>1638461</vt:i4>
      </vt:variant>
      <vt:variant>
        <vt:i4>278</vt:i4>
      </vt:variant>
      <vt:variant>
        <vt:i4>0</vt:i4>
      </vt:variant>
      <vt:variant>
        <vt:i4>5</vt:i4>
      </vt:variant>
      <vt:variant>
        <vt:lpwstr/>
      </vt:variant>
      <vt:variant>
        <vt:lpwstr>_Toc89627540</vt:lpwstr>
      </vt:variant>
      <vt:variant>
        <vt:i4>1048634</vt:i4>
      </vt:variant>
      <vt:variant>
        <vt:i4>272</vt:i4>
      </vt:variant>
      <vt:variant>
        <vt:i4>0</vt:i4>
      </vt:variant>
      <vt:variant>
        <vt:i4>5</vt:i4>
      </vt:variant>
      <vt:variant>
        <vt:lpwstr/>
      </vt:variant>
      <vt:variant>
        <vt:lpwstr>_Toc89627539</vt:lpwstr>
      </vt:variant>
      <vt:variant>
        <vt:i4>1114170</vt:i4>
      </vt:variant>
      <vt:variant>
        <vt:i4>266</vt:i4>
      </vt:variant>
      <vt:variant>
        <vt:i4>0</vt:i4>
      </vt:variant>
      <vt:variant>
        <vt:i4>5</vt:i4>
      </vt:variant>
      <vt:variant>
        <vt:lpwstr/>
      </vt:variant>
      <vt:variant>
        <vt:lpwstr>_Toc89627538</vt:lpwstr>
      </vt:variant>
      <vt:variant>
        <vt:i4>1966138</vt:i4>
      </vt:variant>
      <vt:variant>
        <vt:i4>260</vt:i4>
      </vt:variant>
      <vt:variant>
        <vt:i4>0</vt:i4>
      </vt:variant>
      <vt:variant>
        <vt:i4>5</vt:i4>
      </vt:variant>
      <vt:variant>
        <vt:lpwstr/>
      </vt:variant>
      <vt:variant>
        <vt:lpwstr>_Toc89627537</vt:lpwstr>
      </vt:variant>
      <vt:variant>
        <vt:i4>2031674</vt:i4>
      </vt:variant>
      <vt:variant>
        <vt:i4>254</vt:i4>
      </vt:variant>
      <vt:variant>
        <vt:i4>0</vt:i4>
      </vt:variant>
      <vt:variant>
        <vt:i4>5</vt:i4>
      </vt:variant>
      <vt:variant>
        <vt:lpwstr/>
      </vt:variant>
      <vt:variant>
        <vt:lpwstr>_Toc89627536</vt:lpwstr>
      </vt:variant>
      <vt:variant>
        <vt:i4>1835066</vt:i4>
      </vt:variant>
      <vt:variant>
        <vt:i4>248</vt:i4>
      </vt:variant>
      <vt:variant>
        <vt:i4>0</vt:i4>
      </vt:variant>
      <vt:variant>
        <vt:i4>5</vt:i4>
      </vt:variant>
      <vt:variant>
        <vt:lpwstr/>
      </vt:variant>
      <vt:variant>
        <vt:lpwstr>_Toc89627535</vt:lpwstr>
      </vt:variant>
      <vt:variant>
        <vt:i4>1900602</vt:i4>
      </vt:variant>
      <vt:variant>
        <vt:i4>242</vt:i4>
      </vt:variant>
      <vt:variant>
        <vt:i4>0</vt:i4>
      </vt:variant>
      <vt:variant>
        <vt:i4>5</vt:i4>
      </vt:variant>
      <vt:variant>
        <vt:lpwstr/>
      </vt:variant>
      <vt:variant>
        <vt:lpwstr>_Toc89627534</vt:lpwstr>
      </vt:variant>
      <vt:variant>
        <vt:i4>1703994</vt:i4>
      </vt:variant>
      <vt:variant>
        <vt:i4>236</vt:i4>
      </vt:variant>
      <vt:variant>
        <vt:i4>0</vt:i4>
      </vt:variant>
      <vt:variant>
        <vt:i4>5</vt:i4>
      </vt:variant>
      <vt:variant>
        <vt:lpwstr/>
      </vt:variant>
      <vt:variant>
        <vt:lpwstr>_Toc89627533</vt:lpwstr>
      </vt:variant>
      <vt:variant>
        <vt:i4>1769530</vt:i4>
      </vt:variant>
      <vt:variant>
        <vt:i4>230</vt:i4>
      </vt:variant>
      <vt:variant>
        <vt:i4>0</vt:i4>
      </vt:variant>
      <vt:variant>
        <vt:i4>5</vt:i4>
      </vt:variant>
      <vt:variant>
        <vt:lpwstr/>
      </vt:variant>
      <vt:variant>
        <vt:lpwstr>_Toc89627532</vt:lpwstr>
      </vt:variant>
      <vt:variant>
        <vt:i4>1572922</vt:i4>
      </vt:variant>
      <vt:variant>
        <vt:i4>224</vt:i4>
      </vt:variant>
      <vt:variant>
        <vt:i4>0</vt:i4>
      </vt:variant>
      <vt:variant>
        <vt:i4>5</vt:i4>
      </vt:variant>
      <vt:variant>
        <vt:lpwstr/>
      </vt:variant>
      <vt:variant>
        <vt:lpwstr>_Toc89627531</vt:lpwstr>
      </vt:variant>
      <vt:variant>
        <vt:i4>1638458</vt:i4>
      </vt:variant>
      <vt:variant>
        <vt:i4>218</vt:i4>
      </vt:variant>
      <vt:variant>
        <vt:i4>0</vt:i4>
      </vt:variant>
      <vt:variant>
        <vt:i4>5</vt:i4>
      </vt:variant>
      <vt:variant>
        <vt:lpwstr/>
      </vt:variant>
      <vt:variant>
        <vt:lpwstr>_Toc89627530</vt:lpwstr>
      </vt:variant>
      <vt:variant>
        <vt:i4>1048635</vt:i4>
      </vt:variant>
      <vt:variant>
        <vt:i4>212</vt:i4>
      </vt:variant>
      <vt:variant>
        <vt:i4>0</vt:i4>
      </vt:variant>
      <vt:variant>
        <vt:i4>5</vt:i4>
      </vt:variant>
      <vt:variant>
        <vt:lpwstr/>
      </vt:variant>
      <vt:variant>
        <vt:lpwstr>_Toc89627529</vt:lpwstr>
      </vt:variant>
      <vt:variant>
        <vt:i4>1114171</vt:i4>
      </vt:variant>
      <vt:variant>
        <vt:i4>206</vt:i4>
      </vt:variant>
      <vt:variant>
        <vt:i4>0</vt:i4>
      </vt:variant>
      <vt:variant>
        <vt:i4>5</vt:i4>
      </vt:variant>
      <vt:variant>
        <vt:lpwstr/>
      </vt:variant>
      <vt:variant>
        <vt:lpwstr>_Toc89627528</vt:lpwstr>
      </vt:variant>
      <vt:variant>
        <vt:i4>1966139</vt:i4>
      </vt:variant>
      <vt:variant>
        <vt:i4>200</vt:i4>
      </vt:variant>
      <vt:variant>
        <vt:i4>0</vt:i4>
      </vt:variant>
      <vt:variant>
        <vt:i4>5</vt:i4>
      </vt:variant>
      <vt:variant>
        <vt:lpwstr/>
      </vt:variant>
      <vt:variant>
        <vt:lpwstr>_Toc89627527</vt:lpwstr>
      </vt:variant>
      <vt:variant>
        <vt:i4>2031675</vt:i4>
      </vt:variant>
      <vt:variant>
        <vt:i4>194</vt:i4>
      </vt:variant>
      <vt:variant>
        <vt:i4>0</vt:i4>
      </vt:variant>
      <vt:variant>
        <vt:i4>5</vt:i4>
      </vt:variant>
      <vt:variant>
        <vt:lpwstr/>
      </vt:variant>
      <vt:variant>
        <vt:lpwstr>_Toc89627526</vt:lpwstr>
      </vt:variant>
      <vt:variant>
        <vt:i4>1835067</vt:i4>
      </vt:variant>
      <vt:variant>
        <vt:i4>188</vt:i4>
      </vt:variant>
      <vt:variant>
        <vt:i4>0</vt:i4>
      </vt:variant>
      <vt:variant>
        <vt:i4>5</vt:i4>
      </vt:variant>
      <vt:variant>
        <vt:lpwstr/>
      </vt:variant>
      <vt:variant>
        <vt:lpwstr>_Toc89627525</vt:lpwstr>
      </vt:variant>
      <vt:variant>
        <vt:i4>1900603</vt:i4>
      </vt:variant>
      <vt:variant>
        <vt:i4>182</vt:i4>
      </vt:variant>
      <vt:variant>
        <vt:i4>0</vt:i4>
      </vt:variant>
      <vt:variant>
        <vt:i4>5</vt:i4>
      </vt:variant>
      <vt:variant>
        <vt:lpwstr/>
      </vt:variant>
      <vt:variant>
        <vt:lpwstr>_Toc89627524</vt:lpwstr>
      </vt:variant>
      <vt:variant>
        <vt:i4>1703995</vt:i4>
      </vt:variant>
      <vt:variant>
        <vt:i4>176</vt:i4>
      </vt:variant>
      <vt:variant>
        <vt:i4>0</vt:i4>
      </vt:variant>
      <vt:variant>
        <vt:i4>5</vt:i4>
      </vt:variant>
      <vt:variant>
        <vt:lpwstr/>
      </vt:variant>
      <vt:variant>
        <vt:lpwstr>_Toc89627523</vt:lpwstr>
      </vt:variant>
      <vt:variant>
        <vt:i4>1769531</vt:i4>
      </vt:variant>
      <vt:variant>
        <vt:i4>170</vt:i4>
      </vt:variant>
      <vt:variant>
        <vt:i4>0</vt:i4>
      </vt:variant>
      <vt:variant>
        <vt:i4>5</vt:i4>
      </vt:variant>
      <vt:variant>
        <vt:lpwstr/>
      </vt:variant>
      <vt:variant>
        <vt:lpwstr>_Toc89627522</vt:lpwstr>
      </vt:variant>
      <vt:variant>
        <vt:i4>1572923</vt:i4>
      </vt:variant>
      <vt:variant>
        <vt:i4>164</vt:i4>
      </vt:variant>
      <vt:variant>
        <vt:i4>0</vt:i4>
      </vt:variant>
      <vt:variant>
        <vt:i4>5</vt:i4>
      </vt:variant>
      <vt:variant>
        <vt:lpwstr/>
      </vt:variant>
      <vt:variant>
        <vt:lpwstr>_Toc89627521</vt:lpwstr>
      </vt:variant>
      <vt:variant>
        <vt:i4>1638459</vt:i4>
      </vt:variant>
      <vt:variant>
        <vt:i4>158</vt:i4>
      </vt:variant>
      <vt:variant>
        <vt:i4>0</vt:i4>
      </vt:variant>
      <vt:variant>
        <vt:i4>5</vt:i4>
      </vt:variant>
      <vt:variant>
        <vt:lpwstr/>
      </vt:variant>
      <vt:variant>
        <vt:lpwstr>_Toc89627520</vt:lpwstr>
      </vt:variant>
      <vt:variant>
        <vt:i4>1048632</vt:i4>
      </vt:variant>
      <vt:variant>
        <vt:i4>152</vt:i4>
      </vt:variant>
      <vt:variant>
        <vt:i4>0</vt:i4>
      </vt:variant>
      <vt:variant>
        <vt:i4>5</vt:i4>
      </vt:variant>
      <vt:variant>
        <vt:lpwstr/>
      </vt:variant>
      <vt:variant>
        <vt:lpwstr>_Toc89627519</vt:lpwstr>
      </vt:variant>
      <vt:variant>
        <vt:i4>1114168</vt:i4>
      </vt:variant>
      <vt:variant>
        <vt:i4>146</vt:i4>
      </vt:variant>
      <vt:variant>
        <vt:i4>0</vt:i4>
      </vt:variant>
      <vt:variant>
        <vt:i4>5</vt:i4>
      </vt:variant>
      <vt:variant>
        <vt:lpwstr/>
      </vt:variant>
      <vt:variant>
        <vt:lpwstr>_Toc89627518</vt:lpwstr>
      </vt:variant>
      <vt:variant>
        <vt:i4>1966136</vt:i4>
      </vt:variant>
      <vt:variant>
        <vt:i4>140</vt:i4>
      </vt:variant>
      <vt:variant>
        <vt:i4>0</vt:i4>
      </vt:variant>
      <vt:variant>
        <vt:i4>5</vt:i4>
      </vt:variant>
      <vt:variant>
        <vt:lpwstr/>
      </vt:variant>
      <vt:variant>
        <vt:lpwstr>_Toc89627517</vt:lpwstr>
      </vt:variant>
      <vt:variant>
        <vt:i4>2031672</vt:i4>
      </vt:variant>
      <vt:variant>
        <vt:i4>134</vt:i4>
      </vt:variant>
      <vt:variant>
        <vt:i4>0</vt:i4>
      </vt:variant>
      <vt:variant>
        <vt:i4>5</vt:i4>
      </vt:variant>
      <vt:variant>
        <vt:lpwstr/>
      </vt:variant>
      <vt:variant>
        <vt:lpwstr>_Toc89627516</vt:lpwstr>
      </vt:variant>
      <vt:variant>
        <vt:i4>1835064</vt:i4>
      </vt:variant>
      <vt:variant>
        <vt:i4>128</vt:i4>
      </vt:variant>
      <vt:variant>
        <vt:i4>0</vt:i4>
      </vt:variant>
      <vt:variant>
        <vt:i4>5</vt:i4>
      </vt:variant>
      <vt:variant>
        <vt:lpwstr/>
      </vt:variant>
      <vt:variant>
        <vt:lpwstr>_Toc89627515</vt:lpwstr>
      </vt:variant>
      <vt:variant>
        <vt:i4>1900600</vt:i4>
      </vt:variant>
      <vt:variant>
        <vt:i4>122</vt:i4>
      </vt:variant>
      <vt:variant>
        <vt:i4>0</vt:i4>
      </vt:variant>
      <vt:variant>
        <vt:i4>5</vt:i4>
      </vt:variant>
      <vt:variant>
        <vt:lpwstr/>
      </vt:variant>
      <vt:variant>
        <vt:lpwstr>_Toc89627514</vt:lpwstr>
      </vt:variant>
      <vt:variant>
        <vt:i4>1703992</vt:i4>
      </vt:variant>
      <vt:variant>
        <vt:i4>116</vt:i4>
      </vt:variant>
      <vt:variant>
        <vt:i4>0</vt:i4>
      </vt:variant>
      <vt:variant>
        <vt:i4>5</vt:i4>
      </vt:variant>
      <vt:variant>
        <vt:lpwstr/>
      </vt:variant>
      <vt:variant>
        <vt:lpwstr>_Toc89627513</vt:lpwstr>
      </vt:variant>
      <vt:variant>
        <vt:i4>1769528</vt:i4>
      </vt:variant>
      <vt:variant>
        <vt:i4>110</vt:i4>
      </vt:variant>
      <vt:variant>
        <vt:i4>0</vt:i4>
      </vt:variant>
      <vt:variant>
        <vt:i4>5</vt:i4>
      </vt:variant>
      <vt:variant>
        <vt:lpwstr/>
      </vt:variant>
      <vt:variant>
        <vt:lpwstr>_Toc89627512</vt:lpwstr>
      </vt:variant>
      <vt:variant>
        <vt:i4>1572920</vt:i4>
      </vt:variant>
      <vt:variant>
        <vt:i4>104</vt:i4>
      </vt:variant>
      <vt:variant>
        <vt:i4>0</vt:i4>
      </vt:variant>
      <vt:variant>
        <vt:i4>5</vt:i4>
      </vt:variant>
      <vt:variant>
        <vt:lpwstr/>
      </vt:variant>
      <vt:variant>
        <vt:lpwstr>_Toc89627511</vt:lpwstr>
      </vt:variant>
      <vt:variant>
        <vt:i4>1638456</vt:i4>
      </vt:variant>
      <vt:variant>
        <vt:i4>98</vt:i4>
      </vt:variant>
      <vt:variant>
        <vt:i4>0</vt:i4>
      </vt:variant>
      <vt:variant>
        <vt:i4>5</vt:i4>
      </vt:variant>
      <vt:variant>
        <vt:lpwstr/>
      </vt:variant>
      <vt:variant>
        <vt:lpwstr>_Toc89627510</vt:lpwstr>
      </vt:variant>
      <vt:variant>
        <vt:i4>1048633</vt:i4>
      </vt:variant>
      <vt:variant>
        <vt:i4>92</vt:i4>
      </vt:variant>
      <vt:variant>
        <vt:i4>0</vt:i4>
      </vt:variant>
      <vt:variant>
        <vt:i4>5</vt:i4>
      </vt:variant>
      <vt:variant>
        <vt:lpwstr/>
      </vt:variant>
      <vt:variant>
        <vt:lpwstr>_Toc89627509</vt:lpwstr>
      </vt:variant>
      <vt:variant>
        <vt:i4>1114169</vt:i4>
      </vt:variant>
      <vt:variant>
        <vt:i4>86</vt:i4>
      </vt:variant>
      <vt:variant>
        <vt:i4>0</vt:i4>
      </vt:variant>
      <vt:variant>
        <vt:i4>5</vt:i4>
      </vt:variant>
      <vt:variant>
        <vt:lpwstr/>
      </vt:variant>
      <vt:variant>
        <vt:lpwstr>_Toc89627508</vt:lpwstr>
      </vt:variant>
      <vt:variant>
        <vt:i4>1966137</vt:i4>
      </vt:variant>
      <vt:variant>
        <vt:i4>80</vt:i4>
      </vt:variant>
      <vt:variant>
        <vt:i4>0</vt:i4>
      </vt:variant>
      <vt:variant>
        <vt:i4>5</vt:i4>
      </vt:variant>
      <vt:variant>
        <vt:lpwstr/>
      </vt:variant>
      <vt:variant>
        <vt:lpwstr>_Toc89627507</vt:lpwstr>
      </vt:variant>
      <vt:variant>
        <vt:i4>2031673</vt:i4>
      </vt:variant>
      <vt:variant>
        <vt:i4>74</vt:i4>
      </vt:variant>
      <vt:variant>
        <vt:i4>0</vt:i4>
      </vt:variant>
      <vt:variant>
        <vt:i4>5</vt:i4>
      </vt:variant>
      <vt:variant>
        <vt:lpwstr/>
      </vt:variant>
      <vt:variant>
        <vt:lpwstr>_Toc89627506</vt:lpwstr>
      </vt:variant>
      <vt:variant>
        <vt:i4>1835065</vt:i4>
      </vt:variant>
      <vt:variant>
        <vt:i4>68</vt:i4>
      </vt:variant>
      <vt:variant>
        <vt:i4>0</vt:i4>
      </vt:variant>
      <vt:variant>
        <vt:i4>5</vt:i4>
      </vt:variant>
      <vt:variant>
        <vt:lpwstr/>
      </vt:variant>
      <vt:variant>
        <vt:lpwstr>_Toc89627505</vt:lpwstr>
      </vt:variant>
      <vt:variant>
        <vt:i4>1900601</vt:i4>
      </vt:variant>
      <vt:variant>
        <vt:i4>62</vt:i4>
      </vt:variant>
      <vt:variant>
        <vt:i4>0</vt:i4>
      </vt:variant>
      <vt:variant>
        <vt:i4>5</vt:i4>
      </vt:variant>
      <vt:variant>
        <vt:lpwstr/>
      </vt:variant>
      <vt:variant>
        <vt:lpwstr>_Toc89627504</vt:lpwstr>
      </vt:variant>
      <vt:variant>
        <vt:i4>1703993</vt:i4>
      </vt:variant>
      <vt:variant>
        <vt:i4>56</vt:i4>
      </vt:variant>
      <vt:variant>
        <vt:i4>0</vt:i4>
      </vt:variant>
      <vt:variant>
        <vt:i4>5</vt:i4>
      </vt:variant>
      <vt:variant>
        <vt:lpwstr/>
      </vt:variant>
      <vt:variant>
        <vt:lpwstr>_Toc89627503</vt:lpwstr>
      </vt:variant>
      <vt:variant>
        <vt:i4>1769529</vt:i4>
      </vt:variant>
      <vt:variant>
        <vt:i4>50</vt:i4>
      </vt:variant>
      <vt:variant>
        <vt:i4>0</vt:i4>
      </vt:variant>
      <vt:variant>
        <vt:i4>5</vt:i4>
      </vt:variant>
      <vt:variant>
        <vt:lpwstr/>
      </vt:variant>
      <vt:variant>
        <vt:lpwstr>_Toc89627502</vt:lpwstr>
      </vt:variant>
      <vt:variant>
        <vt:i4>1572921</vt:i4>
      </vt:variant>
      <vt:variant>
        <vt:i4>44</vt:i4>
      </vt:variant>
      <vt:variant>
        <vt:i4>0</vt:i4>
      </vt:variant>
      <vt:variant>
        <vt:i4>5</vt:i4>
      </vt:variant>
      <vt:variant>
        <vt:lpwstr/>
      </vt:variant>
      <vt:variant>
        <vt:lpwstr>_Toc89627501</vt:lpwstr>
      </vt:variant>
      <vt:variant>
        <vt:i4>1638457</vt:i4>
      </vt:variant>
      <vt:variant>
        <vt:i4>38</vt:i4>
      </vt:variant>
      <vt:variant>
        <vt:i4>0</vt:i4>
      </vt:variant>
      <vt:variant>
        <vt:i4>5</vt:i4>
      </vt:variant>
      <vt:variant>
        <vt:lpwstr/>
      </vt:variant>
      <vt:variant>
        <vt:lpwstr>_Toc89627500</vt:lpwstr>
      </vt:variant>
      <vt:variant>
        <vt:i4>1114160</vt:i4>
      </vt:variant>
      <vt:variant>
        <vt:i4>32</vt:i4>
      </vt:variant>
      <vt:variant>
        <vt:i4>0</vt:i4>
      </vt:variant>
      <vt:variant>
        <vt:i4>5</vt:i4>
      </vt:variant>
      <vt:variant>
        <vt:lpwstr/>
      </vt:variant>
      <vt:variant>
        <vt:lpwstr>_Toc89627499</vt:lpwstr>
      </vt:variant>
      <vt:variant>
        <vt:i4>1048624</vt:i4>
      </vt:variant>
      <vt:variant>
        <vt:i4>26</vt:i4>
      </vt:variant>
      <vt:variant>
        <vt:i4>0</vt:i4>
      </vt:variant>
      <vt:variant>
        <vt:i4>5</vt:i4>
      </vt:variant>
      <vt:variant>
        <vt:lpwstr/>
      </vt:variant>
      <vt:variant>
        <vt:lpwstr>_Toc89627498</vt:lpwstr>
      </vt:variant>
      <vt:variant>
        <vt:i4>2031664</vt:i4>
      </vt:variant>
      <vt:variant>
        <vt:i4>20</vt:i4>
      </vt:variant>
      <vt:variant>
        <vt:i4>0</vt:i4>
      </vt:variant>
      <vt:variant>
        <vt:i4>5</vt:i4>
      </vt:variant>
      <vt:variant>
        <vt:lpwstr/>
      </vt:variant>
      <vt:variant>
        <vt:lpwstr>_Toc89627497</vt:lpwstr>
      </vt:variant>
      <vt:variant>
        <vt:i4>1966128</vt:i4>
      </vt:variant>
      <vt:variant>
        <vt:i4>14</vt:i4>
      </vt:variant>
      <vt:variant>
        <vt:i4>0</vt:i4>
      </vt:variant>
      <vt:variant>
        <vt:i4>5</vt:i4>
      </vt:variant>
      <vt:variant>
        <vt:lpwstr/>
      </vt:variant>
      <vt:variant>
        <vt:lpwstr>_Toc89627496</vt:lpwstr>
      </vt:variant>
      <vt:variant>
        <vt:i4>1900592</vt:i4>
      </vt:variant>
      <vt:variant>
        <vt:i4>8</vt:i4>
      </vt:variant>
      <vt:variant>
        <vt:i4>0</vt:i4>
      </vt:variant>
      <vt:variant>
        <vt:i4>5</vt:i4>
      </vt:variant>
      <vt:variant>
        <vt:lpwstr/>
      </vt:variant>
      <vt:variant>
        <vt:lpwstr>_Toc89627495</vt:lpwstr>
      </vt:variant>
      <vt:variant>
        <vt:i4>1835056</vt:i4>
      </vt:variant>
      <vt:variant>
        <vt:i4>2</vt:i4>
      </vt:variant>
      <vt:variant>
        <vt:i4>0</vt:i4>
      </vt:variant>
      <vt:variant>
        <vt:i4>5</vt:i4>
      </vt:variant>
      <vt:variant>
        <vt:lpwstr/>
      </vt:variant>
      <vt:variant>
        <vt:lpwstr>_Toc89627494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2022-01-13T07:09:00Z</dcterms:created>
  <dcterms:modified xsi:type="dcterms:W3CDTF">2022-01-13T07:10:00Z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0x010100E8684AFC7BA4E946AF96F6A5CBEE62BB</vt:lpwstr>
  </property>
  <property fmtid="{D5CDD505-2E9C-101B-9397-08002B2CF9AE}" pid="3" name="_dlc_DocIdItemGuid">
    <vt:lpwstr>13413af4-a8c6-43f7-a12e-1d64b2011c8b</vt:lpwstr>
  </property>
</Properties>
</file>